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7BCC94">
      <w:pPr>
        <w:spacing w:after="0" w:line="276" w:lineRule="auto"/>
        <w:rPr>
          <w:rFonts w:ascii="Times New Roman" w:hAnsi="Times New Roman"/>
          <w:sz w:val="24"/>
          <w:szCs w:val="24"/>
        </w:rPr>
      </w:pPr>
    </w:p>
    <w:p w14:paraId="0A89816A">
      <w:pPr>
        <w:spacing w:after="0"/>
        <w:jc w:val="center"/>
        <w:rPr>
          <w:rFonts w:ascii="Times New Roman" w:hAnsi="Times New Roman"/>
          <w:b/>
          <w:bCs/>
          <w:sz w:val="24"/>
          <w:szCs w:val="24"/>
          <w:lang w:eastAsia="en-GB"/>
        </w:rPr>
      </w:pPr>
      <w:r>
        <w:rPr>
          <w:rFonts w:ascii="Times New Roman" w:hAnsi="Times New Roman"/>
          <w:sz w:val="24"/>
          <w:szCs w:val="24"/>
        </w:rPr>
        <w:drawing>
          <wp:inline distT="0" distB="0" distL="0" distR="0">
            <wp:extent cx="1975485" cy="2216785"/>
            <wp:effectExtent l="19050" t="0" r="5195" b="0"/>
            <wp:docPr id="2"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5" descr="C:\Users\Дом\Desktop\ЛОГОТИП.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19DFEBD6">
      <w:pPr>
        <w:pStyle w:val="49"/>
        <w:spacing w:beforeAutospacing="0" w:after="0" w:afterAutospacing="0"/>
        <w:jc w:val="center"/>
        <w:rPr>
          <w:b/>
          <w:i/>
          <w:szCs w:val="24"/>
        </w:rPr>
      </w:pPr>
      <w:r>
        <w:rPr>
          <w:b/>
          <w:i/>
          <w:szCs w:val="24"/>
        </w:rPr>
        <w:t>Автономная некоммерческая организация</w:t>
      </w:r>
    </w:p>
    <w:p w14:paraId="53C20D5D">
      <w:pPr>
        <w:pStyle w:val="49"/>
        <w:spacing w:beforeAutospacing="0" w:after="0" w:afterAutospacing="0"/>
        <w:jc w:val="center"/>
        <w:rPr>
          <w:b/>
          <w:i/>
          <w:szCs w:val="24"/>
        </w:rPr>
      </w:pPr>
      <w:r>
        <w:rPr>
          <w:b/>
          <w:i/>
          <w:szCs w:val="24"/>
        </w:rPr>
        <w:t>«Профессиональная образовательная организация</w:t>
      </w:r>
    </w:p>
    <w:p w14:paraId="6C2A09E7">
      <w:pPr>
        <w:pStyle w:val="49"/>
        <w:spacing w:beforeAutospacing="0" w:after="0" w:afterAutospacing="0"/>
        <w:jc w:val="center"/>
        <w:rPr>
          <w:b/>
          <w:i/>
          <w:szCs w:val="24"/>
        </w:rPr>
      </w:pPr>
      <w:r>
        <w:rPr>
          <w:b/>
          <w:i/>
          <w:szCs w:val="24"/>
        </w:rPr>
        <w:t>многопрофильный колледж «Призвание»</w:t>
      </w:r>
    </w:p>
    <w:p w14:paraId="2AA82565">
      <w:pPr>
        <w:pStyle w:val="49"/>
        <w:spacing w:beforeAutospacing="0" w:after="0" w:afterAutospacing="0"/>
        <w:jc w:val="center"/>
        <w:rPr>
          <w:b/>
          <w:i/>
          <w:szCs w:val="24"/>
        </w:rPr>
      </w:pPr>
    </w:p>
    <w:p w14:paraId="2B94A2D6">
      <w:pPr>
        <w:pStyle w:val="49"/>
        <w:spacing w:beforeAutospacing="0" w:after="0" w:afterAutospacing="0"/>
        <w:jc w:val="center"/>
        <w:rPr>
          <w:b/>
          <w:i/>
          <w:szCs w:val="24"/>
        </w:rPr>
      </w:pPr>
    </w:p>
    <w:p w14:paraId="0C646790">
      <w:pPr>
        <w:pStyle w:val="49"/>
        <w:spacing w:beforeAutospacing="0" w:after="0" w:afterAutospacing="0"/>
        <w:jc w:val="center"/>
        <w:rPr>
          <w:b/>
          <w:i/>
          <w:szCs w:val="24"/>
        </w:rPr>
      </w:pPr>
    </w:p>
    <w:p w14:paraId="5F177E7F">
      <w:pPr>
        <w:suppressAutoHyphens/>
        <w:adjustRightInd w:val="0"/>
        <w:spacing w:after="0"/>
        <w:ind w:left="5760"/>
        <w:rPr>
          <w:rFonts w:ascii="Times New Roman" w:hAnsi="Times New Roman"/>
          <w:b/>
          <w:sz w:val="24"/>
          <w:szCs w:val="24"/>
        </w:rPr>
      </w:pPr>
      <w:r>
        <w:rPr>
          <w:rFonts w:ascii="Times New Roman" w:hAnsi="Times New Roman"/>
          <w:b/>
          <w:sz w:val="24"/>
          <w:szCs w:val="24"/>
        </w:rPr>
        <w:t xml:space="preserve">Утверждаю: </w:t>
      </w:r>
    </w:p>
    <w:p w14:paraId="5717B957">
      <w:pPr>
        <w:suppressAutoHyphens/>
        <w:adjustRightInd w:val="0"/>
        <w:ind w:left="5760"/>
        <w:rPr>
          <w:rFonts w:ascii="Times New Roman" w:hAnsi="Times New Roman"/>
          <w:sz w:val="24"/>
          <w:szCs w:val="24"/>
        </w:rPr>
      </w:pPr>
      <w:r>
        <w:rPr>
          <w:rFonts w:ascii="Times New Roman" w:hAnsi="Times New Roman"/>
          <w:sz w:val="24"/>
          <w:szCs w:val="24"/>
        </w:rPr>
        <w:t>Директор АНО «ПОО  МК «Призвание»</w:t>
      </w:r>
    </w:p>
    <w:p w14:paraId="65FDA898">
      <w:pPr>
        <w:suppressAutoHyphens/>
        <w:adjustRightInd w:val="0"/>
        <w:ind w:left="5760"/>
        <w:rPr>
          <w:rFonts w:ascii="Times New Roman" w:hAnsi="Times New Roman"/>
          <w:sz w:val="24"/>
          <w:szCs w:val="24"/>
        </w:rPr>
      </w:pPr>
      <w:r>
        <w:rPr>
          <w:rFonts w:ascii="Times New Roman" w:hAnsi="Times New Roman"/>
          <w:sz w:val="24"/>
          <w:szCs w:val="24"/>
        </w:rPr>
        <w:t xml:space="preserve">__________ </w:t>
      </w:r>
    </w:p>
    <w:p w14:paraId="736460DF">
      <w:pPr>
        <w:suppressAutoHyphens/>
        <w:adjustRightInd w:val="0"/>
        <w:ind w:left="5760"/>
        <w:rPr>
          <w:rFonts w:ascii="Times New Roman" w:hAnsi="Times New Roman"/>
          <w:sz w:val="24"/>
          <w:szCs w:val="24"/>
        </w:rPr>
      </w:pPr>
      <w:r>
        <w:rPr>
          <w:rFonts w:ascii="Times New Roman" w:hAnsi="Times New Roman"/>
          <w:sz w:val="24"/>
          <w:szCs w:val="24"/>
        </w:rPr>
        <w:t>Приказ №  ____ от_________</w:t>
      </w:r>
    </w:p>
    <w:p w14:paraId="748729BF">
      <w:pPr>
        <w:pStyle w:val="49"/>
        <w:spacing w:beforeAutospacing="0" w:after="0" w:afterAutospacing="0"/>
        <w:jc w:val="center"/>
        <w:rPr>
          <w:i/>
          <w:szCs w:val="24"/>
        </w:rPr>
      </w:pPr>
    </w:p>
    <w:p w14:paraId="429BBD0A">
      <w:pPr>
        <w:pStyle w:val="49"/>
        <w:spacing w:beforeAutospacing="0" w:after="0" w:afterAutospacing="0"/>
        <w:jc w:val="center"/>
        <w:rPr>
          <w:b/>
          <w:i/>
          <w:szCs w:val="24"/>
        </w:rPr>
      </w:pPr>
    </w:p>
    <w:p w14:paraId="0F31385A">
      <w:pPr>
        <w:spacing w:after="0"/>
        <w:rPr>
          <w:rFonts w:ascii="Times New Roman" w:hAnsi="Times New Roman"/>
          <w:b/>
          <w:bCs/>
          <w:sz w:val="24"/>
          <w:szCs w:val="24"/>
          <w:lang w:eastAsia="en-GB"/>
        </w:rPr>
      </w:pPr>
    </w:p>
    <w:p w14:paraId="2AC68BF5">
      <w:pPr>
        <w:spacing w:after="0"/>
        <w:jc w:val="center"/>
        <w:rPr>
          <w:rFonts w:ascii="Times New Roman" w:hAnsi="Times New Roman"/>
          <w:b/>
          <w:bCs/>
          <w:sz w:val="24"/>
          <w:szCs w:val="24"/>
          <w:lang w:eastAsia="en-GB"/>
        </w:rPr>
      </w:pPr>
      <w:r>
        <w:rPr>
          <w:rFonts w:ascii="Times New Roman" w:hAnsi="Times New Roman"/>
          <w:b/>
          <w:bCs/>
          <w:sz w:val="24"/>
          <w:szCs w:val="24"/>
          <w:lang w:eastAsia="en-GB"/>
        </w:rPr>
        <w:t xml:space="preserve">РАБОЧАЯ ПРОГРАММА </w:t>
      </w:r>
    </w:p>
    <w:p w14:paraId="437B8ED3">
      <w:pPr>
        <w:spacing w:after="0"/>
        <w:jc w:val="center"/>
        <w:rPr>
          <w:rFonts w:ascii="Times New Roman" w:hAnsi="Times New Roman" w:eastAsia="OfficinaSansBookC"/>
          <w:b/>
          <w:sz w:val="24"/>
          <w:szCs w:val="24"/>
        </w:rPr>
      </w:pPr>
      <w:r>
        <w:rPr>
          <w:rFonts w:ascii="Times New Roman" w:hAnsi="Times New Roman" w:eastAsia="OfficinaSansBookC"/>
          <w:b/>
          <w:sz w:val="24"/>
          <w:szCs w:val="24"/>
        </w:rPr>
        <w:t>общеобразовательной дисциплины</w:t>
      </w:r>
    </w:p>
    <w:p w14:paraId="05BFB86B">
      <w:pPr>
        <w:spacing w:after="0"/>
        <w:jc w:val="center"/>
        <w:rPr>
          <w:rFonts w:ascii="Times New Roman" w:hAnsi="Times New Roman" w:eastAsia="OfficinaSansBookC"/>
          <w:b/>
          <w:sz w:val="24"/>
          <w:szCs w:val="24"/>
        </w:rPr>
      </w:pPr>
      <w:r>
        <w:rPr>
          <w:rFonts w:ascii="Times New Roman" w:hAnsi="Times New Roman" w:eastAsia="OfficinaSansBookC"/>
          <w:b/>
          <w:sz w:val="24"/>
          <w:szCs w:val="24"/>
        </w:rPr>
        <w:t>ОД. 01 Русский язык</w:t>
      </w:r>
    </w:p>
    <w:p w14:paraId="0A6BD420">
      <w:pPr>
        <w:spacing w:after="0"/>
        <w:jc w:val="center"/>
        <w:rPr>
          <w:rFonts w:ascii="Times New Roman" w:hAnsi="Times New Roman" w:eastAsia="OfficinaSansBookC"/>
          <w:b/>
          <w:sz w:val="24"/>
          <w:szCs w:val="24"/>
        </w:rPr>
      </w:pPr>
      <w:r>
        <w:rPr>
          <w:rFonts w:ascii="Times New Roman" w:hAnsi="Times New Roman" w:eastAsia="OfficinaSansBookC"/>
          <w:b/>
          <w:sz w:val="24"/>
          <w:szCs w:val="24"/>
        </w:rPr>
        <w:t xml:space="preserve">по специальности  </w:t>
      </w:r>
    </w:p>
    <w:p w14:paraId="2EDB3C24">
      <w:pPr>
        <w:spacing w:after="0"/>
        <w:jc w:val="center"/>
        <w:rPr>
          <w:rFonts w:ascii="Times New Roman" w:hAnsi="Times New Roman" w:eastAsia="OfficinaSansBookC"/>
          <w:b/>
          <w:sz w:val="24"/>
          <w:szCs w:val="24"/>
        </w:rPr>
      </w:pPr>
      <w:r>
        <w:rPr>
          <w:rFonts w:ascii="Times New Roman" w:hAnsi="Times New Roman" w:eastAsia="OfficinaSansBookC"/>
          <w:b/>
          <w:sz w:val="24"/>
          <w:szCs w:val="24"/>
        </w:rPr>
        <w:t xml:space="preserve">54.02.01 Дизайн (по отраслям) </w:t>
      </w:r>
    </w:p>
    <w:p w14:paraId="502EB69B">
      <w:pPr>
        <w:spacing w:after="0"/>
        <w:rPr>
          <w:rFonts w:ascii="Times New Roman" w:hAnsi="Times New Roman" w:eastAsia="OfficinaSansBookC"/>
          <w:sz w:val="24"/>
          <w:szCs w:val="24"/>
        </w:rPr>
      </w:pPr>
    </w:p>
    <w:p w14:paraId="5FCAA18E">
      <w:pPr>
        <w:spacing w:after="0"/>
        <w:rPr>
          <w:rFonts w:ascii="Times New Roman" w:hAnsi="Times New Roman" w:eastAsia="OfficinaSansBookC"/>
          <w:sz w:val="24"/>
          <w:szCs w:val="24"/>
        </w:rPr>
      </w:pPr>
      <w:bookmarkStart w:id="0" w:name="_Hlk194671743"/>
      <w:bookmarkStart w:id="1" w:name="_Hlk194672228"/>
    </w:p>
    <w:bookmarkEnd w:id="0"/>
    <w:bookmarkEnd w:id="1"/>
    <w:p w14:paraId="2D274F1F">
      <w:pPr>
        <w:spacing w:after="0"/>
        <w:jc w:val="center"/>
        <w:rPr>
          <w:rFonts w:ascii="Times New Roman" w:hAnsi="Times New Roman" w:eastAsia="OfficinaSansBookC"/>
          <w:sz w:val="24"/>
          <w:szCs w:val="24"/>
        </w:rPr>
      </w:pPr>
    </w:p>
    <w:p w14:paraId="3BF77757">
      <w:pPr>
        <w:spacing w:after="0"/>
        <w:jc w:val="center"/>
        <w:rPr>
          <w:rFonts w:ascii="Times New Roman" w:hAnsi="Times New Roman" w:eastAsia="OfficinaSansBookC"/>
          <w:sz w:val="24"/>
          <w:szCs w:val="24"/>
        </w:rPr>
      </w:pPr>
    </w:p>
    <w:p w14:paraId="54BD200C">
      <w:pPr>
        <w:spacing w:after="0"/>
        <w:jc w:val="center"/>
        <w:rPr>
          <w:rFonts w:ascii="Times New Roman" w:hAnsi="Times New Roman" w:eastAsia="OfficinaSansBookC"/>
          <w:sz w:val="24"/>
          <w:szCs w:val="24"/>
        </w:rPr>
      </w:pPr>
    </w:p>
    <w:p w14:paraId="03E2693F">
      <w:pPr>
        <w:spacing w:after="0"/>
        <w:jc w:val="center"/>
        <w:rPr>
          <w:rFonts w:ascii="Times New Roman" w:hAnsi="Times New Roman" w:eastAsia="OfficinaSansBookC"/>
          <w:sz w:val="24"/>
          <w:szCs w:val="24"/>
        </w:rPr>
      </w:pPr>
    </w:p>
    <w:p w14:paraId="0A6CEDED">
      <w:pPr>
        <w:spacing w:after="0"/>
        <w:jc w:val="center"/>
        <w:rPr>
          <w:rFonts w:ascii="Times New Roman" w:hAnsi="Times New Roman" w:eastAsia="OfficinaSansBookC"/>
          <w:sz w:val="24"/>
          <w:szCs w:val="24"/>
        </w:rPr>
      </w:pPr>
      <w:r>
        <w:rPr>
          <w:rFonts w:ascii="Times New Roman" w:hAnsi="Times New Roman" w:eastAsia="OfficinaSansBookC"/>
          <w:sz w:val="24"/>
          <w:szCs w:val="24"/>
        </w:rPr>
        <w:t>Евпатория, 2026</w:t>
      </w:r>
    </w:p>
    <w:p w14:paraId="002B826B">
      <w:pPr>
        <w:spacing w:after="200" w:line="276" w:lineRule="auto"/>
        <w:rPr>
          <w:rFonts w:ascii="Times New Roman" w:hAnsi="Times New Roman" w:eastAsia="OfficinaSansBookC"/>
          <w:sz w:val="24"/>
          <w:szCs w:val="24"/>
        </w:rPr>
      </w:pPr>
      <w:r>
        <w:rPr>
          <w:rFonts w:ascii="Times New Roman" w:hAnsi="Times New Roman" w:eastAsia="OfficinaSansBookC"/>
          <w:sz w:val="24"/>
          <w:szCs w:val="24"/>
        </w:rPr>
        <w:br w:type="page"/>
      </w:r>
    </w:p>
    <w:p w14:paraId="2CF60503">
      <w:pPr>
        <w:spacing w:after="0"/>
        <w:jc w:val="center"/>
        <w:rPr>
          <w:rFonts w:ascii="Times New Roman" w:hAnsi="Times New Roman" w:eastAsia="OfficinaSansBookC"/>
          <w:sz w:val="24"/>
          <w:szCs w:val="24"/>
        </w:rPr>
      </w:pPr>
    </w:p>
    <w:p w14:paraId="629652A7">
      <w:pPr>
        <w:spacing w:after="0"/>
        <w:jc w:val="both"/>
        <w:rPr>
          <w:rFonts w:ascii="Times New Roman" w:hAnsi="Times New Roman"/>
          <w:b/>
          <w:sz w:val="24"/>
          <w:szCs w:val="24"/>
        </w:rPr>
      </w:pPr>
      <w:r>
        <w:rPr>
          <w:rFonts w:ascii="Times New Roman" w:hAnsi="Times New Roman"/>
          <w:sz w:val="24"/>
          <w:szCs w:val="24"/>
        </w:rPr>
        <w:t xml:space="preserve">Рабочая программа учебного предмета ОД.01 Русский язык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«17» мая 2012 г., № 413,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eastAsia="OfficinaSansBookC"/>
          <w:sz w:val="24"/>
          <w:szCs w:val="24"/>
        </w:rPr>
        <w:t xml:space="preserve">54.02.01 Дизайн (по отраслям), </w:t>
      </w:r>
      <w:r>
        <w:rPr>
          <w:rFonts w:ascii="Times New Roman" w:hAnsi="Times New Roman"/>
          <w:sz w:val="24"/>
          <w:szCs w:val="24"/>
        </w:rPr>
        <w:t>утвержденного приказом Министерства просвещения Российской Федерации от 05.05.2022 № 308 и положений федеральной образовательной программы среднего общего образования, утвержденной приказом Министерства просвещения РФ от 18.05.2023 г № 371.</w:t>
      </w:r>
    </w:p>
    <w:p w14:paraId="517605C3">
      <w:pPr>
        <w:jc w:val="both"/>
        <w:rPr>
          <w:rFonts w:ascii="Times New Roman" w:hAnsi="Times New Roman"/>
          <w:sz w:val="24"/>
          <w:szCs w:val="24"/>
        </w:rPr>
      </w:pPr>
    </w:p>
    <w:p w14:paraId="56C374CE">
      <w:pPr>
        <w:rPr>
          <w:rFonts w:ascii="Times New Roman" w:hAnsi="Times New Roman"/>
          <w:sz w:val="24"/>
          <w:szCs w:val="24"/>
        </w:rPr>
      </w:pPr>
      <w:r>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2F802BA5">
      <w:pPr>
        <w:rPr>
          <w:rFonts w:ascii="Times New Roman" w:hAnsi="Times New Roman"/>
          <w:sz w:val="24"/>
          <w:szCs w:val="24"/>
        </w:rPr>
      </w:pPr>
      <w:r>
        <w:rPr>
          <w:rFonts w:ascii="Times New Roman" w:hAnsi="Times New Roman"/>
          <w:sz w:val="24"/>
          <w:szCs w:val="24"/>
        </w:rPr>
        <w:t>Разработчик: _________________________________, преподаватель Русского языка и литературы</w:t>
      </w:r>
    </w:p>
    <w:p w14:paraId="498BE2D3">
      <w:pPr>
        <w:rPr>
          <w:rFonts w:ascii="Times New Roman" w:hAnsi="Times New Roman"/>
          <w:i/>
          <w:sz w:val="24"/>
          <w:szCs w:val="24"/>
        </w:rPr>
      </w:pPr>
      <w:r>
        <w:rPr>
          <w:rFonts w:ascii="Times New Roman" w:hAnsi="Times New Roman"/>
          <w:sz w:val="24"/>
          <w:szCs w:val="24"/>
        </w:rPr>
        <w:t>Рецензент:</w:t>
      </w:r>
    </w:p>
    <w:p w14:paraId="15DAF3F6">
      <w:pPr>
        <w:ind w:firstLine="708"/>
        <w:rPr>
          <w:rFonts w:ascii="Times New Roman" w:hAnsi="Times New Roman"/>
          <w:sz w:val="24"/>
          <w:szCs w:val="24"/>
          <w:lang w:eastAsia="uk-UA"/>
        </w:rPr>
      </w:pPr>
      <w:r>
        <w:rPr>
          <w:rFonts w:ascii="Times New Roman" w:hAnsi="Times New Roman"/>
          <w:sz w:val="24"/>
          <w:szCs w:val="24"/>
        </w:rPr>
        <w:t xml:space="preserve">_____________________ </w:t>
      </w:r>
      <w:r>
        <w:rPr>
          <w:rFonts w:ascii="Times New Roman" w:hAnsi="Times New Roman"/>
          <w:sz w:val="24"/>
          <w:szCs w:val="24"/>
          <w:lang w:eastAsia="uk-UA"/>
        </w:rPr>
        <w:t xml:space="preserve">- преподаватель высшей квалификационной </w:t>
      </w:r>
    </w:p>
    <w:p w14:paraId="1F36298E">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4"/>
          <w:szCs w:val="24"/>
          <w:vertAlign w:val="superscript"/>
          <w:lang w:eastAsia="uk-UA"/>
        </w:rPr>
      </w:pPr>
    </w:p>
    <w:p w14:paraId="07E3B92F">
      <w:pPr>
        <w:rPr>
          <w:rFonts w:ascii="Times New Roman" w:hAnsi="Times New Roman"/>
          <w:sz w:val="24"/>
          <w:szCs w:val="24"/>
          <w:lang w:eastAsia="uk-UA"/>
        </w:rPr>
      </w:pPr>
      <w:r>
        <w:rPr>
          <w:rFonts w:ascii="Times New Roman" w:hAnsi="Times New Roman"/>
          <w:sz w:val="24"/>
          <w:szCs w:val="24"/>
          <w:lang w:eastAsia="uk-UA"/>
        </w:rPr>
        <w:t xml:space="preserve">      </w:t>
      </w:r>
    </w:p>
    <w:p w14:paraId="0846DF5E">
      <w:pPr>
        <w:tabs>
          <w:tab w:val="left" w:pos="142"/>
          <w:tab w:val="left" w:pos="6225"/>
        </w:tabs>
        <w:rPr>
          <w:rFonts w:ascii="Times New Roman" w:hAnsi="Times New Roman"/>
          <w:bCs/>
          <w:sz w:val="24"/>
          <w:szCs w:val="24"/>
        </w:rPr>
      </w:pPr>
      <w:r>
        <w:rPr>
          <w:rFonts w:ascii="Times New Roman" w:hAnsi="Times New Roman"/>
          <w:sz w:val="24"/>
          <w:szCs w:val="24"/>
          <w:lang w:eastAsia="uk-UA"/>
        </w:rPr>
        <w:t xml:space="preserve">Рабочая программа принята на заседании цикловой </w:t>
      </w:r>
      <w:r>
        <w:rPr>
          <w:rFonts w:ascii="Times New Roman" w:hAnsi="Times New Roman"/>
          <w:bCs/>
          <w:sz w:val="24"/>
          <w:szCs w:val="24"/>
        </w:rPr>
        <w:t>общеобразовательных дисциплин и социально – гуманитарного циклов.</w:t>
      </w:r>
    </w:p>
    <w:p w14:paraId="58BFA8D6">
      <w:pPr>
        <w:tabs>
          <w:tab w:val="left" w:pos="142"/>
          <w:tab w:val="left" w:pos="6225"/>
        </w:tabs>
        <w:rPr>
          <w:rFonts w:ascii="Times New Roman" w:hAnsi="Times New Roman"/>
          <w:sz w:val="24"/>
          <w:szCs w:val="24"/>
        </w:rPr>
      </w:pPr>
      <w:r>
        <w:rPr>
          <w:rFonts w:ascii="Times New Roman" w:hAnsi="Times New Roman"/>
          <w:spacing w:val="-5"/>
          <w:sz w:val="24"/>
          <w:szCs w:val="24"/>
        </w:rPr>
        <w:t xml:space="preserve"> </w:t>
      </w:r>
      <w:r>
        <w:rPr>
          <w:rFonts w:ascii="Times New Roman" w:hAnsi="Times New Roman"/>
          <w:sz w:val="24"/>
          <w:szCs w:val="24"/>
          <w:lang w:eastAsia="uk-UA"/>
        </w:rPr>
        <w:t>протокол    №1   от ______________________2026 г</w:t>
      </w:r>
    </w:p>
    <w:p w14:paraId="409E5157">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pacing w:val="-5"/>
          <w:sz w:val="24"/>
          <w:szCs w:val="24"/>
        </w:rPr>
      </w:pPr>
    </w:p>
    <w:p w14:paraId="4FEEFCC3">
      <w:pPr>
        <w:tabs>
          <w:tab w:val="left" w:pos="142"/>
          <w:tab w:val="left" w:pos="6225"/>
        </w:tabs>
        <w:rPr>
          <w:rFonts w:ascii="Times New Roman" w:hAnsi="Times New Roman"/>
          <w:sz w:val="24"/>
          <w:szCs w:val="24"/>
        </w:rPr>
      </w:pPr>
    </w:p>
    <w:p w14:paraId="6416BBDA">
      <w:pPr>
        <w:tabs>
          <w:tab w:val="left" w:pos="142"/>
        </w:tabs>
        <w:rPr>
          <w:rFonts w:ascii="Times New Roman" w:hAnsi="Times New Roman"/>
          <w:sz w:val="24"/>
          <w:szCs w:val="24"/>
          <w:lang w:eastAsia="uk-UA"/>
        </w:rPr>
      </w:pPr>
      <w:r>
        <w:rPr>
          <w:rFonts w:ascii="Times New Roman" w:hAnsi="Times New Roman"/>
          <w:sz w:val="24"/>
          <w:szCs w:val="24"/>
          <w:lang w:eastAsia="uk-UA"/>
        </w:rPr>
        <w:t xml:space="preserve">      </w:t>
      </w:r>
    </w:p>
    <w:p w14:paraId="005727BD">
      <w:pPr>
        <w:tabs>
          <w:tab w:val="left" w:pos="142"/>
        </w:tabs>
        <w:rPr>
          <w:rFonts w:ascii="Times New Roman" w:hAnsi="Times New Roman"/>
          <w:sz w:val="24"/>
          <w:szCs w:val="24"/>
          <w:u w:val="single"/>
          <w:lang w:eastAsia="uk-UA"/>
        </w:rPr>
      </w:pPr>
      <w:r>
        <w:rPr>
          <w:rFonts w:ascii="Times New Roman" w:hAnsi="Times New Roman"/>
          <w:sz w:val="24"/>
          <w:szCs w:val="24"/>
          <w:lang w:eastAsia="uk-UA"/>
        </w:rPr>
        <w:t>Председатель цикловой комиссии __________ /</w:t>
      </w:r>
      <w:r>
        <w:rPr>
          <w:rFonts w:ascii="Times New Roman" w:hAnsi="Times New Roman"/>
          <w:b/>
          <w:sz w:val="24"/>
          <w:szCs w:val="24"/>
          <w:lang w:eastAsia="uk-UA"/>
        </w:rPr>
        <w:t xml:space="preserve"> </w:t>
      </w:r>
      <w:r>
        <w:rPr>
          <w:rFonts w:ascii="Times New Roman" w:hAnsi="Times New Roman"/>
          <w:sz w:val="24"/>
          <w:szCs w:val="24"/>
          <w:lang w:eastAsia="uk-UA"/>
        </w:rPr>
        <w:t xml:space="preserve">  _______________</w:t>
      </w:r>
    </w:p>
    <w:p w14:paraId="3E648E18">
      <w:pPr>
        <w:tabs>
          <w:tab w:val="left" w:pos="142"/>
        </w:tabs>
        <w:rPr>
          <w:rFonts w:ascii="Times New Roman" w:hAnsi="Times New Roman"/>
          <w:sz w:val="24"/>
          <w:szCs w:val="24"/>
        </w:rPr>
      </w:pPr>
    </w:p>
    <w:p w14:paraId="062DBE62">
      <w:pPr>
        <w:tabs>
          <w:tab w:val="left" w:pos="142"/>
          <w:tab w:val="left" w:pos="6225"/>
        </w:tabs>
        <w:rPr>
          <w:rFonts w:ascii="Times New Roman" w:hAnsi="Times New Roman"/>
          <w:sz w:val="24"/>
          <w:szCs w:val="24"/>
        </w:rPr>
      </w:pPr>
    </w:p>
    <w:p w14:paraId="1B8F004F">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 xml:space="preserve">Рабочая программа одобрена на заседании педагогического совета, </w:t>
      </w:r>
    </w:p>
    <w:p w14:paraId="6D8BD5B0">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протокол  №1   от _________________________2026 г.</w:t>
      </w:r>
    </w:p>
    <w:p w14:paraId="559DCD90">
      <w:pPr>
        <w:spacing w:after="200" w:line="276" w:lineRule="auto"/>
        <w:rPr>
          <w:rFonts w:ascii="Times New Roman" w:hAnsi="Times New Roman"/>
          <w:sz w:val="24"/>
          <w:szCs w:val="24"/>
          <w:lang w:eastAsia="uk-UA"/>
        </w:rPr>
      </w:pPr>
      <w:r>
        <w:rPr>
          <w:rFonts w:ascii="Times New Roman" w:hAnsi="Times New Roman"/>
          <w:sz w:val="24"/>
          <w:szCs w:val="24"/>
          <w:lang w:eastAsia="uk-UA"/>
        </w:rPr>
        <w:br w:type="page"/>
      </w:r>
    </w:p>
    <w:p w14:paraId="1D2640F6">
      <w:pPr>
        <w:spacing w:after="0" w:line="240" w:lineRule="auto"/>
        <w:rPr>
          <w:rFonts w:ascii="Times New Roman" w:hAnsi="Times New Roman"/>
          <w:sz w:val="24"/>
          <w:szCs w:val="24"/>
        </w:rPr>
      </w:pPr>
    </w:p>
    <w:p w14:paraId="684170DE">
      <w:pPr>
        <w:spacing w:after="0" w:line="240" w:lineRule="auto"/>
        <w:contextualSpacing/>
        <w:jc w:val="center"/>
        <w:rPr>
          <w:rFonts w:ascii="Times New Roman" w:hAnsi="Times New Roman"/>
          <w:b/>
          <w:bCs/>
          <w:color w:val="auto"/>
          <w:sz w:val="24"/>
          <w:szCs w:val="24"/>
        </w:rPr>
      </w:pPr>
    </w:p>
    <w:p w14:paraId="127F86D3">
      <w:pPr>
        <w:spacing w:after="0" w:line="240" w:lineRule="auto"/>
        <w:contextualSpacing/>
        <w:jc w:val="center"/>
        <w:rPr>
          <w:rFonts w:ascii="Times New Roman" w:hAnsi="Times New Roman"/>
          <w:b/>
          <w:bCs/>
          <w:color w:val="auto"/>
          <w:sz w:val="24"/>
          <w:szCs w:val="24"/>
        </w:rPr>
      </w:pPr>
      <w:r>
        <w:rPr>
          <w:rFonts w:ascii="Times New Roman" w:hAnsi="Times New Roman"/>
          <w:b/>
          <w:bCs/>
          <w:color w:val="auto"/>
          <w:sz w:val="24"/>
          <w:szCs w:val="24"/>
        </w:rPr>
        <w:t>СОДЕРЖАНИЕ</w:t>
      </w:r>
    </w:p>
    <w:p w14:paraId="6C5B01BF">
      <w:pPr>
        <w:spacing w:after="0" w:line="240" w:lineRule="auto"/>
        <w:contextualSpacing/>
        <w:jc w:val="center"/>
        <w:rPr>
          <w:rFonts w:ascii="Times New Roman" w:hAnsi="Times New Roman"/>
          <w:b/>
          <w:bCs/>
          <w:color w:val="auto"/>
          <w:sz w:val="24"/>
          <w:szCs w:val="24"/>
        </w:rPr>
      </w:pPr>
    </w:p>
    <w:p w14:paraId="549326F0">
      <w:pPr>
        <w:pStyle w:val="40"/>
        <w:tabs>
          <w:tab w:val="left" w:pos="440"/>
          <w:tab w:val="right" w:leader="dot" w:pos="10195"/>
        </w:tabs>
        <w:spacing w:after="0" w:line="240" w:lineRule="auto"/>
        <w:jc w:val="both"/>
        <w:rPr>
          <w:rStyle w:val="23"/>
          <w:color w:val="auto"/>
          <w:sz w:val="24"/>
          <w:szCs w:val="24"/>
        </w:rPr>
      </w:pPr>
      <w:r>
        <w:rPr>
          <w:rStyle w:val="23"/>
          <w:color w:val="auto"/>
          <w:sz w:val="24"/>
          <w:szCs w:val="24"/>
        </w:rPr>
        <w:fldChar w:fldCharType="begin"/>
      </w:r>
      <w:r>
        <w:rPr>
          <w:rStyle w:val="23"/>
          <w:color w:val="auto"/>
          <w:sz w:val="24"/>
          <w:szCs w:val="24"/>
        </w:rPr>
        <w:instrText xml:space="preserve">TOC \h \z \u \o "1-3"</w:instrText>
      </w:r>
      <w:r>
        <w:rPr>
          <w:rStyle w:val="23"/>
          <w:color w:val="auto"/>
          <w:sz w:val="24"/>
          <w:szCs w:val="24"/>
        </w:rPr>
        <w:fldChar w:fldCharType="separate"/>
      </w:r>
      <w:r>
        <w:fldChar w:fldCharType="begin"/>
      </w:r>
      <w:r>
        <w:instrText xml:space="preserve"> HYPERLINK \l "_Toc227160754" </w:instrText>
      </w:r>
      <w:r>
        <w:fldChar w:fldCharType="separate"/>
      </w:r>
      <w:r>
        <w:rPr>
          <w:rStyle w:val="23"/>
          <w:color w:val="auto"/>
          <w:sz w:val="24"/>
          <w:szCs w:val="24"/>
        </w:rPr>
        <w:t>1 Общая характеристика примерной рабочей программы  общеобразовательной дисциплины «Русский язык»</w:t>
      </w:r>
      <w:r>
        <w:rPr>
          <w:rStyle w:val="23"/>
          <w:color w:val="auto"/>
          <w:sz w:val="24"/>
          <w:szCs w:val="24"/>
        </w:rPr>
        <w:tab/>
      </w:r>
      <w:r>
        <w:rPr>
          <w:rStyle w:val="23"/>
          <w:color w:val="auto"/>
          <w:sz w:val="24"/>
          <w:szCs w:val="24"/>
        </w:rPr>
        <w:fldChar w:fldCharType="begin"/>
      </w:r>
      <w:r>
        <w:rPr>
          <w:rStyle w:val="23"/>
          <w:color w:val="auto"/>
          <w:sz w:val="24"/>
          <w:szCs w:val="24"/>
        </w:rPr>
        <w:instrText xml:space="preserve"> PAGEREF _Toc227160754 \h </w:instrText>
      </w:r>
      <w:r>
        <w:rPr>
          <w:rStyle w:val="23"/>
          <w:color w:val="auto"/>
          <w:sz w:val="24"/>
          <w:szCs w:val="24"/>
        </w:rPr>
        <w:fldChar w:fldCharType="separate"/>
      </w:r>
      <w:r>
        <w:rPr>
          <w:rStyle w:val="23"/>
          <w:color w:val="auto"/>
          <w:sz w:val="24"/>
          <w:szCs w:val="24"/>
        </w:rPr>
        <w:t>3</w:t>
      </w:r>
      <w:r>
        <w:rPr>
          <w:rStyle w:val="23"/>
          <w:color w:val="auto"/>
          <w:sz w:val="24"/>
          <w:szCs w:val="24"/>
        </w:rPr>
        <w:fldChar w:fldCharType="end"/>
      </w:r>
      <w:r>
        <w:rPr>
          <w:rStyle w:val="23"/>
          <w:color w:val="auto"/>
          <w:sz w:val="24"/>
          <w:szCs w:val="24"/>
        </w:rPr>
        <w:fldChar w:fldCharType="end"/>
      </w:r>
    </w:p>
    <w:p w14:paraId="50F062C8">
      <w:pPr>
        <w:pStyle w:val="40"/>
        <w:tabs>
          <w:tab w:val="left" w:pos="440"/>
          <w:tab w:val="right" w:leader="dot" w:pos="10195"/>
        </w:tabs>
        <w:spacing w:after="0" w:line="240" w:lineRule="auto"/>
        <w:jc w:val="both"/>
        <w:rPr>
          <w:rStyle w:val="23"/>
          <w:color w:val="auto"/>
          <w:sz w:val="24"/>
          <w:szCs w:val="24"/>
        </w:rPr>
      </w:pPr>
      <w:r>
        <w:fldChar w:fldCharType="begin"/>
      </w:r>
      <w:r>
        <w:instrText xml:space="preserve"> HYPERLINK \l "_Toc227160755" </w:instrText>
      </w:r>
      <w:r>
        <w:fldChar w:fldCharType="separate"/>
      </w:r>
      <w:r>
        <w:rPr>
          <w:rStyle w:val="23"/>
          <w:color w:val="auto"/>
          <w:sz w:val="24"/>
          <w:szCs w:val="24"/>
        </w:rPr>
        <w:t>2 Структура и содержание общеобразовательной дисциплины</w:t>
      </w:r>
      <w:r>
        <w:rPr>
          <w:rStyle w:val="23"/>
          <w:color w:val="auto"/>
          <w:sz w:val="24"/>
          <w:szCs w:val="24"/>
        </w:rPr>
        <w:tab/>
      </w:r>
      <w:r>
        <w:rPr>
          <w:rStyle w:val="23"/>
          <w:color w:val="auto"/>
          <w:sz w:val="24"/>
          <w:szCs w:val="24"/>
        </w:rPr>
        <w:fldChar w:fldCharType="begin"/>
      </w:r>
      <w:r>
        <w:rPr>
          <w:rStyle w:val="23"/>
          <w:color w:val="auto"/>
          <w:sz w:val="24"/>
          <w:szCs w:val="24"/>
        </w:rPr>
        <w:instrText xml:space="preserve"> PAGEREF _Toc227160755 \h </w:instrText>
      </w:r>
      <w:r>
        <w:rPr>
          <w:rStyle w:val="23"/>
          <w:color w:val="auto"/>
          <w:sz w:val="24"/>
          <w:szCs w:val="24"/>
        </w:rPr>
        <w:fldChar w:fldCharType="separate"/>
      </w:r>
      <w:r>
        <w:rPr>
          <w:rStyle w:val="23"/>
          <w:color w:val="auto"/>
          <w:sz w:val="24"/>
          <w:szCs w:val="24"/>
        </w:rPr>
        <w:t>10</w:t>
      </w:r>
      <w:r>
        <w:rPr>
          <w:rStyle w:val="23"/>
          <w:color w:val="auto"/>
          <w:sz w:val="24"/>
          <w:szCs w:val="24"/>
        </w:rPr>
        <w:fldChar w:fldCharType="end"/>
      </w:r>
      <w:r>
        <w:rPr>
          <w:rStyle w:val="23"/>
          <w:color w:val="auto"/>
          <w:sz w:val="24"/>
          <w:szCs w:val="24"/>
        </w:rPr>
        <w:fldChar w:fldCharType="end"/>
      </w:r>
    </w:p>
    <w:p w14:paraId="1F5DB38F">
      <w:pPr>
        <w:pStyle w:val="40"/>
        <w:tabs>
          <w:tab w:val="left" w:pos="440"/>
          <w:tab w:val="right" w:leader="dot" w:pos="10195"/>
        </w:tabs>
        <w:spacing w:after="0" w:line="240" w:lineRule="auto"/>
        <w:jc w:val="both"/>
        <w:rPr>
          <w:rStyle w:val="23"/>
          <w:color w:val="auto"/>
          <w:sz w:val="24"/>
          <w:szCs w:val="24"/>
        </w:rPr>
      </w:pPr>
      <w:r>
        <w:fldChar w:fldCharType="begin"/>
      </w:r>
      <w:r>
        <w:instrText xml:space="preserve"> HYPERLINK \l "_Toc227160756" </w:instrText>
      </w:r>
      <w:r>
        <w:fldChar w:fldCharType="separate"/>
      </w:r>
      <w:r>
        <w:rPr>
          <w:rStyle w:val="23"/>
          <w:color w:val="auto"/>
          <w:sz w:val="24"/>
          <w:szCs w:val="24"/>
        </w:rPr>
        <w:t>3 Условия реализации программы общеобразовательной дисциплины</w:t>
      </w:r>
      <w:r>
        <w:rPr>
          <w:rStyle w:val="23"/>
          <w:color w:val="auto"/>
          <w:sz w:val="24"/>
          <w:szCs w:val="24"/>
        </w:rPr>
        <w:tab/>
      </w:r>
      <w:r>
        <w:rPr>
          <w:rStyle w:val="23"/>
          <w:color w:val="auto"/>
          <w:sz w:val="24"/>
          <w:szCs w:val="24"/>
        </w:rPr>
        <w:fldChar w:fldCharType="begin"/>
      </w:r>
      <w:r>
        <w:rPr>
          <w:rStyle w:val="23"/>
          <w:color w:val="auto"/>
          <w:sz w:val="24"/>
          <w:szCs w:val="24"/>
        </w:rPr>
        <w:instrText xml:space="preserve"> PAGEREF _Toc227160756 \h </w:instrText>
      </w:r>
      <w:r>
        <w:rPr>
          <w:rStyle w:val="23"/>
          <w:color w:val="auto"/>
          <w:sz w:val="24"/>
          <w:szCs w:val="24"/>
        </w:rPr>
        <w:fldChar w:fldCharType="separate"/>
      </w:r>
      <w:r>
        <w:rPr>
          <w:rStyle w:val="23"/>
          <w:color w:val="auto"/>
          <w:sz w:val="24"/>
          <w:szCs w:val="24"/>
        </w:rPr>
        <w:t>18</w:t>
      </w:r>
      <w:r>
        <w:rPr>
          <w:rStyle w:val="23"/>
          <w:color w:val="auto"/>
          <w:sz w:val="24"/>
          <w:szCs w:val="24"/>
        </w:rPr>
        <w:fldChar w:fldCharType="end"/>
      </w:r>
      <w:r>
        <w:rPr>
          <w:rStyle w:val="23"/>
          <w:color w:val="auto"/>
          <w:sz w:val="24"/>
          <w:szCs w:val="24"/>
        </w:rPr>
        <w:fldChar w:fldCharType="end"/>
      </w:r>
    </w:p>
    <w:p w14:paraId="51126FD4">
      <w:pPr>
        <w:pStyle w:val="40"/>
        <w:tabs>
          <w:tab w:val="left" w:pos="440"/>
          <w:tab w:val="right" w:leader="dot" w:pos="10195"/>
        </w:tabs>
        <w:spacing w:after="0" w:line="240" w:lineRule="auto"/>
        <w:jc w:val="both"/>
        <w:rPr>
          <w:rStyle w:val="23"/>
          <w:color w:val="auto"/>
          <w:sz w:val="24"/>
          <w:szCs w:val="24"/>
        </w:rPr>
      </w:pPr>
      <w:r>
        <w:fldChar w:fldCharType="begin"/>
      </w:r>
      <w:r>
        <w:instrText xml:space="preserve"> HYPERLINK \l "_Toc227160757" </w:instrText>
      </w:r>
      <w:r>
        <w:fldChar w:fldCharType="separate"/>
      </w:r>
      <w:r>
        <w:rPr>
          <w:rStyle w:val="23"/>
          <w:color w:val="auto"/>
          <w:sz w:val="24"/>
          <w:szCs w:val="24"/>
        </w:rPr>
        <w:t>4 Контроль и оценка результатов освоения дисциплины</w:t>
      </w:r>
      <w:r>
        <w:rPr>
          <w:rStyle w:val="23"/>
          <w:color w:val="auto"/>
          <w:sz w:val="24"/>
          <w:szCs w:val="24"/>
        </w:rPr>
        <w:tab/>
      </w:r>
      <w:r>
        <w:rPr>
          <w:rStyle w:val="23"/>
          <w:color w:val="auto"/>
          <w:sz w:val="24"/>
          <w:szCs w:val="24"/>
        </w:rPr>
        <w:fldChar w:fldCharType="begin"/>
      </w:r>
      <w:r>
        <w:rPr>
          <w:rStyle w:val="23"/>
          <w:color w:val="auto"/>
          <w:sz w:val="24"/>
          <w:szCs w:val="24"/>
        </w:rPr>
        <w:instrText xml:space="preserve"> PAGEREF _Toc227160757 \h </w:instrText>
      </w:r>
      <w:r>
        <w:rPr>
          <w:rStyle w:val="23"/>
          <w:color w:val="auto"/>
          <w:sz w:val="24"/>
          <w:szCs w:val="24"/>
        </w:rPr>
        <w:fldChar w:fldCharType="separate"/>
      </w:r>
      <w:r>
        <w:rPr>
          <w:rStyle w:val="23"/>
          <w:color w:val="auto"/>
          <w:sz w:val="24"/>
          <w:szCs w:val="24"/>
        </w:rPr>
        <w:t>20</w:t>
      </w:r>
      <w:r>
        <w:rPr>
          <w:rStyle w:val="23"/>
          <w:color w:val="auto"/>
          <w:sz w:val="24"/>
          <w:szCs w:val="24"/>
        </w:rPr>
        <w:fldChar w:fldCharType="end"/>
      </w:r>
      <w:r>
        <w:rPr>
          <w:rStyle w:val="23"/>
          <w:color w:val="auto"/>
          <w:sz w:val="24"/>
          <w:szCs w:val="24"/>
        </w:rPr>
        <w:fldChar w:fldCharType="end"/>
      </w:r>
    </w:p>
    <w:p w14:paraId="1EBD5B1A">
      <w:pPr>
        <w:pStyle w:val="40"/>
        <w:tabs>
          <w:tab w:val="left" w:pos="440"/>
          <w:tab w:val="right" w:leader="dot" w:pos="10205"/>
        </w:tabs>
        <w:spacing w:after="0" w:line="240" w:lineRule="auto"/>
        <w:jc w:val="both"/>
        <w:rPr>
          <w:color w:val="auto"/>
          <w:sz w:val="24"/>
          <w:szCs w:val="24"/>
        </w:rPr>
      </w:pPr>
      <w:r>
        <w:rPr>
          <w:rStyle w:val="23"/>
          <w:color w:val="auto"/>
          <w:sz w:val="24"/>
          <w:szCs w:val="24"/>
        </w:rPr>
        <w:fldChar w:fldCharType="end"/>
      </w:r>
    </w:p>
    <w:p w14:paraId="3DB33E66">
      <w:pPr>
        <w:spacing w:after="0" w:line="240" w:lineRule="auto"/>
        <w:rPr>
          <w:rFonts w:ascii="Times New Roman" w:hAnsi="Times New Roman"/>
          <w:color w:val="auto"/>
          <w:sz w:val="24"/>
          <w:szCs w:val="24"/>
        </w:rPr>
      </w:pPr>
    </w:p>
    <w:p w14:paraId="43D0A3BC">
      <w:pPr>
        <w:spacing w:after="0" w:line="240" w:lineRule="auto"/>
        <w:rPr>
          <w:rFonts w:ascii="Times New Roman" w:hAnsi="Times New Roman"/>
          <w:color w:val="auto"/>
          <w:sz w:val="24"/>
          <w:szCs w:val="24"/>
        </w:rPr>
      </w:pPr>
    </w:p>
    <w:p w14:paraId="48FFA312">
      <w:pPr>
        <w:spacing w:after="0" w:line="240" w:lineRule="auto"/>
        <w:rPr>
          <w:rFonts w:ascii="Times New Roman" w:hAnsi="Times New Roman"/>
          <w:color w:val="auto"/>
          <w:sz w:val="24"/>
          <w:szCs w:val="24"/>
        </w:rPr>
      </w:pPr>
      <w:r>
        <w:rPr>
          <w:rFonts w:ascii="Times New Roman" w:hAnsi="Times New Roman"/>
          <w:color w:val="auto"/>
          <w:sz w:val="24"/>
          <w:szCs w:val="24"/>
        </w:rPr>
        <w:br w:type="page"/>
      </w:r>
    </w:p>
    <w:p w14:paraId="49E2B7D3">
      <w:pPr>
        <w:pStyle w:val="2"/>
        <w:tabs>
          <w:tab w:val="left" w:pos="284"/>
        </w:tabs>
        <w:jc w:val="center"/>
        <w:rPr>
          <w:b/>
          <w:color w:val="auto"/>
          <w:szCs w:val="24"/>
        </w:rPr>
      </w:pPr>
      <w:bookmarkStart w:id="2" w:name="_Toc227160754"/>
      <w:bookmarkStart w:id="3" w:name="_Toc225248149"/>
      <w:r>
        <w:rPr>
          <w:b/>
          <w:color w:val="auto"/>
          <w:szCs w:val="24"/>
        </w:rPr>
        <w:t xml:space="preserve">1 Общая характеристика примерной рабочей программы </w:t>
      </w:r>
      <w:r>
        <w:rPr>
          <w:b/>
          <w:color w:val="auto"/>
          <w:szCs w:val="24"/>
        </w:rPr>
        <w:br w:type="textWrapping"/>
      </w:r>
      <w:r>
        <w:rPr>
          <w:b/>
          <w:color w:val="auto"/>
          <w:szCs w:val="24"/>
        </w:rPr>
        <w:t>общеобразовательной дисциплины «Русский язык»</w:t>
      </w:r>
      <w:bookmarkEnd w:id="2"/>
      <w:bookmarkEnd w:id="3"/>
    </w:p>
    <w:p w14:paraId="4BFA41FE">
      <w:pPr>
        <w:pStyle w:val="94"/>
        <w:spacing w:after="0" w:line="240" w:lineRule="auto"/>
        <w:ind w:left="0" w:firstLine="709"/>
        <w:rPr>
          <w:rFonts w:ascii="Times New Roman" w:hAnsi="Times New Roman"/>
          <w:sz w:val="24"/>
          <w:szCs w:val="24"/>
        </w:rPr>
      </w:pPr>
    </w:p>
    <w:p w14:paraId="1F7C8FC5">
      <w:pPr>
        <w:pStyle w:val="94"/>
        <w:widowControl w:val="0"/>
        <w:tabs>
          <w:tab w:val="left" w:pos="1276"/>
          <w:tab w:val="left" w:pos="10992"/>
          <w:tab w:val="left" w:pos="11908"/>
          <w:tab w:val="left" w:pos="12824"/>
          <w:tab w:val="left" w:pos="13740"/>
          <w:tab w:val="left" w:pos="14656"/>
        </w:tabs>
        <w:spacing w:after="0" w:line="240" w:lineRule="auto"/>
        <w:ind w:left="0" w:firstLine="709"/>
        <w:jc w:val="both"/>
        <w:rPr>
          <w:rFonts w:ascii="Times New Roman" w:hAnsi="Times New Roman"/>
          <w:b/>
          <w:sz w:val="24"/>
          <w:szCs w:val="24"/>
        </w:rPr>
      </w:pPr>
      <w:r>
        <w:rPr>
          <w:rFonts w:ascii="Times New Roman" w:hAnsi="Times New Roman"/>
          <w:b/>
          <w:sz w:val="24"/>
          <w:szCs w:val="24"/>
        </w:rPr>
        <w:t>1.1 Место дисциплины в структуре образовательной программы среднего профессионального образования</w:t>
      </w:r>
    </w:p>
    <w:p w14:paraId="74577BC0">
      <w:pPr>
        <w:pStyle w:val="94"/>
        <w:tabs>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eastAsia="OfficinaSansBookC"/>
          <w:sz w:val="24"/>
          <w:szCs w:val="24"/>
        </w:rPr>
      </w:pPr>
      <w:r>
        <w:rPr>
          <w:rFonts w:ascii="Times New Roman" w:hAnsi="Times New Roman"/>
          <w:sz w:val="24"/>
          <w:szCs w:val="24"/>
        </w:rPr>
        <w:t xml:space="preserve">Общеобразовательная дисциплина «Русский язык» является обязательной частью общеобразовательного цикла образовательной программы в соответствии </w:t>
      </w:r>
      <w:r>
        <w:rPr>
          <w:rFonts w:ascii="Times New Roman" w:hAnsi="Times New Roman"/>
          <w:sz w:val="24"/>
          <w:szCs w:val="24"/>
        </w:rPr>
        <w:br w:type="textWrapping"/>
      </w:r>
      <w:r>
        <w:rPr>
          <w:rFonts w:ascii="Times New Roman" w:hAnsi="Times New Roman"/>
          <w:sz w:val="24"/>
          <w:szCs w:val="24"/>
        </w:rPr>
        <w:t xml:space="preserve">с федеральным государственным образовательным стандартом (далее – ФГОС) среднего профессионального образования (далее – СПО) по специальности </w:t>
      </w:r>
      <w:r>
        <w:rPr>
          <w:rFonts w:ascii="Times New Roman" w:hAnsi="Times New Roman" w:eastAsia="OfficinaSansBookC"/>
          <w:sz w:val="24"/>
          <w:szCs w:val="24"/>
        </w:rPr>
        <w:t>54.02.01 Дизайн (по отраслям)</w:t>
      </w:r>
    </w:p>
    <w:p w14:paraId="730C11CA">
      <w:pPr>
        <w:pStyle w:val="94"/>
        <w:tabs>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4"/>
          <w:szCs w:val="24"/>
          <w:vertAlign w:val="superscript"/>
        </w:rPr>
      </w:pPr>
      <w:r>
        <w:rPr>
          <w:rFonts w:ascii="Times New Roman" w:hAnsi="Times New Roman"/>
          <w:i/>
          <w:sz w:val="24"/>
          <w:szCs w:val="24"/>
          <w:vertAlign w:val="superscript"/>
        </w:rPr>
        <w:t xml:space="preserve">                                                  </w:t>
      </w:r>
    </w:p>
    <w:p w14:paraId="04D2BB81">
      <w:pPr>
        <w:spacing w:after="0" w:line="240" w:lineRule="auto"/>
        <w:ind w:firstLine="709"/>
        <w:rPr>
          <w:rFonts w:ascii="Times New Roman" w:hAnsi="Times New Roman"/>
          <w:b/>
          <w:sz w:val="24"/>
          <w:szCs w:val="24"/>
        </w:rPr>
      </w:pPr>
      <w:r>
        <w:rPr>
          <w:rFonts w:ascii="Times New Roman" w:hAnsi="Times New Roman"/>
          <w:b/>
          <w:sz w:val="24"/>
          <w:szCs w:val="24"/>
        </w:rPr>
        <w:t>1.2 Цели и планируемые результаты освоения дисциплины</w:t>
      </w:r>
    </w:p>
    <w:p w14:paraId="78A536F8">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4"/>
          <w:szCs w:val="24"/>
        </w:rPr>
      </w:pPr>
      <w:r>
        <w:rPr>
          <w:rFonts w:ascii="Times New Roman" w:hAnsi="Times New Roman"/>
          <w:b/>
          <w:sz w:val="24"/>
          <w:szCs w:val="24"/>
        </w:rPr>
        <w:t>1.2.1 Цель дисциплины</w:t>
      </w:r>
      <w:r>
        <w:rPr>
          <w:rStyle w:val="14"/>
          <w:rFonts w:ascii="Times New Roman" w:hAnsi="Times New Roman"/>
          <w:sz w:val="24"/>
          <w:szCs w:val="24"/>
        </w:rPr>
        <w:footnoteReference w:id="0"/>
      </w:r>
    </w:p>
    <w:p w14:paraId="51535FF6">
      <w:pPr>
        <w:spacing w:after="0" w:line="240" w:lineRule="auto"/>
        <w:ind w:firstLine="709"/>
        <w:jc w:val="both"/>
        <w:rPr>
          <w:rFonts w:ascii="Times New Roman" w:hAnsi="Times New Roman" w:eastAsia="SchoolBookSanPin"/>
          <w:color w:val="auto"/>
          <w:sz w:val="24"/>
          <w:szCs w:val="24"/>
        </w:rPr>
      </w:pPr>
      <w:r>
        <w:rPr>
          <w:rFonts w:ascii="Times New Roman" w:hAnsi="Times New Roman" w:eastAsia="SchoolBookSanPin"/>
          <w:color w:val="auto"/>
          <w:sz w:val="24"/>
          <w:szCs w:val="24"/>
        </w:rPr>
        <w:t xml:space="preserve">Изучение русского языка на базовом уровне обеспечивает общекультурный уровень молодого человека, способного к продолжению обучения в системе СПО </w:t>
      </w:r>
      <w:r>
        <w:rPr>
          <w:rFonts w:ascii="Times New Roman" w:hAnsi="Times New Roman" w:eastAsia="SchoolBookSanPin"/>
          <w:color w:val="auto"/>
          <w:sz w:val="24"/>
          <w:szCs w:val="24"/>
        </w:rPr>
        <w:br w:type="textWrapping"/>
      </w:r>
      <w:r>
        <w:rPr>
          <w:rFonts w:ascii="Times New Roman" w:hAnsi="Times New Roman" w:eastAsia="SchoolBookSanPin"/>
          <w:color w:val="auto"/>
          <w:sz w:val="24"/>
          <w:szCs w:val="24"/>
        </w:rPr>
        <w:t>и высшего образования.</w:t>
      </w:r>
    </w:p>
    <w:p w14:paraId="358B1EC1">
      <w:pPr>
        <w:spacing w:after="0" w:line="240" w:lineRule="auto"/>
        <w:ind w:firstLine="709"/>
        <w:jc w:val="both"/>
        <w:rPr>
          <w:rFonts w:ascii="Times New Roman" w:hAnsi="Times New Roman" w:eastAsia="SchoolBookSanPin"/>
          <w:color w:val="auto"/>
          <w:sz w:val="24"/>
          <w:szCs w:val="24"/>
        </w:rPr>
      </w:pPr>
      <w:r>
        <w:rPr>
          <w:rFonts w:ascii="Times New Roman" w:hAnsi="Times New Roman" w:eastAsia="SchoolBookSanPin"/>
          <w:color w:val="auto"/>
          <w:sz w:val="24"/>
          <w:szCs w:val="24"/>
        </w:rPr>
        <w:t>Изучение русского языка направлено на достижение следующих целей:</w:t>
      </w:r>
    </w:p>
    <w:p w14:paraId="7E59CAF3">
      <w:pPr>
        <w:pStyle w:val="94"/>
        <w:numPr>
          <w:ilvl w:val="0"/>
          <w:numId w:val="1"/>
        </w:numPr>
        <w:tabs>
          <w:tab w:val="left" w:pos="993"/>
        </w:tabs>
        <w:spacing w:after="0" w:line="240" w:lineRule="auto"/>
        <w:ind w:left="0" w:firstLine="709"/>
        <w:jc w:val="both"/>
        <w:rPr>
          <w:rFonts w:ascii="Times New Roman" w:hAnsi="Times New Roman" w:eastAsia="SchoolBookSanPin"/>
          <w:color w:val="auto"/>
          <w:sz w:val="24"/>
          <w:szCs w:val="24"/>
        </w:rPr>
      </w:pPr>
      <w:r>
        <w:rPr>
          <w:rFonts w:ascii="Times New Roman" w:hAnsi="Times New Roman" w:eastAsia="SchoolBookSanPin"/>
          <w:color w:val="auto"/>
          <w:sz w:val="24"/>
          <w:szCs w:val="24"/>
        </w:rPr>
        <w:t xml:space="preserve">осознание и проявление общероссийской гражданственности, патриотизма, уважения к русскому языку как государственному языку Российской Федерации </w:t>
      </w:r>
      <w:r>
        <w:rPr>
          <w:rFonts w:ascii="Times New Roman" w:hAnsi="Times New Roman" w:eastAsia="SchoolBookSanPin"/>
          <w:color w:val="auto"/>
          <w:sz w:val="24"/>
          <w:szCs w:val="24"/>
        </w:rPr>
        <w:br w:type="textWrapping"/>
      </w:r>
      <w:r>
        <w:rPr>
          <w:rFonts w:ascii="Times New Roman" w:hAnsi="Times New Roman" w:eastAsia="SchoolBookSanPin"/>
          <w:color w:val="auto"/>
          <w:sz w:val="24"/>
          <w:szCs w:val="24"/>
        </w:rPr>
        <w:t xml:space="preserve">и языку межнационального общения на основе расширения представлений </w:t>
      </w:r>
      <w:r>
        <w:rPr>
          <w:rFonts w:ascii="Times New Roman" w:hAnsi="Times New Roman" w:eastAsia="SchoolBookSanPin"/>
          <w:color w:val="auto"/>
          <w:sz w:val="24"/>
          <w:szCs w:val="24"/>
        </w:rPr>
        <w:br w:type="textWrapping"/>
      </w:r>
      <w:r>
        <w:rPr>
          <w:rFonts w:ascii="Times New Roman" w:hAnsi="Times New Roman" w:eastAsia="SchoolBookSanPin"/>
          <w:color w:val="auto"/>
          <w:sz w:val="24"/>
          <w:szCs w:val="24"/>
        </w:rPr>
        <w:t xml:space="preserve">о функциях русского языка в России и мире; о русском языке как духовной, нравственной и культурной ценности многонационального народа России; </w:t>
      </w:r>
      <w:r>
        <w:rPr>
          <w:rFonts w:ascii="Times New Roman" w:hAnsi="Times New Roman" w:eastAsia="SchoolBookSanPin"/>
          <w:color w:val="auto"/>
          <w:sz w:val="24"/>
          <w:szCs w:val="24"/>
        </w:rPr>
        <w:br w:type="textWrapping"/>
      </w:r>
      <w:r>
        <w:rPr>
          <w:rFonts w:ascii="Times New Roman" w:hAnsi="Times New Roman" w:eastAsia="SchoolBookSanPin"/>
          <w:color w:val="auto"/>
          <w:sz w:val="24"/>
          <w:szCs w:val="24"/>
        </w:rPr>
        <w:t xml:space="preserve">о взаимосвязи языка и культуры, языка и истории, языка и личности; об отражении </w:t>
      </w:r>
      <w:r>
        <w:rPr>
          <w:rFonts w:ascii="Times New Roman" w:hAnsi="Times New Roman" w:eastAsia="SchoolBookSanPin"/>
          <w:color w:val="auto"/>
          <w:sz w:val="24"/>
          <w:szCs w:val="24"/>
        </w:rPr>
        <w:br w:type="textWrapping"/>
      </w:r>
      <w:r>
        <w:rPr>
          <w:rFonts w:ascii="Times New Roman" w:hAnsi="Times New Roman" w:eastAsia="SchoolBookSanPin"/>
          <w:color w:val="auto"/>
          <w:sz w:val="24"/>
          <w:szCs w:val="24"/>
        </w:rPr>
        <w:t>в русском языке традиционных российских духовно-нравственных ценностей; формирование ценностного отношения к русскому языку;</w:t>
      </w:r>
    </w:p>
    <w:p w14:paraId="77DCC5B2">
      <w:pPr>
        <w:pStyle w:val="94"/>
        <w:numPr>
          <w:ilvl w:val="0"/>
          <w:numId w:val="1"/>
        </w:numPr>
        <w:tabs>
          <w:tab w:val="left" w:pos="993"/>
        </w:tabs>
        <w:spacing w:after="0" w:line="240" w:lineRule="auto"/>
        <w:ind w:left="0" w:firstLine="709"/>
        <w:jc w:val="both"/>
        <w:rPr>
          <w:rFonts w:ascii="Times New Roman" w:hAnsi="Times New Roman" w:eastAsia="SchoolBookSanPin"/>
          <w:color w:val="auto"/>
          <w:sz w:val="24"/>
          <w:szCs w:val="24"/>
        </w:rPr>
      </w:pPr>
      <w:r>
        <w:rPr>
          <w:rFonts w:ascii="Times New Roman" w:hAnsi="Times New Roman" w:eastAsia="SchoolBookSanPin"/>
          <w:color w:val="auto"/>
          <w:sz w:val="24"/>
          <w:szCs w:val="24"/>
        </w:rPr>
        <w:t xml:space="preserve">овладение русским языком как инструментом личностного развития </w:t>
      </w:r>
      <w:r>
        <w:rPr>
          <w:rFonts w:ascii="Times New Roman" w:hAnsi="Times New Roman" w:eastAsia="SchoolBookSanPin"/>
          <w:color w:val="auto"/>
          <w:sz w:val="24"/>
          <w:szCs w:val="24"/>
        </w:rPr>
        <w:br w:type="textWrapping"/>
      </w:r>
      <w:r>
        <w:rPr>
          <w:rFonts w:ascii="Times New Roman" w:hAnsi="Times New Roman" w:eastAsia="SchoolBookSanPin"/>
          <w:color w:val="auto"/>
          <w:sz w:val="24"/>
          <w:szCs w:val="24"/>
        </w:rPr>
        <w:t xml:space="preserve">и формирования социальных взаимоотношений; </w:t>
      </w:r>
    </w:p>
    <w:p w14:paraId="30C8C0B1">
      <w:pPr>
        <w:pStyle w:val="94"/>
        <w:numPr>
          <w:ilvl w:val="0"/>
          <w:numId w:val="1"/>
        </w:numPr>
        <w:tabs>
          <w:tab w:val="left" w:pos="993"/>
        </w:tabs>
        <w:spacing w:after="0" w:line="240" w:lineRule="auto"/>
        <w:ind w:left="0" w:firstLine="709"/>
        <w:jc w:val="both"/>
        <w:rPr>
          <w:rFonts w:ascii="Times New Roman" w:hAnsi="Times New Roman" w:eastAsia="SchoolBookSanPin"/>
          <w:color w:val="auto"/>
          <w:sz w:val="24"/>
          <w:szCs w:val="24"/>
        </w:rPr>
      </w:pPr>
      <w:r>
        <w:rPr>
          <w:rFonts w:ascii="Times New Roman" w:hAnsi="Times New Roman" w:eastAsia="SchoolBookSanPin"/>
          <w:color w:val="auto"/>
          <w:sz w:val="24"/>
          <w:szCs w:val="24"/>
        </w:rPr>
        <w:t>понимание роли русского языка в развитии ключевых компетенций, необходимых для успешной самореализации, для овладения будущей профессией, самообразования и социализации;</w:t>
      </w:r>
    </w:p>
    <w:p w14:paraId="438A9E0B">
      <w:pPr>
        <w:pStyle w:val="94"/>
        <w:numPr>
          <w:ilvl w:val="0"/>
          <w:numId w:val="1"/>
        </w:numPr>
        <w:tabs>
          <w:tab w:val="left" w:pos="993"/>
        </w:tabs>
        <w:spacing w:after="0" w:line="240" w:lineRule="auto"/>
        <w:ind w:left="0" w:firstLine="709"/>
        <w:jc w:val="both"/>
        <w:rPr>
          <w:rFonts w:ascii="Times New Roman" w:hAnsi="Times New Roman" w:eastAsia="SchoolBookSanPin"/>
          <w:color w:val="auto"/>
          <w:sz w:val="24"/>
          <w:szCs w:val="24"/>
        </w:rPr>
      </w:pPr>
      <w:r>
        <w:rPr>
          <w:rFonts w:ascii="Times New Roman" w:hAnsi="Times New Roman" w:eastAsia="SchoolBookSanPin"/>
          <w:color w:val="auto"/>
          <w:sz w:val="24"/>
          <w:szCs w:val="24"/>
        </w:rPr>
        <w:t>совершенствование устной и письменной речевой культуры на основе овладения основными понятиями культуры речи и функциональной стилистики, формирование навыков нормативного употребления языковых единиц и расширение круга используемых языковых средств; совершенствование коммуникативных умений в разных сферах общения, способности к самоанализу и самооценке на основе наблюдений за речью;</w:t>
      </w:r>
    </w:p>
    <w:p w14:paraId="16AC4A9B">
      <w:pPr>
        <w:pStyle w:val="94"/>
        <w:numPr>
          <w:ilvl w:val="0"/>
          <w:numId w:val="1"/>
        </w:numPr>
        <w:tabs>
          <w:tab w:val="left" w:pos="993"/>
        </w:tabs>
        <w:spacing w:after="0" w:line="240" w:lineRule="auto"/>
        <w:ind w:left="0" w:firstLine="709"/>
        <w:jc w:val="both"/>
        <w:rPr>
          <w:rFonts w:ascii="Times New Roman" w:hAnsi="Times New Roman" w:eastAsia="SchoolBookSanPin"/>
          <w:color w:val="auto"/>
          <w:sz w:val="24"/>
          <w:szCs w:val="24"/>
        </w:rPr>
      </w:pPr>
      <w:r>
        <w:rPr>
          <w:rFonts w:ascii="Times New Roman" w:hAnsi="Times New Roman" w:eastAsia="SchoolBookSanPin"/>
          <w:color w:val="auto"/>
          <w:sz w:val="24"/>
          <w:szCs w:val="24"/>
        </w:rPr>
        <w:t xml:space="preserve">развитие функциональной грамотности: совершенствование умений текстовой деятельности, анализа текста с точки зрения явной и скрытой (подтекстовой), основной и дополнительной информации; развитие умений чтения текстов разных форматов (гипертексты, графика, инфографика и другие); </w:t>
      </w:r>
    </w:p>
    <w:p w14:paraId="62CF50D3">
      <w:pPr>
        <w:pStyle w:val="94"/>
        <w:numPr>
          <w:ilvl w:val="0"/>
          <w:numId w:val="1"/>
        </w:numPr>
        <w:tabs>
          <w:tab w:val="left" w:pos="993"/>
        </w:tabs>
        <w:spacing w:after="0" w:line="240" w:lineRule="auto"/>
        <w:ind w:left="0" w:firstLine="709"/>
        <w:jc w:val="both"/>
        <w:rPr>
          <w:rFonts w:ascii="Times New Roman" w:hAnsi="Times New Roman" w:eastAsia="SchoolBookSanPin"/>
          <w:color w:val="auto"/>
          <w:sz w:val="24"/>
          <w:szCs w:val="24"/>
        </w:rPr>
      </w:pPr>
      <w:r>
        <w:rPr>
          <w:rFonts w:ascii="Times New Roman" w:hAnsi="Times New Roman" w:eastAsia="SchoolBookSanPin"/>
          <w:color w:val="auto"/>
          <w:sz w:val="24"/>
          <w:szCs w:val="24"/>
        </w:rPr>
        <w:t xml:space="preserve">совершенствование умений трансформировать, интерпретировать тексты </w:t>
      </w:r>
      <w:r>
        <w:rPr>
          <w:rFonts w:ascii="Times New Roman" w:hAnsi="Times New Roman" w:eastAsia="SchoolBookSanPin"/>
          <w:color w:val="auto"/>
          <w:sz w:val="24"/>
          <w:szCs w:val="24"/>
        </w:rPr>
        <w:br w:type="textWrapping"/>
      </w:r>
      <w:r>
        <w:rPr>
          <w:rFonts w:ascii="Times New Roman" w:hAnsi="Times New Roman" w:eastAsia="SchoolBookSanPin"/>
          <w:color w:val="auto"/>
          <w:sz w:val="24"/>
          <w:szCs w:val="24"/>
        </w:rPr>
        <w:t>и использовать полученную информацию в практической деятельности;</w:t>
      </w:r>
    </w:p>
    <w:p w14:paraId="2F1EC162">
      <w:pPr>
        <w:pStyle w:val="94"/>
        <w:numPr>
          <w:ilvl w:val="0"/>
          <w:numId w:val="1"/>
        </w:numPr>
        <w:tabs>
          <w:tab w:val="left" w:pos="993"/>
        </w:tabs>
        <w:spacing w:after="0" w:line="240" w:lineRule="auto"/>
        <w:ind w:left="0" w:firstLine="709"/>
        <w:jc w:val="both"/>
        <w:rPr>
          <w:rFonts w:ascii="Times New Roman" w:hAnsi="Times New Roman" w:eastAsia="SchoolBookSanPin"/>
          <w:color w:val="auto"/>
          <w:sz w:val="24"/>
          <w:szCs w:val="24"/>
        </w:rPr>
      </w:pPr>
      <w:r>
        <w:rPr>
          <w:rFonts w:ascii="Times New Roman" w:hAnsi="Times New Roman" w:eastAsia="SchoolBookSanPin"/>
          <w:color w:val="auto"/>
          <w:sz w:val="24"/>
          <w:szCs w:val="24"/>
        </w:rPr>
        <w:t xml:space="preserve">обобщение знаний о языке как системе, об основных правилах орфографии </w:t>
      </w:r>
      <w:r>
        <w:rPr>
          <w:rFonts w:ascii="Times New Roman" w:hAnsi="Times New Roman" w:eastAsia="SchoolBookSanPin"/>
          <w:color w:val="auto"/>
          <w:sz w:val="24"/>
          <w:szCs w:val="24"/>
        </w:rPr>
        <w:br w:type="textWrapping"/>
      </w:r>
      <w:r>
        <w:rPr>
          <w:rFonts w:ascii="Times New Roman" w:hAnsi="Times New Roman" w:eastAsia="SchoolBookSanPin"/>
          <w:color w:val="auto"/>
          <w:sz w:val="24"/>
          <w:szCs w:val="24"/>
        </w:rPr>
        <w:t>и пунктуации, об изобразительно-выразительных средствах русского языка; совершенствование умений анализировать языковые единицы разных уровней, умений применять правила орфографии и пунктуации, умений определять изобразительно-выразительные средства языка в тексте;</w:t>
      </w:r>
    </w:p>
    <w:p w14:paraId="4EC31BC4">
      <w:pPr>
        <w:pStyle w:val="94"/>
        <w:numPr>
          <w:ilvl w:val="0"/>
          <w:numId w:val="1"/>
        </w:numPr>
        <w:tabs>
          <w:tab w:val="left" w:pos="993"/>
        </w:tabs>
        <w:spacing w:after="0" w:line="240" w:lineRule="auto"/>
        <w:ind w:left="0" w:firstLine="709"/>
        <w:jc w:val="both"/>
        <w:rPr>
          <w:rFonts w:ascii="Times New Roman" w:hAnsi="Times New Roman"/>
          <w:color w:val="auto"/>
          <w:sz w:val="24"/>
          <w:szCs w:val="24"/>
        </w:rPr>
      </w:pPr>
      <w:r>
        <w:rPr>
          <w:rFonts w:ascii="Times New Roman" w:hAnsi="Times New Roman"/>
          <w:color w:val="auto"/>
          <w:sz w:val="24"/>
          <w:szCs w:val="24"/>
        </w:rPr>
        <w:t xml:space="preserve">обеспечение поддержки русского языка как государственного языка Российской Федерации, недопущения использования нецензурной лексики </w:t>
      </w:r>
      <w:r>
        <w:rPr>
          <w:rFonts w:ascii="Times New Roman" w:hAnsi="Times New Roman"/>
          <w:color w:val="auto"/>
          <w:sz w:val="24"/>
          <w:szCs w:val="24"/>
        </w:rPr>
        <w:br w:type="textWrapping"/>
      </w:r>
      <w:r>
        <w:rPr>
          <w:rFonts w:ascii="Times New Roman" w:hAnsi="Times New Roman"/>
          <w:color w:val="auto"/>
          <w:sz w:val="24"/>
          <w:szCs w:val="24"/>
        </w:rPr>
        <w:t>и иностранных слов, за исключением тех, которые не имеют общеупотребительных аналогов в русском языке и перечень которых содержится в нормативных словарях.</w:t>
      </w:r>
    </w:p>
    <w:p w14:paraId="32C46B81">
      <w:pPr>
        <w:spacing w:after="0" w:line="240" w:lineRule="auto"/>
        <w:ind w:firstLine="709"/>
        <w:jc w:val="both"/>
        <w:rPr>
          <w:rFonts w:ascii="Times New Roman" w:hAnsi="Times New Roman" w:eastAsia="OfficinaSansBookC"/>
          <w:sz w:val="24"/>
          <w:szCs w:val="24"/>
        </w:rPr>
      </w:pPr>
    </w:p>
    <w:p w14:paraId="12C60EA4">
      <w:pPr>
        <w:spacing w:after="0" w:line="240" w:lineRule="auto"/>
        <w:ind w:firstLine="709"/>
        <w:jc w:val="both"/>
        <w:rPr>
          <w:rFonts w:ascii="Times New Roman" w:hAnsi="Times New Roman"/>
          <w:b/>
          <w:color w:val="auto"/>
          <w:sz w:val="24"/>
          <w:szCs w:val="24"/>
        </w:rPr>
      </w:pPr>
      <w:r>
        <w:rPr>
          <w:rFonts w:ascii="Times New Roman" w:hAnsi="Times New Roman"/>
          <w:b/>
          <w:color w:val="auto"/>
          <w:sz w:val="24"/>
          <w:szCs w:val="24"/>
        </w:rPr>
        <w:t>1.2.2 Планируемые результаты освоения общеобразовательной дисциплины в соответствии с ФГОС СПО и на основе ФГОС среднего общего образования</w:t>
      </w:r>
    </w:p>
    <w:p w14:paraId="0C71B0E5">
      <w:pPr>
        <w:spacing w:after="0" w:line="240" w:lineRule="auto"/>
        <w:ind w:firstLine="709"/>
        <w:jc w:val="both"/>
        <w:rPr>
          <w:rFonts w:ascii="Times New Roman" w:hAnsi="Times New Roman"/>
          <w:bCs/>
          <w:sz w:val="24"/>
          <w:szCs w:val="24"/>
        </w:rPr>
      </w:pPr>
      <w:bookmarkStart w:id="4" w:name="_Hlk190947971"/>
      <w:r>
        <w:rPr>
          <w:rFonts w:ascii="Times New Roman" w:hAnsi="Times New Roman"/>
          <w:sz w:val="24"/>
          <w:szCs w:val="24"/>
        </w:rPr>
        <w:t xml:space="preserve">Общие компетенции (далее – ОК) ФГОС СПО в соотнесении с личностными, метапредметными и предметными результатами обучения базового уровня (далее – ПРб) </w:t>
      </w:r>
      <w:r>
        <w:rPr>
          <w:rFonts w:ascii="Times New Roman" w:hAnsi="Times New Roman"/>
          <w:sz w:val="24"/>
          <w:szCs w:val="24"/>
        </w:rPr>
        <w:br w:type="textWrapping"/>
      </w:r>
      <w:r>
        <w:rPr>
          <w:rFonts w:ascii="Times New Roman" w:hAnsi="Times New Roman"/>
          <w:sz w:val="24"/>
          <w:szCs w:val="24"/>
        </w:rPr>
        <w:t>ФГОС СОО представлены в таблице:</w:t>
      </w:r>
      <w:bookmarkEnd w:id="4"/>
    </w:p>
    <w:p w14:paraId="254F2DEC">
      <w:pPr>
        <w:spacing w:after="0" w:line="240" w:lineRule="auto"/>
        <w:jc w:val="both"/>
        <w:rPr>
          <w:rFonts w:ascii="Times New Roman" w:hAnsi="Times New Roman"/>
          <w:color w:val="auto"/>
          <w:sz w:val="24"/>
          <w:szCs w:val="24"/>
        </w:rPr>
      </w:pPr>
    </w:p>
    <w:p w14:paraId="2CDA2B09">
      <w:pPr>
        <w:rPr>
          <w:rFonts w:ascii="Times New Roman" w:hAnsi="Times New Roman"/>
          <w:color w:val="auto"/>
          <w:sz w:val="24"/>
          <w:szCs w:val="24"/>
        </w:rPr>
        <w:sectPr>
          <w:headerReference r:id="rId5" w:type="default"/>
          <w:footerReference r:id="rId6" w:type="even"/>
          <w:pgSz w:w="11906" w:h="16838"/>
          <w:pgMar w:top="1134" w:right="567" w:bottom="1134" w:left="1134" w:header="709" w:footer="709" w:gutter="0"/>
          <w:cols w:space="720" w:num="1"/>
          <w:titlePg/>
          <w:docGrid w:linePitch="299" w:charSpace="0"/>
        </w:sectPr>
      </w:pPr>
    </w:p>
    <w:tbl>
      <w:tblPr>
        <w:tblStyle w:val="5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188"/>
        <w:gridCol w:w="4895"/>
        <w:gridCol w:w="7477"/>
      </w:tblGrid>
      <w:tr w14:paraId="286ACD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2" w:hRule="atLeast"/>
        </w:trPr>
        <w:tc>
          <w:tcPr>
            <w:tcW w:w="2188"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820D9C2">
            <w:pPr>
              <w:jc w:val="center"/>
              <w:rPr>
                <w:rFonts w:ascii="Times New Roman" w:hAnsi="Times New Roman"/>
                <w:b/>
                <w:bCs/>
                <w:color w:val="auto"/>
                <w:sz w:val="24"/>
                <w:szCs w:val="24"/>
              </w:rPr>
            </w:pPr>
            <w:r>
              <w:rPr>
                <w:rFonts w:ascii="Times New Roman" w:hAnsi="Times New Roman"/>
                <w:b/>
                <w:bCs/>
                <w:color w:val="auto"/>
                <w:sz w:val="24"/>
                <w:szCs w:val="24"/>
              </w:rPr>
              <w:t>Код и наименование формируемых компетенций</w:t>
            </w:r>
          </w:p>
        </w:tc>
        <w:tc>
          <w:tcPr>
            <w:tcW w:w="12372"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A0AB6FB">
            <w:pPr>
              <w:jc w:val="center"/>
              <w:rPr>
                <w:rFonts w:ascii="Times New Roman" w:hAnsi="Times New Roman"/>
                <w:b/>
                <w:bCs/>
                <w:color w:val="auto"/>
                <w:sz w:val="24"/>
                <w:szCs w:val="24"/>
              </w:rPr>
            </w:pPr>
            <w:r>
              <w:rPr>
                <w:rFonts w:ascii="Times New Roman" w:hAnsi="Times New Roman"/>
                <w:b/>
                <w:bCs/>
                <w:color w:val="auto"/>
                <w:sz w:val="24"/>
                <w:szCs w:val="24"/>
              </w:rPr>
              <w:t>П</w:t>
            </w:r>
            <w:r>
              <w:rPr>
                <w:rFonts w:ascii="Times New Roman" w:hAnsi="Times New Roman"/>
                <w:b/>
                <w:iCs/>
                <w:sz w:val="24"/>
                <w:szCs w:val="24"/>
              </w:rPr>
              <w:t>ланируемые результаты освоения дисциплины</w:t>
            </w:r>
          </w:p>
        </w:tc>
      </w:tr>
      <w:tr w14:paraId="494BBC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 w:hRule="atLeast"/>
        </w:trPr>
        <w:tc>
          <w:tcPr>
            <w:tcW w:w="2188"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EF89380">
            <w:pPr>
              <w:rPr>
                <w:rFonts w:ascii="Times New Roman" w:hAnsi="Times New Roman"/>
                <w:b/>
                <w:bCs/>
                <w:color w:val="auto"/>
                <w:sz w:val="24"/>
                <w:szCs w:val="24"/>
              </w:rPr>
            </w:pPr>
          </w:p>
        </w:tc>
        <w:tc>
          <w:tcPr>
            <w:tcW w:w="489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01FA700">
            <w:pPr>
              <w:jc w:val="center"/>
              <w:rPr>
                <w:rFonts w:ascii="Times New Roman" w:hAnsi="Times New Roman"/>
                <w:b/>
                <w:bCs/>
                <w:color w:val="auto"/>
                <w:sz w:val="24"/>
                <w:szCs w:val="24"/>
              </w:rPr>
            </w:pPr>
            <w:r>
              <w:rPr>
                <w:rFonts w:ascii="Times New Roman" w:hAnsi="Times New Roman"/>
                <w:b/>
                <w:bCs/>
                <w:color w:val="auto"/>
                <w:sz w:val="24"/>
                <w:szCs w:val="24"/>
              </w:rPr>
              <w:t>Общие</w:t>
            </w:r>
            <w:r>
              <w:rPr>
                <w:rFonts w:ascii="Times New Roman" w:hAnsi="Times New Roman"/>
                <w:b/>
                <w:bCs/>
                <w:color w:val="auto"/>
                <w:sz w:val="24"/>
                <w:szCs w:val="24"/>
                <w:vertAlign w:val="superscript"/>
              </w:rPr>
              <w:footnoteReference w:id="1"/>
            </w:r>
            <w:r>
              <w:rPr>
                <w:rFonts w:ascii="Times New Roman" w:hAnsi="Times New Roman"/>
                <w:b/>
                <w:bCs/>
                <w:color w:val="auto"/>
                <w:sz w:val="24"/>
                <w:szCs w:val="24"/>
              </w:rPr>
              <w:t xml:space="preserve"> </w:t>
            </w:r>
          </w:p>
        </w:tc>
        <w:tc>
          <w:tcPr>
            <w:tcW w:w="74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7FDF433">
            <w:pPr>
              <w:jc w:val="center"/>
              <w:rPr>
                <w:rFonts w:ascii="Times New Roman" w:hAnsi="Times New Roman"/>
                <w:b/>
                <w:bCs/>
                <w:color w:val="auto"/>
                <w:sz w:val="24"/>
                <w:szCs w:val="24"/>
              </w:rPr>
            </w:pPr>
            <w:r>
              <w:rPr>
                <w:rFonts w:ascii="Times New Roman" w:hAnsi="Times New Roman"/>
                <w:b/>
                <w:bCs/>
                <w:color w:val="auto"/>
                <w:sz w:val="24"/>
                <w:szCs w:val="24"/>
              </w:rPr>
              <w:t>Дисциплинарные</w:t>
            </w:r>
            <w:r>
              <w:rPr>
                <w:rFonts w:ascii="Times New Roman" w:hAnsi="Times New Roman"/>
                <w:b/>
                <w:bCs/>
                <w:color w:val="auto"/>
                <w:sz w:val="24"/>
                <w:szCs w:val="24"/>
                <w:vertAlign w:val="superscript"/>
              </w:rPr>
              <w:footnoteReference w:id="2"/>
            </w:r>
          </w:p>
        </w:tc>
      </w:tr>
      <w:tr w14:paraId="34CBCA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21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B865DD1">
            <w:pPr>
              <w:rPr>
                <w:rFonts w:ascii="Times New Roman" w:hAnsi="Times New Roman"/>
                <w:color w:val="auto"/>
                <w:sz w:val="24"/>
                <w:szCs w:val="24"/>
              </w:rPr>
            </w:pPr>
            <w:r>
              <w:rPr>
                <w:rFonts w:ascii="Times New Roman" w:hAnsi="Times New Roman"/>
                <w:color w:val="auto"/>
                <w:sz w:val="24"/>
                <w:szCs w:val="24"/>
              </w:rPr>
              <w:t>ОК 04 Эффективно взаимодействовать и работать в коллективе и команде</w:t>
            </w:r>
          </w:p>
        </w:tc>
        <w:tc>
          <w:tcPr>
            <w:tcW w:w="489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7DDFEFB">
            <w:pPr>
              <w:jc w:val="both"/>
              <w:rPr>
                <w:rFonts w:ascii="Times New Roman" w:hAnsi="Times New Roman"/>
                <w:color w:val="auto"/>
                <w:sz w:val="24"/>
                <w:szCs w:val="24"/>
              </w:rPr>
            </w:pPr>
            <w:r>
              <w:rPr>
                <w:rFonts w:ascii="Times New Roman" w:hAnsi="Times New Roman"/>
                <w:color w:val="auto"/>
                <w:sz w:val="24"/>
                <w:szCs w:val="24"/>
              </w:rPr>
              <w:t xml:space="preserve">Личностные результаты должны отражать </w:t>
            </w:r>
            <w:r>
              <w:rPr>
                <w:rFonts w:ascii="Times New Roman" w:hAnsi="Times New Roman"/>
                <w:color w:val="auto"/>
                <w:sz w:val="24"/>
                <w:szCs w:val="24"/>
              </w:rPr>
              <w:br w:type="textWrapping"/>
            </w:r>
            <w:r>
              <w:rPr>
                <w:rFonts w:ascii="Times New Roman" w:hAnsi="Times New Roman"/>
                <w:color w:val="auto"/>
                <w:sz w:val="24"/>
                <w:szCs w:val="24"/>
              </w:rPr>
              <w:t>в части:</w:t>
            </w:r>
          </w:p>
          <w:p w14:paraId="478B2873">
            <w:pPr>
              <w:jc w:val="both"/>
              <w:rPr>
                <w:rFonts w:ascii="Times New Roman" w:hAnsi="Times New Roman"/>
                <w:color w:val="auto"/>
                <w:sz w:val="24"/>
                <w:szCs w:val="24"/>
              </w:rPr>
            </w:pPr>
            <w:r>
              <w:rPr>
                <w:rFonts w:ascii="Times New Roman" w:hAnsi="Times New Roman"/>
                <w:color w:val="auto"/>
                <w:sz w:val="24"/>
                <w:szCs w:val="24"/>
              </w:rPr>
              <w:t xml:space="preserve">ценности научного познания: </w:t>
            </w:r>
          </w:p>
          <w:p w14:paraId="62907DF4">
            <w:pPr>
              <w:pStyle w:val="94"/>
              <w:numPr>
                <w:ilvl w:val="0"/>
                <w:numId w:val="2"/>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 xml:space="preserve">осознание ценности научной деятельности, готовность осуществлять проектную </w:t>
            </w:r>
            <w:r>
              <w:rPr>
                <w:rFonts w:ascii="Times New Roman" w:hAnsi="Times New Roman"/>
                <w:color w:val="auto"/>
                <w:sz w:val="24"/>
                <w:szCs w:val="24"/>
              </w:rPr>
              <w:br w:type="textWrapping"/>
            </w:r>
            <w:r>
              <w:rPr>
                <w:rFonts w:ascii="Times New Roman" w:hAnsi="Times New Roman"/>
                <w:color w:val="auto"/>
                <w:sz w:val="24"/>
                <w:szCs w:val="24"/>
              </w:rPr>
              <w:t xml:space="preserve">и исследовательскую деятельность индивидуально и в группе. </w:t>
            </w:r>
          </w:p>
          <w:p w14:paraId="7D33F938">
            <w:pPr>
              <w:pStyle w:val="94"/>
              <w:ind w:left="0"/>
              <w:contextualSpacing w:val="0"/>
              <w:jc w:val="both"/>
              <w:rPr>
                <w:rFonts w:ascii="Times New Roman" w:hAnsi="Times New Roman"/>
                <w:color w:val="auto"/>
                <w:sz w:val="24"/>
                <w:szCs w:val="24"/>
              </w:rPr>
            </w:pPr>
            <w:r>
              <w:rPr>
                <w:rFonts w:ascii="Times New Roman" w:hAnsi="Times New Roman"/>
                <w:color w:val="auto"/>
                <w:sz w:val="24"/>
                <w:szCs w:val="24"/>
              </w:rPr>
              <w:t>Метапредметные результаты должны отражать:</w:t>
            </w:r>
          </w:p>
          <w:p w14:paraId="32609160">
            <w:pPr>
              <w:jc w:val="both"/>
              <w:rPr>
                <w:rFonts w:ascii="Times New Roman" w:hAnsi="Times New Roman"/>
                <w:color w:val="auto"/>
                <w:sz w:val="24"/>
                <w:szCs w:val="24"/>
              </w:rPr>
            </w:pPr>
            <w:r>
              <w:rPr>
                <w:rFonts w:ascii="Times New Roman" w:hAnsi="Times New Roman"/>
                <w:color w:val="auto"/>
                <w:sz w:val="24"/>
                <w:szCs w:val="24"/>
              </w:rPr>
              <w:t>Овладение универсальными коммуникативными действиями:</w:t>
            </w:r>
          </w:p>
          <w:p w14:paraId="08578B3B">
            <w:pPr>
              <w:pStyle w:val="94"/>
              <w:numPr>
                <w:ilvl w:val="0"/>
                <w:numId w:val="3"/>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совместная деятельность:</w:t>
            </w:r>
          </w:p>
          <w:p w14:paraId="7299DA2F">
            <w:pPr>
              <w:pStyle w:val="94"/>
              <w:numPr>
                <w:ilvl w:val="0"/>
                <w:numId w:val="4"/>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понимать и использовать преимущества командной и индивидуальной работы;</w:t>
            </w:r>
          </w:p>
          <w:p w14:paraId="1E920F95">
            <w:pPr>
              <w:pStyle w:val="94"/>
              <w:numPr>
                <w:ilvl w:val="0"/>
                <w:numId w:val="4"/>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5BD6FC71">
            <w:pPr>
              <w:pStyle w:val="94"/>
              <w:numPr>
                <w:ilvl w:val="0"/>
                <w:numId w:val="4"/>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 xml:space="preserve">координировать и выполнять работу </w:t>
            </w:r>
            <w:r>
              <w:rPr>
                <w:rFonts w:ascii="Times New Roman" w:hAnsi="Times New Roman"/>
                <w:color w:val="auto"/>
                <w:sz w:val="24"/>
                <w:szCs w:val="24"/>
              </w:rPr>
              <w:br w:type="textWrapping"/>
            </w:r>
            <w:r>
              <w:rPr>
                <w:rFonts w:ascii="Times New Roman" w:hAnsi="Times New Roman"/>
                <w:color w:val="auto"/>
                <w:sz w:val="24"/>
                <w:szCs w:val="24"/>
              </w:rPr>
              <w:t xml:space="preserve">в условиях реального, виртуального </w:t>
            </w:r>
            <w:r>
              <w:rPr>
                <w:rFonts w:ascii="Times New Roman" w:hAnsi="Times New Roman"/>
                <w:color w:val="auto"/>
                <w:sz w:val="24"/>
                <w:szCs w:val="24"/>
              </w:rPr>
              <w:br w:type="textWrapping"/>
            </w:r>
            <w:r>
              <w:rPr>
                <w:rFonts w:ascii="Times New Roman" w:hAnsi="Times New Roman"/>
                <w:color w:val="auto"/>
                <w:sz w:val="24"/>
                <w:szCs w:val="24"/>
              </w:rPr>
              <w:t>и комбинированного взаимодействия;</w:t>
            </w:r>
          </w:p>
          <w:p w14:paraId="717983D5">
            <w:pPr>
              <w:pStyle w:val="94"/>
              <w:numPr>
                <w:ilvl w:val="0"/>
                <w:numId w:val="4"/>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 xml:space="preserve">осуществлять позитивное стратегическое поведение в различных ситуациях, проявлять творчество </w:t>
            </w:r>
            <w:r>
              <w:rPr>
                <w:rFonts w:ascii="Times New Roman" w:hAnsi="Times New Roman"/>
                <w:color w:val="auto"/>
                <w:sz w:val="24"/>
                <w:szCs w:val="24"/>
              </w:rPr>
              <w:br w:type="textWrapping"/>
            </w:r>
            <w:r>
              <w:rPr>
                <w:rFonts w:ascii="Times New Roman" w:hAnsi="Times New Roman"/>
                <w:color w:val="auto"/>
                <w:sz w:val="24"/>
                <w:szCs w:val="24"/>
              </w:rPr>
              <w:t>и воображение, быть инициативным.</w:t>
            </w:r>
          </w:p>
          <w:p w14:paraId="351A8FE3">
            <w:pPr>
              <w:jc w:val="both"/>
              <w:rPr>
                <w:rFonts w:ascii="Times New Roman" w:hAnsi="Times New Roman"/>
                <w:color w:val="auto"/>
                <w:sz w:val="24"/>
                <w:szCs w:val="24"/>
              </w:rPr>
            </w:pPr>
            <w:r>
              <w:rPr>
                <w:rFonts w:ascii="Times New Roman" w:hAnsi="Times New Roman"/>
                <w:color w:val="auto"/>
                <w:sz w:val="24"/>
                <w:szCs w:val="24"/>
              </w:rPr>
              <w:t>Овладение универсальными регулятивными действиями:</w:t>
            </w:r>
          </w:p>
          <w:p w14:paraId="73DB4BC5">
            <w:pPr>
              <w:pStyle w:val="94"/>
              <w:numPr>
                <w:ilvl w:val="0"/>
                <w:numId w:val="5"/>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принятие себя и других людей:</w:t>
            </w:r>
          </w:p>
          <w:p w14:paraId="2F6E7E87">
            <w:pPr>
              <w:pStyle w:val="94"/>
              <w:numPr>
                <w:ilvl w:val="0"/>
                <w:numId w:val="6"/>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принимать мотивы и аргументы других людей при анализе результатов деятельности;</w:t>
            </w:r>
          </w:p>
          <w:p w14:paraId="11EF620A">
            <w:pPr>
              <w:pStyle w:val="94"/>
              <w:numPr>
                <w:ilvl w:val="0"/>
                <w:numId w:val="6"/>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признавать свое право и право других людей на ошибки;</w:t>
            </w:r>
          </w:p>
          <w:p w14:paraId="546E8F49">
            <w:pPr>
              <w:pStyle w:val="94"/>
              <w:numPr>
                <w:ilvl w:val="0"/>
                <w:numId w:val="6"/>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 xml:space="preserve">развивать способность понимать мир </w:t>
            </w:r>
            <w:r>
              <w:rPr>
                <w:rFonts w:ascii="Times New Roman" w:hAnsi="Times New Roman"/>
                <w:color w:val="auto"/>
                <w:sz w:val="24"/>
                <w:szCs w:val="24"/>
              </w:rPr>
              <w:br w:type="textWrapping"/>
            </w:r>
            <w:r>
              <w:rPr>
                <w:rFonts w:ascii="Times New Roman" w:hAnsi="Times New Roman"/>
                <w:color w:val="auto"/>
                <w:sz w:val="24"/>
                <w:szCs w:val="24"/>
              </w:rPr>
              <w:t>с позиции другого человека</w:t>
            </w:r>
          </w:p>
        </w:tc>
        <w:tc>
          <w:tcPr>
            <w:tcW w:w="74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5FB0DDE">
            <w:pPr>
              <w:jc w:val="both"/>
              <w:rPr>
                <w:rFonts w:ascii="Times New Roman" w:hAnsi="Times New Roman"/>
                <w:color w:val="auto"/>
                <w:sz w:val="24"/>
                <w:szCs w:val="24"/>
              </w:rPr>
            </w:pPr>
            <w:r>
              <w:rPr>
                <w:rFonts w:ascii="Times New Roman" w:hAnsi="Times New Roman"/>
                <w:b/>
                <w:bCs/>
                <w:color w:val="auto"/>
                <w:sz w:val="24"/>
                <w:szCs w:val="24"/>
              </w:rPr>
              <w:t>ПРб 2</w:t>
            </w:r>
            <w:r>
              <w:rPr>
                <w:rFonts w:ascii="Times New Roman" w:hAnsi="Times New Roman"/>
                <w:color w:val="auto"/>
                <w:sz w:val="24"/>
                <w:szCs w:val="24"/>
              </w:rPr>
              <w:t xml:space="preserve"> Совершенствование умений создавать устные монологические и диалогические высказывания различных типов и жанров; употреблять языковые средства в соответствии с речевой ситуацией (объем устных монологических высказываний - не менее 100 слов; объем диалогического высказывания - не менее 7-8 реплик); совершенствование умений выступать публично; представлять результаты учебно-исследовательской и проектной деятельности; использовать образовательные информационно-коммуникационные инструменты и ресурсы для решения учебных задач;</w:t>
            </w:r>
          </w:p>
          <w:p w14:paraId="4E45DF62">
            <w:pPr>
              <w:jc w:val="both"/>
              <w:rPr>
                <w:rFonts w:ascii="Times New Roman" w:hAnsi="Times New Roman"/>
                <w:color w:val="auto"/>
                <w:sz w:val="24"/>
                <w:szCs w:val="24"/>
              </w:rPr>
            </w:pPr>
            <w:r>
              <w:rPr>
                <w:rFonts w:ascii="Times New Roman" w:hAnsi="Times New Roman"/>
                <w:b/>
                <w:bCs/>
                <w:color w:val="auto"/>
                <w:sz w:val="24"/>
                <w:szCs w:val="24"/>
              </w:rPr>
              <w:t>ПРб 4</w:t>
            </w:r>
            <w:r>
              <w:rPr>
                <w:rFonts w:ascii="Times New Roman" w:hAnsi="Times New Roman"/>
                <w:color w:val="auto"/>
                <w:sz w:val="24"/>
                <w:szCs w:val="24"/>
              </w:rPr>
              <w:t xml:space="preserve"> Совершенствование умений использовать разные виды чтения и аудирования, приемы информационно-смысловой переработки прочитанных и прослушанных текстов, включая гипертекст, графику, инфографику и другое (объем текста для чтения - 450-500 слов; объем прослушанного или прочитанного текста для пересказа от 250 до 300 слов); совершенствование умений создавать вторичные тексты (тезисы, аннотация, отзыв, рецензия и другое); </w:t>
            </w:r>
          </w:p>
          <w:p w14:paraId="5F6BCFA4">
            <w:pPr>
              <w:jc w:val="both"/>
              <w:rPr>
                <w:rFonts w:ascii="Times New Roman" w:hAnsi="Times New Roman"/>
                <w:color w:val="auto"/>
                <w:sz w:val="24"/>
                <w:szCs w:val="24"/>
              </w:rPr>
            </w:pPr>
            <w:r>
              <w:rPr>
                <w:rFonts w:ascii="Times New Roman" w:hAnsi="Times New Roman"/>
                <w:b/>
                <w:bCs/>
                <w:color w:val="auto"/>
                <w:sz w:val="24"/>
                <w:szCs w:val="24"/>
              </w:rPr>
              <w:t>ПРб 5</w:t>
            </w:r>
            <w:r>
              <w:rPr>
                <w:rFonts w:ascii="Times New Roman" w:hAnsi="Times New Roman"/>
                <w:color w:val="auto"/>
                <w:sz w:val="24"/>
                <w:szCs w:val="24"/>
              </w:rPr>
              <w:t xml:space="preserve"> Обобщение знаний о языке как системе, его основных единицах и уровнях; обогащение словарного запаса, расширение объема используемых в речи грамматических языковых средств; совершенствование умений анализировать языковые единицы разных уровней, тексты разных функционально-смысловых типов, функциональных разновидностей языка (разговорная речь, функциональные стили, язык художественной литературы), различной жанровой принадлежности; сформированность представлений </w:t>
            </w:r>
            <w:r>
              <w:rPr>
                <w:rFonts w:ascii="Times New Roman" w:hAnsi="Times New Roman"/>
                <w:color w:val="auto"/>
                <w:sz w:val="24"/>
                <w:szCs w:val="24"/>
              </w:rPr>
              <w:br w:type="textWrapping"/>
            </w:r>
            <w:r>
              <w:rPr>
                <w:rFonts w:ascii="Times New Roman" w:hAnsi="Times New Roman"/>
                <w:color w:val="auto"/>
                <w:sz w:val="24"/>
                <w:szCs w:val="24"/>
              </w:rPr>
              <w:t xml:space="preserve">о формах существования национального русского языка; знаний </w:t>
            </w:r>
            <w:r>
              <w:rPr>
                <w:rFonts w:ascii="Times New Roman" w:hAnsi="Times New Roman"/>
                <w:color w:val="auto"/>
                <w:sz w:val="24"/>
                <w:szCs w:val="24"/>
              </w:rPr>
              <w:br w:type="textWrapping"/>
            </w:r>
            <w:r>
              <w:rPr>
                <w:rFonts w:ascii="Times New Roman" w:hAnsi="Times New Roman"/>
                <w:color w:val="auto"/>
                <w:sz w:val="24"/>
                <w:szCs w:val="24"/>
              </w:rPr>
              <w:t xml:space="preserve">о признаках литературного языка и его роли в обществе; </w:t>
            </w:r>
          </w:p>
          <w:p w14:paraId="5ABAE979">
            <w:pPr>
              <w:jc w:val="both"/>
              <w:rPr>
                <w:rFonts w:ascii="Times New Roman" w:hAnsi="Times New Roman"/>
                <w:color w:val="auto"/>
                <w:sz w:val="24"/>
                <w:szCs w:val="24"/>
              </w:rPr>
            </w:pPr>
            <w:r>
              <w:rPr>
                <w:rFonts w:ascii="Times New Roman" w:hAnsi="Times New Roman"/>
                <w:b/>
                <w:bCs/>
                <w:color w:val="auto"/>
                <w:sz w:val="24"/>
                <w:szCs w:val="24"/>
              </w:rPr>
              <w:t>ПРб 7</w:t>
            </w:r>
            <w:r>
              <w:rPr>
                <w:rFonts w:ascii="Times New Roman" w:hAnsi="Times New Roman"/>
                <w:color w:val="auto"/>
                <w:sz w:val="24"/>
                <w:szCs w:val="24"/>
              </w:rPr>
              <w:t xml:space="preserve"> Обобщение знаний о функциональных разновидностях языка: разговорной речи, функциональных стилях (научный, публицистический, официально-деловой), языке художественной литературы; совершенствование умений распознавать, анализировать и комментировать тексты различных функциональных разновидностей языка (разговорная речь, функциональные стили, язык художественной литературы); </w:t>
            </w:r>
          </w:p>
          <w:p w14:paraId="72F21507">
            <w:pPr>
              <w:jc w:val="both"/>
              <w:rPr>
                <w:rFonts w:ascii="Times New Roman" w:hAnsi="Times New Roman"/>
                <w:color w:val="auto"/>
                <w:sz w:val="24"/>
                <w:szCs w:val="24"/>
              </w:rPr>
            </w:pPr>
            <w:r>
              <w:rPr>
                <w:rFonts w:ascii="Times New Roman" w:hAnsi="Times New Roman"/>
                <w:b/>
                <w:bCs/>
                <w:color w:val="auto"/>
                <w:sz w:val="24"/>
                <w:szCs w:val="24"/>
              </w:rPr>
              <w:t>ПРб 9</w:t>
            </w:r>
            <w:r>
              <w:rPr>
                <w:rFonts w:ascii="Times New Roman" w:hAnsi="Times New Roman"/>
                <w:color w:val="auto"/>
                <w:sz w:val="24"/>
                <w:szCs w:val="24"/>
              </w:rPr>
              <w:t xml:space="preserve"> Совершенствование умений использовать правила русского речевого этикета в социально-культурной, учебно-научной, официально-деловой сферах общения, в повседневном общении, интернет-коммуникации</w:t>
            </w:r>
          </w:p>
        </w:tc>
      </w:tr>
      <w:tr w14:paraId="7FA27C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21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943081C">
            <w:pPr>
              <w:rPr>
                <w:rFonts w:ascii="Times New Roman" w:hAnsi="Times New Roman"/>
                <w:color w:val="auto"/>
                <w:sz w:val="24"/>
                <w:szCs w:val="24"/>
              </w:rPr>
            </w:pPr>
            <w:r>
              <w:rPr>
                <w:rFonts w:ascii="Times New Roman" w:hAnsi="Times New Roman"/>
                <w:color w:val="auto"/>
                <w:sz w:val="24"/>
                <w:szCs w:val="24"/>
              </w:rPr>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489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3443A8E">
            <w:pPr>
              <w:jc w:val="both"/>
              <w:rPr>
                <w:rFonts w:ascii="Times New Roman" w:hAnsi="Times New Roman"/>
                <w:color w:val="auto"/>
                <w:sz w:val="24"/>
                <w:szCs w:val="24"/>
                <w:highlight w:val="white"/>
              </w:rPr>
            </w:pPr>
            <w:r>
              <w:rPr>
                <w:rFonts w:ascii="Times New Roman" w:hAnsi="Times New Roman"/>
                <w:color w:val="auto"/>
                <w:sz w:val="24"/>
                <w:szCs w:val="24"/>
              </w:rPr>
              <w:t xml:space="preserve">Личностные результаты должны отражать </w:t>
            </w:r>
            <w:r>
              <w:rPr>
                <w:rFonts w:ascii="Times New Roman" w:hAnsi="Times New Roman"/>
                <w:color w:val="auto"/>
                <w:sz w:val="24"/>
                <w:szCs w:val="24"/>
              </w:rPr>
              <w:br w:type="textWrapping"/>
            </w:r>
            <w:r>
              <w:rPr>
                <w:rFonts w:ascii="Times New Roman" w:hAnsi="Times New Roman"/>
                <w:color w:val="auto"/>
                <w:sz w:val="24"/>
                <w:szCs w:val="24"/>
              </w:rPr>
              <w:t>в</w:t>
            </w:r>
            <w:r>
              <w:rPr>
                <w:rFonts w:ascii="Times New Roman" w:hAnsi="Times New Roman"/>
                <w:color w:val="auto"/>
                <w:sz w:val="24"/>
                <w:szCs w:val="24"/>
                <w:highlight w:val="white"/>
              </w:rPr>
              <w:t xml:space="preserve"> части: эстетического воспитания:</w:t>
            </w:r>
          </w:p>
          <w:p w14:paraId="6CB462C6">
            <w:pPr>
              <w:pStyle w:val="94"/>
              <w:numPr>
                <w:ilvl w:val="0"/>
                <w:numId w:val="7"/>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highlight w:val="white"/>
              </w:rPr>
              <w:t>эстетическое отношение к миру, включая эстетику быта, научного и технического творчества, спорта, труда и общественных отношений;</w:t>
            </w:r>
          </w:p>
          <w:p w14:paraId="1885A91A">
            <w:pPr>
              <w:pStyle w:val="94"/>
              <w:numPr>
                <w:ilvl w:val="0"/>
                <w:numId w:val="7"/>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highlight w:val="white"/>
              </w:rPr>
              <w:t>способность воспринимать различные виды искусства, традиции и творчество своего и других народов, ощущать эмоциональное воздействие искусства;</w:t>
            </w:r>
          </w:p>
          <w:p w14:paraId="643CB9CD">
            <w:pPr>
              <w:pStyle w:val="94"/>
              <w:numPr>
                <w:ilvl w:val="0"/>
                <w:numId w:val="7"/>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highlight w:val="white"/>
              </w:rPr>
              <w:t xml:space="preserve">убежденность в значимости для личности </w:t>
            </w:r>
            <w:r>
              <w:rPr>
                <w:rFonts w:ascii="Times New Roman" w:hAnsi="Times New Roman"/>
                <w:color w:val="auto"/>
                <w:sz w:val="24"/>
                <w:szCs w:val="24"/>
                <w:highlight w:val="white"/>
              </w:rPr>
              <w:br w:type="textWrapping"/>
            </w:r>
            <w:r>
              <w:rPr>
                <w:rFonts w:ascii="Times New Roman" w:hAnsi="Times New Roman"/>
                <w:color w:val="auto"/>
                <w:sz w:val="24"/>
                <w:szCs w:val="24"/>
                <w:highlight w:val="white"/>
              </w:rPr>
              <w:t>и общества отечественного и мирового искусства, этнических культурных традиций и народного творчества;</w:t>
            </w:r>
          </w:p>
          <w:p w14:paraId="634400A6">
            <w:pPr>
              <w:pStyle w:val="94"/>
              <w:numPr>
                <w:ilvl w:val="0"/>
                <w:numId w:val="7"/>
              </w:numPr>
              <w:tabs>
                <w:tab w:val="left" w:pos="258"/>
              </w:tabs>
              <w:spacing w:after="0" w:line="240" w:lineRule="auto"/>
              <w:ind w:left="0" w:firstLine="0"/>
              <w:contextualSpacing w:val="0"/>
              <w:jc w:val="both"/>
              <w:rPr>
                <w:rFonts w:ascii="Times New Roman" w:hAnsi="Times New Roman"/>
                <w:color w:val="auto"/>
                <w:sz w:val="24"/>
                <w:szCs w:val="24"/>
                <w:highlight w:val="white"/>
              </w:rPr>
            </w:pPr>
            <w:r>
              <w:rPr>
                <w:rFonts w:ascii="Times New Roman" w:hAnsi="Times New Roman"/>
                <w:color w:val="auto"/>
                <w:sz w:val="24"/>
                <w:szCs w:val="24"/>
                <w:highlight w:val="white"/>
              </w:rPr>
              <w:t>готовность к самовыражению в разных видах искусства, стремление проявлять качества творческой личности.</w:t>
            </w:r>
          </w:p>
          <w:p w14:paraId="782A74B2">
            <w:pPr>
              <w:jc w:val="both"/>
              <w:rPr>
                <w:rFonts w:ascii="Times New Roman" w:hAnsi="Times New Roman"/>
                <w:color w:val="auto"/>
                <w:sz w:val="24"/>
                <w:szCs w:val="24"/>
              </w:rPr>
            </w:pPr>
            <w:r>
              <w:rPr>
                <w:rFonts w:ascii="Times New Roman" w:hAnsi="Times New Roman"/>
                <w:color w:val="auto"/>
                <w:sz w:val="24"/>
                <w:szCs w:val="24"/>
              </w:rPr>
              <w:t>Метапредметные результаты должны отражать:</w:t>
            </w:r>
          </w:p>
          <w:p w14:paraId="6F85D761">
            <w:pPr>
              <w:jc w:val="both"/>
              <w:rPr>
                <w:rFonts w:ascii="Times New Roman" w:hAnsi="Times New Roman"/>
                <w:color w:val="auto"/>
                <w:sz w:val="24"/>
                <w:szCs w:val="24"/>
                <w:u w:val="single"/>
              </w:rPr>
            </w:pPr>
            <w:r>
              <w:rPr>
                <w:rFonts w:ascii="Times New Roman" w:hAnsi="Times New Roman"/>
                <w:color w:val="auto"/>
                <w:sz w:val="24"/>
                <w:szCs w:val="24"/>
              </w:rPr>
              <w:t>Овладение универсальными коммуникативными действиями:</w:t>
            </w:r>
          </w:p>
          <w:p w14:paraId="12E087A5">
            <w:pPr>
              <w:pStyle w:val="94"/>
              <w:numPr>
                <w:ilvl w:val="0"/>
                <w:numId w:val="8"/>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общение:</w:t>
            </w:r>
          </w:p>
          <w:p w14:paraId="1AE95B2C">
            <w:pPr>
              <w:pStyle w:val="94"/>
              <w:numPr>
                <w:ilvl w:val="0"/>
                <w:numId w:val="9"/>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осуществлять коммуникации во всех сферах жизни;</w:t>
            </w:r>
          </w:p>
          <w:p w14:paraId="768412EA">
            <w:pPr>
              <w:pStyle w:val="94"/>
              <w:numPr>
                <w:ilvl w:val="0"/>
                <w:numId w:val="9"/>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распознавать невербальные средства общения, понимать значение социальных знаков, распознавать предпосылки конфликтных ситуаций и смягчать конфликты;</w:t>
            </w:r>
          </w:p>
          <w:p w14:paraId="73CF9B89">
            <w:pPr>
              <w:pStyle w:val="94"/>
              <w:numPr>
                <w:ilvl w:val="0"/>
                <w:numId w:val="9"/>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развернуто и логично излагать свою точку зрения с использованием языковых средств</w:t>
            </w:r>
          </w:p>
        </w:tc>
        <w:tc>
          <w:tcPr>
            <w:tcW w:w="74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D8CB6E9">
            <w:pPr>
              <w:jc w:val="both"/>
              <w:rPr>
                <w:rFonts w:ascii="Times New Roman" w:hAnsi="Times New Roman"/>
                <w:color w:val="auto"/>
                <w:sz w:val="24"/>
                <w:szCs w:val="24"/>
              </w:rPr>
            </w:pPr>
            <w:r>
              <w:rPr>
                <w:rFonts w:ascii="Times New Roman" w:hAnsi="Times New Roman"/>
                <w:b/>
                <w:bCs/>
                <w:color w:val="auto"/>
                <w:sz w:val="24"/>
                <w:szCs w:val="24"/>
              </w:rPr>
              <w:t>ПРб 1</w:t>
            </w:r>
            <w:r>
              <w:rPr>
                <w:rFonts w:ascii="Times New Roman" w:hAnsi="Times New Roman"/>
                <w:color w:val="auto"/>
                <w:sz w:val="24"/>
                <w:szCs w:val="24"/>
              </w:rPr>
              <w:t xml:space="preserve"> Сформированность представлений о функциях русского языка </w:t>
            </w:r>
            <w:r>
              <w:rPr>
                <w:rFonts w:ascii="Times New Roman" w:hAnsi="Times New Roman"/>
                <w:color w:val="auto"/>
                <w:sz w:val="24"/>
                <w:szCs w:val="24"/>
              </w:rPr>
              <w:br w:type="textWrapping"/>
            </w:r>
            <w:r>
              <w:rPr>
                <w:rFonts w:ascii="Times New Roman" w:hAnsi="Times New Roman"/>
                <w:color w:val="auto"/>
                <w:sz w:val="24"/>
                <w:szCs w:val="24"/>
              </w:rPr>
              <w:t>в современном мире (государственный язык Российской Федерации, язык межнационального общения, один из мировых языков); о русском языке как духовно-нравственной и культурной ценности многонационального народа России; о взаимосвязи языка и культуры, языка и истории, языка и личности; об отражении в русском языке традиционных российских духовно-нравственных ценностей; сформированность ценностного отношения к русскому языку;</w:t>
            </w:r>
          </w:p>
          <w:p w14:paraId="57DA2627">
            <w:pPr>
              <w:jc w:val="both"/>
              <w:rPr>
                <w:rFonts w:ascii="Times New Roman" w:hAnsi="Times New Roman"/>
                <w:color w:val="auto"/>
                <w:sz w:val="24"/>
                <w:szCs w:val="24"/>
              </w:rPr>
            </w:pPr>
            <w:r>
              <w:rPr>
                <w:rFonts w:ascii="Times New Roman" w:hAnsi="Times New Roman"/>
                <w:b/>
                <w:bCs/>
                <w:color w:val="auto"/>
                <w:sz w:val="24"/>
                <w:szCs w:val="24"/>
              </w:rPr>
              <w:t>ПРб 2</w:t>
            </w:r>
            <w:r>
              <w:rPr>
                <w:rFonts w:ascii="Times New Roman" w:hAnsi="Times New Roman"/>
                <w:color w:val="auto"/>
                <w:sz w:val="24"/>
                <w:szCs w:val="24"/>
              </w:rPr>
              <w:t xml:space="preserve"> Совершенствование умений создавать устные монологические и диалогические высказывания различных типов и жанров; употреблять языковые средства в соответствии с речевой ситуацией (объем устных монологических высказываний – не менее 100 слов; объем диалогического высказывания – не менее 7-8 реплик); совершенствование умений выступать публично; представлять результаты учебно-исследовательской и проектной деятельности; использовать образовательные информационно-коммуникационные инструменты и ресурсы для решения учебных задач;</w:t>
            </w:r>
          </w:p>
          <w:p w14:paraId="684DBFD5">
            <w:pPr>
              <w:jc w:val="both"/>
              <w:rPr>
                <w:rFonts w:ascii="Times New Roman" w:hAnsi="Times New Roman"/>
                <w:color w:val="auto"/>
                <w:sz w:val="24"/>
                <w:szCs w:val="24"/>
              </w:rPr>
            </w:pPr>
            <w:r>
              <w:rPr>
                <w:rFonts w:ascii="Times New Roman" w:hAnsi="Times New Roman"/>
                <w:b/>
                <w:bCs/>
                <w:color w:val="auto"/>
                <w:sz w:val="24"/>
                <w:szCs w:val="24"/>
              </w:rPr>
              <w:t>ПРб 5</w:t>
            </w:r>
            <w:r>
              <w:rPr>
                <w:rFonts w:ascii="Times New Roman" w:hAnsi="Times New Roman"/>
                <w:color w:val="auto"/>
                <w:sz w:val="24"/>
                <w:szCs w:val="24"/>
              </w:rPr>
              <w:t xml:space="preserve"> Обобщение знаний о языке как системе, его основных единицах и уровнях; обогащение словарного запаса, расширение объема используемых в речи грамматических языковых средств; совершенствование умений анализировать языковые единицы разных уровней, тексты разных функционально-смысловых типов, функциональных разновидностей языка (разговорная речь, функциональные стили, язык художественной литературы), различной жанровой принадлежности; сформированность представлений </w:t>
            </w:r>
            <w:r>
              <w:rPr>
                <w:rFonts w:ascii="Times New Roman" w:hAnsi="Times New Roman"/>
                <w:color w:val="auto"/>
                <w:sz w:val="24"/>
                <w:szCs w:val="24"/>
              </w:rPr>
              <w:br w:type="textWrapping"/>
            </w:r>
            <w:r>
              <w:rPr>
                <w:rFonts w:ascii="Times New Roman" w:hAnsi="Times New Roman"/>
                <w:color w:val="auto"/>
                <w:sz w:val="24"/>
                <w:szCs w:val="24"/>
              </w:rPr>
              <w:t xml:space="preserve">о формах существования национального русского языка; знаний </w:t>
            </w:r>
            <w:r>
              <w:rPr>
                <w:rFonts w:ascii="Times New Roman" w:hAnsi="Times New Roman"/>
                <w:color w:val="auto"/>
                <w:sz w:val="24"/>
                <w:szCs w:val="24"/>
              </w:rPr>
              <w:br w:type="textWrapping"/>
            </w:r>
            <w:r>
              <w:rPr>
                <w:rFonts w:ascii="Times New Roman" w:hAnsi="Times New Roman"/>
                <w:color w:val="auto"/>
                <w:sz w:val="24"/>
                <w:szCs w:val="24"/>
              </w:rPr>
              <w:t xml:space="preserve">о признаках литературного языка и его роли в обществе; </w:t>
            </w:r>
          </w:p>
          <w:p w14:paraId="7BB139E4">
            <w:pPr>
              <w:jc w:val="both"/>
              <w:rPr>
                <w:rFonts w:ascii="Times New Roman" w:hAnsi="Times New Roman"/>
                <w:color w:val="auto"/>
                <w:sz w:val="24"/>
                <w:szCs w:val="24"/>
              </w:rPr>
            </w:pPr>
            <w:r>
              <w:rPr>
                <w:rFonts w:ascii="Times New Roman" w:hAnsi="Times New Roman"/>
                <w:b/>
                <w:bCs/>
                <w:color w:val="auto"/>
                <w:sz w:val="24"/>
                <w:szCs w:val="24"/>
              </w:rPr>
              <w:t>ПРб 6</w:t>
            </w:r>
            <w:r>
              <w:rPr>
                <w:rFonts w:ascii="Times New Roman" w:hAnsi="Times New Roman"/>
                <w:color w:val="auto"/>
                <w:sz w:val="24"/>
                <w:szCs w:val="24"/>
              </w:rPr>
              <w:t xml:space="preserve"> Сформированность представлений об аспектах культуры речи: нормативном, коммуникативном и этическом; формирование системы знаний о нормах современного русского литературного языка </w:t>
            </w:r>
            <w:r>
              <w:rPr>
                <w:rFonts w:ascii="Times New Roman" w:hAnsi="Times New Roman"/>
                <w:color w:val="auto"/>
                <w:sz w:val="24"/>
                <w:szCs w:val="24"/>
              </w:rPr>
              <w:br w:type="textWrapping"/>
            </w:r>
            <w:r>
              <w:rPr>
                <w:rFonts w:ascii="Times New Roman" w:hAnsi="Times New Roman"/>
                <w:color w:val="auto"/>
                <w:sz w:val="24"/>
                <w:szCs w:val="24"/>
              </w:rPr>
              <w:t xml:space="preserve">и их основных видах (орфоэпические, лексические, грамматические, стилистические); совершенствование умений применять знание норм современного русского литературного языка в речевой практике, корректировать устные и письменные высказывания; обобщение знаний об основных правилах орфографии и пунктуации, совершенствование умений применять правила орфографии </w:t>
            </w:r>
            <w:r>
              <w:rPr>
                <w:rFonts w:ascii="Times New Roman" w:hAnsi="Times New Roman"/>
                <w:color w:val="auto"/>
                <w:sz w:val="24"/>
                <w:szCs w:val="24"/>
              </w:rPr>
              <w:br w:type="textWrapping"/>
            </w:r>
            <w:r>
              <w:rPr>
                <w:rFonts w:ascii="Times New Roman" w:hAnsi="Times New Roman"/>
                <w:color w:val="auto"/>
                <w:sz w:val="24"/>
                <w:szCs w:val="24"/>
              </w:rPr>
              <w:t xml:space="preserve">и пунктуации в практике письма; сформированность умений работать со словарями и справочниками, в том числе академическими словарями и справочниками в электронном формате; </w:t>
            </w:r>
          </w:p>
          <w:p w14:paraId="0648EEA7">
            <w:pPr>
              <w:jc w:val="both"/>
              <w:rPr>
                <w:rFonts w:ascii="Times New Roman" w:hAnsi="Times New Roman"/>
                <w:color w:val="auto"/>
                <w:sz w:val="24"/>
                <w:szCs w:val="24"/>
              </w:rPr>
            </w:pPr>
            <w:r>
              <w:rPr>
                <w:rFonts w:ascii="Times New Roman" w:hAnsi="Times New Roman"/>
                <w:b/>
                <w:bCs/>
                <w:color w:val="auto"/>
                <w:sz w:val="24"/>
                <w:szCs w:val="24"/>
              </w:rPr>
              <w:t>ПРб 7</w:t>
            </w:r>
            <w:r>
              <w:rPr>
                <w:rFonts w:ascii="Times New Roman" w:hAnsi="Times New Roman"/>
                <w:color w:val="auto"/>
                <w:sz w:val="24"/>
                <w:szCs w:val="24"/>
              </w:rPr>
              <w:t xml:space="preserve"> Обобщение знаний о функциональных разновидностях языка: разговорной речи, функциональных стилях (научный, публицистический, официально-деловой), языке художественной литературы; совершенствование умений распознавать, анализировать и комментировать тексты различных функциональных разновидностей языка (разговорная речь, функциональные стили, язык художественной литературы); </w:t>
            </w:r>
          </w:p>
          <w:p w14:paraId="27DCF60D">
            <w:pPr>
              <w:jc w:val="both"/>
              <w:rPr>
                <w:rFonts w:ascii="Times New Roman" w:hAnsi="Times New Roman"/>
                <w:color w:val="auto"/>
                <w:sz w:val="24"/>
                <w:szCs w:val="24"/>
              </w:rPr>
            </w:pPr>
            <w:r>
              <w:rPr>
                <w:rFonts w:ascii="Times New Roman" w:hAnsi="Times New Roman"/>
                <w:b/>
                <w:bCs/>
                <w:color w:val="auto"/>
                <w:sz w:val="24"/>
                <w:szCs w:val="24"/>
              </w:rPr>
              <w:t>ПРб 8</w:t>
            </w:r>
            <w:r>
              <w:rPr>
                <w:rFonts w:ascii="Times New Roman" w:hAnsi="Times New Roman"/>
                <w:color w:val="auto"/>
                <w:sz w:val="24"/>
                <w:szCs w:val="24"/>
              </w:rPr>
              <w:t xml:space="preserve"> Обобщение знаний об изобразительно-выразительных средствах русского языка; совершенствование умений определять изобразительно-выразительные средства языка в тексте; </w:t>
            </w:r>
          </w:p>
          <w:p w14:paraId="14972D86">
            <w:pPr>
              <w:widowControl w:val="0"/>
              <w:jc w:val="both"/>
              <w:rPr>
                <w:rFonts w:ascii="Times New Roman" w:hAnsi="Times New Roman"/>
                <w:color w:val="auto"/>
                <w:sz w:val="24"/>
                <w:szCs w:val="24"/>
              </w:rPr>
            </w:pPr>
            <w:r>
              <w:rPr>
                <w:rFonts w:ascii="Times New Roman" w:hAnsi="Times New Roman"/>
                <w:b/>
                <w:bCs/>
                <w:color w:val="auto"/>
                <w:sz w:val="24"/>
                <w:szCs w:val="24"/>
              </w:rPr>
              <w:t>ПРб 9</w:t>
            </w:r>
            <w:r>
              <w:rPr>
                <w:rFonts w:ascii="Times New Roman" w:hAnsi="Times New Roman"/>
                <w:color w:val="auto"/>
                <w:sz w:val="24"/>
                <w:szCs w:val="24"/>
              </w:rPr>
              <w:t xml:space="preserve"> Совершенствование умений использовать правила русского речевого этикета в социально-культурной, учебно-научной, официально-деловой сферах общения, в повседневном общении, интернет-коммуникации</w:t>
            </w:r>
          </w:p>
        </w:tc>
      </w:tr>
      <w:tr w14:paraId="03F34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2" w:hRule="atLeast"/>
        </w:trPr>
        <w:tc>
          <w:tcPr>
            <w:tcW w:w="21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7BE131F">
            <w:pPr>
              <w:rPr>
                <w:rFonts w:ascii="Times New Roman" w:hAnsi="Times New Roman"/>
                <w:color w:val="auto"/>
                <w:sz w:val="24"/>
                <w:szCs w:val="24"/>
              </w:rPr>
            </w:pPr>
            <w:r>
              <w:rPr>
                <w:rFonts w:ascii="Times New Roman" w:hAnsi="Times New Roman"/>
                <w:color w:val="auto"/>
                <w:sz w:val="24"/>
                <w:szCs w:val="24"/>
              </w:rPr>
              <w:t>ОК 09 Пользоваться профессиональной документацией на государственном и иностранном языках</w:t>
            </w:r>
          </w:p>
        </w:tc>
        <w:tc>
          <w:tcPr>
            <w:tcW w:w="489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7465DD9">
            <w:pPr>
              <w:jc w:val="both"/>
              <w:rPr>
                <w:rFonts w:ascii="Times New Roman" w:hAnsi="Times New Roman"/>
                <w:color w:val="auto"/>
                <w:sz w:val="24"/>
                <w:szCs w:val="24"/>
              </w:rPr>
            </w:pPr>
            <w:r>
              <w:rPr>
                <w:rFonts w:ascii="Times New Roman" w:hAnsi="Times New Roman"/>
                <w:color w:val="auto"/>
                <w:sz w:val="24"/>
                <w:szCs w:val="24"/>
              </w:rPr>
              <w:t xml:space="preserve">Личностные результаты должны отражать </w:t>
            </w:r>
            <w:r>
              <w:rPr>
                <w:rFonts w:ascii="Times New Roman" w:hAnsi="Times New Roman"/>
                <w:color w:val="auto"/>
                <w:sz w:val="24"/>
                <w:szCs w:val="24"/>
              </w:rPr>
              <w:br w:type="textWrapping"/>
            </w:r>
            <w:r>
              <w:rPr>
                <w:rFonts w:ascii="Times New Roman" w:hAnsi="Times New Roman"/>
                <w:color w:val="auto"/>
                <w:sz w:val="24"/>
                <w:szCs w:val="24"/>
              </w:rPr>
              <w:t xml:space="preserve">в части: </w:t>
            </w:r>
          </w:p>
          <w:p w14:paraId="28DF0B85">
            <w:pPr>
              <w:jc w:val="both"/>
              <w:rPr>
                <w:rFonts w:ascii="Times New Roman" w:hAnsi="Times New Roman"/>
                <w:color w:val="auto"/>
                <w:sz w:val="24"/>
                <w:szCs w:val="24"/>
                <w:highlight w:val="white"/>
              </w:rPr>
            </w:pPr>
            <w:r>
              <w:rPr>
                <w:rFonts w:ascii="Times New Roman" w:hAnsi="Times New Roman"/>
                <w:color w:val="auto"/>
                <w:sz w:val="24"/>
                <w:szCs w:val="24"/>
                <w:highlight w:val="white"/>
              </w:rPr>
              <w:t>ценности научного познания:</w:t>
            </w:r>
          </w:p>
          <w:p w14:paraId="1CA4C3DD">
            <w:pPr>
              <w:pStyle w:val="94"/>
              <w:numPr>
                <w:ilvl w:val="0"/>
                <w:numId w:val="10"/>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highlight w:val="white"/>
              </w:rPr>
              <w:t xml:space="preserve">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w:t>
            </w:r>
            <w:r>
              <w:rPr>
                <w:rFonts w:ascii="Times New Roman" w:hAnsi="Times New Roman"/>
                <w:color w:val="auto"/>
                <w:sz w:val="24"/>
                <w:szCs w:val="24"/>
                <w:highlight w:val="white"/>
              </w:rPr>
              <w:br w:type="textWrapping"/>
            </w:r>
            <w:r>
              <w:rPr>
                <w:rFonts w:ascii="Times New Roman" w:hAnsi="Times New Roman"/>
                <w:color w:val="auto"/>
                <w:sz w:val="24"/>
                <w:szCs w:val="24"/>
                <w:highlight w:val="white"/>
              </w:rPr>
              <w:t>в поликультурном мире;</w:t>
            </w:r>
          </w:p>
          <w:p w14:paraId="19A2966A">
            <w:pPr>
              <w:pStyle w:val="94"/>
              <w:numPr>
                <w:ilvl w:val="0"/>
                <w:numId w:val="10"/>
              </w:numPr>
              <w:tabs>
                <w:tab w:val="left" w:pos="258"/>
              </w:tabs>
              <w:spacing w:after="0" w:line="240" w:lineRule="auto"/>
              <w:ind w:left="0" w:firstLine="0"/>
              <w:contextualSpacing w:val="0"/>
              <w:jc w:val="both"/>
              <w:rPr>
                <w:rFonts w:ascii="Times New Roman" w:hAnsi="Times New Roman"/>
                <w:color w:val="auto"/>
                <w:sz w:val="24"/>
                <w:szCs w:val="24"/>
                <w:highlight w:val="white"/>
              </w:rPr>
            </w:pPr>
            <w:r>
              <w:rPr>
                <w:rFonts w:ascii="Times New Roman" w:hAnsi="Times New Roman"/>
                <w:color w:val="auto"/>
                <w:sz w:val="24"/>
                <w:szCs w:val="24"/>
                <w:highlight w:val="white"/>
              </w:rPr>
              <w:t xml:space="preserve">совершенствование языковой </w:t>
            </w:r>
            <w:r>
              <w:rPr>
                <w:rFonts w:ascii="Times New Roman" w:hAnsi="Times New Roman"/>
                <w:color w:val="auto"/>
                <w:sz w:val="24"/>
                <w:szCs w:val="24"/>
                <w:highlight w:val="white"/>
              </w:rPr>
              <w:br w:type="textWrapping"/>
            </w:r>
            <w:r>
              <w:rPr>
                <w:rFonts w:ascii="Times New Roman" w:hAnsi="Times New Roman"/>
                <w:color w:val="auto"/>
                <w:sz w:val="24"/>
                <w:szCs w:val="24"/>
                <w:highlight w:val="white"/>
              </w:rPr>
              <w:t>и читательской культуры как средства взаимодействия между людьми и познания мира;</w:t>
            </w:r>
          </w:p>
          <w:p w14:paraId="77689511">
            <w:pPr>
              <w:pStyle w:val="94"/>
              <w:numPr>
                <w:ilvl w:val="0"/>
                <w:numId w:val="10"/>
              </w:numPr>
              <w:tabs>
                <w:tab w:val="left" w:pos="258"/>
              </w:tabs>
              <w:spacing w:after="0" w:line="240" w:lineRule="auto"/>
              <w:ind w:left="0" w:firstLine="0"/>
              <w:contextualSpacing w:val="0"/>
              <w:jc w:val="both"/>
              <w:rPr>
                <w:rFonts w:ascii="Times New Roman" w:hAnsi="Times New Roman"/>
                <w:color w:val="auto"/>
                <w:sz w:val="24"/>
                <w:szCs w:val="24"/>
                <w:highlight w:val="white"/>
              </w:rPr>
            </w:pPr>
            <w:r>
              <w:rPr>
                <w:rFonts w:ascii="Times New Roman" w:hAnsi="Times New Roman"/>
                <w:color w:val="auto"/>
                <w:sz w:val="24"/>
                <w:szCs w:val="24"/>
                <w:highlight w:val="white"/>
              </w:rPr>
              <w:t xml:space="preserve">осознание ценности научной деятельности, готовность осуществлять проектную </w:t>
            </w:r>
            <w:r>
              <w:rPr>
                <w:rFonts w:ascii="Times New Roman" w:hAnsi="Times New Roman"/>
                <w:color w:val="auto"/>
                <w:sz w:val="24"/>
                <w:szCs w:val="24"/>
                <w:highlight w:val="white"/>
              </w:rPr>
              <w:br w:type="textWrapping"/>
            </w:r>
            <w:r>
              <w:rPr>
                <w:rFonts w:ascii="Times New Roman" w:hAnsi="Times New Roman"/>
                <w:color w:val="auto"/>
                <w:sz w:val="24"/>
                <w:szCs w:val="24"/>
                <w:highlight w:val="white"/>
              </w:rPr>
              <w:t>и исследовательскую деятельность индивидуально и в группе.</w:t>
            </w:r>
          </w:p>
          <w:p w14:paraId="76CDE02B">
            <w:pPr>
              <w:jc w:val="both"/>
              <w:rPr>
                <w:rFonts w:ascii="Times New Roman" w:hAnsi="Times New Roman"/>
                <w:color w:val="auto"/>
                <w:sz w:val="24"/>
                <w:szCs w:val="24"/>
              </w:rPr>
            </w:pPr>
            <w:r>
              <w:rPr>
                <w:rFonts w:ascii="Times New Roman" w:hAnsi="Times New Roman"/>
                <w:color w:val="auto"/>
                <w:sz w:val="24"/>
                <w:szCs w:val="24"/>
              </w:rPr>
              <w:t>Метапредметные результаты должны отражать:</w:t>
            </w:r>
          </w:p>
          <w:p w14:paraId="62055685">
            <w:pPr>
              <w:jc w:val="both"/>
              <w:rPr>
                <w:rFonts w:ascii="Times New Roman" w:hAnsi="Times New Roman"/>
                <w:color w:val="auto"/>
                <w:sz w:val="24"/>
                <w:szCs w:val="24"/>
                <w:highlight w:val="white"/>
              </w:rPr>
            </w:pPr>
            <w:r>
              <w:rPr>
                <w:rFonts w:ascii="Times New Roman" w:hAnsi="Times New Roman"/>
                <w:color w:val="auto"/>
                <w:sz w:val="24"/>
                <w:szCs w:val="24"/>
                <w:highlight w:val="white"/>
              </w:rPr>
              <w:t>Овладение универсальными учебными познавательными действиями:</w:t>
            </w:r>
          </w:p>
          <w:p w14:paraId="10A41B4D">
            <w:pPr>
              <w:pStyle w:val="94"/>
              <w:numPr>
                <w:ilvl w:val="0"/>
                <w:numId w:val="8"/>
              </w:numPr>
              <w:tabs>
                <w:tab w:val="left" w:pos="258"/>
              </w:tabs>
              <w:spacing w:after="0" w:line="240" w:lineRule="auto"/>
              <w:ind w:left="0" w:firstLine="0"/>
              <w:contextualSpacing w:val="0"/>
              <w:jc w:val="both"/>
              <w:rPr>
                <w:rFonts w:ascii="Times New Roman" w:hAnsi="Times New Roman"/>
                <w:color w:val="auto"/>
                <w:sz w:val="24"/>
                <w:szCs w:val="24"/>
                <w:highlight w:val="white"/>
              </w:rPr>
            </w:pPr>
            <w:r>
              <w:rPr>
                <w:rFonts w:ascii="Times New Roman" w:hAnsi="Times New Roman"/>
                <w:color w:val="auto"/>
                <w:sz w:val="24"/>
                <w:szCs w:val="24"/>
                <w:highlight w:val="white"/>
              </w:rPr>
              <w:t>базовые исследовательские действия:</w:t>
            </w:r>
          </w:p>
          <w:p w14:paraId="344020A5">
            <w:pPr>
              <w:pStyle w:val="94"/>
              <w:numPr>
                <w:ilvl w:val="0"/>
                <w:numId w:val="11"/>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 xml:space="preserve">владеть навыками </w:t>
            </w:r>
            <w:r>
              <w:rPr>
                <w:rFonts w:ascii="Times New Roman" w:hAnsi="Times New Roman"/>
                <w:color w:val="auto"/>
                <w:sz w:val="24"/>
                <w:szCs w:val="24"/>
              </w:rPr>
              <w:br w:type="textWrapping"/>
            </w:r>
            <w:r>
              <w:rPr>
                <w:rFonts w:ascii="Times New Roman" w:hAnsi="Times New Roman"/>
                <w:color w:val="auto"/>
                <w:sz w:val="24"/>
                <w:szCs w:val="24"/>
              </w:rPr>
              <w:t>учебно-исследовательской и проектной деятельности, навыками разрешения проблем;</w:t>
            </w:r>
          </w:p>
          <w:p w14:paraId="1651E4F9">
            <w:pPr>
              <w:pStyle w:val="94"/>
              <w:numPr>
                <w:ilvl w:val="0"/>
                <w:numId w:val="11"/>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 xml:space="preserve">способность и готовность </w:t>
            </w:r>
            <w:r>
              <w:rPr>
                <w:rFonts w:ascii="Times New Roman" w:hAnsi="Times New Roman"/>
                <w:color w:val="auto"/>
                <w:sz w:val="24"/>
                <w:szCs w:val="24"/>
              </w:rPr>
              <w:br w:type="textWrapping"/>
            </w:r>
            <w:r>
              <w:rPr>
                <w:rFonts w:ascii="Times New Roman" w:hAnsi="Times New Roman"/>
                <w:color w:val="auto"/>
                <w:sz w:val="24"/>
                <w:szCs w:val="24"/>
              </w:rPr>
              <w:t xml:space="preserve">к самостоятельному поиску методов решения практических задач, применению различных методов познания; </w:t>
            </w:r>
          </w:p>
          <w:p w14:paraId="2E9060BC">
            <w:pPr>
              <w:pStyle w:val="94"/>
              <w:numPr>
                <w:ilvl w:val="0"/>
                <w:numId w:val="11"/>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 xml:space="preserve">овладение видами деятельности </w:t>
            </w:r>
            <w:r>
              <w:rPr>
                <w:rFonts w:ascii="Times New Roman" w:hAnsi="Times New Roman"/>
                <w:color w:val="auto"/>
                <w:sz w:val="24"/>
                <w:szCs w:val="24"/>
              </w:rPr>
              <w:br w:type="textWrapping"/>
            </w:r>
            <w:r>
              <w:rPr>
                <w:rFonts w:ascii="Times New Roman" w:hAnsi="Times New Roman"/>
                <w:color w:val="auto"/>
                <w:sz w:val="24"/>
                <w:szCs w:val="24"/>
              </w:rPr>
              <w:t xml:space="preserve">по получению нового знания, </w:t>
            </w:r>
            <w:r>
              <w:rPr>
                <w:rFonts w:ascii="Times New Roman" w:hAnsi="Times New Roman"/>
                <w:color w:val="auto"/>
                <w:sz w:val="24"/>
                <w:szCs w:val="24"/>
              </w:rPr>
              <w:br w:type="textWrapping"/>
            </w:r>
            <w:r>
              <w:rPr>
                <w:rFonts w:ascii="Times New Roman" w:hAnsi="Times New Roman"/>
                <w:color w:val="auto"/>
                <w:sz w:val="24"/>
                <w:szCs w:val="24"/>
              </w:rPr>
              <w:t xml:space="preserve">его интерпретации, преобразованию </w:t>
            </w:r>
            <w:r>
              <w:rPr>
                <w:rFonts w:ascii="Times New Roman" w:hAnsi="Times New Roman"/>
                <w:color w:val="auto"/>
                <w:sz w:val="24"/>
                <w:szCs w:val="24"/>
              </w:rPr>
              <w:br w:type="textWrapping"/>
            </w:r>
            <w:r>
              <w:rPr>
                <w:rFonts w:ascii="Times New Roman" w:hAnsi="Times New Roman"/>
                <w:color w:val="auto"/>
                <w:sz w:val="24"/>
                <w:szCs w:val="24"/>
              </w:rPr>
              <w:t xml:space="preserve">и применению в различных учебных ситуациях, в том числе при создании учебных и социальных проектов; </w:t>
            </w:r>
          </w:p>
          <w:p w14:paraId="73745A11">
            <w:pPr>
              <w:pStyle w:val="94"/>
              <w:numPr>
                <w:ilvl w:val="0"/>
                <w:numId w:val="11"/>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 xml:space="preserve">формирование научного типа мышления, владение научной терминологией, ключевыми понятиями </w:t>
            </w:r>
            <w:r>
              <w:rPr>
                <w:rFonts w:ascii="Times New Roman" w:hAnsi="Times New Roman"/>
                <w:color w:val="auto"/>
                <w:sz w:val="24"/>
                <w:szCs w:val="24"/>
              </w:rPr>
              <w:br w:type="textWrapping"/>
            </w:r>
            <w:r>
              <w:rPr>
                <w:rFonts w:ascii="Times New Roman" w:hAnsi="Times New Roman"/>
                <w:color w:val="auto"/>
                <w:sz w:val="24"/>
                <w:szCs w:val="24"/>
              </w:rPr>
              <w:t xml:space="preserve">и методами; </w:t>
            </w:r>
          </w:p>
          <w:p w14:paraId="104A4AB8">
            <w:pPr>
              <w:pStyle w:val="94"/>
              <w:numPr>
                <w:ilvl w:val="0"/>
                <w:numId w:val="11"/>
              </w:numPr>
              <w:tabs>
                <w:tab w:val="left" w:pos="258"/>
              </w:tabs>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осуществлять целенаправленный поиск переноса средств и способов действия в профессиональную среду</w:t>
            </w:r>
          </w:p>
        </w:tc>
        <w:tc>
          <w:tcPr>
            <w:tcW w:w="74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E5EEDB1">
            <w:pPr>
              <w:jc w:val="both"/>
              <w:rPr>
                <w:rFonts w:ascii="Times New Roman" w:hAnsi="Times New Roman"/>
                <w:color w:val="auto"/>
                <w:sz w:val="24"/>
                <w:szCs w:val="24"/>
              </w:rPr>
            </w:pPr>
            <w:r>
              <w:rPr>
                <w:rFonts w:ascii="Times New Roman" w:hAnsi="Times New Roman"/>
                <w:b/>
                <w:bCs/>
                <w:color w:val="auto"/>
                <w:sz w:val="24"/>
                <w:szCs w:val="24"/>
              </w:rPr>
              <w:t>ПРб 1</w:t>
            </w:r>
            <w:r>
              <w:rPr>
                <w:rFonts w:ascii="Times New Roman" w:hAnsi="Times New Roman"/>
                <w:color w:val="auto"/>
                <w:sz w:val="24"/>
                <w:szCs w:val="24"/>
              </w:rPr>
              <w:t xml:space="preserve"> Сформированность представлений о функциях русского языка </w:t>
            </w:r>
            <w:r>
              <w:rPr>
                <w:rFonts w:ascii="Times New Roman" w:hAnsi="Times New Roman"/>
                <w:color w:val="auto"/>
                <w:sz w:val="24"/>
                <w:szCs w:val="24"/>
              </w:rPr>
              <w:br w:type="textWrapping"/>
            </w:r>
            <w:r>
              <w:rPr>
                <w:rFonts w:ascii="Times New Roman" w:hAnsi="Times New Roman"/>
                <w:color w:val="auto"/>
                <w:sz w:val="24"/>
                <w:szCs w:val="24"/>
              </w:rPr>
              <w:t>в современном мире (государственный язык Российской Федерации, язык межнационального общения, один из мировых языков); о русском языке как духовно-нравственной и культурной ценности многонационального народа России; о взаимосвязи языка и культуры, языка и истории, языка и личности; об отражении в русском языке традиционных российских духовно-нравственных ценностей; сформированность ценностного отношения к русскому языку;</w:t>
            </w:r>
          </w:p>
          <w:p w14:paraId="36077DC6">
            <w:pPr>
              <w:jc w:val="both"/>
              <w:rPr>
                <w:rFonts w:ascii="Times New Roman" w:hAnsi="Times New Roman"/>
                <w:color w:val="auto"/>
                <w:sz w:val="24"/>
                <w:szCs w:val="24"/>
              </w:rPr>
            </w:pPr>
            <w:r>
              <w:rPr>
                <w:rFonts w:ascii="Times New Roman" w:hAnsi="Times New Roman"/>
                <w:b/>
                <w:bCs/>
                <w:color w:val="auto"/>
                <w:sz w:val="24"/>
                <w:szCs w:val="24"/>
              </w:rPr>
              <w:t>ПРб 3</w:t>
            </w:r>
            <w:r>
              <w:rPr>
                <w:rFonts w:ascii="Times New Roman" w:hAnsi="Times New Roman"/>
                <w:color w:val="auto"/>
                <w:sz w:val="24"/>
                <w:szCs w:val="24"/>
              </w:rPr>
              <w:t xml:space="preserve"> Сформированность знаний о признаках текста, его структуре, видах информации в тексте; совершенствование умений понимать, анализировать и комментировать основную и дополнительную, явную и скрытую (подтекстовую) информацию текстов, воспринимаемых зрительно и (или) на слух; выявлять логико-смысловые отношения между предложениями в тексте; создавать тексты разных функционально-смысловых типов; тексты научного, публицистического, официально-делового стилей разных жанров (объем сочинения – не менее 150 слов); </w:t>
            </w:r>
          </w:p>
          <w:p w14:paraId="1448A036">
            <w:pPr>
              <w:jc w:val="both"/>
              <w:rPr>
                <w:rFonts w:ascii="Times New Roman" w:hAnsi="Times New Roman"/>
                <w:color w:val="auto"/>
                <w:sz w:val="24"/>
                <w:szCs w:val="24"/>
              </w:rPr>
            </w:pPr>
            <w:r>
              <w:rPr>
                <w:rFonts w:ascii="Times New Roman" w:hAnsi="Times New Roman"/>
                <w:b/>
                <w:bCs/>
                <w:color w:val="auto"/>
                <w:sz w:val="24"/>
                <w:szCs w:val="24"/>
              </w:rPr>
              <w:t>ПРб 4</w:t>
            </w:r>
            <w:r>
              <w:rPr>
                <w:rFonts w:ascii="Times New Roman" w:hAnsi="Times New Roman"/>
                <w:color w:val="auto"/>
                <w:sz w:val="24"/>
                <w:szCs w:val="24"/>
              </w:rPr>
              <w:t xml:space="preserve"> Совершенствование умений использовать разные виды чтения </w:t>
            </w:r>
            <w:r>
              <w:rPr>
                <w:rFonts w:ascii="Times New Roman" w:hAnsi="Times New Roman"/>
                <w:color w:val="auto"/>
                <w:sz w:val="24"/>
                <w:szCs w:val="24"/>
              </w:rPr>
              <w:br w:type="textWrapping"/>
            </w:r>
            <w:r>
              <w:rPr>
                <w:rFonts w:ascii="Times New Roman" w:hAnsi="Times New Roman"/>
                <w:color w:val="auto"/>
                <w:sz w:val="24"/>
                <w:szCs w:val="24"/>
              </w:rPr>
              <w:t xml:space="preserve">и аудирования, приемы информационно-смысловой переработки прочитанных и прослушанных текстов, включая гипертекст, графику, инфографику и другое (объем текста для чтения – 450-500 слов; объем прослушанного или прочитанного текста для пересказа от 250 до 300 слов); совершенствование умений создавать вторичные тексты (тезисы, аннотация, отзыв, рецензия и другое); </w:t>
            </w:r>
          </w:p>
          <w:p w14:paraId="46FD1E21">
            <w:pPr>
              <w:jc w:val="both"/>
              <w:rPr>
                <w:rFonts w:ascii="Times New Roman" w:hAnsi="Times New Roman"/>
                <w:color w:val="auto"/>
                <w:sz w:val="24"/>
                <w:szCs w:val="24"/>
              </w:rPr>
            </w:pPr>
            <w:r>
              <w:rPr>
                <w:rFonts w:ascii="Times New Roman" w:hAnsi="Times New Roman"/>
                <w:b/>
                <w:bCs/>
                <w:color w:val="auto"/>
                <w:sz w:val="24"/>
                <w:szCs w:val="24"/>
              </w:rPr>
              <w:t>ПРб 6</w:t>
            </w:r>
            <w:r>
              <w:rPr>
                <w:rFonts w:ascii="Times New Roman" w:hAnsi="Times New Roman"/>
                <w:color w:val="auto"/>
                <w:sz w:val="24"/>
                <w:szCs w:val="24"/>
              </w:rPr>
              <w:t xml:space="preserve"> Сформированность представлений об аспектах культуры речи: нормативном, коммуникативном и этическом; формирование системы знаний о нормах современного русского литературного языка </w:t>
            </w:r>
            <w:r>
              <w:rPr>
                <w:rFonts w:ascii="Times New Roman" w:hAnsi="Times New Roman"/>
                <w:color w:val="auto"/>
                <w:sz w:val="24"/>
                <w:szCs w:val="24"/>
              </w:rPr>
              <w:br w:type="textWrapping"/>
            </w:r>
            <w:r>
              <w:rPr>
                <w:rFonts w:ascii="Times New Roman" w:hAnsi="Times New Roman"/>
                <w:color w:val="auto"/>
                <w:sz w:val="24"/>
                <w:szCs w:val="24"/>
              </w:rPr>
              <w:t xml:space="preserve">и их основных видах (орфоэпические, лексические, грамматические, стилистические); совершенствование умений применять знание норм современного русского литературного языка в речевой практике, корректировать устные и письменные высказывания; обобщение знаний об основных правилах орфографии и пунктуации, совершенствование умений применять правила орфографии </w:t>
            </w:r>
            <w:r>
              <w:rPr>
                <w:rFonts w:ascii="Times New Roman" w:hAnsi="Times New Roman"/>
                <w:color w:val="auto"/>
                <w:sz w:val="24"/>
                <w:szCs w:val="24"/>
              </w:rPr>
              <w:br w:type="textWrapping"/>
            </w:r>
            <w:r>
              <w:rPr>
                <w:rFonts w:ascii="Times New Roman" w:hAnsi="Times New Roman"/>
                <w:color w:val="auto"/>
                <w:sz w:val="24"/>
                <w:szCs w:val="24"/>
              </w:rPr>
              <w:t xml:space="preserve">и пунктуации в практике письма; сформированность умений работать со словарями и справочниками, в том числе академическими словарями и справочниками в электронном формате; </w:t>
            </w:r>
          </w:p>
          <w:p w14:paraId="64849EF8">
            <w:pPr>
              <w:jc w:val="both"/>
              <w:rPr>
                <w:rFonts w:ascii="Times New Roman" w:hAnsi="Times New Roman"/>
                <w:color w:val="auto"/>
                <w:sz w:val="24"/>
                <w:szCs w:val="24"/>
              </w:rPr>
            </w:pPr>
            <w:r>
              <w:rPr>
                <w:rFonts w:ascii="Times New Roman" w:hAnsi="Times New Roman"/>
                <w:b/>
                <w:bCs/>
                <w:color w:val="auto"/>
                <w:sz w:val="24"/>
                <w:szCs w:val="24"/>
              </w:rPr>
              <w:t>ПРб 7</w:t>
            </w:r>
            <w:r>
              <w:rPr>
                <w:rFonts w:ascii="Times New Roman" w:hAnsi="Times New Roman"/>
                <w:color w:val="auto"/>
                <w:sz w:val="24"/>
                <w:szCs w:val="24"/>
              </w:rPr>
              <w:t xml:space="preserve"> Обобщение знаний о функциональных разновидностях языка: разговорной речи, функциональных стилях (научный, публицистический, официально-деловой), языке художественной литературы; совершенствование умений распознавать, анализировать и комментировать тексты различных функциональных разновидностей языка (разговорная речь, функциональные стили, язык художественной литературы); </w:t>
            </w:r>
          </w:p>
          <w:p w14:paraId="6625F507">
            <w:pPr>
              <w:widowControl w:val="0"/>
              <w:jc w:val="both"/>
              <w:rPr>
                <w:rFonts w:ascii="Times New Roman" w:hAnsi="Times New Roman"/>
                <w:color w:val="auto"/>
                <w:sz w:val="24"/>
                <w:szCs w:val="24"/>
              </w:rPr>
            </w:pPr>
            <w:r>
              <w:rPr>
                <w:rFonts w:ascii="Times New Roman" w:hAnsi="Times New Roman"/>
                <w:b/>
                <w:bCs/>
                <w:color w:val="auto"/>
                <w:sz w:val="24"/>
                <w:szCs w:val="24"/>
              </w:rPr>
              <w:t>ПРб 9</w:t>
            </w:r>
            <w:r>
              <w:rPr>
                <w:rFonts w:ascii="Times New Roman" w:hAnsi="Times New Roman"/>
                <w:color w:val="auto"/>
                <w:sz w:val="24"/>
                <w:szCs w:val="24"/>
              </w:rPr>
              <w:t xml:space="preserve"> Совершенствование умений использовать правила русского речевого этикета в социально-культурной, учебно-научной, официально-деловой сферах общения, в повседневном общении, интернет-коммуникации</w:t>
            </w:r>
          </w:p>
        </w:tc>
      </w:tr>
    </w:tbl>
    <w:p w14:paraId="5AB1CFF9">
      <w:pPr>
        <w:tabs>
          <w:tab w:val="center" w:pos="7285"/>
        </w:tabs>
        <w:spacing w:after="0" w:line="240" w:lineRule="auto"/>
        <w:rPr>
          <w:rFonts w:ascii="Times New Roman" w:hAnsi="Times New Roman"/>
          <w:color w:val="auto"/>
          <w:sz w:val="24"/>
          <w:szCs w:val="24"/>
        </w:rPr>
      </w:pPr>
      <w:bookmarkStart w:id="5" w:name="_Hlk120300275"/>
      <w:bookmarkEnd w:id="5"/>
    </w:p>
    <w:p w14:paraId="43B6F751">
      <w:pPr>
        <w:tabs>
          <w:tab w:val="center" w:pos="7285"/>
        </w:tabs>
        <w:spacing w:after="0" w:line="240" w:lineRule="auto"/>
        <w:rPr>
          <w:rFonts w:ascii="Times New Roman" w:hAnsi="Times New Roman"/>
          <w:color w:val="auto"/>
          <w:sz w:val="24"/>
          <w:szCs w:val="24"/>
        </w:rPr>
      </w:pPr>
      <w:r>
        <w:rPr>
          <w:rFonts w:ascii="Times New Roman" w:hAnsi="Times New Roman"/>
          <w:color w:val="auto"/>
          <w:sz w:val="24"/>
          <w:szCs w:val="24"/>
        </w:rPr>
        <w:tab/>
      </w:r>
    </w:p>
    <w:p w14:paraId="1D454F64">
      <w:pPr>
        <w:rPr>
          <w:rFonts w:ascii="Times New Roman" w:hAnsi="Times New Roman"/>
          <w:color w:val="auto"/>
          <w:sz w:val="24"/>
          <w:szCs w:val="24"/>
        </w:rPr>
        <w:sectPr>
          <w:footerReference r:id="rId7" w:type="default"/>
          <w:footerReference r:id="rId8" w:type="even"/>
          <w:pgSz w:w="16838" w:h="11906" w:orient="landscape"/>
          <w:pgMar w:top="1134" w:right="1134" w:bottom="567" w:left="1134" w:header="709" w:footer="709" w:gutter="0"/>
          <w:cols w:space="720" w:num="1"/>
        </w:sectPr>
      </w:pPr>
    </w:p>
    <w:p w14:paraId="6F4C49DC">
      <w:pPr>
        <w:pStyle w:val="2"/>
        <w:tabs>
          <w:tab w:val="left" w:pos="284"/>
        </w:tabs>
        <w:ind w:firstLine="0"/>
        <w:jc w:val="center"/>
        <w:rPr>
          <w:b/>
          <w:color w:val="auto"/>
          <w:szCs w:val="24"/>
        </w:rPr>
      </w:pPr>
      <w:bookmarkStart w:id="6" w:name="_Toc124787836"/>
      <w:bookmarkStart w:id="7" w:name="_Toc225248150"/>
      <w:bookmarkStart w:id="8" w:name="_Toc227160755"/>
      <w:bookmarkStart w:id="9" w:name="_Hlk227224863"/>
      <w:bookmarkStart w:id="10" w:name="_Hlk227079462"/>
      <w:r>
        <w:rPr>
          <w:b/>
          <w:color w:val="auto"/>
          <w:szCs w:val="24"/>
        </w:rPr>
        <w:t>2 Структура и содержание общеобразовательной дисциплины</w:t>
      </w:r>
      <w:bookmarkEnd w:id="6"/>
      <w:bookmarkEnd w:id="7"/>
      <w:bookmarkEnd w:id="8"/>
    </w:p>
    <w:p w14:paraId="1A55F61C">
      <w:pPr>
        <w:spacing w:after="0" w:line="240" w:lineRule="auto"/>
        <w:ind w:firstLine="709"/>
        <w:rPr>
          <w:rFonts w:ascii="Times New Roman" w:hAnsi="Times New Roman"/>
          <w:sz w:val="24"/>
          <w:szCs w:val="24"/>
        </w:rPr>
      </w:pPr>
    </w:p>
    <w:p w14:paraId="0C76C374">
      <w:pPr>
        <w:spacing w:after="0" w:line="240" w:lineRule="auto"/>
        <w:ind w:firstLine="709"/>
        <w:rPr>
          <w:rFonts w:ascii="Times New Roman" w:hAnsi="Times New Roman"/>
          <w:b/>
          <w:sz w:val="24"/>
          <w:szCs w:val="24"/>
        </w:rPr>
      </w:pPr>
      <w:r>
        <w:rPr>
          <w:rFonts w:ascii="Times New Roman" w:hAnsi="Times New Roman"/>
          <w:b/>
          <w:sz w:val="24"/>
          <w:szCs w:val="24"/>
        </w:rPr>
        <w:t>2.1 Объем учебной дисциплины и виды учебной работы</w:t>
      </w:r>
    </w:p>
    <w:bookmarkEnd w:id="9"/>
    <w:p w14:paraId="1C1E8FE5">
      <w:pPr>
        <w:spacing w:after="0" w:line="240" w:lineRule="auto"/>
        <w:ind w:firstLine="709"/>
        <w:rPr>
          <w:rFonts w:ascii="Times New Roman" w:hAnsi="Times New Roman"/>
          <w:b/>
          <w:sz w:val="24"/>
          <w:szCs w:val="24"/>
        </w:rPr>
      </w:pPr>
    </w:p>
    <w:bookmarkEnd w:id="10"/>
    <w:tbl>
      <w:tblPr>
        <w:tblStyle w:val="12"/>
        <w:tblW w:w="10232" w:type="dxa"/>
        <w:tblInd w:w="-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937"/>
        <w:gridCol w:w="2295"/>
      </w:tblGrid>
      <w:tr w14:paraId="41CBF9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937" w:type="dxa"/>
            <w:tcBorders>
              <w:top w:val="single" w:color="000000" w:sz="6" w:space="0"/>
              <w:left w:val="single" w:color="000000" w:sz="6" w:space="0"/>
              <w:bottom w:val="single" w:color="000000" w:sz="6" w:space="0"/>
              <w:right w:val="single" w:color="000000" w:sz="6" w:space="0"/>
            </w:tcBorders>
            <w:vAlign w:val="center"/>
          </w:tcPr>
          <w:p w14:paraId="76882ACB">
            <w:pPr>
              <w:spacing w:after="0" w:line="240" w:lineRule="auto"/>
              <w:jc w:val="center"/>
              <w:rPr>
                <w:rFonts w:ascii="Times New Roman" w:hAnsi="Times New Roman"/>
                <w:b/>
                <w:color w:val="auto"/>
                <w:sz w:val="24"/>
                <w:szCs w:val="24"/>
              </w:rPr>
            </w:pPr>
            <w:bookmarkStart w:id="11" w:name="_Hlk227224897"/>
            <w:r>
              <w:rPr>
                <w:rFonts w:ascii="Times New Roman" w:hAnsi="Times New Roman"/>
                <w:b/>
                <w:color w:val="auto"/>
                <w:sz w:val="24"/>
                <w:szCs w:val="24"/>
              </w:rPr>
              <w:t>Вид учебной работы</w:t>
            </w:r>
          </w:p>
        </w:tc>
        <w:tc>
          <w:tcPr>
            <w:tcW w:w="2295" w:type="dxa"/>
            <w:tcBorders>
              <w:top w:val="single" w:color="000000" w:sz="6" w:space="0"/>
              <w:left w:val="single" w:color="000000" w:sz="6" w:space="0"/>
              <w:bottom w:val="single" w:color="000000" w:sz="6" w:space="0"/>
              <w:right w:val="single" w:color="000000" w:sz="6" w:space="0"/>
            </w:tcBorders>
            <w:vAlign w:val="center"/>
          </w:tcPr>
          <w:p w14:paraId="22447411">
            <w:pPr>
              <w:spacing w:after="0" w:line="240" w:lineRule="auto"/>
              <w:jc w:val="center"/>
              <w:rPr>
                <w:rFonts w:ascii="Times New Roman" w:hAnsi="Times New Roman"/>
                <w:b/>
                <w:iCs/>
                <w:color w:val="auto"/>
                <w:sz w:val="24"/>
                <w:szCs w:val="24"/>
              </w:rPr>
            </w:pPr>
            <w:r>
              <w:rPr>
                <w:rFonts w:ascii="Times New Roman" w:hAnsi="Times New Roman"/>
                <w:b/>
                <w:iCs/>
                <w:color w:val="auto"/>
                <w:sz w:val="24"/>
                <w:szCs w:val="24"/>
              </w:rPr>
              <w:t>Объем в часах</w:t>
            </w:r>
          </w:p>
        </w:tc>
      </w:tr>
      <w:tr w14:paraId="467338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5" w:hRule="atLeast"/>
        </w:trPr>
        <w:tc>
          <w:tcPr>
            <w:tcW w:w="7937" w:type="dxa"/>
            <w:tcBorders>
              <w:top w:val="single" w:color="000000" w:sz="6" w:space="0"/>
              <w:left w:val="single" w:color="000000" w:sz="6" w:space="0"/>
              <w:bottom w:val="single" w:color="000000" w:sz="6" w:space="0"/>
              <w:right w:val="single" w:color="000000" w:sz="6" w:space="0"/>
            </w:tcBorders>
            <w:vAlign w:val="center"/>
          </w:tcPr>
          <w:p w14:paraId="76D11307">
            <w:pPr>
              <w:spacing w:after="0" w:line="240" w:lineRule="auto"/>
              <w:jc w:val="both"/>
              <w:rPr>
                <w:rFonts w:ascii="Times New Roman" w:hAnsi="Times New Roman"/>
                <w:b/>
                <w:color w:val="auto"/>
                <w:sz w:val="24"/>
                <w:szCs w:val="24"/>
              </w:rPr>
            </w:pPr>
            <w:r>
              <w:rPr>
                <w:rFonts w:ascii="Times New Roman" w:hAnsi="Times New Roman"/>
                <w:b/>
                <w:color w:val="auto"/>
                <w:sz w:val="24"/>
                <w:szCs w:val="24"/>
              </w:rPr>
              <w:t>Объем рабочей программы дисциплины</w:t>
            </w:r>
          </w:p>
        </w:tc>
        <w:tc>
          <w:tcPr>
            <w:tcW w:w="2295" w:type="dxa"/>
            <w:tcBorders>
              <w:top w:val="single" w:color="000000" w:sz="6" w:space="0"/>
              <w:left w:val="single" w:color="000000" w:sz="6" w:space="0"/>
              <w:bottom w:val="single" w:color="000000" w:sz="6" w:space="0"/>
              <w:right w:val="single" w:color="000000" w:sz="6" w:space="0"/>
            </w:tcBorders>
            <w:vAlign w:val="center"/>
          </w:tcPr>
          <w:p w14:paraId="5ADB8D88">
            <w:pPr>
              <w:spacing w:after="0" w:line="240" w:lineRule="auto"/>
              <w:jc w:val="center"/>
              <w:rPr>
                <w:rFonts w:ascii="Times New Roman" w:hAnsi="Times New Roman"/>
                <w:b/>
                <w:iCs/>
                <w:color w:val="auto"/>
                <w:sz w:val="24"/>
                <w:szCs w:val="24"/>
              </w:rPr>
            </w:pPr>
            <w:r>
              <w:rPr>
                <w:rFonts w:ascii="Times New Roman" w:hAnsi="Times New Roman"/>
                <w:b/>
                <w:iCs/>
                <w:color w:val="auto"/>
                <w:sz w:val="24"/>
                <w:szCs w:val="24"/>
              </w:rPr>
              <w:t>72</w:t>
            </w:r>
          </w:p>
        </w:tc>
      </w:tr>
      <w:tr w14:paraId="356D1B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5" w:hRule="atLeast"/>
        </w:trPr>
        <w:tc>
          <w:tcPr>
            <w:tcW w:w="10232" w:type="dxa"/>
            <w:gridSpan w:val="2"/>
            <w:tcBorders>
              <w:top w:val="single" w:color="000000" w:sz="6" w:space="0"/>
              <w:left w:val="single" w:color="000000" w:sz="6" w:space="0"/>
              <w:bottom w:val="single" w:color="000000" w:sz="6" w:space="0"/>
              <w:right w:val="single" w:color="000000" w:sz="6" w:space="0"/>
            </w:tcBorders>
            <w:vAlign w:val="center"/>
          </w:tcPr>
          <w:p w14:paraId="1322B38E">
            <w:pPr>
              <w:spacing w:after="0" w:line="240" w:lineRule="auto"/>
              <w:jc w:val="both"/>
              <w:rPr>
                <w:rFonts w:ascii="Times New Roman" w:hAnsi="Times New Roman"/>
                <w:b/>
                <w:bCs/>
                <w:color w:val="auto"/>
                <w:sz w:val="24"/>
                <w:szCs w:val="24"/>
                <w:highlight w:val="yellow"/>
              </w:rPr>
            </w:pPr>
            <w:r>
              <w:rPr>
                <w:rFonts w:ascii="Times New Roman" w:hAnsi="Times New Roman"/>
                <w:b/>
                <w:bCs/>
                <w:color w:val="auto"/>
                <w:sz w:val="24"/>
                <w:szCs w:val="24"/>
              </w:rPr>
              <w:t>в т.ч.:</w:t>
            </w:r>
          </w:p>
        </w:tc>
      </w:tr>
      <w:tr w14:paraId="0F9E76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5" w:hRule="atLeast"/>
        </w:trPr>
        <w:tc>
          <w:tcPr>
            <w:tcW w:w="7937" w:type="dxa"/>
            <w:tcBorders>
              <w:top w:val="single" w:color="000000" w:sz="6" w:space="0"/>
              <w:left w:val="single" w:color="000000" w:sz="6" w:space="0"/>
              <w:bottom w:val="single" w:color="000000" w:sz="6" w:space="0"/>
              <w:right w:val="single" w:color="000000" w:sz="6" w:space="0"/>
            </w:tcBorders>
            <w:vAlign w:val="center"/>
          </w:tcPr>
          <w:p w14:paraId="3086CA16">
            <w:pPr>
              <w:spacing w:after="0" w:line="240" w:lineRule="auto"/>
              <w:jc w:val="both"/>
              <w:rPr>
                <w:rFonts w:ascii="Times New Roman" w:hAnsi="Times New Roman"/>
                <w:color w:val="auto"/>
                <w:sz w:val="24"/>
                <w:szCs w:val="24"/>
              </w:rPr>
            </w:pPr>
            <w:r>
              <w:rPr>
                <w:rFonts w:ascii="Times New Roman" w:hAnsi="Times New Roman"/>
                <w:color w:val="auto"/>
                <w:sz w:val="24"/>
                <w:szCs w:val="24"/>
              </w:rPr>
              <w:t>комбинированные занятия</w:t>
            </w:r>
          </w:p>
        </w:tc>
        <w:tc>
          <w:tcPr>
            <w:tcW w:w="2295" w:type="dxa"/>
            <w:tcBorders>
              <w:top w:val="single" w:color="000000" w:sz="6" w:space="0"/>
              <w:left w:val="single" w:color="000000" w:sz="6" w:space="0"/>
              <w:bottom w:val="single" w:color="000000" w:sz="6" w:space="0"/>
              <w:right w:val="single" w:color="000000" w:sz="6" w:space="0"/>
            </w:tcBorders>
            <w:vAlign w:val="center"/>
          </w:tcPr>
          <w:p w14:paraId="0AD5E5E8">
            <w:pPr>
              <w:spacing w:after="0" w:line="240" w:lineRule="auto"/>
              <w:jc w:val="center"/>
              <w:rPr>
                <w:rFonts w:ascii="Times New Roman" w:hAnsi="Times New Roman"/>
                <w:color w:val="auto"/>
                <w:sz w:val="24"/>
                <w:szCs w:val="24"/>
              </w:rPr>
            </w:pPr>
            <w:r>
              <w:rPr>
                <w:rFonts w:ascii="Times New Roman" w:hAnsi="Times New Roman"/>
                <w:color w:val="auto"/>
                <w:sz w:val="24"/>
                <w:szCs w:val="24"/>
              </w:rPr>
              <w:t>72</w:t>
            </w:r>
          </w:p>
        </w:tc>
      </w:tr>
      <w:tr w14:paraId="70EB1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5" w:hRule="atLeast"/>
        </w:trPr>
        <w:tc>
          <w:tcPr>
            <w:tcW w:w="7937" w:type="dxa"/>
            <w:tcBorders>
              <w:top w:val="single" w:color="000000" w:sz="6" w:space="0"/>
              <w:left w:val="single" w:color="000000" w:sz="6" w:space="0"/>
              <w:bottom w:val="single" w:color="000000" w:sz="6" w:space="0"/>
              <w:right w:val="single" w:color="000000" w:sz="6" w:space="0"/>
            </w:tcBorders>
            <w:vAlign w:val="center"/>
          </w:tcPr>
          <w:p w14:paraId="2372344E">
            <w:pPr>
              <w:tabs>
                <w:tab w:val="left" w:pos="447"/>
              </w:tabs>
              <w:spacing w:after="0" w:line="276" w:lineRule="auto"/>
              <w:jc w:val="both"/>
              <w:rPr>
                <w:rFonts w:ascii="Times New Roman" w:hAnsi="Times New Roman"/>
                <w:b/>
                <w:color w:val="auto"/>
                <w:sz w:val="24"/>
                <w:szCs w:val="24"/>
              </w:rPr>
            </w:pPr>
            <w:r>
              <w:rPr>
                <w:rFonts w:ascii="Times New Roman" w:hAnsi="Times New Roman"/>
                <w:b/>
                <w:color w:val="auto"/>
                <w:sz w:val="24"/>
                <w:szCs w:val="24"/>
              </w:rPr>
              <w:t>Основное содержание</w:t>
            </w:r>
            <w:r>
              <w:rPr>
                <w:rStyle w:val="14"/>
                <w:rFonts w:ascii="Times New Roman" w:hAnsi="Times New Roman"/>
                <w:b/>
                <w:color w:val="auto"/>
                <w:sz w:val="24"/>
                <w:szCs w:val="24"/>
              </w:rPr>
              <w:footnoteReference w:id="3"/>
            </w:r>
          </w:p>
        </w:tc>
        <w:tc>
          <w:tcPr>
            <w:tcW w:w="2295" w:type="dxa"/>
            <w:tcBorders>
              <w:top w:val="single" w:color="000000" w:sz="6" w:space="0"/>
              <w:left w:val="single" w:color="000000" w:sz="6" w:space="0"/>
              <w:bottom w:val="single" w:color="000000" w:sz="6" w:space="0"/>
              <w:right w:val="single" w:color="000000" w:sz="6" w:space="0"/>
            </w:tcBorders>
            <w:vAlign w:val="center"/>
          </w:tcPr>
          <w:p w14:paraId="7854FAC9">
            <w:pPr>
              <w:spacing w:after="0" w:line="240" w:lineRule="auto"/>
              <w:jc w:val="center"/>
              <w:rPr>
                <w:rFonts w:ascii="Times New Roman" w:hAnsi="Times New Roman"/>
                <w:b/>
                <w:iCs/>
                <w:color w:val="auto"/>
                <w:sz w:val="24"/>
                <w:szCs w:val="24"/>
              </w:rPr>
            </w:pPr>
            <w:r>
              <w:rPr>
                <w:rFonts w:ascii="Times New Roman" w:hAnsi="Times New Roman"/>
                <w:b/>
                <w:iCs/>
                <w:color w:val="auto"/>
                <w:sz w:val="24"/>
                <w:szCs w:val="24"/>
              </w:rPr>
              <w:t>56</w:t>
            </w:r>
          </w:p>
        </w:tc>
      </w:tr>
      <w:tr w14:paraId="374473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1" w:hRule="atLeast"/>
        </w:trPr>
        <w:tc>
          <w:tcPr>
            <w:tcW w:w="7937" w:type="dxa"/>
            <w:tcBorders>
              <w:top w:val="single" w:color="000000" w:sz="6" w:space="0"/>
              <w:left w:val="single" w:color="000000" w:sz="6" w:space="0"/>
              <w:bottom w:val="single" w:color="000000" w:sz="6" w:space="0"/>
              <w:right w:val="single" w:color="000000" w:sz="6" w:space="0"/>
            </w:tcBorders>
            <w:vAlign w:val="center"/>
          </w:tcPr>
          <w:p w14:paraId="22329A6B">
            <w:pPr>
              <w:tabs>
                <w:tab w:val="left" w:pos="447"/>
              </w:tabs>
              <w:spacing w:after="0" w:line="276" w:lineRule="auto"/>
              <w:jc w:val="both"/>
              <w:rPr>
                <w:rFonts w:ascii="Times New Roman" w:hAnsi="Times New Roman"/>
                <w:b/>
                <w:color w:val="auto"/>
                <w:sz w:val="24"/>
                <w:szCs w:val="24"/>
              </w:rPr>
            </w:pPr>
            <w:r>
              <w:rPr>
                <w:rFonts w:ascii="Times New Roman" w:hAnsi="Times New Roman"/>
                <w:b/>
                <w:color w:val="auto"/>
                <w:sz w:val="24"/>
                <w:szCs w:val="24"/>
              </w:rPr>
              <w:t>Профессионально ориентированное содержание</w:t>
            </w:r>
            <w:r>
              <w:rPr>
                <w:rStyle w:val="14"/>
                <w:rFonts w:ascii="Times New Roman" w:hAnsi="Times New Roman"/>
                <w:b/>
                <w:color w:val="auto"/>
                <w:sz w:val="24"/>
                <w:szCs w:val="24"/>
              </w:rPr>
              <w:footnoteReference w:id="4"/>
            </w:r>
          </w:p>
        </w:tc>
        <w:tc>
          <w:tcPr>
            <w:tcW w:w="2295" w:type="dxa"/>
            <w:tcBorders>
              <w:top w:val="single" w:color="000000" w:sz="6" w:space="0"/>
              <w:left w:val="single" w:color="000000" w:sz="6" w:space="0"/>
              <w:bottom w:val="single" w:color="000000" w:sz="6" w:space="0"/>
              <w:right w:val="single" w:color="000000" w:sz="6" w:space="0"/>
            </w:tcBorders>
            <w:vAlign w:val="center"/>
          </w:tcPr>
          <w:p w14:paraId="3C35525D">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16</w:t>
            </w:r>
          </w:p>
        </w:tc>
      </w:tr>
      <w:tr w14:paraId="7127B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31" w:hRule="atLeast"/>
        </w:trPr>
        <w:tc>
          <w:tcPr>
            <w:tcW w:w="7937" w:type="dxa"/>
            <w:tcBorders>
              <w:top w:val="single" w:color="000000" w:sz="6" w:space="0"/>
              <w:left w:val="single" w:color="000000" w:sz="6" w:space="0"/>
              <w:bottom w:val="single" w:color="000000" w:sz="6" w:space="0"/>
              <w:right w:val="single" w:color="000000" w:sz="6" w:space="0"/>
            </w:tcBorders>
            <w:vAlign w:val="center"/>
          </w:tcPr>
          <w:p w14:paraId="3A5D7F11">
            <w:pPr>
              <w:spacing w:after="0" w:line="240" w:lineRule="auto"/>
              <w:jc w:val="both"/>
              <w:rPr>
                <w:rFonts w:ascii="Times New Roman" w:hAnsi="Times New Roman"/>
                <w:b/>
                <w:i/>
                <w:color w:val="auto"/>
                <w:sz w:val="24"/>
                <w:szCs w:val="24"/>
              </w:rPr>
            </w:pPr>
            <w:r>
              <w:rPr>
                <w:rFonts w:ascii="Times New Roman" w:hAnsi="Times New Roman"/>
                <w:b/>
                <w:color w:val="auto"/>
                <w:sz w:val="24"/>
                <w:szCs w:val="24"/>
              </w:rPr>
              <w:t>Промежуточная аттестация</w:t>
            </w:r>
            <w:r>
              <w:rPr>
                <w:rStyle w:val="14"/>
                <w:rFonts w:ascii="Times New Roman" w:hAnsi="Times New Roman"/>
                <w:b/>
                <w:color w:val="auto"/>
                <w:sz w:val="24"/>
                <w:szCs w:val="24"/>
              </w:rPr>
              <w:footnoteReference w:id="5"/>
            </w:r>
            <w:r>
              <w:rPr>
                <w:rFonts w:ascii="Times New Roman" w:hAnsi="Times New Roman"/>
                <w:b/>
                <w:color w:val="auto"/>
                <w:sz w:val="24"/>
                <w:szCs w:val="24"/>
              </w:rPr>
              <w:t xml:space="preserve"> </w:t>
            </w:r>
            <w:r>
              <w:rPr>
                <w:rFonts w:ascii="Times New Roman" w:hAnsi="Times New Roman"/>
                <w:bCs/>
                <w:color w:val="auto"/>
                <w:sz w:val="24"/>
                <w:szCs w:val="24"/>
              </w:rPr>
              <w:t>(дифференцированный зачет)</w:t>
            </w:r>
          </w:p>
        </w:tc>
        <w:tc>
          <w:tcPr>
            <w:tcW w:w="2295" w:type="dxa"/>
            <w:tcBorders>
              <w:top w:val="single" w:color="000000" w:sz="6" w:space="0"/>
              <w:left w:val="single" w:color="000000" w:sz="6" w:space="0"/>
              <w:bottom w:val="single" w:color="000000" w:sz="6" w:space="0"/>
              <w:right w:val="single" w:color="000000" w:sz="6" w:space="0"/>
            </w:tcBorders>
            <w:vAlign w:val="center"/>
          </w:tcPr>
          <w:p w14:paraId="52D0CBE5">
            <w:pPr>
              <w:spacing w:after="0" w:line="240" w:lineRule="auto"/>
              <w:jc w:val="center"/>
              <w:rPr>
                <w:rFonts w:ascii="Times New Roman" w:hAnsi="Times New Roman"/>
                <w:bCs/>
                <w:color w:val="auto"/>
                <w:sz w:val="24"/>
                <w:szCs w:val="24"/>
                <w:highlight w:val="yellow"/>
              </w:rPr>
            </w:pPr>
            <w:r>
              <w:rPr>
                <w:rFonts w:ascii="Times New Roman" w:hAnsi="Times New Roman"/>
                <w:bCs/>
                <w:color w:val="auto"/>
                <w:sz w:val="24"/>
                <w:szCs w:val="24"/>
              </w:rPr>
              <w:t>***</w:t>
            </w:r>
          </w:p>
        </w:tc>
      </w:tr>
      <w:bookmarkEnd w:id="11"/>
    </w:tbl>
    <w:p w14:paraId="2EA8E4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olor w:val="auto"/>
          <w:sz w:val="24"/>
          <w:szCs w:val="24"/>
        </w:rPr>
      </w:pPr>
    </w:p>
    <w:p w14:paraId="7DF1477E">
      <w:pPr>
        <w:rPr>
          <w:rFonts w:ascii="Times New Roman" w:hAnsi="Times New Roman"/>
          <w:color w:val="auto"/>
          <w:sz w:val="24"/>
          <w:szCs w:val="24"/>
        </w:rPr>
        <w:sectPr>
          <w:footerReference r:id="rId9" w:type="default"/>
          <w:footerReference r:id="rId10" w:type="even"/>
          <w:pgSz w:w="11906" w:h="16838"/>
          <w:pgMar w:top="1134" w:right="567" w:bottom="1134" w:left="1134" w:header="709" w:footer="709" w:gutter="0"/>
          <w:cols w:space="720" w:num="1"/>
        </w:sectPr>
      </w:pPr>
    </w:p>
    <w:p w14:paraId="75594EA9">
      <w:pPr>
        <w:spacing w:after="0" w:line="240" w:lineRule="auto"/>
        <w:ind w:firstLine="709"/>
        <w:rPr>
          <w:rFonts w:ascii="Times New Roman" w:hAnsi="Times New Roman"/>
          <w:b/>
          <w:sz w:val="24"/>
          <w:szCs w:val="24"/>
        </w:rPr>
      </w:pPr>
      <w:bookmarkStart w:id="12" w:name="__RefHeading___27"/>
      <w:bookmarkEnd w:id="12"/>
      <w:r>
        <w:rPr>
          <w:rFonts w:ascii="Times New Roman" w:hAnsi="Times New Roman"/>
          <w:b/>
          <w:sz w:val="24"/>
          <w:szCs w:val="24"/>
        </w:rPr>
        <w:t xml:space="preserve">2.2 </w:t>
      </w:r>
      <w:bookmarkStart w:id="13" w:name="_Hlk113960183"/>
      <w:r>
        <w:rPr>
          <w:rFonts w:ascii="Times New Roman" w:hAnsi="Times New Roman"/>
          <w:b/>
          <w:sz w:val="24"/>
          <w:szCs w:val="24"/>
        </w:rPr>
        <w:t>Тематический план и содержание дисциплины</w:t>
      </w:r>
      <w:bookmarkEnd w:id="13"/>
    </w:p>
    <w:p w14:paraId="41177038">
      <w:pPr>
        <w:spacing w:after="0" w:line="240" w:lineRule="auto"/>
        <w:ind w:firstLine="709"/>
        <w:rPr>
          <w:rFonts w:ascii="Times New Roman" w:hAnsi="Times New Roman"/>
          <w:b/>
          <w:sz w:val="24"/>
          <w:szCs w:val="24"/>
        </w:rPr>
      </w:pPr>
    </w:p>
    <w:tbl>
      <w:tblPr>
        <w:tblStyle w:val="1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039"/>
        <w:gridCol w:w="8021"/>
        <w:gridCol w:w="974"/>
        <w:gridCol w:w="1754"/>
      </w:tblGrid>
      <w:tr w14:paraId="11D2FB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blHead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B31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hAnsi="Times New Roman"/>
                <w:b/>
                <w:color w:val="auto"/>
                <w:sz w:val="24"/>
                <w:szCs w:val="24"/>
              </w:rPr>
            </w:pPr>
            <w:r>
              <w:rPr>
                <w:rFonts w:ascii="Times New Roman" w:hAnsi="Times New Roman"/>
                <w:b/>
                <w:color w:val="auto"/>
                <w:sz w:val="24"/>
                <w:szCs w:val="24"/>
              </w:rPr>
              <w:t>Наименование разделов и тем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C26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hAnsi="Times New Roman"/>
                <w:b/>
                <w:color w:val="auto"/>
                <w:sz w:val="24"/>
                <w:szCs w:val="24"/>
              </w:rPr>
            </w:pPr>
            <w:r>
              <w:rPr>
                <w:rFonts w:ascii="Times New Roman" w:hAnsi="Times New Roman"/>
                <w:b/>
                <w:color w:val="auto"/>
                <w:sz w:val="24"/>
                <w:szCs w:val="24"/>
              </w:rPr>
              <w:t xml:space="preserve">Содержание учебного материала </w:t>
            </w:r>
            <w:r>
              <w:rPr>
                <w:rFonts w:ascii="Times New Roman" w:hAnsi="Times New Roman"/>
                <w:b/>
                <w:color w:val="auto"/>
                <w:sz w:val="24"/>
                <w:szCs w:val="24"/>
              </w:rPr>
              <w:br w:type="textWrapping"/>
            </w:r>
            <w:r>
              <w:rPr>
                <w:rFonts w:ascii="Times New Roman" w:hAnsi="Times New Roman"/>
                <w:b/>
                <w:color w:val="auto"/>
                <w:sz w:val="24"/>
                <w:szCs w:val="24"/>
              </w:rPr>
              <w:t xml:space="preserve">(основное и </w:t>
            </w:r>
            <w:r>
              <w:rPr>
                <w:rFonts w:ascii="Times New Roman" w:hAnsi="Times New Roman"/>
                <w:b/>
                <w:bCs/>
                <w:color w:val="auto"/>
                <w:sz w:val="24"/>
                <w:szCs w:val="24"/>
              </w:rPr>
              <w:t>профессионально ориентированное)</w:t>
            </w:r>
            <w:r>
              <w:rPr>
                <w:rStyle w:val="14"/>
                <w:rFonts w:ascii="Times New Roman" w:hAnsi="Times New Roman"/>
                <w:b/>
                <w:bCs/>
                <w:color w:val="auto"/>
                <w:sz w:val="24"/>
                <w:szCs w:val="24"/>
              </w:rPr>
              <w:footnoteReference w:id="6"/>
            </w:r>
            <w:r>
              <w:rPr>
                <w:rFonts w:ascii="Times New Roman" w:hAnsi="Times New Roman"/>
                <w:b/>
                <w:bCs/>
                <w:color w:val="auto"/>
                <w:sz w:val="24"/>
                <w:szCs w:val="24"/>
              </w:rPr>
              <w:t xml:space="preserve">, </w:t>
            </w:r>
            <w:r>
              <w:rPr>
                <w:rFonts w:ascii="Times New Roman" w:hAnsi="Times New Roman"/>
                <w:b/>
                <w:bCs/>
                <w:color w:val="auto"/>
                <w:sz w:val="24"/>
                <w:szCs w:val="24"/>
              </w:rPr>
              <w:br w:type="textWrapping"/>
            </w:r>
            <w:r>
              <w:rPr>
                <w:rFonts w:ascii="Times New Roman" w:hAnsi="Times New Roman"/>
                <w:b/>
                <w:color w:val="auto"/>
                <w:sz w:val="24"/>
                <w:szCs w:val="24"/>
              </w:rPr>
              <w:t xml:space="preserve">лабораторные и практические занятия, прикладной модуль </w:t>
            </w:r>
            <w:r>
              <w:rPr>
                <w:rFonts w:ascii="Times New Roman" w:hAnsi="Times New Roman"/>
                <w:b/>
                <w:color w:val="auto"/>
                <w:sz w:val="24"/>
                <w:szCs w:val="24"/>
              </w:rPr>
              <w:br w:type="textWrapping"/>
            </w:r>
            <w:r>
              <w:rPr>
                <w:rFonts w:ascii="Times New Roman" w:hAnsi="Times New Roman"/>
                <w:b/>
                <w:color w:val="auto"/>
                <w:sz w:val="24"/>
                <w:szCs w:val="24"/>
              </w:rPr>
              <w:t>(при наличии)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FB3D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hAnsi="Times New Roman"/>
                <w:b/>
                <w:color w:val="auto"/>
                <w:sz w:val="24"/>
                <w:szCs w:val="24"/>
              </w:rPr>
            </w:pPr>
            <w:r>
              <w:rPr>
                <w:rFonts w:ascii="Times New Roman" w:hAnsi="Times New Roman"/>
                <w:b/>
                <w:color w:val="auto"/>
                <w:sz w:val="24"/>
                <w:szCs w:val="24"/>
              </w:rPr>
              <w:t>Объем часов</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CAE8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08" w:right="-108"/>
              <w:contextualSpacing/>
              <w:jc w:val="center"/>
              <w:rPr>
                <w:rFonts w:ascii="Times New Roman" w:hAnsi="Times New Roman"/>
                <w:b/>
                <w:color w:val="auto"/>
                <w:sz w:val="24"/>
                <w:szCs w:val="24"/>
              </w:rPr>
            </w:pPr>
            <w:r>
              <w:rPr>
                <w:rFonts w:ascii="Times New Roman" w:hAnsi="Times New Roman"/>
                <w:b/>
                <w:color w:val="auto"/>
                <w:sz w:val="24"/>
                <w:szCs w:val="24"/>
              </w:rPr>
              <w:t>Формируемые компетенции</w:t>
            </w:r>
          </w:p>
        </w:tc>
      </w:tr>
      <w:tr w14:paraId="26B6CD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blHeader/>
        </w:trPr>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3CF450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415E82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6210D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124CE3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4</w:t>
            </w:r>
          </w:p>
        </w:tc>
      </w:tr>
      <w:tr w14:paraId="7F6217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4"/>
            <w:tcBorders>
              <w:top w:val="single" w:color="000000" w:sz="4" w:space="0"/>
              <w:left w:val="single" w:color="000000" w:sz="4" w:space="0"/>
              <w:bottom w:val="single" w:color="000000" w:sz="4" w:space="0"/>
              <w:right w:val="single" w:color="000000" w:sz="4" w:space="0"/>
            </w:tcBorders>
            <w:shd w:val="clear" w:color="auto" w:fill="auto"/>
          </w:tcPr>
          <w:p w14:paraId="1273F6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iCs/>
                <w:color w:val="auto"/>
                <w:sz w:val="24"/>
                <w:szCs w:val="24"/>
              </w:rPr>
            </w:pPr>
            <w:r>
              <w:rPr>
                <w:rFonts w:ascii="Times New Roman" w:hAnsi="Times New Roman"/>
                <w:b/>
                <w:iCs/>
                <w:color w:val="auto"/>
                <w:sz w:val="24"/>
                <w:szCs w:val="24"/>
              </w:rPr>
              <w:t>Основное содержание</w:t>
            </w:r>
          </w:p>
        </w:tc>
      </w:tr>
      <w:tr w14:paraId="738A76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tcPr>
          <w:p w14:paraId="41F9C9DE">
            <w:pPr>
              <w:spacing w:after="0" w:line="240" w:lineRule="auto"/>
              <w:rPr>
                <w:rFonts w:ascii="Times New Roman" w:hAnsi="Times New Roman"/>
                <w:b/>
                <w:color w:val="auto"/>
                <w:sz w:val="24"/>
                <w:szCs w:val="24"/>
              </w:rPr>
            </w:pPr>
            <w:r>
              <w:rPr>
                <w:rFonts w:ascii="Times New Roman" w:hAnsi="Times New Roman"/>
                <w:b/>
                <w:color w:val="auto"/>
                <w:sz w:val="24"/>
                <w:szCs w:val="24"/>
              </w:rPr>
              <w:t>Раздел 1 Общие сведения о языке</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5B4FB5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4</w:t>
            </w:r>
          </w:p>
        </w:tc>
        <w:tc>
          <w:tcPr>
            <w:tcW w:w="0" w:type="auto"/>
            <w:vMerge w:val="restart"/>
            <w:tcBorders>
              <w:top w:val="single" w:color="000000" w:sz="4" w:space="0"/>
              <w:left w:val="single" w:color="000000" w:sz="4" w:space="0"/>
              <w:right w:val="single" w:color="000000" w:sz="4" w:space="0"/>
            </w:tcBorders>
            <w:shd w:val="clear" w:color="auto" w:fill="auto"/>
          </w:tcPr>
          <w:p w14:paraId="67B1EB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04, ОК 05, ОК 09</w:t>
            </w:r>
          </w:p>
        </w:tc>
      </w:tr>
      <w:tr w14:paraId="0CDD95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0" w:type="auto"/>
            <w:vMerge w:val="restart"/>
            <w:tcBorders>
              <w:top w:val="single" w:color="000000" w:sz="4" w:space="0"/>
              <w:left w:val="single" w:color="000000" w:sz="4" w:space="0"/>
              <w:right w:val="single" w:color="000000" w:sz="4" w:space="0"/>
            </w:tcBorders>
            <w:shd w:val="clear" w:color="auto" w:fill="auto"/>
          </w:tcPr>
          <w:p w14:paraId="52790EE2">
            <w:pPr>
              <w:spacing w:after="0" w:line="240" w:lineRule="auto"/>
              <w:rPr>
                <w:rFonts w:ascii="Times New Roman" w:hAnsi="Times New Roman"/>
                <w:b/>
                <w:color w:val="auto"/>
                <w:sz w:val="24"/>
                <w:szCs w:val="24"/>
              </w:rPr>
            </w:pPr>
            <w:r>
              <w:rPr>
                <w:rFonts w:ascii="Times New Roman" w:hAnsi="Times New Roman"/>
                <w:b/>
                <w:color w:val="auto"/>
                <w:sz w:val="24"/>
                <w:szCs w:val="24"/>
              </w:rPr>
              <w:t xml:space="preserve">Тема 1.1 Русский язык – государственный язык Российской Федерации </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58264100">
            <w:pPr>
              <w:spacing w:after="0" w:line="240" w:lineRule="auto"/>
              <w:rPr>
                <w:rFonts w:ascii="Times New Roman" w:hAnsi="Times New Roman"/>
                <w:bCs/>
                <w:color w:val="auto"/>
                <w:sz w:val="24"/>
                <w:szCs w:val="24"/>
              </w:rPr>
            </w:pPr>
            <w:r>
              <w:rPr>
                <w:rFonts w:ascii="Times New Roman" w:hAnsi="Times New Roman"/>
                <w:bCs/>
                <w:color w:val="auto"/>
                <w:sz w:val="24"/>
                <w:szCs w:val="24"/>
              </w:rPr>
              <w:t xml:space="preserve">Содержание учебного материала </w:t>
            </w:r>
          </w:p>
        </w:tc>
        <w:tc>
          <w:tcPr>
            <w:tcW w:w="0" w:type="auto"/>
            <w:vMerge w:val="restart"/>
            <w:tcBorders>
              <w:top w:val="single" w:color="000000" w:sz="4" w:space="0"/>
              <w:left w:val="single" w:color="000000" w:sz="4" w:space="0"/>
              <w:right w:val="single" w:color="000000" w:sz="4" w:space="0"/>
            </w:tcBorders>
            <w:shd w:val="clear" w:color="auto" w:fill="auto"/>
          </w:tcPr>
          <w:p w14:paraId="1AC6E7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color w:val="auto"/>
                <w:sz w:val="24"/>
                <w:szCs w:val="24"/>
              </w:rPr>
            </w:pPr>
            <w:r>
              <w:rPr>
                <w:rFonts w:ascii="Times New Roman" w:hAnsi="Times New Roman"/>
                <w:bCs/>
                <w:color w:val="auto"/>
                <w:sz w:val="24"/>
                <w:szCs w:val="24"/>
              </w:rPr>
              <w:t>2</w:t>
            </w:r>
          </w:p>
        </w:tc>
        <w:tc>
          <w:tcPr>
            <w:tcW w:w="0" w:type="auto"/>
            <w:vMerge w:val="continue"/>
            <w:tcBorders>
              <w:left w:val="single" w:color="000000" w:sz="4" w:space="0"/>
              <w:right w:val="single" w:color="000000" w:sz="4" w:space="0"/>
            </w:tcBorders>
            <w:shd w:val="clear" w:color="auto" w:fill="auto"/>
          </w:tcPr>
          <w:p w14:paraId="4F9A4C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r>
      <w:tr w14:paraId="2E257C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6" w:hRule="atLeast"/>
        </w:trPr>
        <w:tc>
          <w:tcPr>
            <w:tcW w:w="0" w:type="auto"/>
            <w:vMerge w:val="continue"/>
            <w:tcBorders>
              <w:left w:val="single" w:color="000000" w:sz="4" w:space="0"/>
              <w:right w:val="single" w:color="000000" w:sz="4" w:space="0"/>
            </w:tcBorders>
            <w:shd w:val="clear" w:color="auto" w:fill="auto"/>
          </w:tcPr>
          <w:p w14:paraId="2818AAE7">
            <w:pPr>
              <w:rPr>
                <w:rFonts w:ascii="Times New Roman" w:hAnsi="Times New Roman"/>
                <w:b/>
                <w:color w:val="auto"/>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2D5570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color w:val="auto"/>
                <w:sz w:val="24"/>
                <w:szCs w:val="24"/>
              </w:rPr>
            </w:pPr>
            <w:r>
              <w:rPr>
                <w:rFonts w:ascii="Times New Roman" w:hAnsi="Times New Roman"/>
                <w:bCs/>
                <w:color w:val="auto"/>
                <w:sz w:val="24"/>
                <w:szCs w:val="24"/>
              </w:rPr>
              <w:t>Русский язык как национальное достояние и государственный язык Российской Федерации. Сферы обязательного использования государственного языка.</w:t>
            </w:r>
          </w:p>
          <w:p w14:paraId="25A98C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color w:val="auto"/>
                <w:sz w:val="24"/>
                <w:szCs w:val="24"/>
              </w:rPr>
            </w:pPr>
            <w:r>
              <w:rPr>
                <w:rFonts w:ascii="Times New Roman" w:hAnsi="Times New Roman"/>
                <w:bCs/>
                <w:color w:val="auto"/>
                <w:sz w:val="24"/>
                <w:szCs w:val="24"/>
              </w:rPr>
              <w:t>Строгость нормативных правил государственного языка. Основные виды словарей. Нормативные словари, фиксирующие нормы современного русского литературного языка при его использовании в качестве государственного языка Российской Федерации. Формы существования русского национального языка. Входной контроль</w:t>
            </w:r>
          </w:p>
        </w:tc>
        <w:tc>
          <w:tcPr>
            <w:tcW w:w="0" w:type="auto"/>
            <w:vMerge w:val="continue"/>
            <w:tcBorders>
              <w:left w:val="single" w:color="000000" w:sz="4" w:space="0"/>
              <w:right w:val="single" w:color="000000" w:sz="4" w:space="0"/>
            </w:tcBorders>
            <w:shd w:val="clear" w:color="auto" w:fill="auto"/>
          </w:tcPr>
          <w:p w14:paraId="4E4648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
                <w:color w:val="auto"/>
                <w:sz w:val="24"/>
                <w:szCs w:val="24"/>
              </w:rPr>
            </w:pPr>
          </w:p>
        </w:tc>
        <w:tc>
          <w:tcPr>
            <w:tcW w:w="0" w:type="auto"/>
            <w:vMerge w:val="continue"/>
            <w:tcBorders>
              <w:left w:val="single" w:color="000000" w:sz="4" w:space="0"/>
              <w:right w:val="single" w:color="000000" w:sz="4" w:space="0"/>
            </w:tcBorders>
            <w:shd w:val="clear" w:color="auto" w:fill="auto"/>
          </w:tcPr>
          <w:p w14:paraId="457E29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r>
      <w:tr w14:paraId="11564F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right w:val="single" w:color="000000" w:sz="4" w:space="0"/>
            </w:tcBorders>
            <w:shd w:val="clear" w:color="auto" w:fill="auto"/>
          </w:tcPr>
          <w:p w14:paraId="21BAD3F3">
            <w:pPr>
              <w:spacing w:after="0" w:line="240" w:lineRule="auto"/>
              <w:rPr>
                <w:rFonts w:ascii="Times New Roman" w:hAnsi="Times New Roman"/>
                <w:b/>
                <w:color w:val="auto"/>
                <w:sz w:val="24"/>
                <w:szCs w:val="24"/>
              </w:rPr>
            </w:pPr>
            <w:r>
              <w:rPr>
                <w:rFonts w:ascii="Times New Roman" w:hAnsi="Times New Roman"/>
                <w:b/>
                <w:color w:val="auto"/>
                <w:sz w:val="24"/>
                <w:szCs w:val="24"/>
              </w:rPr>
              <w:t>Тема 1.2 Лингвистика как наука. Основные функции языка</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639A5E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color w:val="auto"/>
                <w:sz w:val="24"/>
                <w:szCs w:val="24"/>
              </w:rPr>
            </w:pPr>
            <w:bookmarkStart w:id="14" w:name="_Hlk224828634"/>
            <w:r>
              <w:rPr>
                <w:rFonts w:ascii="Times New Roman" w:hAnsi="Times New Roman"/>
                <w:b/>
                <w:bCs/>
                <w:sz w:val="24"/>
                <w:szCs w:val="24"/>
              </w:rPr>
              <w:t>Профессионально ориентированное содержание</w:t>
            </w:r>
            <w:bookmarkEnd w:id="14"/>
            <w:r>
              <w:rPr>
                <w:rStyle w:val="14"/>
                <w:rFonts w:ascii="Times New Roman" w:hAnsi="Times New Roman"/>
                <w:b/>
                <w:bCs/>
                <w:sz w:val="24"/>
                <w:szCs w:val="24"/>
              </w:rPr>
              <w:footnoteReference w:id="7"/>
            </w:r>
          </w:p>
        </w:tc>
        <w:tc>
          <w:tcPr>
            <w:tcW w:w="0" w:type="auto"/>
            <w:vMerge w:val="restart"/>
            <w:tcBorders>
              <w:top w:val="single" w:color="000000" w:sz="4" w:space="0"/>
              <w:left w:val="single" w:color="000000" w:sz="4" w:space="0"/>
              <w:right w:val="single" w:color="000000" w:sz="4" w:space="0"/>
            </w:tcBorders>
            <w:shd w:val="clear" w:color="auto" w:fill="auto"/>
          </w:tcPr>
          <w:p w14:paraId="57BCE7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color w:val="auto"/>
                <w:sz w:val="24"/>
                <w:szCs w:val="24"/>
              </w:rPr>
            </w:pPr>
            <w:r>
              <w:rPr>
                <w:rFonts w:ascii="Times New Roman" w:hAnsi="Times New Roman"/>
                <w:bCs/>
                <w:color w:val="auto"/>
                <w:sz w:val="24"/>
                <w:szCs w:val="24"/>
              </w:rPr>
              <w:t>2</w:t>
            </w:r>
          </w:p>
        </w:tc>
        <w:tc>
          <w:tcPr>
            <w:tcW w:w="0" w:type="auto"/>
            <w:vMerge w:val="continue"/>
            <w:tcBorders>
              <w:left w:val="single" w:color="000000" w:sz="4" w:space="0"/>
              <w:right w:val="single" w:color="000000" w:sz="4" w:space="0"/>
            </w:tcBorders>
            <w:shd w:val="clear" w:color="auto" w:fill="auto"/>
          </w:tcPr>
          <w:p w14:paraId="376376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r>
      <w:tr w14:paraId="630721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7BF56A03">
            <w:pPr>
              <w:spacing w:after="0" w:line="240" w:lineRule="auto"/>
              <w:jc w:val="center"/>
              <w:rPr>
                <w:rFonts w:ascii="Times New Roman" w:hAnsi="Times New Roman"/>
                <w:b/>
                <w:color w:val="auto"/>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7074425F">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 xml:space="preserve">Лингвистика как наука. Основные функции языка. Взаимосвязь языка </w:t>
            </w:r>
            <w:r>
              <w:rPr>
                <w:rFonts w:ascii="Times New Roman" w:hAnsi="Times New Roman"/>
                <w:bCs/>
                <w:color w:val="auto"/>
                <w:sz w:val="24"/>
                <w:szCs w:val="24"/>
              </w:rPr>
              <w:br w:type="textWrapping"/>
            </w:r>
            <w:r>
              <w:rPr>
                <w:rFonts w:ascii="Times New Roman" w:hAnsi="Times New Roman"/>
                <w:bCs/>
                <w:color w:val="auto"/>
                <w:sz w:val="24"/>
                <w:szCs w:val="24"/>
              </w:rPr>
              <w:t>и культуры. Отражение в русском языке традиционных российских духовно-нравственных ценностей.</w:t>
            </w:r>
            <w:r>
              <w:rPr>
                <w:rFonts w:ascii="Times New Roman" w:hAnsi="Times New Roman"/>
                <w:color w:val="auto"/>
                <w:sz w:val="24"/>
                <w:szCs w:val="24"/>
              </w:rPr>
              <w:t xml:space="preserve"> Профессиональная терминология. Отраслевые терминологические словари</w:t>
            </w:r>
          </w:p>
        </w:tc>
        <w:tc>
          <w:tcPr>
            <w:tcW w:w="0" w:type="auto"/>
            <w:vMerge w:val="continue"/>
            <w:tcBorders>
              <w:left w:val="single" w:color="000000" w:sz="4" w:space="0"/>
              <w:right w:val="single" w:color="000000" w:sz="4" w:space="0"/>
            </w:tcBorders>
            <w:shd w:val="clear" w:color="auto" w:fill="auto"/>
          </w:tcPr>
          <w:p w14:paraId="444175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p>
        </w:tc>
        <w:tc>
          <w:tcPr>
            <w:tcW w:w="0" w:type="auto"/>
            <w:vMerge w:val="continue"/>
            <w:tcBorders>
              <w:left w:val="single" w:color="000000" w:sz="4" w:space="0"/>
              <w:right w:val="single" w:color="000000" w:sz="4" w:space="0"/>
            </w:tcBorders>
            <w:shd w:val="clear" w:color="auto" w:fill="auto"/>
          </w:tcPr>
          <w:p w14:paraId="35B20D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r>
      <w:tr w14:paraId="486D5B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78C72154">
            <w:pPr>
              <w:spacing w:after="0" w:line="240" w:lineRule="auto"/>
              <w:jc w:val="center"/>
              <w:rPr>
                <w:rFonts w:ascii="Times New Roman" w:hAnsi="Times New Roman"/>
                <w:b/>
                <w:color w:val="auto"/>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0C6B0CDC">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Практические работы</w:t>
            </w:r>
          </w:p>
        </w:tc>
        <w:tc>
          <w:tcPr>
            <w:tcW w:w="0" w:type="auto"/>
            <w:vMerge w:val="continue"/>
            <w:tcBorders>
              <w:left w:val="single" w:color="000000" w:sz="4" w:space="0"/>
              <w:right w:val="single" w:color="000000" w:sz="4" w:space="0"/>
            </w:tcBorders>
            <w:shd w:val="clear" w:color="auto" w:fill="auto"/>
          </w:tcPr>
          <w:p w14:paraId="260D69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p>
        </w:tc>
        <w:tc>
          <w:tcPr>
            <w:tcW w:w="0" w:type="auto"/>
            <w:vMerge w:val="continue"/>
            <w:tcBorders>
              <w:left w:val="single" w:color="000000" w:sz="4" w:space="0"/>
              <w:right w:val="single" w:color="000000" w:sz="4" w:space="0"/>
            </w:tcBorders>
            <w:shd w:val="clear" w:color="auto" w:fill="auto"/>
          </w:tcPr>
          <w:p w14:paraId="705B82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r>
      <w:tr w14:paraId="7AB87A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29CC3BD8">
            <w:pPr>
              <w:spacing w:after="0" w:line="240" w:lineRule="auto"/>
              <w:jc w:val="center"/>
              <w:rPr>
                <w:rFonts w:ascii="Times New Roman" w:hAnsi="Times New Roman"/>
                <w:b/>
                <w:color w:val="auto"/>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10DFC01C">
            <w:pPr>
              <w:spacing w:after="0" w:line="240" w:lineRule="auto"/>
              <w:jc w:val="both"/>
              <w:rPr>
                <w:rFonts w:ascii="Times New Roman" w:hAnsi="Times New Roman"/>
                <w:color w:val="auto"/>
                <w:sz w:val="24"/>
                <w:szCs w:val="24"/>
              </w:rPr>
            </w:pPr>
            <w:r>
              <w:rPr>
                <w:rFonts w:ascii="Times New Roman" w:hAnsi="Times New Roman"/>
                <w:spacing w:val="-9"/>
                <w:sz w:val="24"/>
                <w:szCs w:val="24"/>
              </w:rPr>
              <w:t xml:space="preserve">Функции русского языка в профессиональной деятельности. Старт </w:t>
            </w:r>
            <w:r>
              <w:rPr>
                <w:rFonts w:ascii="Times New Roman" w:hAnsi="Times New Roman"/>
                <w:color w:val="auto"/>
                <w:sz w:val="24"/>
                <w:szCs w:val="24"/>
              </w:rPr>
              <w:t>проектной работы «Мини-словарь профессиональной лексики»</w:t>
            </w:r>
          </w:p>
        </w:tc>
        <w:tc>
          <w:tcPr>
            <w:tcW w:w="0" w:type="auto"/>
            <w:vMerge w:val="continue"/>
            <w:tcBorders>
              <w:left w:val="single" w:color="000000" w:sz="4" w:space="0"/>
              <w:right w:val="single" w:color="000000" w:sz="4" w:space="0"/>
            </w:tcBorders>
            <w:shd w:val="clear" w:color="auto" w:fill="auto"/>
          </w:tcPr>
          <w:p w14:paraId="2174E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p>
        </w:tc>
        <w:tc>
          <w:tcPr>
            <w:tcW w:w="0" w:type="auto"/>
            <w:vMerge w:val="continue"/>
            <w:tcBorders>
              <w:left w:val="single" w:color="000000" w:sz="4" w:space="0"/>
              <w:right w:val="single" w:color="000000" w:sz="4" w:space="0"/>
            </w:tcBorders>
            <w:shd w:val="clear" w:color="auto" w:fill="auto"/>
          </w:tcPr>
          <w:p w14:paraId="70BC3C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r>
      <w:tr w14:paraId="00EAFA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tcBorders>
              <w:left w:val="single" w:color="000000" w:sz="4" w:space="0"/>
              <w:bottom w:val="single" w:color="000000" w:sz="4" w:space="0"/>
              <w:right w:val="single" w:color="000000" w:sz="4" w:space="0"/>
            </w:tcBorders>
            <w:shd w:val="clear" w:color="auto" w:fill="auto"/>
          </w:tcPr>
          <w:p w14:paraId="0A8C1EA4">
            <w:pPr>
              <w:spacing w:after="0" w:line="240" w:lineRule="auto"/>
              <w:jc w:val="both"/>
              <w:rPr>
                <w:rFonts w:ascii="Times New Roman" w:hAnsi="Times New Roman"/>
                <w:bCs/>
                <w:color w:val="auto"/>
                <w:sz w:val="24"/>
                <w:szCs w:val="24"/>
              </w:rPr>
            </w:pPr>
            <w:r>
              <w:rPr>
                <w:rFonts w:ascii="Times New Roman" w:hAnsi="Times New Roman"/>
                <w:b/>
                <w:color w:val="auto"/>
                <w:sz w:val="24"/>
                <w:szCs w:val="24"/>
              </w:rPr>
              <w:t>Раздел 2 Речь. Речевое общение</w:t>
            </w:r>
          </w:p>
        </w:tc>
        <w:tc>
          <w:tcPr>
            <w:tcW w:w="0" w:type="auto"/>
            <w:tcBorders>
              <w:left w:val="single" w:color="000000" w:sz="4" w:space="0"/>
              <w:bottom w:val="single" w:color="000000" w:sz="4" w:space="0"/>
              <w:right w:val="single" w:color="000000" w:sz="4" w:space="0"/>
            </w:tcBorders>
            <w:shd w:val="clear" w:color="auto" w:fill="auto"/>
          </w:tcPr>
          <w:p w14:paraId="24D0BB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4</w:t>
            </w:r>
          </w:p>
        </w:tc>
        <w:tc>
          <w:tcPr>
            <w:tcW w:w="0" w:type="auto"/>
            <w:vMerge w:val="restart"/>
            <w:tcBorders>
              <w:left w:val="single" w:color="000000" w:sz="4" w:space="0"/>
              <w:right w:val="single" w:color="000000" w:sz="4" w:space="0"/>
            </w:tcBorders>
            <w:shd w:val="clear" w:color="auto" w:fill="auto"/>
          </w:tcPr>
          <w:p w14:paraId="34152E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color w:val="auto"/>
                <w:sz w:val="24"/>
                <w:szCs w:val="24"/>
              </w:rPr>
              <w:t>ОК 04, ОК 05, ОК 09</w:t>
            </w:r>
          </w:p>
        </w:tc>
      </w:tr>
      <w:tr w14:paraId="2A9D3F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left w:val="single" w:color="000000" w:sz="4" w:space="0"/>
              <w:right w:val="single" w:color="000000" w:sz="4" w:space="0"/>
            </w:tcBorders>
            <w:shd w:val="clear" w:color="auto" w:fill="auto"/>
          </w:tcPr>
          <w:p w14:paraId="6A7C6B9F">
            <w:pPr>
              <w:spacing w:after="0" w:line="240" w:lineRule="auto"/>
              <w:rPr>
                <w:rFonts w:ascii="Times New Roman" w:hAnsi="Times New Roman"/>
                <w:b/>
                <w:color w:val="auto"/>
                <w:sz w:val="24"/>
                <w:szCs w:val="24"/>
              </w:rPr>
            </w:pPr>
            <w:r>
              <w:rPr>
                <w:rFonts w:ascii="Times New Roman" w:hAnsi="Times New Roman"/>
                <w:b/>
                <w:color w:val="auto"/>
                <w:sz w:val="24"/>
                <w:szCs w:val="24"/>
              </w:rPr>
              <w:t>Тема 2.1 Виды речевой деятельности</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048F65A5">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Содержание учебного материала</w:t>
            </w:r>
          </w:p>
        </w:tc>
        <w:tc>
          <w:tcPr>
            <w:tcW w:w="0" w:type="auto"/>
            <w:vMerge w:val="restart"/>
            <w:tcBorders>
              <w:left w:val="single" w:color="000000" w:sz="4" w:space="0"/>
              <w:right w:val="single" w:color="000000" w:sz="4" w:space="0"/>
            </w:tcBorders>
            <w:shd w:val="clear" w:color="auto" w:fill="auto"/>
          </w:tcPr>
          <w:p w14:paraId="15294D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color w:val="auto"/>
                <w:sz w:val="24"/>
                <w:szCs w:val="24"/>
              </w:rPr>
            </w:pPr>
            <w:r>
              <w:rPr>
                <w:rFonts w:ascii="Times New Roman" w:hAnsi="Times New Roman"/>
                <w:bCs/>
                <w:color w:val="auto"/>
                <w:sz w:val="24"/>
                <w:szCs w:val="24"/>
              </w:rPr>
              <w:t>2</w:t>
            </w:r>
          </w:p>
        </w:tc>
        <w:tc>
          <w:tcPr>
            <w:tcW w:w="0" w:type="auto"/>
            <w:vMerge w:val="continue"/>
            <w:tcBorders>
              <w:left w:val="single" w:color="000000" w:sz="4" w:space="0"/>
              <w:right w:val="single" w:color="000000" w:sz="4" w:space="0"/>
            </w:tcBorders>
            <w:shd w:val="clear" w:color="auto" w:fill="auto"/>
          </w:tcPr>
          <w:p w14:paraId="162D26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r>
      <w:tr w14:paraId="66877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left w:val="single" w:color="000000" w:sz="4" w:space="0"/>
              <w:bottom w:val="single" w:color="000000" w:sz="4" w:space="0"/>
              <w:right w:val="single" w:color="000000" w:sz="4" w:space="0"/>
            </w:tcBorders>
            <w:shd w:val="clear" w:color="auto" w:fill="auto"/>
          </w:tcPr>
          <w:p w14:paraId="0DE09188">
            <w:pPr>
              <w:spacing w:after="0" w:line="240" w:lineRule="auto"/>
              <w:rPr>
                <w:rFonts w:ascii="Times New Roman" w:hAnsi="Times New Roman"/>
                <w:b/>
                <w:color w:val="auto"/>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634058AC">
            <w:pPr>
              <w:spacing w:after="0" w:line="240" w:lineRule="auto"/>
              <w:jc w:val="both"/>
              <w:rPr>
                <w:rFonts w:ascii="Times New Roman" w:hAnsi="Times New Roman"/>
                <w:color w:val="auto"/>
                <w:sz w:val="24"/>
                <w:szCs w:val="24"/>
              </w:rPr>
            </w:pPr>
            <w:r>
              <w:rPr>
                <w:rFonts w:ascii="Times New Roman" w:hAnsi="Times New Roman"/>
                <w:bCs/>
                <w:color w:val="auto"/>
                <w:sz w:val="24"/>
                <w:szCs w:val="24"/>
              </w:rPr>
              <w:t xml:space="preserve">Речь как деятельность. </w:t>
            </w:r>
            <w:r>
              <w:rPr>
                <w:rFonts w:ascii="Times New Roman" w:hAnsi="Times New Roman"/>
                <w:color w:val="auto"/>
                <w:sz w:val="24"/>
                <w:szCs w:val="24"/>
              </w:rPr>
              <w:t xml:space="preserve">Речевое общение и его виды. Основные сферы речевого общения. </w:t>
            </w:r>
          </w:p>
          <w:p w14:paraId="3473D7C7">
            <w:pPr>
              <w:spacing w:after="0" w:line="240" w:lineRule="auto"/>
              <w:jc w:val="both"/>
              <w:rPr>
                <w:rFonts w:ascii="Times New Roman" w:hAnsi="Times New Roman"/>
                <w:bCs/>
                <w:strike/>
                <w:color w:val="auto"/>
                <w:sz w:val="24"/>
                <w:szCs w:val="24"/>
              </w:rPr>
            </w:pPr>
            <w:r>
              <w:rPr>
                <w:rFonts w:ascii="Times New Roman" w:hAnsi="Times New Roman"/>
                <w:color w:val="auto"/>
                <w:sz w:val="24"/>
                <w:szCs w:val="24"/>
              </w:rPr>
              <w:t xml:space="preserve">Речевая ситуация и ее компоненты (адресант и адресат; мотивы </w:t>
            </w:r>
            <w:r>
              <w:rPr>
                <w:rFonts w:ascii="Times New Roman" w:hAnsi="Times New Roman"/>
                <w:color w:val="auto"/>
                <w:sz w:val="24"/>
                <w:szCs w:val="24"/>
              </w:rPr>
              <w:br w:type="textWrapping"/>
            </w:r>
            <w:r>
              <w:rPr>
                <w:rFonts w:ascii="Times New Roman" w:hAnsi="Times New Roman"/>
                <w:color w:val="auto"/>
                <w:sz w:val="24"/>
                <w:szCs w:val="24"/>
              </w:rPr>
              <w:t>и цели, предмет и тема речи; условия общения)</w:t>
            </w:r>
          </w:p>
        </w:tc>
        <w:tc>
          <w:tcPr>
            <w:tcW w:w="0" w:type="auto"/>
            <w:vMerge w:val="continue"/>
            <w:tcBorders>
              <w:left w:val="single" w:color="000000" w:sz="4" w:space="0"/>
              <w:bottom w:val="single" w:color="000000" w:sz="4" w:space="0"/>
              <w:right w:val="single" w:color="000000" w:sz="4" w:space="0"/>
            </w:tcBorders>
            <w:shd w:val="clear" w:color="auto" w:fill="auto"/>
          </w:tcPr>
          <w:p w14:paraId="4F9DF7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color w:val="auto"/>
                <w:sz w:val="24"/>
                <w:szCs w:val="24"/>
              </w:rPr>
            </w:pPr>
          </w:p>
        </w:tc>
        <w:tc>
          <w:tcPr>
            <w:tcW w:w="0" w:type="auto"/>
            <w:vMerge w:val="continue"/>
            <w:tcBorders>
              <w:left w:val="single" w:color="000000" w:sz="4" w:space="0"/>
              <w:right w:val="single" w:color="000000" w:sz="4" w:space="0"/>
            </w:tcBorders>
            <w:shd w:val="clear" w:color="auto" w:fill="auto"/>
          </w:tcPr>
          <w:p w14:paraId="5ADE4D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r>
      <w:tr w14:paraId="26DA0A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left w:val="single" w:color="000000" w:sz="4" w:space="0"/>
              <w:right w:val="single" w:color="000000" w:sz="4" w:space="0"/>
            </w:tcBorders>
            <w:shd w:val="clear" w:color="auto" w:fill="auto"/>
          </w:tcPr>
          <w:p w14:paraId="6232EA66">
            <w:pPr>
              <w:spacing w:after="0" w:line="240" w:lineRule="auto"/>
              <w:rPr>
                <w:rFonts w:ascii="Times New Roman" w:hAnsi="Times New Roman"/>
                <w:b/>
                <w:color w:val="auto"/>
                <w:sz w:val="24"/>
                <w:szCs w:val="24"/>
              </w:rPr>
            </w:pPr>
            <w:r>
              <w:rPr>
                <w:rFonts w:ascii="Times New Roman" w:hAnsi="Times New Roman"/>
                <w:b/>
                <w:color w:val="auto"/>
                <w:sz w:val="24"/>
                <w:szCs w:val="24"/>
              </w:rPr>
              <w:t>Тема 2.2</w:t>
            </w:r>
            <w:bookmarkStart w:id="15" w:name="_Hlk226387929"/>
            <w:r>
              <w:rPr>
                <w:rFonts w:ascii="Times New Roman" w:hAnsi="Times New Roman"/>
                <w:b/>
                <w:color w:val="auto"/>
                <w:sz w:val="24"/>
                <w:szCs w:val="24"/>
              </w:rPr>
              <w:t xml:space="preserve"> Речевой этикет </w:t>
            </w:r>
            <w:r>
              <w:rPr>
                <w:rFonts w:ascii="Times New Roman" w:hAnsi="Times New Roman"/>
                <w:b/>
                <w:color w:val="auto"/>
                <w:sz w:val="24"/>
                <w:szCs w:val="24"/>
              </w:rPr>
              <w:br w:type="textWrapping"/>
            </w:r>
            <w:r>
              <w:rPr>
                <w:rFonts w:ascii="Times New Roman" w:hAnsi="Times New Roman"/>
                <w:b/>
                <w:color w:val="auto"/>
                <w:sz w:val="24"/>
                <w:szCs w:val="24"/>
              </w:rPr>
              <w:t>в профессиональной коммуникации</w:t>
            </w:r>
            <w:bookmarkEnd w:id="15"/>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5023B4C1">
            <w:pPr>
              <w:spacing w:after="0" w:line="240" w:lineRule="auto"/>
              <w:jc w:val="both"/>
              <w:rPr>
                <w:rFonts w:ascii="Times New Roman" w:hAnsi="Times New Roman"/>
                <w:bCs/>
                <w:color w:val="auto"/>
                <w:sz w:val="24"/>
                <w:szCs w:val="24"/>
              </w:rPr>
            </w:pPr>
            <w:r>
              <w:rPr>
                <w:rFonts w:ascii="Times New Roman" w:hAnsi="Times New Roman"/>
                <w:b/>
                <w:color w:val="auto"/>
                <w:sz w:val="24"/>
                <w:szCs w:val="24"/>
              </w:rPr>
              <w:t>Профессионально ориентированное содержание</w:t>
            </w:r>
          </w:p>
        </w:tc>
        <w:tc>
          <w:tcPr>
            <w:tcW w:w="0" w:type="auto"/>
            <w:vMerge w:val="restart"/>
            <w:tcBorders>
              <w:left w:val="single" w:color="000000" w:sz="4" w:space="0"/>
              <w:right w:val="single" w:color="000000" w:sz="4" w:space="0"/>
            </w:tcBorders>
            <w:shd w:val="clear" w:color="auto" w:fill="auto"/>
          </w:tcPr>
          <w:p w14:paraId="348AE3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color w:val="auto"/>
                <w:sz w:val="24"/>
                <w:szCs w:val="24"/>
              </w:rPr>
            </w:pPr>
            <w:r>
              <w:rPr>
                <w:rFonts w:ascii="Times New Roman" w:hAnsi="Times New Roman"/>
                <w:bCs/>
                <w:color w:val="auto"/>
                <w:sz w:val="24"/>
                <w:szCs w:val="24"/>
              </w:rPr>
              <w:t>2</w:t>
            </w:r>
          </w:p>
        </w:tc>
        <w:tc>
          <w:tcPr>
            <w:tcW w:w="0" w:type="auto"/>
            <w:vMerge w:val="continue"/>
            <w:tcBorders>
              <w:left w:val="single" w:color="000000" w:sz="4" w:space="0"/>
              <w:right w:val="single" w:color="000000" w:sz="4" w:space="0"/>
            </w:tcBorders>
            <w:shd w:val="clear" w:color="auto" w:fill="auto"/>
          </w:tcPr>
          <w:p w14:paraId="7DDF14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r>
      <w:tr w14:paraId="2BFA2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left w:val="single" w:color="000000" w:sz="4" w:space="0"/>
              <w:right w:val="single" w:color="000000" w:sz="4" w:space="0"/>
            </w:tcBorders>
            <w:shd w:val="clear" w:color="auto" w:fill="auto"/>
          </w:tcPr>
          <w:p w14:paraId="41428763">
            <w:pPr>
              <w:spacing w:after="0" w:line="240" w:lineRule="auto"/>
              <w:jc w:val="center"/>
              <w:rPr>
                <w:rFonts w:ascii="Times New Roman" w:hAnsi="Times New Roman"/>
                <w:b/>
                <w:color w:val="auto"/>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68DC53B9">
            <w:pPr>
              <w:spacing w:after="0" w:line="240" w:lineRule="auto"/>
              <w:jc w:val="both"/>
              <w:rPr>
                <w:rFonts w:ascii="Times New Roman" w:hAnsi="Times New Roman"/>
                <w:color w:val="auto"/>
                <w:sz w:val="24"/>
                <w:szCs w:val="24"/>
              </w:rPr>
            </w:pPr>
            <w:r>
              <w:rPr>
                <w:rFonts w:ascii="Times New Roman" w:hAnsi="Times New Roman"/>
                <w:color w:val="auto"/>
                <w:sz w:val="24"/>
                <w:szCs w:val="24"/>
              </w:rPr>
              <w:t>Профессиональная речь. Речевой этикет. Основные функции речевого этикета (установление и поддержание контакта, демонстрация доброжелательности и вежливости, уважительного отношения говорящего к партнеру и другие). Устойчивые формулы речевого этикета применительно к различным профессиональным ситуациям.</w:t>
            </w:r>
          </w:p>
          <w:p w14:paraId="57AFB850">
            <w:pPr>
              <w:spacing w:after="0" w:line="240" w:lineRule="auto"/>
              <w:jc w:val="both"/>
              <w:rPr>
                <w:rFonts w:ascii="Times New Roman" w:hAnsi="Times New Roman"/>
                <w:bCs/>
                <w:color w:val="auto"/>
                <w:sz w:val="24"/>
                <w:szCs w:val="24"/>
              </w:rPr>
            </w:pPr>
            <w:r>
              <w:rPr>
                <w:rFonts w:ascii="Times New Roman" w:hAnsi="Times New Roman"/>
                <w:color w:val="auto"/>
                <w:sz w:val="24"/>
                <w:szCs w:val="24"/>
              </w:rPr>
              <w:t xml:space="preserve">Публичное выступление и его особенности. Тема, цель, основной тезис (основная мысль), план и композиция публичного выступления. Выбор языковых средств оформления публичного выступления </w:t>
            </w:r>
            <w:r>
              <w:rPr>
                <w:rFonts w:ascii="Times New Roman" w:hAnsi="Times New Roman"/>
                <w:color w:val="auto"/>
                <w:sz w:val="24"/>
                <w:szCs w:val="24"/>
              </w:rPr>
              <w:br w:type="textWrapping"/>
            </w:r>
            <w:r>
              <w:rPr>
                <w:rFonts w:ascii="Times New Roman" w:hAnsi="Times New Roman"/>
                <w:color w:val="auto"/>
                <w:sz w:val="24"/>
                <w:szCs w:val="24"/>
              </w:rPr>
              <w:t>с учетом его цели, особенностей адресата, ситуации общения</w:t>
            </w:r>
          </w:p>
        </w:tc>
        <w:tc>
          <w:tcPr>
            <w:tcW w:w="0" w:type="auto"/>
            <w:vMerge w:val="continue"/>
            <w:tcBorders>
              <w:left w:val="single" w:color="000000" w:sz="4" w:space="0"/>
              <w:right w:val="single" w:color="000000" w:sz="4" w:space="0"/>
            </w:tcBorders>
            <w:shd w:val="clear" w:color="auto" w:fill="auto"/>
          </w:tcPr>
          <w:p w14:paraId="7F4366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p>
        </w:tc>
        <w:tc>
          <w:tcPr>
            <w:tcW w:w="0" w:type="auto"/>
            <w:vMerge w:val="continue"/>
            <w:tcBorders>
              <w:left w:val="single" w:color="000000" w:sz="4" w:space="0"/>
              <w:right w:val="single" w:color="000000" w:sz="4" w:space="0"/>
            </w:tcBorders>
            <w:shd w:val="clear" w:color="auto" w:fill="auto"/>
          </w:tcPr>
          <w:p w14:paraId="556831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r>
      <w:tr w14:paraId="66329A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left w:val="single" w:color="000000" w:sz="4" w:space="0"/>
              <w:right w:val="single" w:color="000000" w:sz="4" w:space="0"/>
            </w:tcBorders>
            <w:shd w:val="clear" w:color="auto" w:fill="auto"/>
          </w:tcPr>
          <w:p w14:paraId="5E0CED5D">
            <w:pPr>
              <w:spacing w:after="0" w:line="240" w:lineRule="auto"/>
              <w:jc w:val="center"/>
              <w:rPr>
                <w:rFonts w:ascii="Times New Roman" w:hAnsi="Times New Roman"/>
                <w:b/>
                <w:color w:val="auto"/>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08969E79">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Практические работы</w:t>
            </w:r>
          </w:p>
        </w:tc>
        <w:tc>
          <w:tcPr>
            <w:tcW w:w="0" w:type="auto"/>
            <w:vMerge w:val="continue"/>
            <w:tcBorders>
              <w:left w:val="single" w:color="000000" w:sz="4" w:space="0"/>
              <w:right w:val="single" w:color="000000" w:sz="4" w:space="0"/>
            </w:tcBorders>
            <w:shd w:val="clear" w:color="auto" w:fill="auto"/>
          </w:tcPr>
          <w:p w14:paraId="73A7F4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p>
        </w:tc>
        <w:tc>
          <w:tcPr>
            <w:tcW w:w="0" w:type="auto"/>
            <w:vMerge w:val="continue"/>
            <w:tcBorders>
              <w:left w:val="single" w:color="000000" w:sz="4" w:space="0"/>
              <w:right w:val="single" w:color="000000" w:sz="4" w:space="0"/>
            </w:tcBorders>
            <w:shd w:val="clear" w:color="auto" w:fill="auto"/>
          </w:tcPr>
          <w:p w14:paraId="5C51F4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r>
      <w:tr w14:paraId="180766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left w:val="single" w:color="000000" w:sz="4" w:space="0"/>
              <w:bottom w:val="single" w:color="000000" w:sz="4" w:space="0"/>
              <w:right w:val="single" w:color="000000" w:sz="4" w:space="0"/>
            </w:tcBorders>
            <w:shd w:val="clear" w:color="auto" w:fill="auto"/>
          </w:tcPr>
          <w:p w14:paraId="2239D8FD">
            <w:pPr>
              <w:spacing w:after="0" w:line="240" w:lineRule="auto"/>
              <w:jc w:val="center"/>
              <w:rPr>
                <w:rFonts w:ascii="Times New Roman" w:hAnsi="Times New Roman"/>
                <w:b/>
                <w:color w:val="auto"/>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7FECE37E">
            <w:pPr>
              <w:spacing w:after="0" w:line="240" w:lineRule="auto"/>
              <w:jc w:val="both"/>
              <w:rPr>
                <w:rFonts w:ascii="Times New Roman" w:hAnsi="Times New Roman"/>
                <w:color w:val="auto"/>
                <w:sz w:val="24"/>
                <w:szCs w:val="24"/>
              </w:rPr>
            </w:pPr>
            <w:r>
              <w:rPr>
                <w:rFonts w:ascii="Times New Roman" w:hAnsi="Times New Roman"/>
                <w:bCs/>
                <w:color w:val="auto"/>
                <w:sz w:val="24"/>
                <w:szCs w:val="24"/>
              </w:rPr>
              <w:t>Публичное выступление и его особенности</w:t>
            </w:r>
          </w:p>
        </w:tc>
        <w:tc>
          <w:tcPr>
            <w:tcW w:w="0" w:type="auto"/>
            <w:vMerge w:val="continue"/>
            <w:tcBorders>
              <w:left w:val="single" w:color="000000" w:sz="4" w:space="0"/>
              <w:bottom w:val="single" w:color="000000" w:sz="4" w:space="0"/>
              <w:right w:val="single" w:color="000000" w:sz="4" w:space="0"/>
            </w:tcBorders>
            <w:shd w:val="clear" w:color="auto" w:fill="auto"/>
          </w:tcPr>
          <w:p w14:paraId="721DE7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p>
        </w:tc>
        <w:tc>
          <w:tcPr>
            <w:tcW w:w="0" w:type="auto"/>
            <w:vMerge w:val="continue"/>
            <w:tcBorders>
              <w:left w:val="single" w:color="000000" w:sz="4" w:space="0"/>
              <w:bottom w:val="single" w:color="000000" w:sz="4" w:space="0"/>
              <w:right w:val="single" w:color="000000" w:sz="4" w:space="0"/>
            </w:tcBorders>
            <w:shd w:val="clear" w:color="auto" w:fill="auto"/>
          </w:tcPr>
          <w:p w14:paraId="01A40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r>
      <w:tr w14:paraId="6F1341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tcBorders>
              <w:left w:val="single" w:color="000000" w:sz="4" w:space="0"/>
              <w:bottom w:val="single" w:color="000000" w:sz="4" w:space="0"/>
              <w:right w:val="single" w:color="000000" w:sz="4" w:space="0"/>
            </w:tcBorders>
            <w:shd w:val="clear" w:color="auto" w:fill="auto"/>
          </w:tcPr>
          <w:p w14:paraId="137534D9">
            <w:pPr>
              <w:spacing w:after="0" w:line="240" w:lineRule="auto"/>
              <w:jc w:val="both"/>
              <w:rPr>
                <w:rFonts w:ascii="Times New Roman" w:hAnsi="Times New Roman"/>
                <w:bCs/>
                <w:color w:val="auto"/>
                <w:sz w:val="24"/>
                <w:szCs w:val="24"/>
              </w:rPr>
            </w:pPr>
            <w:r>
              <w:rPr>
                <w:rFonts w:ascii="Times New Roman" w:hAnsi="Times New Roman"/>
                <w:b/>
                <w:color w:val="auto"/>
                <w:sz w:val="24"/>
                <w:szCs w:val="24"/>
              </w:rPr>
              <w:t>Раздел 3 Текст. Информационно-смысловая переработка текста</w:t>
            </w:r>
          </w:p>
        </w:tc>
        <w:tc>
          <w:tcPr>
            <w:tcW w:w="0" w:type="auto"/>
            <w:tcBorders>
              <w:left w:val="single" w:color="000000" w:sz="4" w:space="0"/>
              <w:bottom w:val="single" w:color="000000" w:sz="4" w:space="0"/>
              <w:right w:val="single" w:color="000000" w:sz="4" w:space="0"/>
            </w:tcBorders>
            <w:shd w:val="clear" w:color="auto" w:fill="auto"/>
          </w:tcPr>
          <w:p w14:paraId="5AAF8C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2</w:t>
            </w:r>
          </w:p>
        </w:tc>
        <w:tc>
          <w:tcPr>
            <w:tcW w:w="0" w:type="auto"/>
            <w:vMerge w:val="restart"/>
            <w:tcBorders>
              <w:left w:val="single" w:color="000000" w:sz="4" w:space="0"/>
              <w:right w:val="single" w:color="000000" w:sz="4" w:space="0"/>
            </w:tcBorders>
            <w:shd w:val="clear" w:color="auto" w:fill="auto"/>
          </w:tcPr>
          <w:p w14:paraId="3E3E22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color w:val="auto"/>
                <w:sz w:val="24"/>
                <w:szCs w:val="24"/>
              </w:rPr>
              <w:t>ОК 05, ОК 09</w:t>
            </w:r>
          </w:p>
        </w:tc>
      </w:tr>
      <w:tr w14:paraId="68FF58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left w:val="single" w:color="000000" w:sz="4" w:space="0"/>
              <w:right w:val="single" w:color="000000" w:sz="4" w:space="0"/>
            </w:tcBorders>
            <w:shd w:val="clear" w:color="auto" w:fill="auto"/>
          </w:tcPr>
          <w:p w14:paraId="74822880">
            <w:pPr>
              <w:spacing w:after="0" w:line="240" w:lineRule="auto"/>
              <w:rPr>
                <w:rFonts w:ascii="Times New Roman" w:hAnsi="Times New Roman"/>
                <w:b/>
                <w:color w:val="auto"/>
                <w:sz w:val="24"/>
                <w:szCs w:val="24"/>
              </w:rPr>
            </w:pPr>
            <w:r>
              <w:rPr>
                <w:rFonts w:ascii="Times New Roman" w:hAnsi="Times New Roman"/>
                <w:b/>
                <w:color w:val="auto"/>
                <w:sz w:val="24"/>
                <w:szCs w:val="24"/>
              </w:rPr>
              <w:t>Тема 3.1 Текст. Информационно-смысловая переработка текста</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46B61679">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Содержание учебного материала</w:t>
            </w:r>
          </w:p>
        </w:tc>
        <w:tc>
          <w:tcPr>
            <w:tcW w:w="0" w:type="auto"/>
            <w:vMerge w:val="restart"/>
            <w:tcBorders>
              <w:left w:val="single" w:color="000000" w:sz="4" w:space="0"/>
              <w:right w:val="single" w:color="000000" w:sz="4" w:space="0"/>
            </w:tcBorders>
            <w:shd w:val="clear" w:color="auto" w:fill="auto"/>
          </w:tcPr>
          <w:p w14:paraId="7F075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color w:val="auto"/>
                <w:sz w:val="24"/>
                <w:szCs w:val="24"/>
              </w:rPr>
            </w:pPr>
            <w:r>
              <w:rPr>
                <w:rFonts w:ascii="Times New Roman" w:hAnsi="Times New Roman"/>
                <w:bCs/>
                <w:color w:val="auto"/>
                <w:sz w:val="24"/>
                <w:szCs w:val="24"/>
              </w:rPr>
              <w:t>2</w:t>
            </w:r>
          </w:p>
        </w:tc>
        <w:tc>
          <w:tcPr>
            <w:tcW w:w="0" w:type="auto"/>
            <w:vMerge w:val="continue"/>
            <w:tcBorders>
              <w:left w:val="single" w:color="000000" w:sz="4" w:space="0"/>
              <w:right w:val="single" w:color="000000" w:sz="4" w:space="0"/>
            </w:tcBorders>
            <w:shd w:val="clear" w:color="auto" w:fill="auto"/>
          </w:tcPr>
          <w:p w14:paraId="5080D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r>
      <w:tr w14:paraId="5C8EAB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left w:val="single" w:color="000000" w:sz="4" w:space="0"/>
              <w:right w:val="single" w:color="000000" w:sz="4" w:space="0"/>
            </w:tcBorders>
            <w:shd w:val="clear" w:color="auto" w:fill="auto"/>
          </w:tcPr>
          <w:p w14:paraId="416E4165">
            <w:pPr>
              <w:spacing w:after="0" w:line="240" w:lineRule="auto"/>
              <w:jc w:val="center"/>
              <w:rPr>
                <w:rFonts w:ascii="Times New Roman" w:hAnsi="Times New Roman"/>
                <w:b/>
                <w:color w:val="auto"/>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030B6D23">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 xml:space="preserve">Текст, его основные признаки. </w:t>
            </w:r>
          </w:p>
          <w:p w14:paraId="278108AF">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Виды информации в тексте.</w:t>
            </w:r>
          </w:p>
          <w:p w14:paraId="205E13F5">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 xml:space="preserve">План. Простой и сложный план. </w:t>
            </w:r>
          </w:p>
          <w:p w14:paraId="40FBBB65">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 xml:space="preserve">Тезисы. Конспект. Особенности тезисов и конспекта как вторичных текстов. </w:t>
            </w:r>
          </w:p>
          <w:p w14:paraId="29A9DDCA">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Реферат. Аннотация. Обязательные структурные компоненты реферата и аннотации</w:t>
            </w:r>
          </w:p>
        </w:tc>
        <w:tc>
          <w:tcPr>
            <w:tcW w:w="0" w:type="auto"/>
            <w:vMerge w:val="continue"/>
            <w:tcBorders>
              <w:left w:val="single" w:color="000000" w:sz="4" w:space="0"/>
              <w:right w:val="single" w:color="000000" w:sz="4" w:space="0"/>
            </w:tcBorders>
            <w:shd w:val="clear" w:color="auto" w:fill="auto"/>
          </w:tcPr>
          <w:p w14:paraId="2B4FE2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color w:val="auto"/>
                <w:sz w:val="24"/>
                <w:szCs w:val="24"/>
              </w:rPr>
            </w:pPr>
          </w:p>
        </w:tc>
        <w:tc>
          <w:tcPr>
            <w:tcW w:w="0" w:type="auto"/>
            <w:vMerge w:val="continue"/>
            <w:tcBorders>
              <w:left w:val="single" w:color="000000" w:sz="4" w:space="0"/>
              <w:right w:val="single" w:color="000000" w:sz="4" w:space="0"/>
            </w:tcBorders>
            <w:shd w:val="clear" w:color="auto" w:fill="auto"/>
          </w:tcPr>
          <w:p w14:paraId="1C7AD9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r>
      <w:tr w14:paraId="34AF1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left w:val="single" w:color="000000" w:sz="4" w:space="0"/>
              <w:right w:val="single" w:color="000000" w:sz="4" w:space="0"/>
            </w:tcBorders>
            <w:shd w:val="clear" w:color="auto" w:fill="auto"/>
          </w:tcPr>
          <w:p w14:paraId="651D9263">
            <w:pPr>
              <w:spacing w:after="0" w:line="240" w:lineRule="auto"/>
              <w:jc w:val="center"/>
              <w:rPr>
                <w:rFonts w:ascii="Times New Roman" w:hAnsi="Times New Roman"/>
                <w:b/>
                <w:color w:val="auto"/>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297D563C">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Практические работы</w:t>
            </w:r>
          </w:p>
        </w:tc>
        <w:tc>
          <w:tcPr>
            <w:tcW w:w="0" w:type="auto"/>
            <w:vMerge w:val="continue"/>
            <w:tcBorders>
              <w:left w:val="single" w:color="000000" w:sz="4" w:space="0"/>
              <w:right w:val="single" w:color="000000" w:sz="4" w:space="0"/>
            </w:tcBorders>
            <w:shd w:val="clear" w:color="auto" w:fill="auto"/>
          </w:tcPr>
          <w:p w14:paraId="5CD9E0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color w:val="auto"/>
                <w:sz w:val="24"/>
                <w:szCs w:val="24"/>
              </w:rPr>
            </w:pPr>
          </w:p>
        </w:tc>
        <w:tc>
          <w:tcPr>
            <w:tcW w:w="0" w:type="auto"/>
            <w:vMerge w:val="continue"/>
            <w:tcBorders>
              <w:left w:val="single" w:color="000000" w:sz="4" w:space="0"/>
              <w:right w:val="single" w:color="000000" w:sz="4" w:space="0"/>
            </w:tcBorders>
            <w:shd w:val="clear" w:color="auto" w:fill="auto"/>
          </w:tcPr>
          <w:p w14:paraId="3178AC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r>
      <w:tr w14:paraId="4B5EFF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left w:val="single" w:color="000000" w:sz="4" w:space="0"/>
              <w:bottom w:val="single" w:color="000000" w:sz="4" w:space="0"/>
              <w:right w:val="single" w:color="000000" w:sz="4" w:space="0"/>
            </w:tcBorders>
            <w:shd w:val="clear" w:color="auto" w:fill="auto"/>
          </w:tcPr>
          <w:p w14:paraId="64DC7BB8">
            <w:pPr>
              <w:spacing w:after="0" w:line="240" w:lineRule="auto"/>
              <w:jc w:val="center"/>
              <w:rPr>
                <w:rFonts w:ascii="Times New Roman" w:hAnsi="Times New Roman"/>
                <w:b/>
                <w:color w:val="auto"/>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3FEBB4D7">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Схема реферата. Написание реферата статьи с профессиональным содержанием на основе одного или нескольких источников</w:t>
            </w:r>
          </w:p>
        </w:tc>
        <w:tc>
          <w:tcPr>
            <w:tcW w:w="0" w:type="auto"/>
            <w:vMerge w:val="continue"/>
            <w:tcBorders>
              <w:left w:val="single" w:color="000000" w:sz="4" w:space="0"/>
              <w:bottom w:val="single" w:color="000000" w:sz="4" w:space="0"/>
              <w:right w:val="single" w:color="000000" w:sz="4" w:space="0"/>
            </w:tcBorders>
            <w:shd w:val="clear" w:color="auto" w:fill="auto"/>
          </w:tcPr>
          <w:p w14:paraId="43EF6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p>
        </w:tc>
        <w:tc>
          <w:tcPr>
            <w:tcW w:w="0" w:type="auto"/>
            <w:vMerge w:val="continue"/>
            <w:tcBorders>
              <w:left w:val="single" w:color="000000" w:sz="4" w:space="0"/>
              <w:bottom w:val="single" w:color="000000" w:sz="4" w:space="0"/>
              <w:right w:val="single" w:color="000000" w:sz="4" w:space="0"/>
            </w:tcBorders>
            <w:shd w:val="clear" w:color="auto" w:fill="auto"/>
          </w:tcPr>
          <w:p w14:paraId="271479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r>
      <w:tr w14:paraId="5FC38F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tcBorders>
              <w:left w:val="single" w:color="000000" w:sz="4" w:space="0"/>
              <w:bottom w:val="single" w:color="000000" w:sz="4" w:space="0"/>
              <w:right w:val="single" w:color="000000" w:sz="4" w:space="0"/>
            </w:tcBorders>
            <w:shd w:val="clear" w:color="auto" w:fill="auto"/>
          </w:tcPr>
          <w:p w14:paraId="553B8AAB">
            <w:pPr>
              <w:spacing w:after="0" w:line="240" w:lineRule="auto"/>
              <w:jc w:val="both"/>
              <w:rPr>
                <w:rFonts w:ascii="Times New Roman" w:hAnsi="Times New Roman"/>
                <w:bCs/>
                <w:color w:val="auto"/>
                <w:sz w:val="24"/>
                <w:szCs w:val="24"/>
              </w:rPr>
            </w:pPr>
            <w:r>
              <w:rPr>
                <w:rFonts w:ascii="Times New Roman" w:hAnsi="Times New Roman"/>
                <w:b/>
                <w:color w:val="auto"/>
                <w:sz w:val="24"/>
                <w:szCs w:val="24"/>
              </w:rPr>
              <w:t>Раздел 4 Язык и речь. Культура речи. Система языка</w:t>
            </w:r>
          </w:p>
        </w:tc>
        <w:tc>
          <w:tcPr>
            <w:tcW w:w="0" w:type="auto"/>
            <w:tcBorders>
              <w:left w:val="single" w:color="000000" w:sz="4" w:space="0"/>
              <w:bottom w:val="single" w:color="000000" w:sz="4" w:space="0"/>
              <w:right w:val="single" w:color="000000" w:sz="4" w:space="0"/>
            </w:tcBorders>
            <w:shd w:val="clear" w:color="auto" w:fill="auto"/>
          </w:tcPr>
          <w:p w14:paraId="30D44A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4</w:t>
            </w:r>
          </w:p>
        </w:tc>
        <w:tc>
          <w:tcPr>
            <w:tcW w:w="0" w:type="auto"/>
            <w:vMerge w:val="restart"/>
            <w:tcBorders>
              <w:left w:val="single" w:color="000000" w:sz="4" w:space="0"/>
              <w:right w:val="single" w:color="000000" w:sz="4" w:space="0"/>
            </w:tcBorders>
            <w:shd w:val="clear" w:color="auto" w:fill="auto"/>
          </w:tcPr>
          <w:p w14:paraId="03F9DC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color w:val="auto"/>
                <w:sz w:val="24"/>
                <w:szCs w:val="24"/>
              </w:rPr>
              <w:t xml:space="preserve">ОК 04, ОК 05, ОК 09, </w:t>
            </w:r>
          </w:p>
        </w:tc>
      </w:tr>
      <w:tr w14:paraId="470426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left w:val="single" w:color="000000" w:sz="4" w:space="0"/>
              <w:right w:val="single" w:color="000000" w:sz="4" w:space="0"/>
            </w:tcBorders>
            <w:shd w:val="clear" w:color="auto" w:fill="auto"/>
          </w:tcPr>
          <w:p w14:paraId="6698A2B9">
            <w:pPr>
              <w:spacing w:after="0" w:line="240" w:lineRule="auto"/>
              <w:rPr>
                <w:rFonts w:ascii="Times New Roman" w:hAnsi="Times New Roman"/>
                <w:b/>
                <w:color w:val="auto"/>
                <w:sz w:val="24"/>
                <w:szCs w:val="24"/>
              </w:rPr>
            </w:pPr>
            <w:r>
              <w:rPr>
                <w:rFonts w:ascii="Times New Roman" w:hAnsi="Times New Roman"/>
                <w:b/>
                <w:color w:val="auto"/>
                <w:sz w:val="24"/>
                <w:szCs w:val="24"/>
              </w:rPr>
              <w:t>Тема 4.1 Язык как система</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28FA82CC">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Содержание учебного материала</w:t>
            </w:r>
          </w:p>
        </w:tc>
        <w:tc>
          <w:tcPr>
            <w:tcW w:w="0" w:type="auto"/>
            <w:vMerge w:val="restart"/>
            <w:tcBorders>
              <w:left w:val="single" w:color="000000" w:sz="4" w:space="0"/>
              <w:right w:val="single" w:color="000000" w:sz="4" w:space="0"/>
            </w:tcBorders>
            <w:shd w:val="clear" w:color="auto" w:fill="auto"/>
          </w:tcPr>
          <w:p w14:paraId="27F33C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color w:val="auto"/>
                <w:sz w:val="24"/>
                <w:szCs w:val="24"/>
              </w:rPr>
            </w:pPr>
            <w:r>
              <w:rPr>
                <w:rFonts w:ascii="Times New Roman" w:hAnsi="Times New Roman"/>
                <w:bCs/>
                <w:color w:val="auto"/>
                <w:sz w:val="24"/>
                <w:szCs w:val="24"/>
              </w:rPr>
              <w:t>2</w:t>
            </w:r>
          </w:p>
        </w:tc>
        <w:tc>
          <w:tcPr>
            <w:tcW w:w="0" w:type="auto"/>
            <w:vMerge w:val="continue"/>
            <w:tcBorders>
              <w:left w:val="single" w:color="000000" w:sz="4" w:space="0"/>
              <w:right w:val="single" w:color="000000" w:sz="4" w:space="0"/>
            </w:tcBorders>
            <w:shd w:val="clear" w:color="auto" w:fill="auto"/>
          </w:tcPr>
          <w:p w14:paraId="431B8F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r>
      <w:tr w14:paraId="789844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left w:val="single" w:color="000000" w:sz="4" w:space="0"/>
              <w:right w:val="single" w:color="000000" w:sz="4" w:space="0"/>
            </w:tcBorders>
            <w:shd w:val="clear" w:color="auto" w:fill="auto"/>
          </w:tcPr>
          <w:p w14:paraId="37848EEE">
            <w:pPr>
              <w:spacing w:after="0" w:line="240" w:lineRule="auto"/>
              <w:rPr>
                <w:rFonts w:ascii="Times New Roman" w:hAnsi="Times New Roman"/>
                <w:b/>
                <w:color w:val="auto"/>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58E43E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color w:val="auto"/>
                <w:sz w:val="24"/>
                <w:szCs w:val="24"/>
              </w:rPr>
            </w:pPr>
            <w:r>
              <w:rPr>
                <w:rFonts w:ascii="Times New Roman" w:hAnsi="Times New Roman"/>
                <w:bCs/>
                <w:color w:val="auto"/>
                <w:sz w:val="24"/>
                <w:szCs w:val="24"/>
              </w:rPr>
              <w:t>Система языка. Единицы и уровни языка, их связи и отношения. Изобразительно-выразительные средства русского языка</w:t>
            </w:r>
          </w:p>
        </w:tc>
        <w:tc>
          <w:tcPr>
            <w:tcW w:w="0" w:type="auto"/>
            <w:vMerge w:val="continue"/>
            <w:tcBorders>
              <w:left w:val="single" w:color="000000" w:sz="4" w:space="0"/>
              <w:right w:val="single" w:color="000000" w:sz="4" w:space="0"/>
            </w:tcBorders>
            <w:shd w:val="clear" w:color="auto" w:fill="auto"/>
          </w:tcPr>
          <w:p w14:paraId="16C9D4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color w:val="auto"/>
                <w:sz w:val="24"/>
                <w:szCs w:val="24"/>
              </w:rPr>
            </w:pPr>
          </w:p>
        </w:tc>
        <w:tc>
          <w:tcPr>
            <w:tcW w:w="0" w:type="auto"/>
            <w:vMerge w:val="continue"/>
            <w:tcBorders>
              <w:left w:val="single" w:color="000000" w:sz="4" w:space="0"/>
              <w:right w:val="single" w:color="000000" w:sz="4" w:space="0"/>
            </w:tcBorders>
            <w:shd w:val="clear" w:color="auto" w:fill="auto"/>
          </w:tcPr>
          <w:p w14:paraId="0E3D73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r>
      <w:tr w14:paraId="774918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left w:val="single" w:color="000000" w:sz="4" w:space="0"/>
              <w:right w:val="single" w:color="000000" w:sz="4" w:space="0"/>
            </w:tcBorders>
            <w:shd w:val="clear" w:color="auto" w:fill="auto"/>
          </w:tcPr>
          <w:p w14:paraId="4A9A7768">
            <w:pPr>
              <w:spacing w:after="0" w:line="240" w:lineRule="auto"/>
              <w:rPr>
                <w:rFonts w:ascii="Times New Roman" w:hAnsi="Times New Roman"/>
                <w:b/>
                <w:color w:val="auto"/>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74F0C209">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Практические работы</w:t>
            </w:r>
          </w:p>
        </w:tc>
        <w:tc>
          <w:tcPr>
            <w:tcW w:w="0" w:type="auto"/>
            <w:vMerge w:val="continue"/>
            <w:tcBorders>
              <w:left w:val="single" w:color="000000" w:sz="4" w:space="0"/>
              <w:right w:val="single" w:color="000000" w:sz="4" w:space="0"/>
            </w:tcBorders>
            <w:shd w:val="clear" w:color="auto" w:fill="auto"/>
          </w:tcPr>
          <w:p w14:paraId="1F2701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color w:val="auto"/>
                <w:sz w:val="24"/>
                <w:szCs w:val="24"/>
              </w:rPr>
            </w:pPr>
          </w:p>
        </w:tc>
        <w:tc>
          <w:tcPr>
            <w:tcW w:w="0" w:type="auto"/>
            <w:vMerge w:val="continue"/>
            <w:tcBorders>
              <w:left w:val="single" w:color="000000" w:sz="4" w:space="0"/>
              <w:right w:val="single" w:color="000000" w:sz="4" w:space="0"/>
            </w:tcBorders>
            <w:shd w:val="clear" w:color="auto" w:fill="auto"/>
          </w:tcPr>
          <w:p w14:paraId="475EED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r>
      <w:tr w14:paraId="46CE04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left w:val="single" w:color="000000" w:sz="4" w:space="0"/>
              <w:bottom w:val="single" w:color="000000" w:sz="4" w:space="0"/>
              <w:right w:val="single" w:color="000000" w:sz="4" w:space="0"/>
            </w:tcBorders>
            <w:shd w:val="clear" w:color="auto" w:fill="auto"/>
          </w:tcPr>
          <w:p w14:paraId="6138C354">
            <w:pPr>
              <w:spacing w:after="0" w:line="240" w:lineRule="auto"/>
              <w:rPr>
                <w:rFonts w:ascii="Times New Roman" w:hAnsi="Times New Roman"/>
                <w:b/>
                <w:color w:val="auto"/>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1B279FC2">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Подготовка презентации «Качества хорошей речи»</w:t>
            </w:r>
          </w:p>
        </w:tc>
        <w:tc>
          <w:tcPr>
            <w:tcW w:w="0" w:type="auto"/>
            <w:vMerge w:val="continue"/>
            <w:tcBorders>
              <w:left w:val="single" w:color="000000" w:sz="4" w:space="0"/>
              <w:bottom w:val="single" w:color="000000" w:sz="4" w:space="0"/>
              <w:right w:val="single" w:color="000000" w:sz="4" w:space="0"/>
            </w:tcBorders>
            <w:shd w:val="clear" w:color="auto" w:fill="auto"/>
          </w:tcPr>
          <w:p w14:paraId="78EC6B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color w:val="auto"/>
                <w:sz w:val="24"/>
                <w:szCs w:val="24"/>
              </w:rPr>
            </w:pPr>
          </w:p>
        </w:tc>
        <w:tc>
          <w:tcPr>
            <w:tcW w:w="0" w:type="auto"/>
            <w:vMerge w:val="continue"/>
            <w:tcBorders>
              <w:left w:val="single" w:color="000000" w:sz="4" w:space="0"/>
              <w:right w:val="single" w:color="000000" w:sz="4" w:space="0"/>
            </w:tcBorders>
            <w:shd w:val="clear" w:color="auto" w:fill="auto"/>
          </w:tcPr>
          <w:p w14:paraId="36B427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r>
      <w:tr w14:paraId="158017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left w:val="single" w:color="000000" w:sz="4" w:space="0"/>
              <w:right w:val="single" w:color="000000" w:sz="4" w:space="0"/>
            </w:tcBorders>
            <w:shd w:val="clear" w:color="auto" w:fill="auto"/>
          </w:tcPr>
          <w:p w14:paraId="02E2AB21">
            <w:pPr>
              <w:spacing w:after="0" w:line="240" w:lineRule="auto"/>
              <w:rPr>
                <w:rFonts w:ascii="Times New Roman" w:hAnsi="Times New Roman"/>
                <w:b/>
                <w:color w:val="auto"/>
                <w:sz w:val="24"/>
                <w:szCs w:val="24"/>
              </w:rPr>
            </w:pPr>
            <w:r>
              <w:rPr>
                <w:rFonts w:ascii="Times New Roman" w:hAnsi="Times New Roman"/>
                <w:b/>
                <w:color w:val="auto"/>
                <w:sz w:val="24"/>
                <w:szCs w:val="24"/>
              </w:rPr>
              <w:t>Тема 4.2 Культура профессиональной речи</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0E736D83">
            <w:pPr>
              <w:spacing w:after="0" w:line="240" w:lineRule="auto"/>
              <w:jc w:val="both"/>
              <w:rPr>
                <w:rFonts w:ascii="Times New Roman" w:hAnsi="Times New Roman"/>
                <w:bCs/>
                <w:color w:val="auto"/>
                <w:sz w:val="24"/>
                <w:szCs w:val="24"/>
              </w:rPr>
            </w:pPr>
            <w:r>
              <w:rPr>
                <w:rFonts w:ascii="Times New Roman" w:hAnsi="Times New Roman"/>
                <w:b/>
                <w:color w:val="auto"/>
                <w:sz w:val="24"/>
                <w:szCs w:val="24"/>
              </w:rPr>
              <w:t>Профессионально ориентированное содержание</w:t>
            </w:r>
          </w:p>
        </w:tc>
        <w:tc>
          <w:tcPr>
            <w:tcW w:w="0" w:type="auto"/>
            <w:vMerge w:val="restart"/>
            <w:tcBorders>
              <w:left w:val="single" w:color="000000" w:sz="4" w:space="0"/>
              <w:right w:val="single" w:color="000000" w:sz="4" w:space="0"/>
            </w:tcBorders>
            <w:shd w:val="clear" w:color="auto" w:fill="auto"/>
          </w:tcPr>
          <w:p w14:paraId="435B24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color w:val="auto"/>
                <w:sz w:val="24"/>
                <w:szCs w:val="24"/>
              </w:rPr>
            </w:pPr>
            <w:r>
              <w:rPr>
                <w:rFonts w:ascii="Times New Roman" w:hAnsi="Times New Roman"/>
                <w:bCs/>
                <w:color w:val="auto"/>
                <w:sz w:val="24"/>
                <w:szCs w:val="24"/>
              </w:rPr>
              <w:t>2</w:t>
            </w:r>
          </w:p>
        </w:tc>
        <w:tc>
          <w:tcPr>
            <w:tcW w:w="0" w:type="auto"/>
            <w:vMerge w:val="continue"/>
            <w:tcBorders>
              <w:left w:val="single" w:color="000000" w:sz="4" w:space="0"/>
              <w:right w:val="single" w:color="000000" w:sz="4" w:space="0"/>
            </w:tcBorders>
            <w:shd w:val="clear" w:color="auto" w:fill="auto"/>
          </w:tcPr>
          <w:p w14:paraId="7C03C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r>
      <w:tr w14:paraId="42CE86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left w:val="single" w:color="000000" w:sz="4" w:space="0"/>
              <w:right w:val="single" w:color="000000" w:sz="4" w:space="0"/>
            </w:tcBorders>
            <w:shd w:val="clear" w:color="auto" w:fill="auto"/>
          </w:tcPr>
          <w:p w14:paraId="69AF1C5D">
            <w:pPr>
              <w:spacing w:after="0" w:line="240" w:lineRule="auto"/>
              <w:jc w:val="center"/>
              <w:rPr>
                <w:rFonts w:ascii="Times New Roman" w:hAnsi="Times New Roman"/>
                <w:b/>
                <w:color w:val="auto"/>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7CB37A4A">
            <w:pPr>
              <w:spacing w:after="0" w:line="240" w:lineRule="auto"/>
              <w:jc w:val="both"/>
              <w:rPr>
                <w:rFonts w:ascii="Times New Roman" w:hAnsi="Times New Roman"/>
                <w:bCs/>
                <w:color w:val="auto"/>
                <w:sz w:val="24"/>
                <w:szCs w:val="24"/>
              </w:rPr>
            </w:pPr>
            <w:r>
              <w:rPr>
                <w:rFonts w:ascii="Times New Roman" w:hAnsi="Times New Roman"/>
                <w:color w:val="auto"/>
                <w:sz w:val="24"/>
                <w:szCs w:val="24"/>
              </w:rPr>
              <w:t xml:space="preserve">Культура речи. Языковая норма. </w:t>
            </w:r>
            <w:r>
              <w:rPr>
                <w:rFonts w:ascii="Times New Roman" w:hAnsi="Times New Roman"/>
                <w:sz w:val="24"/>
                <w:szCs w:val="24"/>
              </w:rPr>
              <w:t xml:space="preserve">Ее основные признаки и функции. </w:t>
            </w:r>
            <w:r>
              <w:rPr>
                <w:rFonts w:ascii="Times New Roman" w:hAnsi="Times New Roman"/>
                <w:color w:val="auto"/>
                <w:sz w:val="24"/>
                <w:szCs w:val="24"/>
              </w:rPr>
              <w:t>Виды языковых норм.</w:t>
            </w:r>
            <w:r>
              <w:rPr>
                <w:rFonts w:ascii="Times New Roman" w:hAnsi="Times New Roman"/>
                <w:bCs/>
                <w:color w:val="auto"/>
                <w:sz w:val="24"/>
                <w:szCs w:val="24"/>
              </w:rPr>
              <w:t xml:space="preserve"> Коммуникативные качества речи </w:t>
            </w:r>
            <w:r>
              <w:rPr>
                <w:rFonts w:ascii="Times New Roman" w:hAnsi="Times New Roman"/>
                <w:bCs/>
                <w:color w:val="auto"/>
                <w:sz w:val="24"/>
                <w:szCs w:val="24"/>
              </w:rPr>
              <w:br w:type="textWrapping"/>
            </w:r>
            <w:r>
              <w:rPr>
                <w:rFonts w:ascii="Times New Roman" w:hAnsi="Times New Roman"/>
                <w:bCs/>
                <w:color w:val="auto"/>
                <w:sz w:val="24"/>
                <w:szCs w:val="24"/>
              </w:rPr>
              <w:t>в профессиональной деятельности</w:t>
            </w:r>
          </w:p>
        </w:tc>
        <w:tc>
          <w:tcPr>
            <w:tcW w:w="0" w:type="auto"/>
            <w:vMerge w:val="continue"/>
            <w:tcBorders>
              <w:left w:val="single" w:color="000000" w:sz="4" w:space="0"/>
              <w:right w:val="single" w:color="000000" w:sz="4" w:space="0"/>
            </w:tcBorders>
            <w:shd w:val="clear" w:color="auto" w:fill="auto"/>
          </w:tcPr>
          <w:p w14:paraId="4A9F2F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p>
        </w:tc>
        <w:tc>
          <w:tcPr>
            <w:tcW w:w="0" w:type="auto"/>
            <w:vMerge w:val="continue"/>
            <w:tcBorders>
              <w:left w:val="single" w:color="000000" w:sz="4" w:space="0"/>
              <w:right w:val="single" w:color="000000" w:sz="4" w:space="0"/>
            </w:tcBorders>
            <w:shd w:val="clear" w:color="auto" w:fill="auto"/>
          </w:tcPr>
          <w:p w14:paraId="0894B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r>
      <w:tr w14:paraId="2B4A50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tcPr>
          <w:p w14:paraId="0B5DB8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auto"/>
                <w:sz w:val="24"/>
                <w:szCs w:val="24"/>
              </w:rPr>
            </w:pPr>
            <w:r>
              <w:rPr>
                <w:rFonts w:ascii="Times New Roman" w:hAnsi="Times New Roman"/>
                <w:b/>
                <w:color w:val="auto"/>
                <w:sz w:val="24"/>
                <w:szCs w:val="24"/>
              </w:rPr>
              <w:t>Раздел 5 Фонетика. Орфоэпия. Орфоэпические нормы</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243757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3084C3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r>
      <w:tr w14:paraId="036ABE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right w:val="single" w:color="000000" w:sz="4" w:space="0"/>
            </w:tcBorders>
            <w:shd w:val="clear" w:color="auto" w:fill="auto"/>
          </w:tcPr>
          <w:p w14:paraId="4BC906E0">
            <w:pPr>
              <w:spacing w:after="0" w:line="240" w:lineRule="auto"/>
              <w:rPr>
                <w:rFonts w:ascii="Times New Roman" w:hAnsi="Times New Roman"/>
                <w:bCs/>
                <w:color w:val="auto"/>
                <w:sz w:val="24"/>
                <w:szCs w:val="24"/>
              </w:rPr>
            </w:pPr>
            <w:r>
              <w:rPr>
                <w:rFonts w:ascii="Times New Roman" w:hAnsi="Times New Roman"/>
                <w:b/>
                <w:color w:val="auto"/>
                <w:sz w:val="24"/>
                <w:szCs w:val="24"/>
              </w:rPr>
              <w:t xml:space="preserve">Тема 5.1 Фонетика и орфоэпия. </w:t>
            </w:r>
            <w:r>
              <w:rPr>
                <w:rFonts w:ascii="Times New Roman" w:hAnsi="Times New Roman"/>
                <w:b/>
                <w:color w:val="auto"/>
                <w:spacing w:val="-5"/>
                <w:sz w:val="24"/>
                <w:szCs w:val="24"/>
              </w:rPr>
              <w:t>Нормы ударения в современном</w:t>
            </w:r>
            <w:r>
              <w:rPr>
                <w:rFonts w:ascii="Times New Roman" w:hAnsi="Times New Roman"/>
                <w:b/>
                <w:color w:val="auto"/>
                <w:sz w:val="24"/>
                <w:szCs w:val="24"/>
              </w:rPr>
              <w:t xml:space="preserve"> русском языке</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68B0D20D">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Содержание учебного материала</w:t>
            </w:r>
          </w:p>
        </w:tc>
        <w:tc>
          <w:tcPr>
            <w:tcW w:w="0" w:type="auto"/>
            <w:vMerge w:val="restart"/>
            <w:tcBorders>
              <w:top w:val="single" w:color="000000" w:sz="4" w:space="0"/>
              <w:left w:val="single" w:color="000000" w:sz="4" w:space="0"/>
              <w:right w:val="single" w:color="000000" w:sz="4" w:space="0"/>
            </w:tcBorders>
            <w:shd w:val="clear" w:color="auto" w:fill="auto"/>
          </w:tcPr>
          <w:p w14:paraId="692C6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color w:val="auto"/>
                <w:sz w:val="24"/>
                <w:szCs w:val="24"/>
              </w:rPr>
            </w:pPr>
            <w:r>
              <w:rPr>
                <w:rFonts w:ascii="Times New Roman" w:hAnsi="Times New Roman"/>
                <w:iCs/>
                <w:color w:val="auto"/>
                <w:sz w:val="24"/>
                <w:szCs w:val="24"/>
              </w:rPr>
              <w:t>2</w:t>
            </w:r>
          </w:p>
        </w:tc>
        <w:tc>
          <w:tcPr>
            <w:tcW w:w="0" w:type="auto"/>
            <w:vMerge w:val="restart"/>
            <w:tcBorders>
              <w:top w:val="single" w:color="000000" w:sz="4" w:space="0"/>
              <w:left w:val="single" w:color="000000" w:sz="4" w:space="0"/>
              <w:right w:val="single" w:color="000000" w:sz="4" w:space="0"/>
            </w:tcBorders>
            <w:shd w:val="clear" w:color="auto" w:fill="auto"/>
          </w:tcPr>
          <w:p w14:paraId="342079FD">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04, ОК 05, ОК 09</w:t>
            </w:r>
          </w:p>
        </w:tc>
      </w:tr>
      <w:tr w14:paraId="17875B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0" w:type="auto"/>
            <w:vMerge w:val="continue"/>
            <w:tcBorders>
              <w:left w:val="single" w:color="000000" w:sz="4" w:space="0"/>
              <w:right w:val="single" w:color="000000" w:sz="4" w:space="0"/>
            </w:tcBorders>
            <w:shd w:val="clear" w:color="auto" w:fill="auto"/>
          </w:tcPr>
          <w:p w14:paraId="364F15F8">
            <w:pPr>
              <w:rPr>
                <w:rFonts w:ascii="Times New Roman" w:hAnsi="Times New Roman"/>
                <w:color w:val="auto"/>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2D96C821">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Фонетика и орфоэпия как раздел лингвистики. Орфоэпические нормы.</w:t>
            </w:r>
          </w:p>
          <w:p w14:paraId="60409525">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 xml:space="preserve">Произношение некоторых грамматических форм: произношение безударных гласных звуков, некоторых согласных, сочетаний согласных. </w:t>
            </w:r>
            <w:r>
              <w:rPr>
                <w:rFonts w:ascii="Times New Roman" w:hAnsi="Times New Roman"/>
                <w:color w:val="auto"/>
                <w:spacing w:val="-5"/>
                <w:sz w:val="24"/>
                <w:szCs w:val="24"/>
              </w:rPr>
              <w:t>Нормы ударения в современном</w:t>
            </w:r>
            <w:r>
              <w:rPr>
                <w:rFonts w:ascii="Times New Roman" w:hAnsi="Times New Roman"/>
                <w:color w:val="auto"/>
                <w:sz w:val="24"/>
                <w:szCs w:val="24"/>
              </w:rPr>
              <w:t xml:space="preserve"> русском языке</w:t>
            </w:r>
          </w:p>
        </w:tc>
        <w:tc>
          <w:tcPr>
            <w:tcW w:w="0" w:type="auto"/>
            <w:vMerge w:val="continue"/>
            <w:tcBorders>
              <w:left w:val="single" w:color="000000" w:sz="4" w:space="0"/>
              <w:right w:val="single" w:color="000000" w:sz="4" w:space="0"/>
            </w:tcBorders>
            <w:shd w:val="clear" w:color="auto" w:fill="auto"/>
          </w:tcPr>
          <w:p w14:paraId="5DFD2E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27ACD4FC">
            <w:pPr>
              <w:jc w:val="center"/>
              <w:rPr>
                <w:rFonts w:ascii="Times New Roman" w:hAnsi="Times New Roman"/>
                <w:color w:val="auto"/>
                <w:sz w:val="24"/>
                <w:szCs w:val="24"/>
              </w:rPr>
            </w:pPr>
          </w:p>
        </w:tc>
      </w:tr>
      <w:tr w14:paraId="04736A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0" w:type="auto"/>
            <w:vMerge w:val="continue"/>
            <w:tcBorders>
              <w:left w:val="single" w:color="000000" w:sz="4" w:space="0"/>
              <w:right w:val="single" w:color="000000" w:sz="4" w:space="0"/>
            </w:tcBorders>
            <w:shd w:val="clear" w:color="auto" w:fill="auto"/>
          </w:tcPr>
          <w:p w14:paraId="3B304C68">
            <w:pPr>
              <w:rPr>
                <w:rFonts w:ascii="Times New Roman" w:hAnsi="Times New Roman"/>
                <w:color w:val="auto"/>
                <w:sz w:val="24"/>
                <w:szCs w:val="24"/>
              </w:rPr>
            </w:pPr>
          </w:p>
        </w:tc>
        <w:tc>
          <w:tcPr>
            <w:tcW w:w="0" w:type="auto"/>
            <w:tcBorders>
              <w:top w:val="single" w:color="000000" w:sz="4" w:space="0"/>
              <w:left w:val="single" w:color="000000" w:sz="4" w:space="0"/>
              <w:right w:val="single" w:color="000000" w:sz="4" w:space="0"/>
            </w:tcBorders>
            <w:shd w:val="clear" w:color="auto" w:fill="auto"/>
          </w:tcPr>
          <w:p w14:paraId="50E975E8">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Практические работы</w:t>
            </w:r>
          </w:p>
        </w:tc>
        <w:tc>
          <w:tcPr>
            <w:tcW w:w="0" w:type="auto"/>
            <w:vMerge w:val="continue"/>
            <w:tcBorders>
              <w:left w:val="single" w:color="000000" w:sz="4" w:space="0"/>
              <w:right w:val="single" w:color="000000" w:sz="4" w:space="0"/>
            </w:tcBorders>
            <w:shd w:val="clear" w:color="auto" w:fill="auto"/>
          </w:tcPr>
          <w:p w14:paraId="15D6A7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2B70B22F">
            <w:pPr>
              <w:jc w:val="center"/>
              <w:rPr>
                <w:rFonts w:ascii="Times New Roman" w:hAnsi="Times New Roman"/>
                <w:color w:val="auto"/>
                <w:sz w:val="24"/>
                <w:szCs w:val="24"/>
              </w:rPr>
            </w:pPr>
          </w:p>
        </w:tc>
      </w:tr>
      <w:tr w14:paraId="733DCE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continue"/>
            <w:tcBorders>
              <w:left w:val="single" w:color="000000" w:sz="4" w:space="0"/>
              <w:right w:val="single" w:color="000000" w:sz="4" w:space="0"/>
            </w:tcBorders>
            <w:shd w:val="clear" w:color="auto" w:fill="auto"/>
          </w:tcPr>
          <w:p w14:paraId="16B3CF8C">
            <w:pPr>
              <w:rPr>
                <w:rFonts w:ascii="Times New Roman" w:hAnsi="Times New Roman"/>
                <w:color w:val="auto"/>
                <w:sz w:val="24"/>
                <w:szCs w:val="24"/>
              </w:rPr>
            </w:pPr>
          </w:p>
        </w:tc>
        <w:tc>
          <w:tcPr>
            <w:tcW w:w="0" w:type="auto"/>
            <w:tcBorders>
              <w:top w:val="single" w:color="000000" w:sz="4" w:space="0"/>
              <w:left w:val="single" w:color="000000" w:sz="4" w:space="0"/>
              <w:right w:val="single" w:color="000000" w:sz="4" w:space="0"/>
            </w:tcBorders>
            <w:shd w:val="clear" w:color="auto" w:fill="auto"/>
          </w:tcPr>
          <w:p w14:paraId="07F99D94">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Проект «Трудные случаи ударения в русском языке»</w:t>
            </w:r>
          </w:p>
        </w:tc>
        <w:tc>
          <w:tcPr>
            <w:tcW w:w="0" w:type="auto"/>
            <w:vMerge w:val="continue"/>
            <w:tcBorders>
              <w:left w:val="single" w:color="000000" w:sz="4" w:space="0"/>
              <w:right w:val="single" w:color="000000" w:sz="4" w:space="0"/>
            </w:tcBorders>
            <w:shd w:val="clear" w:color="auto" w:fill="auto"/>
          </w:tcPr>
          <w:p w14:paraId="201C71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293A7B14">
            <w:pPr>
              <w:jc w:val="center"/>
              <w:rPr>
                <w:rFonts w:ascii="Times New Roman" w:hAnsi="Times New Roman"/>
                <w:color w:val="auto"/>
                <w:sz w:val="24"/>
                <w:szCs w:val="24"/>
              </w:rPr>
            </w:pPr>
          </w:p>
        </w:tc>
      </w:tr>
      <w:tr w14:paraId="7CC0C4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tcPr>
          <w:p w14:paraId="26987E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auto"/>
                <w:sz w:val="24"/>
                <w:szCs w:val="24"/>
              </w:rPr>
            </w:pPr>
            <w:bookmarkStart w:id="16" w:name="_Hlk223098089"/>
            <w:r>
              <w:rPr>
                <w:rFonts w:ascii="Times New Roman" w:hAnsi="Times New Roman"/>
                <w:b/>
                <w:color w:val="auto"/>
                <w:sz w:val="24"/>
                <w:szCs w:val="24"/>
              </w:rPr>
              <w:t>Раздел 6</w:t>
            </w:r>
            <w:bookmarkStart w:id="17" w:name="_Hlk225159648"/>
            <w:r>
              <w:rPr>
                <w:rFonts w:ascii="Times New Roman" w:hAnsi="Times New Roman"/>
                <w:b/>
                <w:color w:val="auto"/>
                <w:sz w:val="24"/>
                <w:szCs w:val="24"/>
              </w:rPr>
              <w:t xml:space="preserve"> Лексикология и фразеология. Лексические нормы</w:t>
            </w:r>
            <w:bookmarkEnd w:id="17"/>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7FBC1C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6</w:t>
            </w:r>
          </w:p>
        </w:tc>
        <w:tc>
          <w:tcPr>
            <w:tcW w:w="0" w:type="auto"/>
            <w:vMerge w:val="restart"/>
            <w:tcBorders>
              <w:top w:val="single" w:color="000000" w:sz="4" w:space="0"/>
              <w:left w:val="single" w:color="000000" w:sz="4" w:space="0"/>
              <w:right w:val="single" w:color="000000" w:sz="4" w:space="0"/>
            </w:tcBorders>
            <w:shd w:val="clear" w:color="auto" w:fill="auto"/>
          </w:tcPr>
          <w:p w14:paraId="59B3A9CF">
            <w:pPr>
              <w:spacing w:after="0" w:line="240" w:lineRule="auto"/>
              <w:jc w:val="center"/>
              <w:rPr>
                <w:rFonts w:ascii="Times New Roman" w:hAnsi="Times New Roman"/>
                <w:i/>
                <w:color w:val="auto"/>
                <w:sz w:val="24"/>
                <w:szCs w:val="24"/>
              </w:rPr>
            </w:pPr>
            <w:r>
              <w:rPr>
                <w:rFonts w:ascii="Times New Roman" w:hAnsi="Times New Roman"/>
                <w:color w:val="auto"/>
                <w:sz w:val="24"/>
                <w:szCs w:val="24"/>
              </w:rPr>
              <w:t>ОК 04, ОК 05, ОК 09</w:t>
            </w:r>
          </w:p>
        </w:tc>
      </w:tr>
      <w:tr w14:paraId="6CC8CA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Pr>
          <w:p w14:paraId="1108CE05">
            <w:pPr>
              <w:spacing w:after="0" w:line="240" w:lineRule="auto"/>
              <w:rPr>
                <w:rFonts w:ascii="Times New Roman" w:hAnsi="Times New Roman"/>
                <w:bCs/>
                <w:color w:val="auto"/>
                <w:sz w:val="24"/>
                <w:szCs w:val="24"/>
              </w:rPr>
            </w:pPr>
            <w:r>
              <w:rPr>
                <w:rFonts w:ascii="Times New Roman" w:hAnsi="Times New Roman"/>
                <w:b/>
                <w:color w:val="auto"/>
                <w:sz w:val="24"/>
                <w:szCs w:val="24"/>
              </w:rPr>
              <w:t>Тема 6.1</w:t>
            </w:r>
            <w:bookmarkStart w:id="18" w:name="_Hlk225159665"/>
            <w:r>
              <w:rPr>
                <w:rFonts w:ascii="Times New Roman" w:hAnsi="Times New Roman"/>
                <w:b/>
                <w:color w:val="auto"/>
                <w:sz w:val="24"/>
                <w:szCs w:val="24"/>
              </w:rPr>
              <w:t xml:space="preserve"> Лексикология </w:t>
            </w:r>
            <w:r>
              <w:rPr>
                <w:rFonts w:ascii="Times New Roman" w:hAnsi="Times New Roman"/>
                <w:b/>
                <w:color w:val="auto"/>
                <w:sz w:val="24"/>
                <w:szCs w:val="24"/>
              </w:rPr>
              <w:br w:type="textWrapping"/>
            </w:r>
            <w:r>
              <w:rPr>
                <w:rFonts w:ascii="Times New Roman" w:hAnsi="Times New Roman"/>
                <w:b/>
                <w:color w:val="auto"/>
                <w:sz w:val="24"/>
                <w:szCs w:val="24"/>
              </w:rPr>
              <w:t>и фразеология. Лексические нормы</w:t>
            </w:r>
            <w:bookmarkEnd w:id="18"/>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537B088E">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Содержание учебного материала</w:t>
            </w:r>
          </w:p>
        </w:tc>
        <w:tc>
          <w:tcPr>
            <w:tcW w:w="0" w:type="auto"/>
            <w:vMerge w:val="restart"/>
            <w:tcBorders>
              <w:top w:val="single" w:color="000000" w:sz="4" w:space="0"/>
              <w:left w:val="single" w:color="000000" w:sz="4" w:space="0"/>
              <w:right w:val="single" w:color="000000" w:sz="4" w:space="0"/>
            </w:tcBorders>
            <w:shd w:val="clear" w:color="auto" w:fill="auto"/>
          </w:tcPr>
          <w:p w14:paraId="1E5936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color w:val="auto"/>
                <w:sz w:val="24"/>
                <w:szCs w:val="24"/>
              </w:rPr>
            </w:pPr>
            <w:r>
              <w:rPr>
                <w:rFonts w:ascii="Times New Roman" w:hAnsi="Times New Roman"/>
                <w:bCs/>
                <w:color w:val="auto"/>
                <w:sz w:val="24"/>
                <w:szCs w:val="24"/>
              </w:rPr>
              <w:t>4</w:t>
            </w:r>
          </w:p>
        </w:tc>
        <w:tc>
          <w:tcPr>
            <w:tcW w:w="0" w:type="auto"/>
            <w:vMerge w:val="continue"/>
            <w:tcBorders>
              <w:left w:val="single" w:color="000000" w:sz="4" w:space="0"/>
              <w:right w:val="single" w:color="000000" w:sz="4" w:space="0"/>
            </w:tcBorders>
            <w:shd w:val="clear" w:color="auto" w:fill="auto"/>
          </w:tcPr>
          <w:p w14:paraId="407DB6B7">
            <w:pPr>
              <w:spacing w:after="0" w:line="240" w:lineRule="auto"/>
              <w:jc w:val="center"/>
              <w:rPr>
                <w:rFonts w:ascii="Times New Roman" w:hAnsi="Times New Roman"/>
                <w:color w:val="auto"/>
                <w:sz w:val="24"/>
                <w:szCs w:val="24"/>
              </w:rPr>
            </w:pPr>
          </w:p>
        </w:tc>
      </w:tr>
      <w:tr w14:paraId="24434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Pr>
          <w:p w14:paraId="547A928C">
            <w:pPr>
              <w:rPr>
                <w:rFonts w:ascii="Times New Roman" w:hAnsi="Times New Roman"/>
                <w:color w:val="auto"/>
                <w:sz w:val="24"/>
                <w:szCs w:val="24"/>
              </w:rPr>
            </w:pPr>
            <w:bookmarkStart w:id="19" w:name="_Hlk225159711"/>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24AFE5DC">
            <w:pPr>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Лексикология и фразеология как разделы лингвистики. </w:t>
            </w:r>
            <w:r>
              <w:rPr>
                <w:rFonts w:ascii="Times New Roman" w:hAnsi="Times New Roman"/>
                <w:color w:val="auto"/>
                <w:spacing w:val="-6"/>
                <w:sz w:val="24"/>
                <w:szCs w:val="24"/>
              </w:rPr>
              <w:t>Основные лексические нормы современного русского литературного</w:t>
            </w:r>
            <w:r>
              <w:rPr>
                <w:rFonts w:ascii="Times New Roman" w:hAnsi="Times New Roman"/>
                <w:color w:val="auto"/>
                <w:sz w:val="24"/>
                <w:szCs w:val="24"/>
              </w:rPr>
              <w:t xml:space="preserve"> языка. Выбор слова в зависимости от его лексического значения и лексической сочетаемости.</w:t>
            </w:r>
          </w:p>
          <w:p w14:paraId="535B3758">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Функционально-стилистическая окраска слова. Особенности употребления просторечных, жаргонных и диалектных слов.</w:t>
            </w:r>
          </w:p>
          <w:p w14:paraId="15AE2197">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Эмоционально-оценочная окраска слова (неодобрительное, ласкательное, шутливое и другое). Уместность использования эмоционально-оценочной лексики в профессиональной деятельности. Речевая избыточность как нарушение лексической нормы (тавтология, плеоназм)</w:t>
            </w:r>
          </w:p>
        </w:tc>
        <w:tc>
          <w:tcPr>
            <w:tcW w:w="0" w:type="auto"/>
            <w:vMerge w:val="continue"/>
            <w:tcBorders>
              <w:left w:val="single" w:color="000000" w:sz="4" w:space="0"/>
              <w:right w:val="single" w:color="000000" w:sz="4" w:space="0"/>
            </w:tcBorders>
            <w:shd w:val="clear" w:color="auto" w:fill="auto"/>
          </w:tcPr>
          <w:p w14:paraId="399B5C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
                <w:color w:val="auto"/>
                <w:sz w:val="24"/>
                <w:szCs w:val="24"/>
              </w:rPr>
            </w:pPr>
          </w:p>
        </w:tc>
        <w:tc>
          <w:tcPr>
            <w:tcW w:w="0" w:type="auto"/>
            <w:vMerge w:val="continue"/>
            <w:tcBorders>
              <w:left w:val="single" w:color="000000" w:sz="4" w:space="0"/>
              <w:right w:val="single" w:color="000000" w:sz="4" w:space="0"/>
            </w:tcBorders>
            <w:shd w:val="clear" w:color="auto" w:fill="auto"/>
          </w:tcPr>
          <w:p w14:paraId="5DD92B2A">
            <w:pPr>
              <w:rPr>
                <w:rFonts w:ascii="Times New Roman" w:hAnsi="Times New Roman"/>
                <w:color w:val="auto"/>
                <w:sz w:val="24"/>
                <w:szCs w:val="24"/>
              </w:rPr>
            </w:pPr>
          </w:p>
        </w:tc>
      </w:tr>
      <w:bookmarkEnd w:id="16"/>
      <w:bookmarkEnd w:id="19"/>
      <w:tr w14:paraId="682C6A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Pr>
          <w:p w14:paraId="0499D276">
            <w:pPr>
              <w:spacing w:after="0" w:line="240" w:lineRule="auto"/>
              <w:rPr>
                <w:rFonts w:ascii="Times New Roman" w:hAnsi="Times New Roman"/>
                <w:color w:val="auto"/>
                <w:sz w:val="24"/>
                <w:szCs w:val="24"/>
                <w:highlight w:val="yellow"/>
              </w:rPr>
            </w:pPr>
            <w:r>
              <w:rPr>
                <w:rFonts w:ascii="Times New Roman" w:hAnsi="Times New Roman"/>
                <w:b/>
                <w:color w:val="auto"/>
                <w:sz w:val="24"/>
                <w:szCs w:val="24"/>
              </w:rPr>
              <w:t>Тема 6.2</w:t>
            </w:r>
            <w:bookmarkStart w:id="20" w:name="_Hlk225159836"/>
            <w:r>
              <w:rPr>
                <w:rFonts w:ascii="Times New Roman" w:hAnsi="Times New Roman"/>
                <w:b/>
                <w:color w:val="auto"/>
                <w:sz w:val="24"/>
                <w:szCs w:val="24"/>
              </w:rPr>
              <w:t xml:space="preserve"> Фразеология русского языка. Крылатые слова</w:t>
            </w:r>
            <w:bookmarkEnd w:id="20"/>
          </w:p>
        </w:tc>
        <w:tc>
          <w:tcPr>
            <w:tcW w:w="0" w:type="auto"/>
            <w:tcBorders>
              <w:top w:val="single" w:color="000000" w:sz="4" w:space="0"/>
              <w:left w:val="single" w:color="000000" w:sz="4" w:space="0"/>
              <w:right w:val="single" w:color="000000" w:sz="4" w:space="0"/>
            </w:tcBorders>
            <w:shd w:val="clear" w:color="auto" w:fill="auto"/>
          </w:tcPr>
          <w:p w14:paraId="084C27DC">
            <w:pPr>
              <w:spacing w:after="0" w:line="240" w:lineRule="auto"/>
              <w:jc w:val="both"/>
              <w:rPr>
                <w:rFonts w:ascii="Times New Roman" w:hAnsi="Times New Roman"/>
                <w:b/>
                <w:color w:val="auto"/>
                <w:sz w:val="24"/>
                <w:szCs w:val="24"/>
              </w:rPr>
            </w:pPr>
            <w:r>
              <w:rPr>
                <w:rFonts w:ascii="Times New Roman" w:hAnsi="Times New Roman"/>
                <w:b/>
                <w:color w:val="auto"/>
                <w:sz w:val="24"/>
                <w:szCs w:val="24"/>
              </w:rPr>
              <w:t>Профессионально ориентированное содержание</w:t>
            </w:r>
          </w:p>
        </w:tc>
        <w:tc>
          <w:tcPr>
            <w:tcW w:w="0" w:type="auto"/>
            <w:vMerge w:val="restart"/>
            <w:tcBorders>
              <w:left w:val="single" w:color="000000" w:sz="4" w:space="0"/>
              <w:right w:val="single" w:color="000000" w:sz="4" w:space="0"/>
            </w:tcBorders>
            <w:shd w:val="clear" w:color="auto" w:fill="auto"/>
          </w:tcPr>
          <w:p w14:paraId="7C0D3D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
                <w:color w:val="auto"/>
                <w:sz w:val="24"/>
                <w:szCs w:val="24"/>
              </w:rPr>
            </w:pPr>
            <w:r>
              <w:rPr>
                <w:rFonts w:ascii="Times New Roman" w:hAnsi="Times New Roman"/>
                <w:bCs/>
                <w:color w:val="auto"/>
                <w:sz w:val="24"/>
                <w:szCs w:val="24"/>
              </w:rPr>
              <w:t>2</w:t>
            </w:r>
          </w:p>
        </w:tc>
        <w:tc>
          <w:tcPr>
            <w:tcW w:w="0" w:type="auto"/>
            <w:vMerge w:val="continue"/>
            <w:tcBorders>
              <w:left w:val="single" w:color="000000" w:sz="4" w:space="0"/>
              <w:right w:val="single" w:color="000000" w:sz="4" w:space="0"/>
            </w:tcBorders>
            <w:shd w:val="clear" w:color="auto" w:fill="auto"/>
          </w:tcPr>
          <w:p w14:paraId="18C95F11">
            <w:pPr>
              <w:rPr>
                <w:rFonts w:ascii="Times New Roman" w:hAnsi="Times New Roman"/>
                <w:color w:val="auto"/>
                <w:sz w:val="24"/>
                <w:szCs w:val="24"/>
              </w:rPr>
            </w:pPr>
          </w:p>
        </w:tc>
      </w:tr>
      <w:tr w14:paraId="64BFC8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Pr>
          <w:p w14:paraId="1326C9C8">
            <w:pPr>
              <w:rPr>
                <w:rFonts w:ascii="Times New Roman" w:hAnsi="Times New Roman"/>
                <w:color w:val="auto"/>
                <w:sz w:val="24"/>
                <w:szCs w:val="24"/>
                <w:highlight w:val="yellow"/>
              </w:rPr>
            </w:pPr>
          </w:p>
        </w:tc>
        <w:tc>
          <w:tcPr>
            <w:tcW w:w="0" w:type="auto"/>
            <w:tcBorders>
              <w:top w:val="single" w:color="000000" w:sz="4" w:space="0"/>
              <w:left w:val="single" w:color="000000" w:sz="4" w:space="0"/>
              <w:right w:val="single" w:color="000000" w:sz="4" w:space="0"/>
            </w:tcBorders>
            <w:shd w:val="clear" w:color="auto" w:fill="auto"/>
          </w:tcPr>
          <w:p w14:paraId="7EA33F38">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Фразеология русского языка. Крылатые слова. Особенности употребления фразеологизмов и крылатых слов в профессиональной коммуникации. Лексические нормы в профессиональной коммуникации. Выбор слова в зависимости от его лексической сочетаемости в профессиональной деятельности</w:t>
            </w:r>
          </w:p>
        </w:tc>
        <w:tc>
          <w:tcPr>
            <w:tcW w:w="0" w:type="auto"/>
            <w:vMerge w:val="continue"/>
            <w:tcBorders>
              <w:left w:val="single" w:color="000000" w:sz="4" w:space="0"/>
              <w:right w:val="single" w:color="000000" w:sz="4" w:space="0"/>
            </w:tcBorders>
            <w:shd w:val="clear" w:color="auto" w:fill="auto"/>
          </w:tcPr>
          <w:p w14:paraId="17E8EC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547885C8">
            <w:pPr>
              <w:rPr>
                <w:rFonts w:ascii="Times New Roman" w:hAnsi="Times New Roman"/>
                <w:color w:val="auto"/>
                <w:sz w:val="24"/>
                <w:szCs w:val="24"/>
              </w:rPr>
            </w:pPr>
          </w:p>
        </w:tc>
      </w:tr>
      <w:tr w14:paraId="6F878A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Pr>
          <w:p w14:paraId="03C54217">
            <w:pPr>
              <w:rPr>
                <w:rFonts w:ascii="Times New Roman" w:hAnsi="Times New Roman"/>
                <w:color w:val="auto"/>
                <w:sz w:val="24"/>
                <w:szCs w:val="24"/>
                <w:highlight w:val="yellow"/>
              </w:rPr>
            </w:pPr>
          </w:p>
        </w:tc>
        <w:tc>
          <w:tcPr>
            <w:tcW w:w="0" w:type="auto"/>
            <w:tcBorders>
              <w:top w:val="single" w:color="000000" w:sz="4" w:space="0"/>
              <w:left w:val="single" w:color="000000" w:sz="4" w:space="0"/>
              <w:right w:val="single" w:color="000000" w:sz="4" w:space="0"/>
            </w:tcBorders>
            <w:shd w:val="clear" w:color="auto" w:fill="auto"/>
          </w:tcPr>
          <w:p w14:paraId="71E3FDDE">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Практические работы</w:t>
            </w:r>
          </w:p>
        </w:tc>
        <w:tc>
          <w:tcPr>
            <w:tcW w:w="0" w:type="auto"/>
            <w:vMerge w:val="continue"/>
            <w:tcBorders>
              <w:left w:val="single" w:color="000000" w:sz="4" w:space="0"/>
              <w:right w:val="single" w:color="000000" w:sz="4" w:space="0"/>
            </w:tcBorders>
            <w:shd w:val="clear" w:color="auto" w:fill="auto"/>
          </w:tcPr>
          <w:p w14:paraId="23595F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6414F1E2">
            <w:pPr>
              <w:rPr>
                <w:rFonts w:ascii="Times New Roman" w:hAnsi="Times New Roman"/>
                <w:color w:val="auto"/>
                <w:sz w:val="24"/>
                <w:szCs w:val="24"/>
              </w:rPr>
            </w:pPr>
          </w:p>
        </w:tc>
      </w:tr>
      <w:tr w14:paraId="2D383B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Pr>
          <w:p w14:paraId="583C9800">
            <w:pPr>
              <w:rPr>
                <w:rFonts w:ascii="Times New Roman" w:hAnsi="Times New Roman"/>
                <w:color w:val="auto"/>
                <w:sz w:val="24"/>
                <w:szCs w:val="24"/>
                <w:highlight w:val="yellow"/>
              </w:rPr>
            </w:pPr>
          </w:p>
        </w:tc>
        <w:tc>
          <w:tcPr>
            <w:tcW w:w="0" w:type="auto"/>
            <w:tcBorders>
              <w:top w:val="single" w:color="000000" w:sz="4" w:space="0"/>
              <w:left w:val="single" w:color="000000" w:sz="4" w:space="0"/>
              <w:right w:val="single" w:color="000000" w:sz="4" w:space="0"/>
            </w:tcBorders>
            <w:shd w:val="clear" w:color="auto" w:fill="auto"/>
          </w:tcPr>
          <w:p w14:paraId="2529FC76">
            <w:pPr>
              <w:spacing w:after="0" w:line="240" w:lineRule="auto"/>
              <w:jc w:val="both"/>
              <w:rPr>
                <w:rFonts w:ascii="Times New Roman" w:hAnsi="Times New Roman"/>
                <w:bCs/>
                <w:color w:val="auto"/>
                <w:sz w:val="24"/>
                <w:szCs w:val="24"/>
              </w:rPr>
            </w:pPr>
            <w:r>
              <w:rPr>
                <w:rFonts w:ascii="Times New Roman" w:hAnsi="Times New Roman"/>
                <w:color w:val="auto"/>
                <w:sz w:val="24"/>
                <w:szCs w:val="24"/>
              </w:rPr>
              <w:t>Подведение промежуточных результатов проектной работы «Мини-словарь профессиональной лексики»</w:t>
            </w:r>
          </w:p>
        </w:tc>
        <w:tc>
          <w:tcPr>
            <w:tcW w:w="0" w:type="auto"/>
            <w:vMerge w:val="continue"/>
            <w:tcBorders>
              <w:left w:val="single" w:color="000000" w:sz="4" w:space="0"/>
              <w:right w:val="single" w:color="000000" w:sz="4" w:space="0"/>
            </w:tcBorders>
            <w:shd w:val="clear" w:color="auto" w:fill="auto"/>
          </w:tcPr>
          <w:p w14:paraId="10B616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68ADF616">
            <w:pPr>
              <w:rPr>
                <w:rFonts w:ascii="Times New Roman" w:hAnsi="Times New Roman"/>
                <w:color w:val="auto"/>
                <w:sz w:val="24"/>
                <w:szCs w:val="24"/>
              </w:rPr>
            </w:pPr>
          </w:p>
        </w:tc>
      </w:tr>
      <w:tr w14:paraId="7DB2E5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tcPr>
          <w:p w14:paraId="5B5149EA">
            <w:pPr>
              <w:spacing w:after="0" w:line="221" w:lineRule="auto"/>
              <w:ind w:left="705" w:hanging="705"/>
              <w:jc w:val="both"/>
              <w:rPr>
                <w:rFonts w:ascii="Times New Roman" w:hAnsi="Times New Roman"/>
                <w:color w:val="auto"/>
                <w:sz w:val="24"/>
                <w:szCs w:val="24"/>
              </w:rPr>
            </w:pPr>
            <w:r>
              <w:rPr>
                <w:rFonts w:ascii="Times New Roman" w:hAnsi="Times New Roman"/>
                <w:b/>
                <w:color w:val="auto"/>
                <w:sz w:val="24"/>
                <w:szCs w:val="24"/>
              </w:rPr>
              <w:t xml:space="preserve">Раздел 7 </w:t>
            </w:r>
            <w:bookmarkStart w:id="21" w:name="_Hlk225162122"/>
            <w:r>
              <w:rPr>
                <w:rFonts w:ascii="Times New Roman" w:hAnsi="Times New Roman"/>
                <w:b/>
                <w:color w:val="auto"/>
                <w:sz w:val="24"/>
                <w:szCs w:val="24"/>
              </w:rPr>
              <w:t>Морфемика и словообразование. Словообразовательные нормы</w:t>
            </w:r>
            <w:bookmarkEnd w:id="21"/>
          </w:p>
        </w:tc>
        <w:tc>
          <w:tcPr>
            <w:tcW w:w="0" w:type="auto"/>
            <w:tcBorders>
              <w:left w:val="single" w:color="000000" w:sz="4" w:space="0"/>
              <w:right w:val="single" w:color="000000" w:sz="4" w:space="0"/>
            </w:tcBorders>
            <w:shd w:val="clear" w:color="auto" w:fill="auto"/>
          </w:tcPr>
          <w:p w14:paraId="1DE476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color w:val="auto"/>
                <w:sz w:val="24"/>
                <w:szCs w:val="24"/>
              </w:rPr>
            </w:pPr>
            <w:r>
              <w:rPr>
                <w:rFonts w:ascii="Times New Roman" w:hAnsi="Times New Roman"/>
                <w:b/>
                <w:bCs/>
                <w:iCs/>
                <w:color w:val="auto"/>
                <w:sz w:val="24"/>
                <w:szCs w:val="24"/>
              </w:rPr>
              <w:t>2</w:t>
            </w:r>
          </w:p>
        </w:tc>
        <w:tc>
          <w:tcPr>
            <w:tcW w:w="0" w:type="auto"/>
            <w:vMerge w:val="restart"/>
            <w:tcBorders>
              <w:top w:val="single" w:color="000000" w:sz="4" w:space="0"/>
              <w:left w:val="single" w:color="000000" w:sz="4" w:space="0"/>
              <w:right w:val="single" w:color="000000" w:sz="4" w:space="0"/>
            </w:tcBorders>
            <w:shd w:val="clear" w:color="auto" w:fill="auto"/>
          </w:tcPr>
          <w:p w14:paraId="0A8C27FB">
            <w:pPr>
              <w:jc w:val="center"/>
              <w:rPr>
                <w:rFonts w:ascii="Times New Roman" w:hAnsi="Times New Roman"/>
                <w:color w:val="auto"/>
                <w:sz w:val="24"/>
                <w:szCs w:val="24"/>
              </w:rPr>
            </w:pPr>
            <w:r>
              <w:rPr>
                <w:rFonts w:ascii="Times New Roman" w:hAnsi="Times New Roman"/>
                <w:color w:val="auto"/>
                <w:sz w:val="24"/>
                <w:szCs w:val="24"/>
              </w:rPr>
              <w:t>ОК 05, ОК 09</w:t>
            </w:r>
          </w:p>
        </w:tc>
      </w:tr>
      <w:tr w14:paraId="06B9E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right w:val="single" w:color="000000" w:sz="4" w:space="0"/>
            </w:tcBorders>
            <w:shd w:val="clear" w:color="auto" w:fill="auto"/>
          </w:tcPr>
          <w:p w14:paraId="75BA9655">
            <w:pPr>
              <w:spacing w:after="0" w:line="240" w:lineRule="auto"/>
              <w:rPr>
                <w:rFonts w:ascii="Times New Roman" w:hAnsi="Times New Roman"/>
                <w:b/>
                <w:color w:val="auto"/>
                <w:sz w:val="24"/>
                <w:szCs w:val="24"/>
              </w:rPr>
            </w:pPr>
            <w:r>
              <w:rPr>
                <w:rFonts w:ascii="Times New Roman" w:hAnsi="Times New Roman"/>
                <w:b/>
                <w:color w:val="auto"/>
                <w:sz w:val="24"/>
                <w:szCs w:val="24"/>
              </w:rPr>
              <w:t xml:space="preserve">Тема 7.1 Морфемика </w:t>
            </w:r>
            <w:r>
              <w:rPr>
                <w:rFonts w:ascii="Times New Roman" w:hAnsi="Times New Roman"/>
                <w:b/>
                <w:color w:val="auto"/>
                <w:sz w:val="24"/>
                <w:szCs w:val="24"/>
              </w:rPr>
              <w:br w:type="textWrapping"/>
            </w:r>
            <w:r>
              <w:rPr>
                <w:rFonts w:ascii="Times New Roman" w:hAnsi="Times New Roman"/>
                <w:b/>
                <w:color w:val="auto"/>
                <w:sz w:val="24"/>
                <w:szCs w:val="24"/>
              </w:rPr>
              <w:t>и словообразование. Словообразовательные нормы</w:t>
            </w:r>
          </w:p>
        </w:tc>
        <w:tc>
          <w:tcPr>
            <w:tcW w:w="0" w:type="auto"/>
            <w:tcBorders>
              <w:top w:val="single" w:color="000000" w:sz="4" w:space="0"/>
              <w:left w:val="single" w:color="000000" w:sz="4" w:space="0"/>
              <w:right w:val="single" w:color="000000" w:sz="4" w:space="0"/>
            </w:tcBorders>
            <w:shd w:val="clear" w:color="auto" w:fill="auto"/>
          </w:tcPr>
          <w:p w14:paraId="6BA09A8D">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Содержание учебного материала</w:t>
            </w:r>
          </w:p>
        </w:tc>
        <w:tc>
          <w:tcPr>
            <w:tcW w:w="0" w:type="auto"/>
            <w:vMerge w:val="restart"/>
            <w:tcBorders>
              <w:top w:val="single" w:color="000000" w:sz="4" w:space="0"/>
              <w:left w:val="single" w:color="000000" w:sz="4" w:space="0"/>
              <w:right w:val="single" w:color="000000" w:sz="4" w:space="0"/>
            </w:tcBorders>
            <w:shd w:val="clear" w:color="auto" w:fill="auto"/>
          </w:tcPr>
          <w:p w14:paraId="15A4E4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color w:val="auto"/>
                <w:sz w:val="24"/>
                <w:szCs w:val="24"/>
              </w:rPr>
            </w:pPr>
            <w:r>
              <w:rPr>
                <w:rFonts w:ascii="Times New Roman" w:hAnsi="Times New Roman"/>
                <w:iCs/>
                <w:color w:val="auto"/>
                <w:sz w:val="24"/>
                <w:szCs w:val="24"/>
              </w:rPr>
              <w:t>2</w:t>
            </w:r>
          </w:p>
        </w:tc>
        <w:tc>
          <w:tcPr>
            <w:tcW w:w="0" w:type="auto"/>
            <w:vMerge w:val="continue"/>
            <w:tcBorders>
              <w:left w:val="single" w:color="000000" w:sz="4" w:space="0"/>
              <w:right w:val="single" w:color="000000" w:sz="4" w:space="0"/>
            </w:tcBorders>
            <w:shd w:val="clear" w:color="auto" w:fill="auto"/>
          </w:tcPr>
          <w:p w14:paraId="3B6942C3">
            <w:pPr>
              <w:jc w:val="center"/>
              <w:rPr>
                <w:rFonts w:ascii="Times New Roman" w:hAnsi="Times New Roman"/>
                <w:color w:val="auto"/>
                <w:sz w:val="24"/>
                <w:szCs w:val="24"/>
              </w:rPr>
            </w:pPr>
          </w:p>
        </w:tc>
      </w:tr>
      <w:tr w14:paraId="5A61D6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16" w:hRule="atLeast"/>
        </w:trPr>
        <w:tc>
          <w:tcPr>
            <w:tcW w:w="0" w:type="auto"/>
            <w:vMerge w:val="continue"/>
            <w:tcBorders>
              <w:left w:val="single" w:color="000000" w:sz="4" w:space="0"/>
              <w:right w:val="single" w:color="000000" w:sz="4" w:space="0"/>
            </w:tcBorders>
            <w:shd w:val="clear" w:color="auto" w:fill="auto"/>
          </w:tcPr>
          <w:p w14:paraId="04E71575">
            <w:pPr>
              <w:rPr>
                <w:rFonts w:ascii="Times New Roman" w:hAnsi="Times New Roman"/>
                <w:color w:val="auto"/>
                <w:sz w:val="24"/>
                <w:szCs w:val="24"/>
              </w:rPr>
            </w:pPr>
          </w:p>
        </w:tc>
        <w:tc>
          <w:tcPr>
            <w:tcW w:w="0" w:type="auto"/>
            <w:tcBorders>
              <w:top w:val="single" w:color="000000" w:sz="4" w:space="0"/>
              <w:left w:val="single" w:color="000000" w:sz="4" w:space="0"/>
              <w:right w:val="single" w:color="000000" w:sz="4" w:space="0"/>
            </w:tcBorders>
            <w:shd w:val="clear" w:color="auto" w:fill="auto"/>
          </w:tcPr>
          <w:p w14:paraId="349ABE01">
            <w:pPr>
              <w:spacing w:after="0" w:line="240" w:lineRule="auto"/>
              <w:jc w:val="both"/>
              <w:rPr>
                <w:rFonts w:ascii="Times New Roman" w:hAnsi="Times New Roman"/>
                <w:bCs/>
                <w:color w:val="auto"/>
                <w:sz w:val="24"/>
                <w:szCs w:val="24"/>
              </w:rPr>
            </w:pPr>
            <w:r>
              <w:rPr>
                <w:rFonts w:ascii="Times New Roman" w:hAnsi="Times New Roman"/>
                <w:color w:val="auto"/>
                <w:sz w:val="24"/>
                <w:szCs w:val="24"/>
              </w:rPr>
              <w:t xml:space="preserve">Морфемика и словообразование как разделы лингвистики. Основные понятия морфемики и словообразования. Морфемный </w:t>
            </w:r>
            <w:r>
              <w:rPr>
                <w:rFonts w:ascii="Times New Roman" w:hAnsi="Times New Roman"/>
                <w:color w:val="auto"/>
                <w:sz w:val="24"/>
                <w:szCs w:val="24"/>
              </w:rPr>
              <w:br w:type="textWrapping"/>
            </w:r>
            <w:r>
              <w:rPr>
                <w:rFonts w:ascii="Times New Roman" w:hAnsi="Times New Roman"/>
                <w:color w:val="auto"/>
                <w:sz w:val="24"/>
                <w:szCs w:val="24"/>
              </w:rPr>
              <w:t>и словообразовательный анализ слова.</w:t>
            </w:r>
            <w:r>
              <w:rPr>
                <w:rFonts w:ascii="Times New Roman" w:hAnsi="Times New Roman"/>
                <w:bCs/>
                <w:color w:val="auto"/>
                <w:sz w:val="24"/>
                <w:szCs w:val="24"/>
              </w:rPr>
              <w:t xml:space="preserve"> Словообразовательные трудности. Особенности употребления сложносокращенных слов (аббревиатур). Род и склонение аббревиатур</w:t>
            </w:r>
          </w:p>
        </w:tc>
        <w:tc>
          <w:tcPr>
            <w:tcW w:w="0" w:type="auto"/>
            <w:vMerge w:val="continue"/>
            <w:tcBorders>
              <w:left w:val="single" w:color="000000" w:sz="4" w:space="0"/>
              <w:right w:val="single" w:color="000000" w:sz="4" w:space="0"/>
            </w:tcBorders>
            <w:shd w:val="clear" w:color="auto" w:fill="auto"/>
          </w:tcPr>
          <w:p w14:paraId="16A813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color w:val="auto"/>
                <w:sz w:val="24"/>
                <w:szCs w:val="24"/>
              </w:rPr>
            </w:pPr>
          </w:p>
        </w:tc>
        <w:tc>
          <w:tcPr>
            <w:tcW w:w="0" w:type="auto"/>
            <w:vMerge w:val="continue"/>
            <w:tcBorders>
              <w:left w:val="single" w:color="000000" w:sz="4" w:space="0"/>
              <w:right w:val="single" w:color="000000" w:sz="4" w:space="0"/>
            </w:tcBorders>
            <w:shd w:val="clear" w:color="auto" w:fill="auto"/>
          </w:tcPr>
          <w:p w14:paraId="54FDA6B9">
            <w:pPr>
              <w:rPr>
                <w:rFonts w:ascii="Times New Roman" w:hAnsi="Times New Roman"/>
                <w:color w:val="auto"/>
                <w:sz w:val="24"/>
                <w:szCs w:val="24"/>
              </w:rPr>
            </w:pPr>
          </w:p>
        </w:tc>
      </w:tr>
      <w:tr w14:paraId="187BDB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gridSpan w:val="2"/>
            <w:tcBorders>
              <w:left w:val="single" w:color="000000" w:sz="4" w:space="0"/>
              <w:bottom w:val="single" w:color="000000" w:sz="4" w:space="0"/>
              <w:right w:val="single" w:color="000000" w:sz="4" w:space="0"/>
            </w:tcBorders>
            <w:shd w:val="clear" w:color="auto" w:fill="auto"/>
          </w:tcPr>
          <w:p w14:paraId="2EFD9D09">
            <w:pPr>
              <w:spacing w:after="0" w:line="221" w:lineRule="auto"/>
              <w:jc w:val="both"/>
              <w:rPr>
                <w:rFonts w:ascii="Times New Roman" w:hAnsi="Times New Roman"/>
                <w:color w:val="auto"/>
                <w:sz w:val="24"/>
                <w:szCs w:val="24"/>
              </w:rPr>
            </w:pPr>
            <w:r>
              <w:rPr>
                <w:rFonts w:ascii="Times New Roman" w:hAnsi="Times New Roman"/>
                <w:b/>
                <w:color w:val="auto"/>
                <w:sz w:val="24"/>
                <w:szCs w:val="24"/>
              </w:rPr>
              <w:t xml:space="preserve">Раздел 8 </w:t>
            </w:r>
            <w:bookmarkStart w:id="22" w:name="_Hlk225162241"/>
            <w:r>
              <w:rPr>
                <w:rFonts w:ascii="Times New Roman" w:hAnsi="Times New Roman"/>
                <w:b/>
                <w:color w:val="auto"/>
                <w:sz w:val="24"/>
                <w:szCs w:val="24"/>
              </w:rPr>
              <w:t>Морфология. Морфологические нормы</w:t>
            </w:r>
            <w:bookmarkEnd w:id="22"/>
          </w:p>
        </w:tc>
        <w:tc>
          <w:tcPr>
            <w:tcW w:w="0" w:type="auto"/>
            <w:tcBorders>
              <w:left w:val="single" w:color="000000" w:sz="4" w:space="0"/>
              <w:right w:val="single" w:color="000000" w:sz="4" w:space="0"/>
            </w:tcBorders>
            <w:shd w:val="clear" w:color="auto" w:fill="auto"/>
          </w:tcPr>
          <w:p w14:paraId="090885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color w:val="auto"/>
                <w:sz w:val="24"/>
                <w:szCs w:val="24"/>
              </w:rPr>
            </w:pPr>
            <w:r>
              <w:rPr>
                <w:rFonts w:ascii="Times New Roman" w:hAnsi="Times New Roman"/>
                <w:b/>
                <w:bCs/>
                <w:iCs/>
                <w:color w:val="auto"/>
                <w:sz w:val="24"/>
                <w:szCs w:val="24"/>
              </w:rPr>
              <w:t>4</w:t>
            </w:r>
          </w:p>
        </w:tc>
        <w:tc>
          <w:tcPr>
            <w:tcW w:w="0" w:type="auto"/>
            <w:vMerge w:val="restart"/>
            <w:tcBorders>
              <w:left w:val="single" w:color="000000" w:sz="4" w:space="0"/>
              <w:right w:val="single" w:color="000000" w:sz="4" w:space="0"/>
            </w:tcBorders>
            <w:shd w:val="clear" w:color="auto" w:fill="auto"/>
          </w:tcPr>
          <w:p w14:paraId="398BCB59">
            <w:pPr>
              <w:jc w:val="center"/>
              <w:rPr>
                <w:rFonts w:ascii="Times New Roman" w:hAnsi="Times New Roman"/>
                <w:color w:val="auto"/>
                <w:sz w:val="24"/>
                <w:szCs w:val="24"/>
              </w:rPr>
            </w:pPr>
            <w:r>
              <w:rPr>
                <w:rFonts w:ascii="Times New Roman" w:hAnsi="Times New Roman"/>
                <w:color w:val="auto"/>
                <w:sz w:val="24"/>
                <w:szCs w:val="24"/>
              </w:rPr>
              <w:t>ОК 04, ОК 05, ОК 09</w:t>
            </w:r>
          </w:p>
        </w:tc>
      </w:tr>
      <w:tr w14:paraId="4A3632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restart"/>
            <w:tcBorders>
              <w:left w:val="single" w:color="000000" w:sz="4" w:space="0"/>
              <w:right w:val="single" w:color="000000" w:sz="4" w:space="0"/>
            </w:tcBorders>
            <w:shd w:val="clear" w:color="auto" w:fill="auto"/>
          </w:tcPr>
          <w:p w14:paraId="4D2CD69B">
            <w:pPr>
              <w:spacing w:after="0" w:line="240" w:lineRule="auto"/>
              <w:rPr>
                <w:rFonts w:ascii="Times New Roman" w:hAnsi="Times New Roman"/>
                <w:b/>
                <w:color w:val="auto"/>
                <w:sz w:val="24"/>
                <w:szCs w:val="24"/>
              </w:rPr>
            </w:pPr>
            <w:r>
              <w:rPr>
                <w:rFonts w:ascii="Times New Roman" w:hAnsi="Times New Roman"/>
                <w:b/>
                <w:color w:val="auto"/>
                <w:sz w:val="24"/>
                <w:szCs w:val="24"/>
              </w:rPr>
              <w:t>Тема 8.1</w:t>
            </w:r>
            <w:bookmarkStart w:id="23" w:name="_Hlk225162262"/>
            <w:r>
              <w:rPr>
                <w:rFonts w:ascii="Times New Roman" w:hAnsi="Times New Roman"/>
                <w:b/>
                <w:color w:val="auto"/>
                <w:sz w:val="24"/>
                <w:szCs w:val="24"/>
              </w:rPr>
              <w:t xml:space="preserve"> Морфология. Основные нормы употребления разных частей речи</w:t>
            </w:r>
            <w:bookmarkEnd w:id="23"/>
          </w:p>
        </w:tc>
        <w:tc>
          <w:tcPr>
            <w:tcW w:w="0" w:type="auto"/>
            <w:tcBorders>
              <w:top w:val="single" w:color="000000" w:sz="4" w:space="0"/>
              <w:left w:val="single" w:color="000000" w:sz="4" w:space="0"/>
              <w:right w:val="single" w:color="000000" w:sz="4" w:space="0"/>
            </w:tcBorders>
            <w:shd w:val="clear" w:color="auto" w:fill="auto"/>
          </w:tcPr>
          <w:p w14:paraId="08A8B8DB">
            <w:pPr>
              <w:spacing w:after="0" w:line="240" w:lineRule="auto"/>
              <w:jc w:val="both"/>
              <w:rPr>
                <w:rFonts w:ascii="Times New Roman" w:hAnsi="Times New Roman"/>
                <w:bCs/>
                <w:color w:val="auto"/>
                <w:sz w:val="24"/>
                <w:szCs w:val="24"/>
              </w:rPr>
            </w:pPr>
            <w:r>
              <w:rPr>
                <w:rFonts w:ascii="Times New Roman" w:hAnsi="Times New Roman"/>
                <w:b/>
                <w:color w:val="auto"/>
                <w:sz w:val="24"/>
                <w:szCs w:val="24"/>
              </w:rPr>
              <w:t>Содержание учебного материала</w:t>
            </w:r>
          </w:p>
        </w:tc>
        <w:tc>
          <w:tcPr>
            <w:tcW w:w="0" w:type="auto"/>
            <w:vMerge w:val="restart"/>
            <w:tcBorders>
              <w:top w:val="single" w:color="000000" w:sz="4" w:space="0"/>
              <w:left w:val="single" w:color="000000" w:sz="4" w:space="0"/>
              <w:right w:val="single" w:color="000000" w:sz="4" w:space="0"/>
            </w:tcBorders>
            <w:shd w:val="clear" w:color="auto" w:fill="auto"/>
          </w:tcPr>
          <w:p w14:paraId="18881D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color w:val="auto"/>
                <w:sz w:val="24"/>
                <w:szCs w:val="24"/>
              </w:rPr>
            </w:pPr>
            <w:r>
              <w:rPr>
                <w:rFonts w:ascii="Times New Roman" w:hAnsi="Times New Roman"/>
                <w:iCs/>
                <w:color w:val="auto"/>
                <w:sz w:val="24"/>
                <w:szCs w:val="24"/>
              </w:rPr>
              <w:t>4</w:t>
            </w:r>
          </w:p>
        </w:tc>
        <w:tc>
          <w:tcPr>
            <w:tcW w:w="0" w:type="auto"/>
            <w:vMerge w:val="continue"/>
            <w:tcBorders>
              <w:left w:val="single" w:color="000000" w:sz="4" w:space="0"/>
              <w:right w:val="single" w:color="000000" w:sz="4" w:space="0"/>
            </w:tcBorders>
            <w:shd w:val="clear" w:color="auto" w:fill="auto"/>
          </w:tcPr>
          <w:p w14:paraId="1FDC35A2">
            <w:pPr>
              <w:jc w:val="center"/>
              <w:rPr>
                <w:rFonts w:ascii="Times New Roman" w:hAnsi="Times New Roman"/>
                <w:color w:val="auto"/>
                <w:sz w:val="24"/>
                <w:szCs w:val="24"/>
              </w:rPr>
            </w:pPr>
          </w:p>
        </w:tc>
      </w:tr>
      <w:tr w14:paraId="08CD1D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continue"/>
            <w:tcBorders>
              <w:left w:val="single" w:color="000000" w:sz="4" w:space="0"/>
              <w:right w:val="single" w:color="000000" w:sz="4" w:space="0"/>
            </w:tcBorders>
            <w:shd w:val="clear" w:color="auto" w:fill="auto"/>
          </w:tcPr>
          <w:p w14:paraId="1D13F593">
            <w:pPr>
              <w:jc w:val="center"/>
              <w:rPr>
                <w:rFonts w:ascii="Times New Roman" w:hAnsi="Times New Roman"/>
                <w:color w:val="auto"/>
                <w:sz w:val="24"/>
                <w:szCs w:val="24"/>
              </w:rPr>
            </w:pPr>
          </w:p>
        </w:tc>
        <w:tc>
          <w:tcPr>
            <w:tcW w:w="0" w:type="auto"/>
            <w:tcBorders>
              <w:top w:val="single" w:color="000000" w:sz="4" w:space="0"/>
              <w:left w:val="single" w:color="000000" w:sz="4" w:space="0"/>
              <w:right w:val="single" w:color="000000" w:sz="4" w:space="0"/>
            </w:tcBorders>
            <w:shd w:val="clear" w:color="auto" w:fill="auto"/>
          </w:tcPr>
          <w:p w14:paraId="33B9F496">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Морфология как раздел лингвистики.</w:t>
            </w:r>
          </w:p>
          <w:p w14:paraId="333B6391">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Основные нормы употребления имен существительных: форм рода, числа, падежа.</w:t>
            </w:r>
          </w:p>
          <w:p w14:paraId="48233C45">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Основные нормы употребления имен прилагательных: форм степеней сравнения, краткой формы.</w:t>
            </w:r>
          </w:p>
          <w:p w14:paraId="7B63690A">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Основные нормы употребления глаголов: некоторых личных форм (типа победить, убедить, выздороветь), возвратных и невозвратных глаголов; образования некоторых глагольных форм: форм прошедшего времени с суффиксом -ну-, форм повелительного наклонения.</w:t>
            </w:r>
          </w:p>
          <w:p w14:paraId="73C5CCB5">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 xml:space="preserve">Основные нормы употребления количественных, порядковых </w:t>
            </w:r>
            <w:r>
              <w:rPr>
                <w:rFonts w:ascii="Times New Roman" w:hAnsi="Times New Roman"/>
                <w:bCs/>
                <w:color w:val="auto"/>
                <w:sz w:val="24"/>
                <w:szCs w:val="24"/>
              </w:rPr>
              <w:br w:type="textWrapping"/>
            </w:r>
            <w:r>
              <w:rPr>
                <w:rFonts w:ascii="Times New Roman" w:hAnsi="Times New Roman"/>
                <w:bCs/>
                <w:color w:val="auto"/>
                <w:sz w:val="24"/>
                <w:szCs w:val="24"/>
              </w:rPr>
              <w:t>и собирательных числительных. Основные нормы употребления местоимений: формы 3-го лица личных местоимений, возвратного местоимения себя</w:t>
            </w:r>
          </w:p>
        </w:tc>
        <w:tc>
          <w:tcPr>
            <w:tcW w:w="0" w:type="auto"/>
            <w:vMerge w:val="continue"/>
            <w:tcBorders>
              <w:left w:val="single" w:color="000000" w:sz="4" w:space="0"/>
              <w:right w:val="single" w:color="000000" w:sz="4" w:space="0"/>
            </w:tcBorders>
            <w:shd w:val="clear" w:color="auto" w:fill="auto"/>
          </w:tcPr>
          <w:p w14:paraId="4381EF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766FE71C">
            <w:pPr>
              <w:rPr>
                <w:rFonts w:ascii="Times New Roman" w:hAnsi="Times New Roman"/>
                <w:color w:val="auto"/>
                <w:sz w:val="24"/>
                <w:szCs w:val="24"/>
              </w:rPr>
            </w:pPr>
          </w:p>
        </w:tc>
      </w:tr>
      <w:tr w14:paraId="1B6FF4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continue"/>
            <w:tcBorders>
              <w:left w:val="single" w:color="000000" w:sz="4" w:space="0"/>
              <w:bottom w:val="single" w:color="000000" w:sz="4" w:space="0"/>
              <w:right w:val="single" w:color="000000" w:sz="4" w:space="0"/>
            </w:tcBorders>
            <w:shd w:val="clear" w:color="auto" w:fill="auto"/>
          </w:tcPr>
          <w:p w14:paraId="2213B344">
            <w:pPr>
              <w:jc w:val="center"/>
              <w:rPr>
                <w:rFonts w:ascii="Times New Roman" w:hAnsi="Times New Roman"/>
                <w:color w:val="auto"/>
                <w:sz w:val="24"/>
                <w:szCs w:val="24"/>
              </w:rPr>
            </w:pPr>
          </w:p>
        </w:tc>
        <w:tc>
          <w:tcPr>
            <w:tcW w:w="0" w:type="auto"/>
            <w:tcBorders>
              <w:top w:val="single" w:color="000000" w:sz="4" w:space="0"/>
              <w:left w:val="single" w:color="000000" w:sz="4" w:space="0"/>
              <w:right w:val="single" w:color="000000" w:sz="4" w:space="0"/>
            </w:tcBorders>
            <w:shd w:val="clear" w:color="auto" w:fill="auto"/>
          </w:tcPr>
          <w:p w14:paraId="212A9242">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Практические работы</w:t>
            </w:r>
          </w:p>
        </w:tc>
        <w:tc>
          <w:tcPr>
            <w:tcW w:w="0" w:type="auto"/>
            <w:vMerge w:val="continue"/>
            <w:tcBorders>
              <w:left w:val="single" w:color="000000" w:sz="4" w:space="0"/>
              <w:right w:val="single" w:color="000000" w:sz="4" w:space="0"/>
            </w:tcBorders>
            <w:shd w:val="clear" w:color="auto" w:fill="auto"/>
          </w:tcPr>
          <w:p w14:paraId="57D688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573095CF">
            <w:pPr>
              <w:rPr>
                <w:rFonts w:ascii="Times New Roman" w:hAnsi="Times New Roman"/>
                <w:color w:val="auto"/>
                <w:sz w:val="24"/>
                <w:szCs w:val="24"/>
              </w:rPr>
            </w:pPr>
          </w:p>
        </w:tc>
      </w:tr>
      <w:tr w14:paraId="1B60E8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continue"/>
            <w:tcBorders>
              <w:left w:val="single" w:color="000000" w:sz="4" w:space="0"/>
              <w:bottom w:val="single" w:color="000000" w:sz="4" w:space="0"/>
              <w:right w:val="single" w:color="000000" w:sz="4" w:space="0"/>
            </w:tcBorders>
            <w:shd w:val="clear" w:color="auto" w:fill="auto"/>
          </w:tcPr>
          <w:p w14:paraId="5636060E">
            <w:pPr>
              <w:jc w:val="center"/>
              <w:rPr>
                <w:rFonts w:ascii="Times New Roman" w:hAnsi="Times New Roman"/>
                <w:color w:val="auto"/>
                <w:sz w:val="24"/>
                <w:szCs w:val="24"/>
              </w:rPr>
            </w:pPr>
          </w:p>
        </w:tc>
        <w:tc>
          <w:tcPr>
            <w:tcW w:w="0" w:type="auto"/>
            <w:tcBorders>
              <w:top w:val="single" w:color="000000" w:sz="4" w:space="0"/>
              <w:left w:val="single" w:color="000000" w:sz="4" w:space="0"/>
              <w:right w:val="single" w:color="000000" w:sz="4" w:space="0"/>
            </w:tcBorders>
            <w:shd w:val="clear" w:color="auto" w:fill="auto"/>
          </w:tcPr>
          <w:p w14:paraId="67CF8648">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Основные нормы употребления имён существительных, имён прилагательных, глаголов. Основные нормы употребления числительных и местоимений</w:t>
            </w:r>
            <w:r>
              <w:rPr>
                <w:rFonts w:ascii="Times New Roman" w:hAnsi="Times New Roman"/>
                <w:sz w:val="24"/>
                <w:szCs w:val="24"/>
              </w:rPr>
              <w:t xml:space="preserve"> </w:t>
            </w:r>
          </w:p>
        </w:tc>
        <w:tc>
          <w:tcPr>
            <w:tcW w:w="0" w:type="auto"/>
            <w:vMerge w:val="continue"/>
            <w:tcBorders>
              <w:left w:val="single" w:color="000000" w:sz="4" w:space="0"/>
              <w:right w:val="single" w:color="000000" w:sz="4" w:space="0"/>
            </w:tcBorders>
            <w:shd w:val="clear" w:color="auto" w:fill="auto"/>
          </w:tcPr>
          <w:p w14:paraId="3BB78E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0F074861">
            <w:pPr>
              <w:rPr>
                <w:rFonts w:ascii="Times New Roman" w:hAnsi="Times New Roman"/>
                <w:color w:val="auto"/>
                <w:sz w:val="24"/>
                <w:szCs w:val="24"/>
              </w:rPr>
            </w:pPr>
          </w:p>
        </w:tc>
      </w:tr>
      <w:tr w14:paraId="40BECA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gridSpan w:val="2"/>
            <w:tcBorders>
              <w:left w:val="single" w:color="000000" w:sz="4" w:space="0"/>
              <w:bottom w:val="single" w:color="000000" w:sz="4" w:space="0"/>
              <w:right w:val="single" w:color="000000" w:sz="4" w:space="0"/>
            </w:tcBorders>
            <w:shd w:val="clear" w:color="auto" w:fill="auto"/>
          </w:tcPr>
          <w:p w14:paraId="08E52270">
            <w:pPr>
              <w:spacing w:after="0" w:line="221" w:lineRule="auto"/>
              <w:jc w:val="both"/>
              <w:rPr>
                <w:rFonts w:ascii="Times New Roman" w:hAnsi="Times New Roman"/>
                <w:color w:val="auto"/>
                <w:sz w:val="24"/>
                <w:szCs w:val="24"/>
              </w:rPr>
            </w:pPr>
            <w:r>
              <w:rPr>
                <w:rFonts w:ascii="Times New Roman" w:hAnsi="Times New Roman"/>
                <w:b/>
                <w:color w:val="auto"/>
                <w:sz w:val="24"/>
                <w:szCs w:val="24"/>
              </w:rPr>
              <w:t>Раздел 9 Орфография. Основные правила орфографии</w:t>
            </w:r>
          </w:p>
        </w:tc>
        <w:tc>
          <w:tcPr>
            <w:tcW w:w="0" w:type="auto"/>
            <w:tcBorders>
              <w:left w:val="single" w:color="000000" w:sz="4" w:space="0"/>
              <w:right w:val="single" w:color="000000" w:sz="4" w:space="0"/>
            </w:tcBorders>
            <w:shd w:val="clear" w:color="auto" w:fill="auto"/>
          </w:tcPr>
          <w:p w14:paraId="450A18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b/>
                <w:bCs/>
                <w:iCs/>
                <w:color w:val="auto"/>
                <w:sz w:val="24"/>
                <w:szCs w:val="24"/>
              </w:rPr>
              <w:t>16</w:t>
            </w:r>
          </w:p>
        </w:tc>
        <w:tc>
          <w:tcPr>
            <w:tcW w:w="0" w:type="auto"/>
            <w:vMerge w:val="restart"/>
            <w:tcBorders>
              <w:left w:val="single" w:color="000000" w:sz="4" w:space="0"/>
              <w:right w:val="single" w:color="000000" w:sz="4" w:space="0"/>
            </w:tcBorders>
            <w:shd w:val="clear" w:color="auto" w:fill="auto"/>
          </w:tcPr>
          <w:p w14:paraId="695B897F">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04, ОК 05, ОК 09</w:t>
            </w:r>
          </w:p>
        </w:tc>
      </w:tr>
      <w:tr w14:paraId="616E6A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left w:val="single" w:color="000000" w:sz="4" w:space="0"/>
              <w:right w:val="single" w:color="000000" w:sz="4" w:space="0"/>
            </w:tcBorders>
            <w:shd w:val="clear" w:color="auto" w:fill="auto"/>
          </w:tcPr>
          <w:p w14:paraId="04BD4B58">
            <w:pPr>
              <w:spacing w:after="0" w:line="240" w:lineRule="auto"/>
              <w:rPr>
                <w:rFonts w:ascii="Times New Roman" w:hAnsi="Times New Roman"/>
                <w:b/>
                <w:color w:val="auto"/>
                <w:sz w:val="24"/>
                <w:szCs w:val="24"/>
              </w:rPr>
            </w:pPr>
            <w:r>
              <w:rPr>
                <w:rFonts w:ascii="Times New Roman" w:hAnsi="Times New Roman"/>
                <w:b/>
                <w:color w:val="auto"/>
                <w:sz w:val="24"/>
                <w:szCs w:val="24"/>
              </w:rPr>
              <w:t>Тема 9.1</w:t>
            </w:r>
            <w:bookmarkStart w:id="24" w:name="_Hlk225162640"/>
            <w:r>
              <w:rPr>
                <w:rFonts w:ascii="Times New Roman" w:hAnsi="Times New Roman"/>
                <w:b/>
                <w:color w:val="auto"/>
                <w:sz w:val="24"/>
                <w:szCs w:val="24"/>
              </w:rPr>
              <w:t xml:space="preserve"> Орфография. Основные правила орфографии</w:t>
            </w:r>
            <w:bookmarkEnd w:id="24"/>
          </w:p>
        </w:tc>
        <w:tc>
          <w:tcPr>
            <w:tcW w:w="0" w:type="auto"/>
            <w:tcBorders>
              <w:top w:val="single" w:color="000000" w:sz="4" w:space="0"/>
              <w:left w:val="single" w:color="000000" w:sz="4" w:space="0"/>
              <w:right w:val="single" w:color="000000" w:sz="4" w:space="0"/>
            </w:tcBorders>
            <w:shd w:val="clear" w:color="auto" w:fill="auto"/>
          </w:tcPr>
          <w:p w14:paraId="01FCCB50">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Содержание учебного материала</w:t>
            </w:r>
          </w:p>
        </w:tc>
        <w:tc>
          <w:tcPr>
            <w:tcW w:w="0" w:type="auto"/>
            <w:vMerge w:val="restart"/>
            <w:tcBorders>
              <w:top w:val="single" w:color="000000" w:sz="4" w:space="0"/>
              <w:left w:val="single" w:color="000000" w:sz="4" w:space="0"/>
              <w:right w:val="single" w:color="000000" w:sz="4" w:space="0"/>
            </w:tcBorders>
            <w:shd w:val="clear" w:color="auto" w:fill="auto"/>
          </w:tcPr>
          <w:p w14:paraId="661FD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color w:val="auto"/>
                <w:sz w:val="24"/>
                <w:szCs w:val="24"/>
              </w:rPr>
            </w:pPr>
            <w:r>
              <w:rPr>
                <w:rFonts w:ascii="Times New Roman" w:hAnsi="Times New Roman"/>
                <w:iCs/>
                <w:color w:val="auto"/>
                <w:sz w:val="24"/>
                <w:szCs w:val="24"/>
              </w:rPr>
              <w:t>14</w:t>
            </w:r>
          </w:p>
        </w:tc>
        <w:tc>
          <w:tcPr>
            <w:tcW w:w="0" w:type="auto"/>
            <w:vMerge w:val="continue"/>
            <w:tcBorders>
              <w:left w:val="single" w:color="000000" w:sz="4" w:space="0"/>
              <w:right w:val="single" w:color="000000" w:sz="4" w:space="0"/>
            </w:tcBorders>
            <w:shd w:val="clear" w:color="auto" w:fill="auto"/>
          </w:tcPr>
          <w:p w14:paraId="6156DDAA">
            <w:pPr>
              <w:jc w:val="center"/>
              <w:rPr>
                <w:rFonts w:ascii="Times New Roman" w:hAnsi="Times New Roman"/>
                <w:color w:val="auto"/>
                <w:sz w:val="24"/>
                <w:szCs w:val="24"/>
              </w:rPr>
            </w:pPr>
          </w:p>
        </w:tc>
      </w:tr>
      <w:tr w14:paraId="11982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continue"/>
            <w:tcBorders>
              <w:left w:val="single" w:color="000000" w:sz="4" w:space="0"/>
              <w:right w:val="single" w:color="000000" w:sz="4" w:space="0"/>
            </w:tcBorders>
            <w:shd w:val="clear" w:color="auto" w:fill="auto"/>
          </w:tcPr>
          <w:p w14:paraId="4D8DAADF">
            <w:pPr>
              <w:spacing w:after="0" w:line="240" w:lineRule="auto"/>
              <w:rPr>
                <w:rFonts w:ascii="Times New Roman" w:hAnsi="Times New Roman"/>
                <w:b/>
                <w:color w:val="auto"/>
                <w:sz w:val="24"/>
                <w:szCs w:val="24"/>
              </w:rPr>
            </w:pPr>
          </w:p>
        </w:tc>
        <w:tc>
          <w:tcPr>
            <w:tcW w:w="0" w:type="auto"/>
            <w:tcBorders>
              <w:top w:val="single" w:color="000000" w:sz="4" w:space="0"/>
              <w:left w:val="single" w:color="000000" w:sz="4" w:space="0"/>
              <w:right w:val="single" w:color="000000" w:sz="4" w:space="0"/>
            </w:tcBorders>
            <w:shd w:val="clear" w:color="auto" w:fill="auto"/>
          </w:tcPr>
          <w:p w14:paraId="0F996700">
            <w:pPr>
              <w:spacing w:after="0" w:line="240" w:lineRule="auto"/>
              <w:jc w:val="both"/>
              <w:rPr>
                <w:rFonts w:ascii="Times New Roman" w:hAnsi="Times New Roman"/>
                <w:color w:val="auto"/>
                <w:sz w:val="24"/>
                <w:szCs w:val="24"/>
              </w:rPr>
            </w:pPr>
            <w:r>
              <w:rPr>
                <w:rFonts w:ascii="Times New Roman" w:hAnsi="Times New Roman"/>
                <w:bCs/>
                <w:color w:val="auto"/>
                <w:sz w:val="24"/>
                <w:szCs w:val="24"/>
              </w:rPr>
              <w:t xml:space="preserve">Орфография как раздел лингвистики. </w:t>
            </w:r>
            <w:r>
              <w:rPr>
                <w:rFonts w:ascii="Times New Roman" w:hAnsi="Times New Roman"/>
                <w:color w:val="auto"/>
                <w:sz w:val="24"/>
                <w:szCs w:val="24"/>
              </w:rPr>
              <w:t>Употребление прописных букв. Правописание гласных и согласных в корне.</w:t>
            </w:r>
          </w:p>
          <w:p w14:paraId="13A4701A">
            <w:pPr>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Правописание приставок. Правила правописания слов </w:t>
            </w:r>
            <w:r>
              <w:rPr>
                <w:rFonts w:ascii="Times New Roman" w:hAnsi="Times New Roman"/>
                <w:color w:val="auto"/>
                <w:sz w:val="24"/>
                <w:szCs w:val="24"/>
              </w:rPr>
              <w:br w:type="textWrapping"/>
            </w:r>
            <w:r>
              <w:rPr>
                <w:rFonts w:ascii="Times New Roman" w:hAnsi="Times New Roman"/>
                <w:color w:val="auto"/>
                <w:sz w:val="24"/>
                <w:szCs w:val="24"/>
              </w:rPr>
              <w:t xml:space="preserve">с разделительными </w:t>
            </w:r>
            <w:r>
              <w:rPr>
                <w:rFonts w:ascii="Times New Roman" w:hAnsi="Times New Roman"/>
                <w:i/>
                <w:color w:val="auto"/>
                <w:sz w:val="24"/>
                <w:szCs w:val="24"/>
              </w:rPr>
              <w:t>ъ</w:t>
            </w:r>
            <w:r>
              <w:rPr>
                <w:rFonts w:ascii="Times New Roman" w:hAnsi="Times New Roman"/>
                <w:color w:val="auto"/>
                <w:sz w:val="24"/>
                <w:szCs w:val="24"/>
              </w:rPr>
              <w:t xml:space="preserve"> и </w:t>
            </w:r>
            <w:r>
              <w:rPr>
                <w:rFonts w:ascii="Times New Roman" w:hAnsi="Times New Roman"/>
                <w:i/>
                <w:color w:val="auto"/>
                <w:sz w:val="24"/>
                <w:szCs w:val="24"/>
              </w:rPr>
              <w:t>ь</w:t>
            </w:r>
            <w:r>
              <w:rPr>
                <w:rFonts w:ascii="Times New Roman" w:hAnsi="Times New Roman"/>
                <w:color w:val="auto"/>
                <w:sz w:val="24"/>
                <w:szCs w:val="24"/>
              </w:rPr>
              <w:t>. Буквы ы – и после приставок.</w:t>
            </w:r>
          </w:p>
          <w:p w14:paraId="62AC0697">
            <w:pPr>
              <w:spacing w:after="0" w:line="240" w:lineRule="auto"/>
              <w:jc w:val="both"/>
              <w:rPr>
                <w:rFonts w:ascii="Times New Roman" w:hAnsi="Times New Roman"/>
                <w:color w:val="auto"/>
                <w:sz w:val="24"/>
                <w:szCs w:val="24"/>
              </w:rPr>
            </w:pPr>
            <w:r>
              <w:rPr>
                <w:rFonts w:ascii="Times New Roman" w:hAnsi="Times New Roman"/>
                <w:color w:val="auto"/>
                <w:sz w:val="24"/>
                <w:szCs w:val="24"/>
              </w:rPr>
              <w:t>Правописание окончаний имен существительных, имен прилагательных и глаголов</w:t>
            </w:r>
          </w:p>
          <w:p w14:paraId="53EF9611">
            <w:pPr>
              <w:spacing w:after="0" w:line="221" w:lineRule="auto"/>
              <w:ind w:left="705" w:hanging="705"/>
              <w:jc w:val="both"/>
              <w:rPr>
                <w:rFonts w:ascii="Times New Roman" w:hAnsi="Times New Roman"/>
                <w:color w:val="auto"/>
                <w:sz w:val="24"/>
                <w:szCs w:val="24"/>
              </w:rPr>
            </w:pPr>
            <w:r>
              <w:rPr>
                <w:rFonts w:ascii="Times New Roman" w:hAnsi="Times New Roman"/>
                <w:color w:val="auto"/>
                <w:sz w:val="24"/>
                <w:szCs w:val="24"/>
              </w:rPr>
              <w:t>Правописание суффиксов.</w:t>
            </w:r>
          </w:p>
          <w:p w14:paraId="14636E70">
            <w:pPr>
              <w:spacing w:after="0" w:line="221" w:lineRule="auto"/>
              <w:ind w:left="705" w:hanging="705"/>
              <w:jc w:val="both"/>
              <w:rPr>
                <w:rFonts w:ascii="Times New Roman" w:hAnsi="Times New Roman"/>
                <w:color w:val="auto"/>
                <w:sz w:val="24"/>
                <w:szCs w:val="24"/>
              </w:rPr>
            </w:pPr>
            <w:r>
              <w:rPr>
                <w:rFonts w:ascii="Times New Roman" w:hAnsi="Times New Roman"/>
                <w:color w:val="auto"/>
                <w:sz w:val="24"/>
                <w:szCs w:val="24"/>
              </w:rPr>
              <w:t xml:space="preserve">Правописание </w:t>
            </w:r>
            <w:r>
              <w:rPr>
                <w:rFonts w:ascii="Times New Roman" w:hAnsi="Times New Roman"/>
                <w:i/>
                <w:color w:val="auto"/>
                <w:sz w:val="24"/>
                <w:szCs w:val="24"/>
              </w:rPr>
              <w:t>н</w:t>
            </w:r>
            <w:r>
              <w:rPr>
                <w:rFonts w:ascii="Times New Roman" w:hAnsi="Times New Roman"/>
                <w:color w:val="auto"/>
                <w:sz w:val="24"/>
                <w:szCs w:val="24"/>
              </w:rPr>
              <w:t xml:space="preserve"> и </w:t>
            </w:r>
            <w:r>
              <w:rPr>
                <w:rFonts w:ascii="Times New Roman" w:hAnsi="Times New Roman"/>
                <w:i/>
                <w:color w:val="auto"/>
                <w:sz w:val="24"/>
                <w:szCs w:val="24"/>
              </w:rPr>
              <w:t>нн</w:t>
            </w:r>
            <w:r>
              <w:rPr>
                <w:rFonts w:ascii="Times New Roman" w:hAnsi="Times New Roman"/>
                <w:color w:val="auto"/>
                <w:sz w:val="24"/>
                <w:szCs w:val="24"/>
              </w:rPr>
              <w:t xml:space="preserve"> в различных частях речи.</w:t>
            </w:r>
          </w:p>
          <w:p w14:paraId="5E9332F8">
            <w:pPr>
              <w:spacing w:after="0" w:line="221" w:lineRule="auto"/>
              <w:ind w:left="705" w:hanging="705"/>
              <w:jc w:val="both"/>
              <w:rPr>
                <w:rFonts w:ascii="Times New Roman" w:hAnsi="Times New Roman"/>
                <w:i/>
                <w:color w:val="auto"/>
                <w:sz w:val="24"/>
                <w:szCs w:val="24"/>
              </w:rPr>
            </w:pPr>
            <w:r>
              <w:rPr>
                <w:rFonts w:ascii="Times New Roman" w:hAnsi="Times New Roman"/>
                <w:color w:val="auto"/>
                <w:sz w:val="24"/>
                <w:szCs w:val="24"/>
              </w:rPr>
              <w:t xml:space="preserve">Правописание слов с </w:t>
            </w:r>
            <w:r>
              <w:rPr>
                <w:rFonts w:ascii="Times New Roman" w:hAnsi="Times New Roman"/>
                <w:i/>
                <w:color w:val="auto"/>
                <w:sz w:val="24"/>
                <w:szCs w:val="24"/>
              </w:rPr>
              <w:t>не</w:t>
            </w:r>
            <w:r>
              <w:rPr>
                <w:rFonts w:ascii="Times New Roman" w:hAnsi="Times New Roman"/>
                <w:color w:val="auto"/>
                <w:sz w:val="24"/>
                <w:szCs w:val="24"/>
              </w:rPr>
              <w:t xml:space="preserve"> и </w:t>
            </w:r>
            <w:r>
              <w:rPr>
                <w:rFonts w:ascii="Times New Roman" w:hAnsi="Times New Roman"/>
                <w:i/>
                <w:color w:val="auto"/>
                <w:sz w:val="24"/>
                <w:szCs w:val="24"/>
              </w:rPr>
              <w:t>ни.</w:t>
            </w:r>
          </w:p>
          <w:p w14:paraId="5021AD3F">
            <w:pPr>
              <w:spacing w:after="0" w:line="221" w:lineRule="auto"/>
              <w:jc w:val="both"/>
              <w:rPr>
                <w:rFonts w:ascii="Times New Roman" w:hAnsi="Times New Roman"/>
                <w:color w:val="auto"/>
                <w:sz w:val="24"/>
                <w:szCs w:val="24"/>
              </w:rPr>
            </w:pPr>
            <w:r>
              <w:rPr>
                <w:rFonts w:ascii="Times New Roman" w:hAnsi="Times New Roman"/>
                <w:color w:val="auto"/>
                <w:sz w:val="24"/>
                <w:szCs w:val="24"/>
              </w:rPr>
              <w:t>Слитное, дефисное и раздельное написание слов</w:t>
            </w:r>
          </w:p>
        </w:tc>
        <w:tc>
          <w:tcPr>
            <w:tcW w:w="0" w:type="auto"/>
            <w:vMerge w:val="continue"/>
            <w:tcBorders>
              <w:left w:val="single" w:color="000000" w:sz="4" w:space="0"/>
              <w:right w:val="single" w:color="000000" w:sz="4" w:space="0"/>
            </w:tcBorders>
            <w:shd w:val="clear" w:color="auto" w:fill="auto"/>
          </w:tcPr>
          <w:p w14:paraId="1D8178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0B7CA4B6">
            <w:pPr>
              <w:rPr>
                <w:rFonts w:ascii="Times New Roman" w:hAnsi="Times New Roman"/>
                <w:color w:val="auto"/>
                <w:sz w:val="24"/>
                <w:szCs w:val="24"/>
              </w:rPr>
            </w:pPr>
          </w:p>
        </w:tc>
      </w:tr>
      <w:tr w14:paraId="3D4C57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left w:val="single" w:color="000000" w:sz="4" w:space="0"/>
              <w:right w:val="single" w:color="000000" w:sz="4" w:space="0"/>
            </w:tcBorders>
            <w:shd w:val="clear" w:color="auto" w:fill="auto"/>
          </w:tcPr>
          <w:p w14:paraId="5E6065F2">
            <w:pPr>
              <w:spacing w:after="0" w:line="240" w:lineRule="auto"/>
              <w:rPr>
                <w:rFonts w:ascii="Times New Roman" w:hAnsi="Times New Roman"/>
                <w:b/>
                <w:color w:val="auto"/>
                <w:sz w:val="24"/>
                <w:szCs w:val="24"/>
              </w:rPr>
            </w:pPr>
            <w:r>
              <w:rPr>
                <w:rFonts w:ascii="Times New Roman" w:hAnsi="Times New Roman"/>
                <w:b/>
                <w:color w:val="auto"/>
                <w:sz w:val="24"/>
                <w:szCs w:val="24"/>
              </w:rPr>
              <w:t xml:space="preserve">Тема 9.2 </w:t>
            </w:r>
            <w:bookmarkStart w:id="25" w:name="_Hlk225162823"/>
            <w:r>
              <w:rPr>
                <w:rFonts w:ascii="Times New Roman" w:hAnsi="Times New Roman"/>
                <w:b/>
                <w:color w:val="auto"/>
                <w:sz w:val="24"/>
                <w:szCs w:val="24"/>
              </w:rPr>
              <w:t xml:space="preserve">Орфографические нормы </w:t>
            </w:r>
            <w:r>
              <w:rPr>
                <w:rFonts w:ascii="Times New Roman" w:hAnsi="Times New Roman"/>
                <w:b/>
                <w:color w:val="auto"/>
                <w:sz w:val="24"/>
                <w:szCs w:val="24"/>
              </w:rPr>
              <w:br w:type="textWrapping"/>
            </w:r>
            <w:r>
              <w:rPr>
                <w:rFonts w:ascii="Times New Roman" w:hAnsi="Times New Roman"/>
                <w:b/>
                <w:color w:val="auto"/>
                <w:sz w:val="24"/>
                <w:szCs w:val="24"/>
              </w:rPr>
              <w:t>в профессиональной коммуникации</w:t>
            </w:r>
            <w:bookmarkEnd w:id="25"/>
          </w:p>
        </w:tc>
        <w:tc>
          <w:tcPr>
            <w:tcW w:w="0" w:type="auto"/>
            <w:tcBorders>
              <w:top w:val="single" w:color="000000" w:sz="4" w:space="0"/>
              <w:left w:val="single" w:color="000000" w:sz="4" w:space="0"/>
              <w:right w:val="single" w:color="000000" w:sz="4" w:space="0"/>
            </w:tcBorders>
            <w:shd w:val="clear" w:color="auto" w:fill="auto"/>
          </w:tcPr>
          <w:p w14:paraId="55800377">
            <w:pPr>
              <w:spacing w:after="0" w:line="240" w:lineRule="auto"/>
              <w:jc w:val="both"/>
              <w:rPr>
                <w:rFonts w:ascii="Times New Roman" w:hAnsi="Times New Roman"/>
                <w:bCs/>
                <w:color w:val="auto"/>
                <w:sz w:val="24"/>
                <w:szCs w:val="24"/>
              </w:rPr>
            </w:pPr>
            <w:r>
              <w:rPr>
                <w:rFonts w:ascii="Times New Roman" w:hAnsi="Times New Roman"/>
                <w:b/>
                <w:color w:val="auto"/>
                <w:sz w:val="24"/>
                <w:szCs w:val="24"/>
              </w:rPr>
              <w:t>Профессионально ориентированное содержание</w:t>
            </w:r>
          </w:p>
        </w:tc>
        <w:tc>
          <w:tcPr>
            <w:tcW w:w="0" w:type="auto"/>
            <w:vMerge w:val="restart"/>
            <w:tcBorders>
              <w:top w:val="single" w:color="000000" w:sz="4" w:space="0"/>
              <w:left w:val="single" w:color="000000" w:sz="4" w:space="0"/>
              <w:right w:val="single" w:color="000000" w:sz="4" w:space="0"/>
            </w:tcBorders>
            <w:shd w:val="clear" w:color="auto" w:fill="auto"/>
          </w:tcPr>
          <w:p w14:paraId="40A5C8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color w:val="auto"/>
                <w:sz w:val="24"/>
                <w:szCs w:val="24"/>
              </w:rPr>
            </w:pPr>
            <w:r>
              <w:rPr>
                <w:rFonts w:ascii="Times New Roman" w:hAnsi="Times New Roman"/>
                <w:iCs/>
                <w:color w:val="auto"/>
                <w:sz w:val="24"/>
                <w:szCs w:val="24"/>
              </w:rPr>
              <w:t>2</w:t>
            </w:r>
          </w:p>
        </w:tc>
        <w:tc>
          <w:tcPr>
            <w:tcW w:w="0" w:type="auto"/>
            <w:vMerge w:val="continue"/>
            <w:tcBorders>
              <w:left w:val="single" w:color="000000" w:sz="4" w:space="0"/>
              <w:right w:val="single" w:color="000000" w:sz="4" w:space="0"/>
            </w:tcBorders>
            <w:shd w:val="clear" w:color="auto" w:fill="auto"/>
          </w:tcPr>
          <w:p w14:paraId="06566920">
            <w:pPr>
              <w:jc w:val="center"/>
              <w:rPr>
                <w:rFonts w:ascii="Times New Roman" w:hAnsi="Times New Roman"/>
                <w:color w:val="auto"/>
                <w:sz w:val="24"/>
                <w:szCs w:val="24"/>
              </w:rPr>
            </w:pPr>
          </w:p>
        </w:tc>
      </w:tr>
      <w:tr w14:paraId="009B57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continue"/>
            <w:tcBorders>
              <w:left w:val="single" w:color="000000" w:sz="4" w:space="0"/>
              <w:right w:val="single" w:color="000000" w:sz="4" w:space="0"/>
            </w:tcBorders>
            <w:shd w:val="clear" w:color="auto" w:fill="auto"/>
          </w:tcPr>
          <w:p w14:paraId="62C45068">
            <w:pPr>
              <w:spacing w:after="0" w:line="240" w:lineRule="auto"/>
              <w:jc w:val="center"/>
              <w:rPr>
                <w:rFonts w:ascii="Times New Roman" w:hAnsi="Times New Roman"/>
                <w:b/>
                <w:color w:val="auto"/>
                <w:sz w:val="24"/>
                <w:szCs w:val="24"/>
              </w:rPr>
            </w:pPr>
          </w:p>
        </w:tc>
        <w:tc>
          <w:tcPr>
            <w:tcW w:w="0" w:type="auto"/>
            <w:tcBorders>
              <w:top w:val="single" w:color="000000" w:sz="4" w:space="0"/>
              <w:left w:val="single" w:color="000000" w:sz="4" w:space="0"/>
              <w:right w:val="single" w:color="000000" w:sz="4" w:space="0"/>
            </w:tcBorders>
            <w:shd w:val="clear" w:color="auto" w:fill="auto"/>
          </w:tcPr>
          <w:p w14:paraId="315FDA79">
            <w:pPr>
              <w:spacing w:after="0" w:line="240" w:lineRule="auto"/>
              <w:jc w:val="both"/>
              <w:rPr>
                <w:rFonts w:ascii="Times New Roman" w:hAnsi="Times New Roman"/>
                <w:bCs/>
                <w:color w:val="auto"/>
                <w:sz w:val="24"/>
                <w:szCs w:val="24"/>
              </w:rPr>
            </w:pPr>
            <w:r>
              <w:rPr>
                <w:rFonts w:ascii="Times New Roman" w:hAnsi="Times New Roman"/>
                <w:color w:val="auto"/>
                <w:sz w:val="24"/>
                <w:szCs w:val="24"/>
              </w:rPr>
              <w:t>Написание производных предлогов. Написание союзов</w:t>
            </w:r>
          </w:p>
        </w:tc>
        <w:tc>
          <w:tcPr>
            <w:tcW w:w="0" w:type="auto"/>
            <w:vMerge w:val="continue"/>
            <w:tcBorders>
              <w:left w:val="single" w:color="000000" w:sz="4" w:space="0"/>
              <w:right w:val="single" w:color="000000" w:sz="4" w:space="0"/>
            </w:tcBorders>
            <w:shd w:val="clear" w:color="auto" w:fill="auto"/>
          </w:tcPr>
          <w:p w14:paraId="35C238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0FD23A70">
            <w:pPr>
              <w:rPr>
                <w:rFonts w:ascii="Times New Roman" w:hAnsi="Times New Roman"/>
                <w:color w:val="auto"/>
                <w:sz w:val="24"/>
                <w:szCs w:val="24"/>
              </w:rPr>
            </w:pPr>
          </w:p>
        </w:tc>
      </w:tr>
      <w:tr w14:paraId="4ABA4E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left w:val="single" w:color="000000" w:sz="4" w:space="0"/>
              <w:bottom w:val="single" w:color="000000" w:sz="4" w:space="0"/>
              <w:right w:val="single" w:color="000000" w:sz="4" w:space="0"/>
            </w:tcBorders>
            <w:shd w:val="clear" w:color="auto" w:fill="auto"/>
          </w:tcPr>
          <w:p w14:paraId="433A4D32">
            <w:pPr>
              <w:spacing w:after="0" w:line="240" w:lineRule="auto"/>
              <w:jc w:val="center"/>
              <w:rPr>
                <w:rFonts w:ascii="Times New Roman" w:hAnsi="Times New Roman"/>
                <w:b/>
                <w:color w:val="auto"/>
                <w:sz w:val="24"/>
                <w:szCs w:val="24"/>
              </w:rPr>
            </w:pPr>
          </w:p>
        </w:tc>
        <w:tc>
          <w:tcPr>
            <w:tcW w:w="0" w:type="auto"/>
            <w:tcBorders>
              <w:top w:val="single" w:color="000000" w:sz="4" w:space="0"/>
              <w:left w:val="single" w:color="000000" w:sz="4" w:space="0"/>
              <w:right w:val="single" w:color="000000" w:sz="4" w:space="0"/>
            </w:tcBorders>
            <w:shd w:val="clear" w:color="auto" w:fill="auto"/>
          </w:tcPr>
          <w:p w14:paraId="38FE965E">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Практические работы</w:t>
            </w:r>
          </w:p>
        </w:tc>
        <w:tc>
          <w:tcPr>
            <w:tcW w:w="0" w:type="auto"/>
            <w:vMerge w:val="continue"/>
            <w:tcBorders>
              <w:left w:val="single" w:color="000000" w:sz="4" w:space="0"/>
              <w:right w:val="single" w:color="000000" w:sz="4" w:space="0"/>
            </w:tcBorders>
            <w:shd w:val="clear" w:color="auto" w:fill="auto"/>
          </w:tcPr>
          <w:p w14:paraId="7C776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02D9240E">
            <w:pPr>
              <w:rPr>
                <w:rFonts w:ascii="Times New Roman" w:hAnsi="Times New Roman"/>
                <w:color w:val="auto"/>
                <w:sz w:val="24"/>
                <w:szCs w:val="24"/>
              </w:rPr>
            </w:pPr>
          </w:p>
        </w:tc>
      </w:tr>
      <w:tr w14:paraId="3D91FF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left w:val="single" w:color="000000" w:sz="4" w:space="0"/>
              <w:bottom w:val="single" w:color="000000" w:sz="4" w:space="0"/>
              <w:right w:val="single" w:color="000000" w:sz="4" w:space="0"/>
            </w:tcBorders>
            <w:shd w:val="clear" w:color="auto" w:fill="auto"/>
          </w:tcPr>
          <w:p w14:paraId="1B881BB5">
            <w:pPr>
              <w:spacing w:after="0" w:line="240" w:lineRule="auto"/>
              <w:jc w:val="center"/>
              <w:rPr>
                <w:rFonts w:ascii="Times New Roman" w:hAnsi="Times New Roman"/>
                <w:b/>
                <w:color w:val="auto"/>
                <w:sz w:val="24"/>
                <w:szCs w:val="24"/>
                <w:highlight w:val="yellow"/>
              </w:rPr>
            </w:pPr>
          </w:p>
        </w:tc>
        <w:tc>
          <w:tcPr>
            <w:tcW w:w="0" w:type="auto"/>
            <w:tcBorders>
              <w:top w:val="single" w:color="000000" w:sz="4" w:space="0"/>
              <w:left w:val="single" w:color="000000" w:sz="4" w:space="0"/>
              <w:right w:val="single" w:color="000000" w:sz="4" w:space="0"/>
            </w:tcBorders>
            <w:shd w:val="clear" w:color="auto" w:fill="auto"/>
          </w:tcPr>
          <w:p w14:paraId="4CEB32FB">
            <w:pPr>
              <w:spacing w:after="0" w:line="240" w:lineRule="auto"/>
              <w:jc w:val="both"/>
              <w:rPr>
                <w:rFonts w:ascii="Times New Roman" w:hAnsi="Times New Roman"/>
                <w:color w:val="auto"/>
                <w:sz w:val="24"/>
                <w:szCs w:val="24"/>
                <w:highlight w:val="yellow"/>
              </w:rPr>
            </w:pPr>
            <w:r>
              <w:rPr>
                <w:rFonts w:ascii="Times New Roman" w:hAnsi="Times New Roman"/>
                <w:bCs/>
                <w:color w:val="auto"/>
                <w:sz w:val="24"/>
                <w:szCs w:val="24"/>
              </w:rPr>
              <w:t>Орфографические нормы в профессиональных текстах</w:t>
            </w:r>
          </w:p>
        </w:tc>
        <w:tc>
          <w:tcPr>
            <w:tcW w:w="0" w:type="auto"/>
            <w:vMerge w:val="continue"/>
            <w:tcBorders>
              <w:left w:val="single" w:color="000000" w:sz="4" w:space="0"/>
              <w:right w:val="single" w:color="000000" w:sz="4" w:space="0"/>
            </w:tcBorders>
            <w:shd w:val="clear" w:color="auto" w:fill="auto"/>
          </w:tcPr>
          <w:p w14:paraId="0A8E2A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74EFB9EB">
            <w:pPr>
              <w:rPr>
                <w:rFonts w:ascii="Times New Roman" w:hAnsi="Times New Roman"/>
                <w:color w:val="auto"/>
                <w:sz w:val="24"/>
                <w:szCs w:val="24"/>
              </w:rPr>
            </w:pPr>
          </w:p>
        </w:tc>
      </w:tr>
      <w:tr w14:paraId="4896C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tcBorders>
              <w:left w:val="single" w:color="000000" w:sz="4" w:space="0"/>
              <w:bottom w:val="single" w:color="000000" w:sz="4" w:space="0"/>
              <w:right w:val="single" w:color="000000" w:sz="4" w:space="0"/>
            </w:tcBorders>
            <w:shd w:val="clear" w:color="auto" w:fill="auto"/>
          </w:tcPr>
          <w:p w14:paraId="7B62DD0E">
            <w:pPr>
              <w:spacing w:after="0" w:line="240" w:lineRule="auto"/>
              <w:jc w:val="both"/>
              <w:rPr>
                <w:rFonts w:ascii="Times New Roman" w:hAnsi="Times New Roman"/>
                <w:b/>
                <w:color w:val="auto"/>
                <w:sz w:val="24"/>
                <w:szCs w:val="24"/>
              </w:rPr>
            </w:pPr>
            <w:r>
              <w:rPr>
                <w:rFonts w:ascii="Times New Roman" w:hAnsi="Times New Roman"/>
                <w:b/>
                <w:color w:val="auto"/>
                <w:sz w:val="24"/>
                <w:szCs w:val="24"/>
              </w:rPr>
              <w:t>Раздел 10</w:t>
            </w:r>
            <w:bookmarkStart w:id="26" w:name="_Hlk225163044"/>
            <w:r>
              <w:rPr>
                <w:rFonts w:ascii="Times New Roman" w:hAnsi="Times New Roman"/>
                <w:b/>
                <w:color w:val="auto"/>
                <w:sz w:val="24"/>
                <w:szCs w:val="24"/>
              </w:rPr>
              <w:t xml:space="preserve"> Синтаксис. Синтаксические нормы </w:t>
            </w:r>
            <w:bookmarkEnd w:id="26"/>
          </w:p>
        </w:tc>
        <w:tc>
          <w:tcPr>
            <w:tcW w:w="0" w:type="auto"/>
            <w:tcBorders>
              <w:left w:val="single" w:color="000000" w:sz="4" w:space="0"/>
              <w:right w:val="single" w:color="000000" w:sz="4" w:space="0"/>
            </w:tcBorders>
            <w:shd w:val="clear" w:color="auto" w:fill="auto"/>
          </w:tcPr>
          <w:p w14:paraId="185A7E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color w:val="auto"/>
                <w:sz w:val="24"/>
                <w:szCs w:val="24"/>
              </w:rPr>
            </w:pPr>
            <w:r>
              <w:rPr>
                <w:rFonts w:ascii="Times New Roman" w:hAnsi="Times New Roman"/>
                <w:b/>
                <w:bCs/>
                <w:iCs/>
                <w:color w:val="auto"/>
                <w:sz w:val="24"/>
                <w:szCs w:val="24"/>
              </w:rPr>
              <w:t>6</w:t>
            </w:r>
          </w:p>
        </w:tc>
        <w:tc>
          <w:tcPr>
            <w:tcW w:w="0" w:type="auto"/>
            <w:vMerge w:val="restart"/>
            <w:tcBorders>
              <w:left w:val="single" w:color="000000" w:sz="4" w:space="0"/>
              <w:right w:val="single" w:color="000000" w:sz="4" w:space="0"/>
            </w:tcBorders>
            <w:shd w:val="clear" w:color="auto" w:fill="auto"/>
          </w:tcPr>
          <w:p w14:paraId="72F1B6AD">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04, ОК 05, ОК 09</w:t>
            </w:r>
          </w:p>
        </w:tc>
      </w:tr>
      <w:tr w14:paraId="1105BF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restart"/>
            <w:tcBorders>
              <w:left w:val="single" w:color="000000" w:sz="4" w:space="0"/>
              <w:right w:val="single" w:color="000000" w:sz="4" w:space="0"/>
            </w:tcBorders>
            <w:shd w:val="clear" w:color="auto" w:fill="auto"/>
          </w:tcPr>
          <w:p w14:paraId="5BCBCFCE">
            <w:pPr>
              <w:spacing w:after="0" w:line="240" w:lineRule="auto"/>
              <w:rPr>
                <w:rFonts w:ascii="Times New Roman" w:hAnsi="Times New Roman"/>
                <w:b/>
                <w:color w:val="auto"/>
                <w:sz w:val="24"/>
                <w:szCs w:val="24"/>
              </w:rPr>
            </w:pPr>
            <w:r>
              <w:rPr>
                <w:rFonts w:ascii="Times New Roman" w:hAnsi="Times New Roman"/>
                <w:b/>
                <w:color w:val="auto"/>
                <w:sz w:val="24"/>
                <w:szCs w:val="24"/>
              </w:rPr>
              <w:t>Тема 10.1 Синтаксис. Синтаксические нормы</w:t>
            </w:r>
          </w:p>
        </w:tc>
        <w:tc>
          <w:tcPr>
            <w:tcW w:w="0" w:type="auto"/>
            <w:tcBorders>
              <w:top w:val="single" w:color="000000" w:sz="4" w:space="0"/>
              <w:left w:val="single" w:color="000000" w:sz="4" w:space="0"/>
              <w:right w:val="single" w:color="000000" w:sz="4" w:space="0"/>
            </w:tcBorders>
            <w:shd w:val="clear" w:color="auto" w:fill="auto"/>
          </w:tcPr>
          <w:p w14:paraId="3D40AA86">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Содержание учебного материала</w:t>
            </w:r>
          </w:p>
        </w:tc>
        <w:tc>
          <w:tcPr>
            <w:tcW w:w="0" w:type="auto"/>
            <w:vMerge w:val="restart"/>
            <w:tcBorders>
              <w:top w:val="single" w:color="000000" w:sz="4" w:space="0"/>
              <w:left w:val="single" w:color="000000" w:sz="4" w:space="0"/>
              <w:right w:val="single" w:color="000000" w:sz="4" w:space="0"/>
            </w:tcBorders>
            <w:shd w:val="clear" w:color="auto" w:fill="auto"/>
          </w:tcPr>
          <w:p w14:paraId="1F77C0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color w:val="auto"/>
                <w:sz w:val="24"/>
                <w:szCs w:val="24"/>
              </w:rPr>
            </w:pPr>
            <w:r>
              <w:rPr>
                <w:rFonts w:ascii="Times New Roman" w:hAnsi="Times New Roman"/>
                <w:iCs/>
                <w:color w:val="auto"/>
                <w:sz w:val="24"/>
                <w:szCs w:val="24"/>
              </w:rPr>
              <w:t>4</w:t>
            </w:r>
          </w:p>
        </w:tc>
        <w:tc>
          <w:tcPr>
            <w:tcW w:w="0" w:type="auto"/>
            <w:vMerge w:val="continue"/>
            <w:tcBorders>
              <w:left w:val="single" w:color="000000" w:sz="4" w:space="0"/>
              <w:right w:val="single" w:color="000000" w:sz="4" w:space="0"/>
            </w:tcBorders>
            <w:shd w:val="clear" w:color="auto" w:fill="auto"/>
          </w:tcPr>
          <w:p w14:paraId="16BC26B1">
            <w:pPr>
              <w:jc w:val="center"/>
              <w:rPr>
                <w:rFonts w:ascii="Times New Roman" w:hAnsi="Times New Roman"/>
                <w:color w:val="auto"/>
                <w:sz w:val="24"/>
                <w:szCs w:val="24"/>
              </w:rPr>
            </w:pPr>
          </w:p>
        </w:tc>
      </w:tr>
      <w:tr w14:paraId="20D17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continue"/>
            <w:tcBorders>
              <w:left w:val="single" w:color="000000" w:sz="4" w:space="0"/>
              <w:right w:val="single" w:color="000000" w:sz="4" w:space="0"/>
            </w:tcBorders>
            <w:shd w:val="clear" w:color="auto" w:fill="auto"/>
          </w:tcPr>
          <w:p w14:paraId="1790C0A7">
            <w:pPr>
              <w:spacing w:after="0" w:line="240" w:lineRule="auto"/>
              <w:rPr>
                <w:rFonts w:ascii="Times New Roman" w:hAnsi="Times New Roman"/>
                <w:b/>
                <w:color w:val="auto"/>
                <w:sz w:val="24"/>
                <w:szCs w:val="24"/>
              </w:rPr>
            </w:pPr>
          </w:p>
        </w:tc>
        <w:tc>
          <w:tcPr>
            <w:tcW w:w="0" w:type="auto"/>
            <w:tcBorders>
              <w:top w:val="single" w:color="000000" w:sz="4" w:space="0"/>
              <w:left w:val="single" w:color="000000" w:sz="4" w:space="0"/>
              <w:right w:val="single" w:color="000000" w:sz="4" w:space="0"/>
            </w:tcBorders>
            <w:shd w:val="clear" w:color="auto" w:fill="auto"/>
          </w:tcPr>
          <w:p w14:paraId="3795AFC2">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Синтаксис как раздел лингвистики.</w:t>
            </w:r>
          </w:p>
          <w:p w14:paraId="5C18C7E0">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Основные нормы употребления однородных членов предложения.</w:t>
            </w:r>
          </w:p>
          <w:p w14:paraId="027F31BC">
            <w:pPr>
              <w:spacing w:after="0" w:line="240" w:lineRule="auto"/>
              <w:ind w:left="705" w:hanging="705"/>
              <w:jc w:val="both"/>
              <w:rPr>
                <w:rFonts w:ascii="Times New Roman" w:hAnsi="Times New Roman"/>
                <w:bCs/>
                <w:color w:val="auto"/>
                <w:spacing w:val="-6"/>
                <w:sz w:val="24"/>
                <w:szCs w:val="24"/>
              </w:rPr>
            </w:pPr>
            <w:r>
              <w:rPr>
                <w:rFonts w:ascii="Times New Roman" w:hAnsi="Times New Roman"/>
                <w:bCs/>
                <w:color w:val="auto"/>
                <w:spacing w:val="-6"/>
                <w:sz w:val="24"/>
                <w:szCs w:val="24"/>
              </w:rPr>
              <w:t xml:space="preserve">Основные нормы согласования сказуемого с подлежащим. </w:t>
            </w:r>
          </w:p>
          <w:p w14:paraId="28854E85">
            <w:pPr>
              <w:spacing w:after="0" w:line="240" w:lineRule="auto"/>
              <w:ind w:left="705" w:hanging="705"/>
              <w:jc w:val="both"/>
              <w:rPr>
                <w:rFonts w:ascii="Times New Roman" w:hAnsi="Times New Roman"/>
                <w:bCs/>
                <w:color w:val="auto"/>
                <w:sz w:val="24"/>
                <w:szCs w:val="24"/>
              </w:rPr>
            </w:pPr>
            <w:r>
              <w:rPr>
                <w:rFonts w:ascii="Times New Roman" w:hAnsi="Times New Roman"/>
                <w:bCs/>
                <w:color w:val="auto"/>
                <w:spacing w:val="-6"/>
                <w:sz w:val="24"/>
                <w:szCs w:val="24"/>
              </w:rPr>
              <w:t>Основные нормы употребления причастных и деепричастных оборотов</w:t>
            </w:r>
          </w:p>
        </w:tc>
        <w:tc>
          <w:tcPr>
            <w:tcW w:w="0" w:type="auto"/>
            <w:vMerge w:val="continue"/>
            <w:tcBorders>
              <w:left w:val="single" w:color="000000" w:sz="4" w:space="0"/>
              <w:right w:val="single" w:color="000000" w:sz="4" w:space="0"/>
            </w:tcBorders>
            <w:shd w:val="clear" w:color="auto" w:fill="auto"/>
          </w:tcPr>
          <w:p w14:paraId="65B060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624FEB66">
            <w:pPr>
              <w:rPr>
                <w:rFonts w:ascii="Times New Roman" w:hAnsi="Times New Roman"/>
                <w:color w:val="auto"/>
                <w:sz w:val="24"/>
                <w:szCs w:val="24"/>
              </w:rPr>
            </w:pPr>
          </w:p>
        </w:tc>
      </w:tr>
      <w:tr w14:paraId="127344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restart"/>
            <w:tcBorders>
              <w:left w:val="single" w:color="000000" w:sz="4" w:space="0"/>
              <w:right w:val="single" w:color="000000" w:sz="4" w:space="0"/>
            </w:tcBorders>
            <w:shd w:val="clear" w:color="auto" w:fill="auto"/>
          </w:tcPr>
          <w:p w14:paraId="4DE3F771">
            <w:pPr>
              <w:spacing w:after="0" w:line="240" w:lineRule="auto"/>
              <w:rPr>
                <w:rFonts w:ascii="Times New Roman" w:hAnsi="Times New Roman"/>
                <w:b/>
                <w:color w:val="auto"/>
                <w:spacing w:val="-6"/>
                <w:sz w:val="24"/>
                <w:szCs w:val="24"/>
              </w:rPr>
            </w:pPr>
            <w:r>
              <w:rPr>
                <w:rFonts w:ascii="Times New Roman" w:hAnsi="Times New Roman"/>
                <w:b/>
                <w:color w:val="auto"/>
                <w:sz w:val="24"/>
                <w:szCs w:val="24"/>
              </w:rPr>
              <w:t>Тема 10.2</w:t>
            </w:r>
            <w:bookmarkStart w:id="27" w:name="_Hlk225163190"/>
            <w:r>
              <w:rPr>
                <w:rFonts w:ascii="Times New Roman" w:hAnsi="Times New Roman"/>
                <w:b/>
                <w:color w:val="auto"/>
                <w:sz w:val="24"/>
                <w:szCs w:val="24"/>
              </w:rPr>
              <w:t xml:space="preserve"> </w:t>
            </w:r>
            <w:r>
              <w:rPr>
                <w:rFonts w:ascii="Times New Roman" w:hAnsi="Times New Roman"/>
                <w:b/>
                <w:color w:val="auto"/>
                <w:spacing w:val="-6"/>
                <w:sz w:val="24"/>
                <w:szCs w:val="24"/>
              </w:rPr>
              <w:t>Основные нормы употребления сложных предложений в текстах профессиональной направленности</w:t>
            </w:r>
            <w:bookmarkEnd w:id="27"/>
          </w:p>
        </w:tc>
        <w:tc>
          <w:tcPr>
            <w:tcW w:w="0" w:type="auto"/>
            <w:tcBorders>
              <w:top w:val="single" w:color="000000" w:sz="4" w:space="0"/>
              <w:left w:val="single" w:color="000000" w:sz="4" w:space="0"/>
              <w:right w:val="single" w:color="000000" w:sz="4" w:space="0"/>
            </w:tcBorders>
            <w:shd w:val="clear" w:color="auto" w:fill="auto"/>
          </w:tcPr>
          <w:p w14:paraId="6A6FE70F">
            <w:pPr>
              <w:spacing w:after="0" w:line="240" w:lineRule="auto"/>
              <w:jc w:val="both"/>
              <w:rPr>
                <w:rFonts w:ascii="Times New Roman" w:hAnsi="Times New Roman"/>
                <w:bCs/>
                <w:color w:val="auto"/>
                <w:sz w:val="24"/>
                <w:szCs w:val="24"/>
              </w:rPr>
            </w:pPr>
            <w:r>
              <w:rPr>
                <w:rFonts w:ascii="Times New Roman" w:hAnsi="Times New Roman"/>
                <w:b/>
                <w:color w:val="auto"/>
                <w:sz w:val="24"/>
                <w:szCs w:val="24"/>
              </w:rPr>
              <w:t>Профессионально ориентированное содержание</w:t>
            </w:r>
          </w:p>
        </w:tc>
        <w:tc>
          <w:tcPr>
            <w:tcW w:w="0" w:type="auto"/>
            <w:vMerge w:val="restart"/>
            <w:tcBorders>
              <w:top w:val="single" w:color="000000" w:sz="4" w:space="0"/>
              <w:left w:val="single" w:color="000000" w:sz="4" w:space="0"/>
              <w:right w:val="single" w:color="000000" w:sz="4" w:space="0"/>
            </w:tcBorders>
            <w:shd w:val="clear" w:color="auto" w:fill="auto"/>
          </w:tcPr>
          <w:p w14:paraId="0A84C8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color w:val="auto"/>
                <w:sz w:val="24"/>
                <w:szCs w:val="24"/>
              </w:rPr>
            </w:pPr>
            <w:r>
              <w:rPr>
                <w:rFonts w:ascii="Times New Roman" w:hAnsi="Times New Roman"/>
                <w:iCs/>
                <w:color w:val="auto"/>
                <w:sz w:val="24"/>
                <w:szCs w:val="24"/>
              </w:rPr>
              <w:t>2</w:t>
            </w:r>
          </w:p>
        </w:tc>
        <w:tc>
          <w:tcPr>
            <w:tcW w:w="0" w:type="auto"/>
            <w:vMerge w:val="continue"/>
            <w:tcBorders>
              <w:left w:val="single" w:color="000000" w:sz="4" w:space="0"/>
              <w:right w:val="single" w:color="000000" w:sz="4" w:space="0"/>
            </w:tcBorders>
            <w:shd w:val="clear" w:color="auto" w:fill="auto"/>
          </w:tcPr>
          <w:p w14:paraId="7097DB2D">
            <w:pPr>
              <w:jc w:val="center"/>
              <w:rPr>
                <w:rFonts w:ascii="Times New Roman" w:hAnsi="Times New Roman"/>
                <w:color w:val="auto"/>
                <w:sz w:val="24"/>
                <w:szCs w:val="24"/>
              </w:rPr>
            </w:pPr>
          </w:p>
        </w:tc>
      </w:tr>
      <w:tr w14:paraId="319F70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continue"/>
            <w:tcBorders>
              <w:left w:val="single" w:color="000000" w:sz="4" w:space="0"/>
              <w:right w:val="single" w:color="000000" w:sz="4" w:space="0"/>
            </w:tcBorders>
            <w:shd w:val="clear" w:color="auto" w:fill="auto"/>
          </w:tcPr>
          <w:p w14:paraId="294D5A34">
            <w:pPr>
              <w:spacing w:after="0" w:line="240" w:lineRule="auto"/>
              <w:jc w:val="center"/>
              <w:rPr>
                <w:rFonts w:ascii="Times New Roman" w:hAnsi="Times New Roman"/>
                <w:b/>
                <w:color w:val="auto"/>
                <w:sz w:val="24"/>
                <w:szCs w:val="24"/>
              </w:rPr>
            </w:pPr>
          </w:p>
        </w:tc>
        <w:tc>
          <w:tcPr>
            <w:tcW w:w="0" w:type="auto"/>
            <w:tcBorders>
              <w:top w:val="single" w:color="000000" w:sz="4" w:space="0"/>
              <w:left w:val="single" w:color="000000" w:sz="4" w:space="0"/>
              <w:right w:val="single" w:color="000000" w:sz="4" w:space="0"/>
            </w:tcBorders>
            <w:shd w:val="clear" w:color="auto" w:fill="auto"/>
          </w:tcPr>
          <w:p w14:paraId="6A97B987">
            <w:pPr>
              <w:spacing w:after="0" w:line="240" w:lineRule="auto"/>
              <w:jc w:val="both"/>
              <w:rPr>
                <w:rFonts w:ascii="Times New Roman" w:hAnsi="Times New Roman"/>
                <w:bCs/>
                <w:color w:val="auto"/>
                <w:sz w:val="24"/>
                <w:szCs w:val="24"/>
              </w:rPr>
            </w:pPr>
            <w:r>
              <w:rPr>
                <w:rFonts w:ascii="Times New Roman" w:hAnsi="Times New Roman"/>
                <w:bCs/>
                <w:color w:val="auto"/>
                <w:spacing w:val="-6"/>
                <w:sz w:val="24"/>
                <w:szCs w:val="24"/>
              </w:rPr>
              <w:t>Основные нормы построения сложных предложений в текстах профессиональной направленности</w:t>
            </w:r>
          </w:p>
        </w:tc>
        <w:tc>
          <w:tcPr>
            <w:tcW w:w="0" w:type="auto"/>
            <w:vMerge w:val="continue"/>
            <w:tcBorders>
              <w:left w:val="single" w:color="000000" w:sz="4" w:space="0"/>
              <w:right w:val="single" w:color="000000" w:sz="4" w:space="0"/>
            </w:tcBorders>
            <w:shd w:val="clear" w:color="auto" w:fill="auto"/>
          </w:tcPr>
          <w:p w14:paraId="0FCA6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43106CF3">
            <w:pPr>
              <w:rPr>
                <w:rFonts w:ascii="Times New Roman" w:hAnsi="Times New Roman"/>
                <w:color w:val="auto"/>
                <w:sz w:val="24"/>
                <w:szCs w:val="24"/>
              </w:rPr>
            </w:pPr>
          </w:p>
        </w:tc>
      </w:tr>
      <w:tr w14:paraId="3FD9CA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continue"/>
            <w:tcBorders>
              <w:left w:val="single" w:color="000000" w:sz="4" w:space="0"/>
              <w:bottom w:val="single" w:color="000000" w:sz="4" w:space="0"/>
              <w:right w:val="single" w:color="000000" w:sz="4" w:space="0"/>
            </w:tcBorders>
            <w:shd w:val="clear" w:color="auto" w:fill="auto"/>
          </w:tcPr>
          <w:p w14:paraId="795B185C">
            <w:pPr>
              <w:spacing w:after="0" w:line="240" w:lineRule="auto"/>
              <w:jc w:val="center"/>
              <w:rPr>
                <w:rFonts w:ascii="Times New Roman" w:hAnsi="Times New Roman"/>
                <w:b/>
                <w:color w:val="auto"/>
                <w:sz w:val="24"/>
                <w:szCs w:val="24"/>
              </w:rPr>
            </w:pPr>
          </w:p>
        </w:tc>
        <w:tc>
          <w:tcPr>
            <w:tcW w:w="0" w:type="auto"/>
            <w:tcBorders>
              <w:top w:val="single" w:color="000000" w:sz="4" w:space="0"/>
              <w:left w:val="single" w:color="000000" w:sz="4" w:space="0"/>
              <w:right w:val="single" w:color="000000" w:sz="4" w:space="0"/>
            </w:tcBorders>
            <w:shd w:val="clear" w:color="auto" w:fill="auto"/>
          </w:tcPr>
          <w:p w14:paraId="61FFC65D">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Практические работы</w:t>
            </w:r>
          </w:p>
        </w:tc>
        <w:tc>
          <w:tcPr>
            <w:tcW w:w="0" w:type="auto"/>
            <w:vMerge w:val="continue"/>
            <w:tcBorders>
              <w:left w:val="single" w:color="000000" w:sz="4" w:space="0"/>
              <w:right w:val="single" w:color="000000" w:sz="4" w:space="0"/>
            </w:tcBorders>
            <w:shd w:val="clear" w:color="auto" w:fill="auto"/>
          </w:tcPr>
          <w:p w14:paraId="17919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0A381351">
            <w:pPr>
              <w:rPr>
                <w:rFonts w:ascii="Times New Roman" w:hAnsi="Times New Roman"/>
                <w:color w:val="auto"/>
                <w:sz w:val="24"/>
                <w:szCs w:val="24"/>
              </w:rPr>
            </w:pPr>
          </w:p>
        </w:tc>
      </w:tr>
      <w:tr w14:paraId="2AA6B0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continue"/>
            <w:tcBorders>
              <w:left w:val="single" w:color="000000" w:sz="4" w:space="0"/>
              <w:bottom w:val="single" w:color="000000" w:sz="4" w:space="0"/>
              <w:right w:val="single" w:color="000000" w:sz="4" w:space="0"/>
            </w:tcBorders>
            <w:shd w:val="clear" w:color="auto" w:fill="auto"/>
          </w:tcPr>
          <w:p w14:paraId="52CD0240">
            <w:pPr>
              <w:spacing w:after="0" w:line="240" w:lineRule="auto"/>
              <w:jc w:val="center"/>
              <w:rPr>
                <w:rFonts w:ascii="Times New Roman" w:hAnsi="Times New Roman"/>
                <w:b/>
                <w:color w:val="auto"/>
                <w:sz w:val="24"/>
                <w:szCs w:val="24"/>
                <w:highlight w:val="yellow"/>
              </w:rPr>
            </w:pPr>
          </w:p>
        </w:tc>
        <w:tc>
          <w:tcPr>
            <w:tcW w:w="0" w:type="auto"/>
            <w:tcBorders>
              <w:top w:val="single" w:color="000000" w:sz="4" w:space="0"/>
              <w:left w:val="single" w:color="000000" w:sz="4" w:space="0"/>
              <w:right w:val="single" w:color="000000" w:sz="4" w:space="0"/>
            </w:tcBorders>
            <w:shd w:val="clear" w:color="auto" w:fill="auto"/>
          </w:tcPr>
          <w:p w14:paraId="6BC2C81E">
            <w:pPr>
              <w:spacing w:after="0" w:line="240" w:lineRule="auto"/>
              <w:jc w:val="both"/>
              <w:rPr>
                <w:rFonts w:ascii="Times New Roman" w:hAnsi="Times New Roman"/>
                <w:bCs/>
                <w:color w:val="auto"/>
                <w:sz w:val="24"/>
                <w:szCs w:val="24"/>
                <w:highlight w:val="yellow"/>
              </w:rPr>
            </w:pPr>
            <w:r>
              <w:rPr>
                <w:rFonts w:ascii="Times New Roman" w:hAnsi="Times New Roman"/>
                <w:bCs/>
                <w:spacing w:val="-9"/>
                <w:sz w:val="24"/>
                <w:szCs w:val="24"/>
              </w:rPr>
              <w:t xml:space="preserve">Анализ текста профессиональной направленности: характеристика отдельных предложений; объяснение использования знаков препинания </w:t>
            </w:r>
            <w:r>
              <w:rPr>
                <w:rFonts w:ascii="Times New Roman" w:hAnsi="Times New Roman"/>
                <w:bCs/>
                <w:spacing w:val="-9"/>
                <w:sz w:val="24"/>
                <w:szCs w:val="24"/>
              </w:rPr>
              <w:br w:type="textWrapping"/>
            </w:r>
            <w:r>
              <w:rPr>
                <w:rFonts w:ascii="Times New Roman" w:hAnsi="Times New Roman"/>
                <w:bCs/>
                <w:spacing w:val="-9"/>
                <w:sz w:val="24"/>
                <w:szCs w:val="24"/>
              </w:rPr>
              <w:t>в сложных предложениях</w:t>
            </w:r>
          </w:p>
        </w:tc>
        <w:tc>
          <w:tcPr>
            <w:tcW w:w="0" w:type="auto"/>
            <w:vMerge w:val="continue"/>
            <w:tcBorders>
              <w:left w:val="single" w:color="000000" w:sz="4" w:space="0"/>
              <w:right w:val="single" w:color="000000" w:sz="4" w:space="0"/>
            </w:tcBorders>
            <w:shd w:val="clear" w:color="auto" w:fill="auto"/>
          </w:tcPr>
          <w:p w14:paraId="2D1F07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5D91913D">
            <w:pPr>
              <w:rPr>
                <w:rFonts w:ascii="Times New Roman" w:hAnsi="Times New Roman"/>
                <w:color w:val="auto"/>
                <w:sz w:val="24"/>
                <w:szCs w:val="24"/>
              </w:rPr>
            </w:pPr>
          </w:p>
        </w:tc>
      </w:tr>
      <w:tr w14:paraId="471AE1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gridSpan w:val="2"/>
            <w:tcBorders>
              <w:left w:val="single" w:color="000000" w:sz="4" w:space="0"/>
              <w:bottom w:val="single" w:color="000000" w:sz="4" w:space="0"/>
              <w:right w:val="single" w:color="000000" w:sz="4" w:space="0"/>
            </w:tcBorders>
            <w:shd w:val="clear" w:color="auto" w:fill="auto"/>
          </w:tcPr>
          <w:p w14:paraId="3966FA4D">
            <w:pPr>
              <w:spacing w:after="0" w:line="240" w:lineRule="auto"/>
              <w:jc w:val="both"/>
              <w:rPr>
                <w:rFonts w:ascii="Times New Roman" w:hAnsi="Times New Roman"/>
                <w:b/>
                <w:color w:val="auto"/>
                <w:sz w:val="24"/>
                <w:szCs w:val="24"/>
              </w:rPr>
            </w:pPr>
            <w:r>
              <w:rPr>
                <w:rFonts w:ascii="Times New Roman" w:hAnsi="Times New Roman"/>
                <w:b/>
                <w:color w:val="auto"/>
                <w:sz w:val="24"/>
                <w:szCs w:val="24"/>
              </w:rPr>
              <w:t>Раздел 11 Пунктуация. Основные правила пунктуации</w:t>
            </w:r>
          </w:p>
        </w:tc>
        <w:tc>
          <w:tcPr>
            <w:tcW w:w="0" w:type="auto"/>
            <w:tcBorders>
              <w:left w:val="single" w:color="000000" w:sz="4" w:space="0"/>
              <w:right w:val="single" w:color="000000" w:sz="4" w:space="0"/>
            </w:tcBorders>
            <w:shd w:val="clear" w:color="auto" w:fill="auto"/>
          </w:tcPr>
          <w:p w14:paraId="6E77F8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b/>
                <w:bCs/>
                <w:iCs/>
                <w:color w:val="auto"/>
                <w:sz w:val="24"/>
                <w:szCs w:val="24"/>
              </w:rPr>
              <w:t>14</w:t>
            </w:r>
          </w:p>
        </w:tc>
        <w:tc>
          <w:tcPr>
            <w:tcW w:w="0" w:type="auto"/>
            <w:vMerge w:val="restart"/>
            <w:tcBorders>
              <w:left w:val="single" w:color="000000" w:sz="4" w:space="0"/>
              <w:right w:val="single" w:color="000000" w:sz="4" w:space="0"/>
            </w:tcBorders>
            <w:shd w:val="clear" w:color="auto" w:fill="auto"/>
          </w:tcPr>
          <w:p w14:paraId="0B2875D7">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05, ОК 09</w:t>
            </w:r>
          </w:p>
        </w:tc>
      </w:tr>
      <w:tr w14:paraId="14AE0E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restart"/>
            <w:tcBorders>
              <w:left w:val="single" w:color="000000" w:sz="4" w:space="0"/>
              <w:right w:val="single" w:color="000000" w:sz="4" w:space="0"/>
            </w:tcBorders>
            <w:shd w:val="clear" w:color="auto" w:fill="auto"/>
          </w:tcPr>
          <w:p w14:paraId="703F9946">
            <w:pPr>
              <w:spacing w:after="0" w:line="240" w:lineRule="auto"/>
              <w:rPr>
                <w:rFonts w:ascii="Times New Roman" w:hAnsi="Times New Roman"/>
                <w:b/>
                <w:color w:val="auto"/>
                <w:sz w:val="24"/>
                <w:szCs w:val="24"/>
              </w:rPr>
            </w:pPr>
            <w:r>
              <w:rPr>
                <w:rFonts w:ascii="Times New Roman" w:hAnsi="Times New Roman"/>
                <w:b/>
                <w:color w:val="auto"/>
                <w:sz w:val="24"/>
                <w:szCs w:val="24"/>
              </w:rPr>
              <w:t>Тема 11.1 Пунктуация. Основные правила пунктуации</w:t>
            </w:r>
          </w:p>
        </w:tc>
        <w:tc>
          <w:tcPr>
            <w:tcW w:w="0" w:type="auto"/>
            <w:tcBorders>
              <w:top w:val="single" w:color="000000" w:sz="4" w:space="0"/>
              <w:left w:val="single" w:color="000000" w:sz="4" w:space="0"/>
              <w:right w:val="single" w:color="000000" w:sz="4" w:space="0"/>
            </w:tcBorders>
            <w:shd w:val="clear" w:color="auto" w:fill="auto"/>
          </w:tcPr>
          <w:p w14:paraId="21A596FF">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Содержание учебного материала</w:t>
            </w:r>
          </w:p>
        </w:tc>
        <w:tc>
          <w:tcPr>
            <w:tcW w:w="0" w:type="auto"/>
            <w:vMerge w:val="restart"/>
            <w:tcBorders>
              <w:top w:val="single" w:color="000000" w:sz="4" w:space="0"/>
              <w:left w:val="single" w:color="000000" w:sz="4" w:space="0"/>
              <w:right w:val="single" w:color="000000" w:sz="4" w:space="0"/>
            </w:tcBorders>
            <w:shd w:val="clear" w:color="auto" w:fill="auto"/>
          </w:tcPr>
          <w:p w14:paraId="48991C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Cs/>
                <w:color w:val="auto"/>
                <w:sz w:val="24"/>
                <w:szCs w:val="24"/>
              </w:rPr>
              <w:t>12</w:t>
            </w:r>
          </w:p>
        </w:tc>
        <w:tc>
          <w:tcPr>
            <w:tcW w:w="0" w:type="auto"/>
            <w:vMerge w:val="continue"/>
            <w:tcBorders>
              <w:left w:val="single" w:color="000000" w:sz="4" w:space="0"/>
              <w:right w:val="single" w:color="000000" w:sz="4" w:space="0"/>
            </w:tcBorders>
            <w:shd w:val="clear" w:color="auto" w:fill="auto"/>
          </w:tcPr>
          <w:p w14:paraId="66FF11AF">
            <w:pPr>
              <w:spacing w:after="0" w:line="240" w:lineRule="auto"/>
              <w:jc w:val="center"/>
              <w:rPr>
                <w:rFonts w:ascii="Times New Roman" w:hAnsi="Times New Roman"/>
                <w:color w:val="auto"/>
                <w:sz w:val="24"/>
                <w:szCs w:val="24"/>
              </w:rPr>
            </w:pPr>
          </w:p>
        </w:tc>
      </w:tr>
      <w:tr w14:paraId="1C7D0E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continue"/>
            <w:tcBorders>
              <w:left w:val="single" w:color="000000" w:sz="4" w:space="0"/>
              <w:right w:val="single" w:color="000000" w:sz="4" w:space="0"/>
            </w:tcBorders>
            <w:shd w:val="clear" w:color="auto" w:fill="auto"/>
          </w:tcPr>
          <w:p w14:paraId="45E6350D">
            <w:pPr>
              <w:spacing w:after="0" w:line="240" w:lineRule="auto"/>
              <w:jc w:val="center"/>
              <w:rPr>
                <w:rFonts w:ascii="Times New Roman" w:hAnsi="Times New Roman"/>
                <w:bCs/>
                <w:color w:val="auto"/>
                <w:sz w:val="24"/>
                <w:szCs w:val="24"/>
                <w:highlight w:val="yellow"/>
              </w:rPr>
            </w:pPr>
          </w:p>
        </w:tc>
        <w:tc>
          <w:tcPr>
            <w:tcW w:w="0" w:type="auto"/>
            <w:tcBorders>
              <w:top w:val="single" w:color="000000" w:sz="4" w:space="0"/>
              <w:left w:val="single" w:color="000000" w:sz="4" w:space="0"/>
              <w:right w:val="single" w:color="000000" w:sz="4" w:space="0"/>
            </w:tcBorders>
            <w:shd w:val="clear" w:color="auto" w:fill="auto"/>
          </w:tcPr>
          <w:p w14:paraId="33E9C52E">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Пунктуация как раздел лингвистики.</w:t>
            </w:r>
          </w:p>
          <w:p w14:paraId="60922492">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Знаки препинания и их функции.</w:t>
            </w:r>
          </w:p>
          <w:p w14:paraId="300B68A3">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Знаки препинания между подлежащим и сказуемым.</w:t>
            </w:r>
          </w:p>
          <w:p w14:paraId="37311A8A">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Знаки препинания в предложениях с однородными членами.</w:t>
            </w:r>
          </w:p>
          <w:p w14:paraId="0BE32A15">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 xml:space="preserve">Знаки препинания при обособлении. Обособление причастных </w:t>
            </w:r>
            <w:r>
              <w:rPr>
                <w:rFonts w:ascii="Times New Roman" w:hAnsi="Times New Roman"/>
                <w:bCs/>
                <w:color w:val="auto"/>
                <w:sz w:val="24"/>
                <w:szCs w:val="24"/>
              </w:rPr>
              <w:br w:type="textWrapping"/>
            </w:r>
            <w:r>
              <w:rPr>
                <w:rFonts w:ascii="Times New Roman" w:hAnsi="Times New Roman"/>
                <w:bCs/>
                <w:color w:val="auto"/>
                <w:sz w:val="24"/>
                <w:szCs w:val="24"/>
              </w:rPr>
              <w:t>и деепричастных оборотов.</w:t>
            </w:r>
          </w:p>
          <w:p w14:paraId="61C4BA9B">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Знаки препинания при союзе «как».</w:t>
            </w:r>
          </w:p>
          <w:p w14:paraId="549529D9">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Знаки препинания в предложениях с вводными конструкциями, обращениями, междометиями.</w:t>
            </w:r>
          </w:p>
          <w:p w14:paraId="7C07D350">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 xml:space="preserve">Знаки препинания в сложносочиненном предложении, </w:t>
            </w:r>
            <w:r>
              <w:rPr>
                <w:rFonts w:ascii="Times New Roman" w:hAnsi="Times New Roman"/>
                <w:bCs/>
                <w:color w:val="auto"/>
                <w:sz w:val="24"/>
                <w:szCs w:val="24"/>
              </w:rPr>
              <w:br w:type="textWrapping"/>
            </w:r>
            <w:r>
              <w:rPr>
                <w:rFonts w:ascii="Times New Roman" w:hAnsi="Times New Roman"/>
                <w:bCs/>
                <w:color w:val="auto"/>
                <w:sz w:val="24"/>
                <w:szCs w:val="24"/>
              </w:rPr>
              <w:t>в сложноподчиненном предложении, в бессоюзном сложном предложении</w:t>
            </w:r>
          </w:p>
          <w:p w14:paraId="28160C76">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Знаки препинания в сложном предложении с разными видами связи. Сочетание знаков препинания. Знаки препинания при п</w:t>
            </w:r>
            <w:r>
              <w:rPr>
                <w:rFonts w:ascii="Times New Roman" w:hAnsi="Times New Roman"/>
                <w:color w:val="auto"/>
                <w:spacing w:val="-6"/>
                <w:sz w:val="24"/>
                <w:szCs w:val="24"/>
              </w:rPr>
              <w:t>ередаче чужой речи</w:t>
            </w:r>
          </w:p>
        </w:tc>
        <w:tc>
          <w:tcPr>
            <w:tcW w:w="0" w:type="auto"/>
            <w:vMerge w:val="continue"/>
            <w:tcBorders>
              <w:left w:val="single" w:color="000000" w:sz="4" w:space="0"/>
              <w:right w:val="single" w:color="000000" w:sz="4" w:space="0"/>
            </w:tcBorders>
            <w:shd w:val="clear" w:color="auto" w:fill="auto"/>
          </w:tcPr>
          <w:p w14:paraId="66BD45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46103167">
            <w:pPr>
              <w:rPr>
                <w:rFonts w:ascii="Times New Roman" w:hAnsi="Times New Roman"/>
                <w:color w:val="auto"/>
                <w:sz w:val="24"/>
                <w:szCs w:val="24"/>
              </w:rPr>
            </w:pPr>
          </w:p>
        </w:tc>
      </w:tr>
      <w:tr w14:paraId="3BB3D4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continue"/>
            <w:tcBorders>
              <w:left w:val="single" w:color="000000" w:sz="4" w:space="0"/>
              <w:right w:val="single" w:color="000000" w:sz="4" w:space="0"/>
            </w:tcBorders>
            <w:shd w:val="clear" w:color="auto" w:fill="auto"/>
          </w:tcPr>
          <w:p w14:paraId="2A83B80C">
            <w:pPr>
              <w:spacing w:after="0" w:line="240" w:lineRule="auto"/>
              <w:jc w:val="center"/>
              <w:rPr>
                <w:rFonts w:ascii="Times New Roman" w:hAnsi="Times New Roman"/>
                <w:bCs/>
                <w:color w:val="auto"/>
                <w:sz w:val="24"/>
                <w:szCs w:val="24"/>
                <w:highlight w:val="yellow"/>
              </w:rPr>
            </w:pPr>
          </w:p>
        </w:tc>
        <w:tc>
          <w:tcPr>
            <w:tcW w:w="0" w:type="auto"/>
            <w:tcBorders>
              <w:top w:val="single" w:color="000000" w:sz="4" w:space="0"/>
              <w:left w:val="single" w:color="000000" w:sz="4" w:space="0"/>
              <w:right w:val="single" w:color="000000" w:sz="4" w:space="0"/>
            </w:tcBorders>
            <w:shd w:val="clear" w:color="auto" w:fill="auto"/>
          </w:tcPr>
          <w:p w14:paraId="1F2D742C">
            <w:pPr>
              <w:spacing w:after="0" w:line="240" w:lineRule="auto"/>
              <w:jc w:val="both"/>
              <w:rPr>
                <w:rFonts w:ascii="Times New Roman" w:hAnsi="Times New Roman"/>
                <w:sz w:val="24"/>
                <w:szCs w:val="24"/>
              </w:rPr>
            </w:pPr>
            <w:r>
              <w:rPr>
                <w:rFonts w:ascii="Times New Roman" w:hAnsi="Times New Roman"/>
                <w:b/>
                <w:color w:val="auto"/>
                <w:sz w:val="24"/>
                <w:szCs w:val="24"/>
              </w:rPr>
              <w:t>Профессионально ориентированное содержание</w:t>
            </w:r>
          </w:p>
        </w:tc>
        <w:tc>
          <w:tcPr>
            <w:tcW w:w="0" w:type="auto"/>
            <w:vMerge w:val="restart"/>
            <w:tcBorders>
              <w:left w:val="single" w:color="000000" w:sz="4" w:space="0"/>
              <w:right w:val="single" w:color="000000" w:sz="4" w:space="0"/>
            </w:tcBorders>
            <w:shd w:val="clear" w:color="auto" w:fill="auto"/>
          </w:tcPr>
          <w:p w14:paraId="5487BD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color w:val="auto"/>
                <w:sz w:val="24"/>
                <w:szCs w:val="24"/>
              </w:rPr>
            </w:pPr>
            <w:r>
              <w:rPr>
                <w:rFonts w:ascii="Times New Roman" w:hAnsi="Times New Roman"/>
                <w:iCs/>
                <w:color w:val="auto"/>
                <w:sz w:val="24"/>
                <w:szCs w:val="24"/>
              </w:rPr>
              <w:t>2</w:t>
            </w:r>
          </w:p>
        </w:tc>
        <w:tc>
          <w:tcPr>
            <w:tcW w:w="0" w:type="auto"/>
            <w:vMerge w:val="continue"/>
            <w:tcBorders>
              <w:left w:val="single" w:color="000000" w:sz="4" w:space="0"/>
              <w:right w:val="single" w:color="000000" w:sz="4" w:space="0"/>
            </w:tcBorders>
            <w:shd w:val="clear" w:color="auto" w:fill="auto"/>
          </w:tcPr>
          <w:p w14:paraId="6E8A21F4">
            <w:pPr>
              <w:rPr>
                <w:rFonts w:ascii="Times New Roman" w:hAnsi="Times New Roman"/>
                <w:color w:val="auto"/>
                <w:sz w:val="24"/>
                <w:szCs w:val="24"/>
              </w:rPr>
            </w:pPr>
          </w:p>
        </w:tc>
      </w:tr>
      <w:tr w14:paraId="5B4787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continue"/>
            <w:tcBorders>
              <w:left w:val="single" w:color="000000" w:sz="4" w:space="0"/>
              <w:bottom w:val="single" w:color="000000" w:sz="4" w:space="0"/>
              <w:right w:val="single" w:color="000000" w:sz="4" w:space="0"/>
            </w:tcBorders>
            <w:shd w:val="clear" w:color="auto" w:fill="auto"/>
          </w:tcPr>
          <w:p w14:paraId="029228B5">
            <w:pPr>
              <w:spacing w:after="0" w:line="240" w:lineRule="auto"/>
              <w:jc w:val="center"/>
              <w:rPr>
                <w:rFonts w:ascii="Times New Roman" w:hAnsi="Times New Roman"/>
                <w:bCs/>
                <w:color w:val="auto"/>
                <w:sz w:val="24"/>
                <w:szCs w:val="24"/>
                <w:highlight w:val="yellow"/>
              </w:rPr>
            </w:pPr>
          </w:p>
        </w:tc>
        <w:tc>
          <w:tcPr>
            <w:tcW w:w="0" w:type="auto"/>
            <w:tcBorders>
              <w:top w:val="single" w:color="000000" w:sz="4" w:space="0"/>
              <w:left w:val="single" w:color="000000" w:sz="4" w:space="0"/>
              <w:right w:val="single" w:color="000000" w:sz="4" w:space="0"/>
            </w:tcBorders>
            <w:shd w:val="clear" w:color="auto" w:fill="auto"/>
          </w:tcPr>
          <w:p w14:paraId="23B2635D">
            <w:pPr>
              <w:spacing w:after="0" w:line="240" w:lineRule="auto"/>
              <w:jc w:val="both"/>
              <w:rPr>
                <w:rFonts w:ascii="Times New Roman" w:hAnsi="Times New Roman"/>
                <w:sz w:val="24"/>
                <w:szCs w:val="24"/>
              </w:rPr>
            </w:pPr>
            <w:r>
              <w:rPr>
                <w:rFonts w:ascii="Times New Roman" w:hAnsi="Times New Roman"/>
                <w:bCs/>
                <w:spacing w:val="-9"/>
                <w:sz w:val="24"/>
                <w:szCs w:val="24"/>
              </w:rPr>
              <w:t xml:space="preserve">Анализ текста профессиональной направленности: объяснение использования знаков препинания </w:t>
            </w:r>
          </w:p>
        </w:tc>
        <w:tc>
          <w:tcPr>
            <w:tcW w:w="0" w:type="auto"/>
            <w:vMerge w:val="continue"/>
            <w:tcBorders>
              <w:left w:val="single" w:color="000000" w:sz="4" w:space="0"/>
              <w:right w:val="single" w:color="000000" w:sz="4" w:space="0"/>
            </w:tcBorders>
            <w:shd w:val="clear" w:color="auto" w:fill="auto"/>
          </w:tcPr>
          <w:p w14:paraId="75FBF2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bottom w:val="single" w:color="000000" w:sz="4" w:space="0"/>
              <w:right w:val="single" w:color="000000" w:sz="4" w:space="0"/>
            </w:tcBorders>
            <w:shd w:val="clear" w:color="auto" w:fill="auto"/>
          </w:tcPr>
          <w:p w14:paraId="148467FD">
            <w:pPr>
              <w:rPr>
                <w:rFonts w:ascii="Times New Roman" w:hAnsi="Times New Roman"/>
                <w:color w:val="auto"/>
                <w:sz w:val="24"/>
                <w:szCs w:val="24"/>
              </w:rPr>
            </w:pPr>
          </w:p>
        </w:tc>
      </w:tr>
      <w:tr w14:paraId="1ED26A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gridSpan w:val="2"/>
            <w:tcBorders>
              <w:left w:val="single" w:color="000000" w:sz="4" w:space="0"/>
              <w:bottom w:val="single" w:color="000000" w:sz="4" w:space="0"/>
              <w:right w:val="single" w:color="000000" w:sz="4" w:space="0"/>
            </w:tcBorders>
            <w:shd w:val="clear" w:color="auto" w:fill="auto"/>
          </w:tcPr>
          <w:p w14:paraId="3A4990AE">
            <w:pPr>
              <w:spacing w:after="0" w:line="230" w:lineRule="auto"/>
              <w:jc w:val="both"/>
              <w:rPr>
                <w:rFonts w:ascii="Times New Roman" w:hAnsi="Times New Roman"/>
                <w:b/>
                <w:color w:val="auto"/>
                <w:sz w:val="24"/>
                <w:szCs w:val="24"/>
              </w:rPr>
            </w:pPr>
            <w:r>
              <w:rPr>
                <w:rFonts w:ascii="Times New Roman" w:hAnsi="Times New Roman"/>
                <w:b/>
                <w:color w:val="auto"/>
                <w:sz w:val="24"/>
                <w:szCs w:val="24"/>
              </w:rPr>
              <w:t xml:space="preserve">Раздел 12 Функциональная стилистика. Культура речи </w:t>
            </w:r>
          </w:p>
        </w:tc>
        <w:tc>
          <w:tcPr>
            <w:tcW w:w="0" w:type="auto"/>
            <w:tcBorders>
              <w:left w:val="single" w:color="000000" w:sz="4" w:space="0"/>
              <w:right w:val="single" w:color="000000" w:sz="4" w:space="0"/>
            </w:tcBorders>
            <w:shd w:val="clear" w:color="auto" w:fill="auto"/>
          </w:tcPr>
          <w:p w14:paraId="35C07A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color w:val="auto"/>
                <w:sz w:val="24"/>
                <w:szCs w:val="24"/>
              </w:rPr>
            </w:pPr>
            <w:r>
              <w:rPr>
                <w:rFonts w:ascii="Times New Roman" w:hAnsi="Times New Roman"/>
                <w:b/>
                <w:bCs/>
                <w:iCs/>
                <w:color w:val="auto"/>
                <w:sz w:val="24"/>
                <w:szCs w:val="24"/>
              </w:rPr>
              <w:t>8</w:t>
            </w:r>
          </w:p>
        </w:tc>
        <w:tc>
          <w:tcPr>
            <w:tcW w:w="0" w:type="auto"/>
            <w:vMerge w:val="restart"/>
            <w:tcBorders>
              <w:left w:val="single" w:color="000000" w:sz="4" w:space="0"/>
              <w:right w:val="single" w:color="000000" w:sz="4" w:space="0"/>
            </w:tcBorders>
            <w:shd w:val="clear" w:color="auto" w:fill="auto"/>
          </w:tcPr>
          <w:p w14:paraId="46059243">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04, ОК 05, ОК 09</w:t>
            </w:r>
          </w:p>
        </w:tc>
      </w:tr>
      <w:tr w14:paraId="59E559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restart"/>
            <w:tcBorders>
              <w:left w:val="single" w:color="000000" w:sz="4" w:space="0"/>
              <w:right w:val="single" w:color="000000" w:sz="4" w:space="0"/>
            </w:tcBorders>
            <w:shd w:val="clear" w:color="auto" w:fill="auto"/>
          </w:tcPr>
          <w:p w14:paraId="46B6E25E">
            <w:pPr>
              <w:spacing w:after="0" w:line="240" w:lineRule="auto"/>
              <w:rPr>
                <w:rFonts w:ascii="Times New Roman" w:hAnsi="Times New Roman"/>
                <w:b/>
                <w:color w:val="auto"/>
                <w:sz w:val="24"/>
                <w:szCs w:val="24"/>
              </w:rPr>
            </w:pPr>
            <w:r>
              <w:rPr>
                <w:rFonts w:ascii="Times New Roman" w:hAnsi="Times New Roman"/>
                <w:b/>
                <w:color w:val="auto"/>
                <w:sz w:val="24"/>
                <w:szCs w:val="24"/>
              </w:rPr>
              <w:t>Тема 12.1 Функциональная стилистика</w:t>
            </w:r>
          </w:p>
        </w:tc>
        <w:tc>
          <w:tcPr>
            <w:tcW w:w="0" w:type="auto"/>
            <w:tcBorders>
              <w:top w:val="single" w:color="000000" w:sz="4" w:space="0"/>
              <w:left w:val="single" w:color="000000" w:sz="4" w:space="0"/>
              <w:right w:val="single" w:color="000000" w:sz="4" w:space="0"/>
            </w:tcBorders>
            <w:shd w:val="clear" w:color="auto" w:fill="auto"/>
          </w:tcPr>
          <w:p w14:paraId="6C0BF845">
            <w:pPr>
              <w:spacing w:after="0" w:line="240" w:lineRule="auto"/>
              <w:jc w:val="both"/>
              <w:rPr>
                <w:rFonts w:ascii="Times New Roman" w:hAnsi="Times New Roman"/>
                <w:bCs/>
                <w:color w:val="auto"/>
                <w:sz w:val="24"/>
                <w:szCs w:val="24"/>
                <w:highlight w:val="yellow"/>
              </w:rPr>
            </w:pPr>
            <w:r>
              <w:rPr>
                <w:rFonts w:ascii="Times New Roman" w:hAnsi="Times New Roman"/>
                <w:bCs/>
                <w:color w:val="auto"/>
                <w:sz w:val="24"/>
                <w:szCs w:val="24"/>
              </w:rPr>
              <w:t>Содержание учебного материала</w:t>
            </w:r>
          </w:p>
        </w:tc>
        <w:tc>
          <w:tcPr>
            <w:tcW w:w="0" w:type="auto"/>
            <w:vMerge w:val="restart"/>
            <w:tcBorders>
              <w:top w:val="single" w:color="000000" w:sz="4" w:space="0"/>
              <w:left w:val="single" w:color="000000" w:sz="4" w:space="0"/>
              <w:right w:val="single" w:color="000000" w:sz="4" w:space="0"/>
            </w:tcBorders>
            <w:shd w:val="clear" w:color="auto" w:fill="auto"/>
          </w:tcPr>
          <w:p w14:paraId="1D5E09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color w:val="auto"/>
                <w:sz w:val="24"/>
                <w:szCs w:val="24"/>
              </w:rPr>
            </w:pPr>
            <w:r>
              <w:rPr>
                <w:rFonts w:ascii="Times New Roman" w:hAnsi="Times New Roman"/>
                <w:iCs/>
                <w:color w:val="auto"/>
                <w:sz w:val="24"/>
                <w:szCs w:val="24"/>
              </w:rPr>
              <w:t>6</w:t>
            </w:r>
          </w:p>
        </w:tc>
        <w:tc>
          <w:tcPr>
            <w:tcW w:w="0" w:type="auto"/>
            <w:vMerge w:val="continue"/>
            <w:tcBorders>
              <w:left w:val="single" w:color="000000" w:sz="4" w:space="0"/>
              <w:right w:val="single" w:color="000000" w:sz="4" w:space="0"/>
            </w:tcBorders>
            <w:shd w:val="clear" w:color="auto" w:fill="auto"/>
          </w:tcPr>
          <w:p w14:paraId="64D7E8C0">
            <w:pPr>
              <w:jc w:val="center"/>
              <w:rPr>
                <w:rFonts w:ascii="Times New Roman" w:hAnsi="Times New Roman"/>
                <w:color w:val="auto"/>
                <w:sz w:val="24"/>
                <w:szCs w:val="24"/>
              </w:rPr>
            </w:pPr>
          </w:p>
        </w:tc>
      </w:tr>
      <w:tr w14:paraId="405C2A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continue"/>
            <w:tcBorders>
              <w:left w:val="single" w:color="000000" w:sz="4" w:space="0"/>
              <w:right w:val="single" w:color="000000" w:sz="4" w:space="0"/>
            </w:tcBorders>
            <w:shd w:val="clear" w:color="auto" w:fill="auto"/>
          </w:tcPr>
          <w:p w14:paraId="6B86135A">
            <w:pPr>
              <w:spacing w:after="0" w:line="240" w:lineRule="auto"/>
              <w:jc w:val="center"/>
              <w:rPr>
                <w:rFonts w:ascii="Times New Roman" w:hAnsi="Times New Roman"/>
                <w:b/>
                <w:color w:val="auto"/>
                <w:sz w:val="24"/>
                <w:szCs w:val="24"/>
                <w:highlight w:val="yellow"/>
              </w:rPr>
            </w:pPr>
          </w:p>
        </w:tc>
        <w:tc>
          <w:tcPr>
            <w:tcW w:w="0" w:type="auto"/>
            <w:tcBorders>
              <w:top w:val="single" w:color="000000" w:sz="4" w:space="0"/>
              <w:left w:val="single" w:color="000000" w:sz="4" w:space="0"/>
              <w:right w:val="single" w:color="000000" w:sz="4" w:space="0"/>
            </w:tcBorders>
            <w:shd w:val="clear" w:color="auto" w:fill="auto"/>
          </w:tcPr>
          <w:p w14:paraId="148876CD">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Функциональная стилистика как раздел лингвистики.</w:t>
            </w:r>
          </w:p>
          <w:p w14:paraId="1485B1D9">
            <w:pPr>
              <w:spacing w:after="0" w:line="230" w:lineRule="auto"/>
              <w:jc w:val="both"/>
              <w:rPr>
                <w:rFonts w:ascii="Times New Roman" w:hAnsi="Times New Roman"/>
                <w:color w:val="auto"/>
                <w:spacing w:val="-6"/>
                <w:sz w:val="24"/>
                <w:szCs w:val="24"/>
              </w:rPr>
            </w:pPr>
            <w:r>
              <w:rPr>
                <w:rFonts w:ascii="Times New Roman" w:hAnsi="Times New Roman"/>
                <w:bCs/>
                <w:color w:val="auto"/>
                <w:sz w:val="24"/>
                <w:szCs w:val="24"/>
              </w:rPr>
              <w:t>Стилистическая норма.</w:t>
            </w:r>
            <w:r>
              <w:rPr>
                <w:rFonts w:ascii="Times New Roman" w:hAnsi="Times New Roman"/>
                <w:color w:val="auto"/>
                <w:spacing w:val="-6"/>
                <w:sz w:val="24"/>
                <w:szCs w:val="24"/>
              </w:rPr>
              <w:t xml:space="preserve"> Функциональные разновидности языка.</w:t>
            </w:r>
          </w:p>
          <w:p w14:paraId="3746DE32">
            <w:pPr>
              <w:spacing w:after="0" w:line="230" w:lineRule="auto"/>
              <w:jc w:val="both"/>
              <w:rPr>
                <w:rFonts w:ascii="Times New Roman" w:hAnsi="Times New Roman"/>
                <w:color w:val="auto"/>
                <w:spacing w:val="-6"/>
                <w:sz w:val="24"/>
                <w:szCs w:val="24"/>
              </w:rPr>
            </w:pPr>
            <w:r>
              <w:rPr>
                <w:rFonts w:ascii="Times New Roman" w:hAnsi="Times New Roman"/>
                <w:color w:val="auto"/>
                <w:spacing w:val="-6"/>
                <w:sz w:val="24"/>
                <w:szCs w:val="24"/>
              </w:rPr>
              <w:t>Разговорная речь. Основные жанры разговорной речи. Устный рассказ. Беседа. Спор. Основные признаки художественной речи.</w:t>
            </w:r>
          </w:p>
          <w:p w14:paraId="2F044967">
            <w:pPr>
              <w:spacing w:after="0" w:line="240" w:lineRule="auto"/>
              <w:jc w:val="both"/>
              <w:rPr>
                <w:rFonts w:ascii="Times New Roman" w:hAnsi="Times New Roman"/>
                <w:color w:val="auto"/>
                <w:spacing w:val="-6"/>
                <w:sz w:val="24"/>
                <w:szCs w:val="24"/>
              </w:rPr>
            </w:pPr>
            <w:r>
              <w:rPr>
                <w:rFonts w:ascii="Times New Roman" w:hAnsi="Times New Roman"/>
                <w:color w:val="auto"/>
                <w:spacing w:val="-6"/>
                <w:sz w:val="24"/>
                <w:szCs w:val="24"/>
              </w:rPr>
              <w:t>Научный стиль. Основные жанры научного стиля. Сферы использования и назначение.</w:t>
            </w:r>
          </w:p>
          <w:p w14:paraId="67FB9FD6">
            <w:pPr>
              <w:spacing w:after="0" w:line="240" w:lineRule="auto"/>
              <w:jc w:val="both"/>
              <w:rPr>
                <w:rFonts w:ascii="Times New Roman" w:hAnsi="Times New Roman"/>
                <w:color w:val="auto"/>
                <w:spacing w:val="-6"/>
                <w:sz w:val="24"/>
                <w:szCs w:val="24"/>
              </w:rPr>
            </w:pPr>
            <w:r>
              <w:rPr>
                <w:rFonts w:ascii="Times New Roman" w:hAnsi="Times New Roman"/>
                <w:color w:val="auto"/>
                <w:spacing w:val="-6"/>
                <w:sz w:val="24"/>
                <w:szCs w:val="24"/>
              </w:rPr>
              <w:t>Официально-деловой стиль. Основные жанры официально-делового стиля. Сферы использования и назначение. Виды и формы деловой коммуникации. Предмет деловой переписки. Виды деловых писем.</w:t>
            </w:r>
          </w:p>
          <w:p w14:paraId="20B30EAC">
            <w:pPr>
              <w:spacing w:after="0" w:line="240" w:lineRule="auto"/>
              <w:jc w:val="both"/>
              <w:rPr>
                <w:rFonts w:ascii="Times New Roman" w:hAnsi="Times New Roman"/>
                <w:bCs/>
                <w:color w:val="auto"/>
                <w:sz w:val="24"/>
                <w:szCs w:val="24"/>
              </w:rPr>
            </w:pPr>
            <w:r>
              <w:rPr>
                <w:rFonts w:ascii="Times New Roman" w:hAnsi="Times New Roman"/>
                <w:color w:val="auto"/>
                <w:spacing w:val="-6"/>
                <w:sz w:val="24"/>
                <w:szCs w:val="24"/>
              </w:rPr>
              <w:t>Публицистический стиль. Сферы использования и назначение Лексические, морфологические и синтаксические особенности стиля. Основные жанры публицистического стиля. Заметка. Статья. Репортаж. Интервью. Очерк</w:t>
            </w:r>
          </w:p>
        </w:tc>
        <w:tc>
          <w:tcPr>
            <w:tcW w:w="0" w:type="auto"/>
            <w:vMerge w:val="continue"/>
            <w:tcBorders>
              <w:left w:val="single" w:color="000000" w:sz="4" w:space="0"/>
              <w:right w:val="single" w:color="000000" w:sz="4" w:space="0"/>
            </w:tcBorders>
            <w:shd w:val="clear" w:color="auto" w:fill="auto"/>
          </w:tcPr>
          <w:p w14:paraId="6E7294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15D9CF3E">
            <w:pPr>
              <w:rPr>
                <w:rFonts w:ascii="Times New Roman" w:hAnsi="Times New Roman"/>
                <w:color w:val="auto"/>
                <w:sz w:val="24"/>
                <w:szCs w:val="24"/>
              </w:rPr>
            </w:pPr>
          </w:p>
        </w:tc>
      </w:tr>
      <w:tr w14:paraId="0802F5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continue"/>
            <w:tcBorders>
              <w:left w:val="single" w:color="000000" w:sz="4" w:space="0"/>
              <w:bottom w:val="single" w:color="000000" w:sz="4" w:space="0"/>
              <w:right w:val="single" w:color="000000" w:sz="4" w:space="0"/>
            </w:tcBorders>
            <w:shd w:val="clear" w:color="auto" w:fill="auto"/>
          </w:tcPr>
          <w:p w14:paraId="3CDB636F">
            <w:pPr>
              <w:spacing w:after="0" w:line="240" w:lineRule="auto"/>
              <w:jc w:val="center"/>
              <w:rPr>
                <w:rFonts w:ascii="Times New Roman" w:hAnsi="Times New Roman"/>
                <w:b/>
                <w:color w:val="auto"/>
                <w:sz w:val="24"/>
                <w:szCs w:val="24"/>
              </w:rPr>
            </w:pPr>
          </w:p>
        </w:tc>
        <w:tc>
          <w:tcPr>
            <w:tcW w:w="0" w:type="auto"/>
            <w:tcBorders>
              <w:top w:val="single" w:color="000000" w:sz="4" w:space="0"/>
              <w:left w:val="single" w:color="000000" w:sz="4" w:space="0"/>
              <w:right w:val="single" w:color="000000" w:sz="4" w:space="0"/>
            </w:tcBorders>
            <w:shd w:val="clear" w:color="auto" w:fill="auto"/>
          </w:tcPr>
          <w:p w14:paraId="3F498756">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Практические работы</w:t>
            </w:r>
          </w:p>
        </w:tc>
        <w:tc>
          <w:tcPr>
            <w:tcW w:w="0" w:type="auto"/>
            <w:vMerge w:val="continue"/>
            <w:tcBorders>
              <w:left w:val="single" w:color="000000" w:sz="4" w:space="0"/>
              <w:right w:val="single" w:color="000000" w:sz="4" w:space="0"/>
            </w:tcBorders>
            <w:shd w:val="clear" w:color="auto" w:fill="auto"/>
          </w:tcPr>
          <w:p w14:paraId="3AF09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299B6CB4">
            <w:pPr>
              <w:rPr>
                <w:rFonts w:ascii="Times New Roman" w:hAnsi="Times New Roman"/>
                <w:color w:val="auto"/>
                <w:sz w:val="24"/>
                <w:szCs w:val="24"/>
              </w:rPr>
            </w:pPr>
          </w:p>
        </w:tc>
      </w:tr>
      <w:tr w14:paraId="01212E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continue"/>
            <w:tcBorders>
              <w:left w:val="single" w:color="000000" w:sz="4" w:space="0"/>
              <w:bottom w:val="single" w:color="000000" w:sz="4" w:space="0"/>
              <w:right w:val="single" w:color="000000" w:sz="4" w:space="0"/>
            </w:tcBorders>
            <w:shd w:val="clear" w:color="auto" w:fill="auto"/>
          </w:tcPr>
          <w:p w14:paraId="7D16AEF1">
            <w:pPr>
              <w:spacing w:after="0" w:line="240" w:lineRule="auto"/>
              <w:jc w:val="center"/>
              <w:rPr>
                <w:rFonts w:ascii="Times New Roman" w:hAnsi="Times New Roman"/>
                <w:b/>
                <w:color w:val="auto"/>
                <w:sz w:val="24"/>
                <w:szCs w:val="24"/>
              </w:rPr>
            </w:pPr>
          </w:p>
        </w:tc>
        <w:tc>
          <w:tcPr>
            <w:tcW w:w="0" w:type="auto"/>
            <w:tcBorders>
              <w:top w:val="single" w:color="000000" w:sz="4" w:space="0"/>
              <w:left w:val="single" w:color="000000" w:sz="4" w:space="0"/>
              <w:right w:val="single" w:color="000000" w:sz="4" w:space="0"/>
            </w:tcBorders>
            <w:shd w:val="clear" w:color="auto" w:fill="auto"/>
          </w:tcPr>
          <w:p w14:paraId="28272B2F">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Проекты (по выбору преподавателя) «Особенности использования имен числительных в текстах научного стиля». «</w:t>
            </w:r>
            <w:r>
              <w:rPr>
                <w:rFonts w:ascii="Times New Roman" w:hAnsi="Times New Roman"/>
                <w:bCs/>
                <w:sz w:val="24"/>
                <w:szCs w:val="24"/>
              </w:rPr>
              <w:t>Функции вводных слов в текстах публицистического стиля».</w:t>
            </w:r>
          </w:p>
          <w:p w14:paraId="5FB7FDF7">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«Сложноподчиненные предложения в текстах официально-делового стиля»</w:t>
            </w:r>
          </w:p>
        </w:tc>
        <w:tc>
          <w:tcPr>
            <w:tcW w:w="0" w:type="auto"/>
            <w:vMerge w:val="continue"/>
            <w:tcBorders>
              <w:left w:val="single" w:color="000000" w:sz="4" w:space="0"/>
              <w:right w:val="single" w:color="000000" w:sz="4" w:space="0"/>
            </w:tcBorders>
            <w:shd w:val="clear" w:color="auto" w:fill="auto"/>
          </w:tcPr>
          <w:p w14:paraId="62D86A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294D505F">
            <w:pPr>
              <w:rPr>
                <w:rFonts w:ascii="Times New Roman" w:hAnsi="Times New Roman"/>
                <w:color w:val="auto"/>
                <w:sz w:val="24"/>
                <w:szCs w:val="24"/>
              </w:rPr>
            </w:pPr>
          </w:p>
        </w:tc>
      </w:tr>
      <w:tr w14:paraId="7BF925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restart"/>
            <w:tcBorders>
              <w:left w:val="single" w:color="000000" w:sz="4" w:space="0"/>
              <w:right w:val="single" w:color="000000" w:sz="4" w:space="0"/>
            </w:tcBorders>
            <w:shd w:val="clear" w:color="auto" w:fill="auto"/>
          </w:tcPr>
          <w:p w14:paraId="725F77F8">
            <w:pPr>
              <w:spacing w:after="0" w:line="240" w:lineRule="auto"/>
              <w:rPr>
                <w:rFonts w:ascii="Times New Roman" w:hAnsi="Times New Roman"/>
                <w:b/>
                <w:color w:val="auto"/>
                <w:sz w:val="24"/>
                <w:szCs w:val="24"/>
                <w:highlight w:val="yellow"/>
              </w:rPr>
            </w:pPr>
            <w:r>
              <w:rPr>
                <w:rFonts w:ascii="Times New Roman" w:hAnsi="Times New Roman"/>
                <w:b/>
                <w:color w:val="auto"/>
                <w:sz w:val="24"/>
                <w:szCs w:val="24"/>
              </w:rPr>
              <w:t xml:space="preserve">Тема 12.2 </w:t>
            </w:r>
            <w:r>
              <w:rPr>
                <w:rFonts w:ascii="Times New Roman" w:hAnsi="Times New Roman"/>
                <w:b/>
                <w:bCs/>
                <w:color w:val="auto"/>
                <w:spacing w:val="-6"/>
                <w:sz w:val="24"/>
                <w:szCs w:val="24"/>
              </w:rPr>
              <w:t xml:space="preserve">Функциональные разновидности языка </w:t>
            </w:r>
            <w:r>
              <w:rPr>
                <w:rFonts w:ascii="Times New Roman" w:hAnsi="Times New Roman"/>
                <w:b/>
                <w:bCs/>
                <w:color w:val="auto"/>
                <w:spacing w:val="-6"/>
                <w:sz w:val="24"/>
                <w:szCs w:val="24"/>
              </w:rPr>
              <w:br w:type="textWrapping"/>
            </w:r>
            <w:r>
              <w:rPr>
                <w:rFonts w:ascii="Times New Roman" w:hAnsi="Times New Roman"/>
                <w:b/>
                <w:bCs/>
                <w:color w:val="auto"/>
                <w:spacing w:val="-6"/>
                <w:sz w:val="24"/>
                <w:szCs w:val="24"/>
              </w:rPr>
              <w:t>в профессиональной коммуникации</w:t>
            </w:r>
            <w:r>
              <w:rPr>
                <w:rFonts w:ascii="Times New Roman" w:hAnsi="Times New Roman"/>
                <w:b/>
                <w:bCs/>
                <w:color w:val="auto"/>
                <w:sz w:val="24"/>
                <w:szCs w:val="24"/>
              </w:rPr>
              <w:t xml:space="preserve"> </w:t>
            </w:r>
          </w:p>
        </w:tc>
        <w:tc>
          <w:tcPr>
            <w:tcW w:w="0" w:type="auto"/>
            <w:tcBorders>
              <w:top w:val="single" w:color="000000" w:sz="4" w:space="0"/>
              <w:left w:val="single" w:color="000000" w:sz="4" w:space="0"/>
              <w:right w:val="single" w:color="000000" w:sz="4" w:space="0"/>
            </w:tcBorders>
            <w:shd w:val="clear" w:color="auto" w:fill="auto"/>
          </w:tcPr>
          <w:p w14:paraId="0800003E">
            <w:pPr>
              <w:spacing w:after="0" w:line="240" w:lineRule="auto"/>
              <w:jc w:val="both"/>
              <w:rPr>
                <w:rFonts w:ascii="Times New Roman" w:hAnsi="Times New Roman"/>
                <w:bCs/>
                <w:color w:val="auto"/>
                <w:sz w:val="24"/>
                <w:szCs w:val="24"/>
              </w:rPr>
            </w:pPr>
            <w:r>
              <w:rPr>
                <w:rFonts w:ascii="Times New Roman" w:hAnsi="Times New Roman"/>
                <w:b/>
                <w:color w:val="auto"/>
                <w:sz w:val="24"/>
                <w:szCs w:val="24"/>
              </w:rPr>
              <w:t>Профессионально ориентированное содержание</w:t>
            </w:r>
          </w:p>
        </w:tc>
        <w:tc>
          <w:tcPr>
            <w:tcW w:w="0" w:type="auto"/>
            <w:vMerge w:val="restart"/>
            <w:tcBorders>
              <w:top w:val="single" w:color="000000" w:sz="4" w:space="0"/>
              <w:left w:val="single" w:color="000000" w:sz="4" w:space="0"/>
              <w:right w:val="single" w:color="000000" w:sz="4" w:space="0"/>
            </w:tcBorders>
            <w:shd w:val="clear" w:color="auto" w:fill="auto"/>
          </w:tcPr>
          <w:p w14:paraId="02F7CB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color w:val="auto"/>
                <w:sz w:val="24"/>
                <w:szCs w:val="24"/>
              </w:rPr>
            </w:pPr>
            <w:r>
              <w:rPr>
                <w:rFonts w:ascii="Times New Roman" w:hAnsi="Times New Roman"/>
                <w:iCs/>
                <w:color w:val="auto"/>
                <w:sz w:val="24"/>
                <w:szCs w:val="24"/>
              </w:rPr>
              <w:t>2</w:t>
            </w:r>
          </w:p>
        </w:tc>
        <w:tc>
          <w:tcPr>
            <w:tcW w:w="0" w:type="auto"/>
            <w:vMerge w:val="continue"/>
            <w:tcBorders>
              <w:left w:val="single" w:color="000000" w:sz="4" w:space="0"/>
              <w:right w:val="single" w:color="000000" w:sz="4" w:space="0"/>
            </w:tcBorders>
            <w:shd w:val="clear" w:color="auto" w:fill="auto"/>
          </w:tcPr>
          <w:p w14:paraId="2633ECFD">
            <w:pPr>
              <w:jc w:val="center"/>
              <w:rPr>
                <w:rFonts w:ascii="Times New Roman" w:hAnsi="Times New Roman"/>
                <w:color w:val="auto"/>
                <w:sz w:val="24"/>
                <w:szCs w:val="24"/>
              </w:rPr>
            </w:pPr>
          </w:p>
        </w:tc>
      </w:tr>
      <w:tr w14:paraId="61249E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continue"/>
            <w:tcBorders>
              <w:left w:val="single" w:color="000000" w:sz="4" w:space="0"/>
              <w:right w:val="single" w:color="000000" w:sz="4" w:space="0"/>
            </w:tcBorders>
            <w:shd w:val="clear" w:color="auto" w:fill="auto"/>
          </w:tcPr>
          <w:p w14:paraId="428A0BB4">
            <w:pPr>
              <w:spacing w:after="0" w:line="240" w:lineRule="auto"/>
              <w:jc w:val="center"/>
              <w:rPr>
                <w:rFonts w:ascii="Times New Roman" w:hAnsi="Times New Roman"/>
                <w:b/>
                <w:color w:val="auto"/>
                <w:sz w:val="24"/>
                <w:szCs w:val="24"/>
                <w:highlight w:val="yellow"/>
              </w:rPr>
            </w:pPr>
          </w:p>
        </w:tc>
        <w:tc>
          <w:tcPr>
            <w:tcW w:w="0" w:type="auto"/>
            <w:tcBorders>
              <w:top w:val="single" w:color="000000" w:sz="4" w:space="0"/>
              <w:left w:val="single" w:color="000000" w:sz="4" w:space="0"/>
              <w:right w:val="single" w:color="000000" w:sz="4" w:space="0"/>
            </w:tcBorders>
            <w:shd w:val="clear" w:color="auto" w:fill="auto"/>
          </w:tcPr>
          <w:p w14:paraId="573BCA66">
            <w:pPr>
              <w:spacing w:after="0" w:line="240" w:lineRule="auto"/>
              <w:jc w:val="both"/>
              <w:rPr>
                <w:rFonts w:ascii="Times New Roman" w:hAnsi="Times New Roman"/>
                <w:bCs/>
                <w:color w:val="auto"/>
                <w:sz w:val="24"/>
                <w:szCs w:val="24"/>
                <w:highlight w:val="yellow"/>
              </w:rPr>
            </w:pPr>
            <w:r>
              <w:rPr>
                <w:rFonts w:ascii="Times New Roman" w:hAnsi="Times New Roman"/>
                <w:color w:val="auto"/>
                <w:spacing w:val="-6"/>
                <w:sz w:val="24"/>
                <w:szCs w:val="24"/>
              </w:rPr>
              <w:t>Функциональные разновидности языка в профессиональной коммуникации. Терминология и профессиональная лексика. Язык специальности. Стилистические нормы в профессиональной коммуникации</w:t>
            </w:r>
          </w:p>
        </w:tc>
        <w:tc>
          <w:tcPr>
            <w:tcW w:w="0" w:type="auto"/>
            <w:vMerge w:val="continue"/>
            <w:tcBorders>
              <w:left w:val="single" w:color="000000" w:sz="4" w:space="0"/>
              <w:right w:val="single" w:color="000000" w:sz="4" w:space="0"/>
            </w:tcBorders>
            <w:shd w:val="clear" w:color="auto" w:fill="auto"/>
          </w:tcPr>
          <w:p w14:paraId="20CE42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226AE9E2">
            <w:pPr>
              <w:rPr>
                <w:rFonts w:ascii="Times New Roman" w:hAnsi="Times New Roman"/>
                <w:color w:val="auto"/>
                <w:sz w:val="24"/>
                <w:szCs w:val="24"/>
              </w:rPr>
            </w:pPr>
          </w:p>
        </w:tc>
      </w:tr>
      <w:tr w14:paraId="7F921E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continue"/>
            <w:tcBorders>
              <w:left w:val="single" w:color="000000" w:sz="4" w:space="0"/>
              <w:bottom w:val="single" w:color="000000" w:sz="4" w:space="0"/>
              <w:right w:val="single" w:color="000000" w:sz="4" w:space="0"/>
            </w:tcBorders>
            <w:shd w:val="clear" w:color="auto" w:fill="auto"/>
          </w:tcPr>
          <w:p w14:paraId="5EF30091">
            <w:pPr>
              <w:spacing w:after="0" w:line="240" w:lineRule="auto"/>
              <w:jc w:val="center"/>
              <w:rPr>
                <w:rFonts w:ascii="Times New Roman" w:hAnsi="Times New Roman"/>
                <w:b/>
                <w:color w:val="auto"/>
                <w:sz w:val="24"/>
                <w:szCs w:val="24"/>
              </w:rPr>
            </w:pPr>
          </w:p>
        </w:tc>
        <w:tc>
          <w:tcPr>
            <w:tcW w:w="0" w:type="auto"/>
            <w:tcBorders>
              <w:top w:val="single" w:color="000000" w:sz="4" w:space="0"/>
              <w:left w:val="single" w:color="000000" w:sz="4" w:space="0"/>
              <w:right w:val="single" w:color="000000" w:sz="4" w:space="0"/>
            </w:tcBorders>
            <w:shd w:val="clear" w:color="auto" w:fill="auto"/>
          </w:tcPr>
          <w:p w14:paraId="3F8D64C3">
            <w:pPr>
              <w:spacing w:after="0" w:line="240" w:lineRule="auto"/>
              <w:jc w:val="both"/>
              <w:rPr>
                <w:rFonts w:ascii="Times New Roman" w:hAnsi="Times New Roman"/>
                <w:bCs/>
                <w:color w:val="auto"/>
                <w:sz w:val="24"/>
                <w:szCs w:val="24"/>
              </w:rPr>
            </w:pPr>
            <w:r>
              <w:rPr>
                <w:rFonts w:ascii="Times New Roman" w:hAnsi="Times New Roman"/>
                <w:bCs/>
                <w:color w:val="auto"/>
                <w:sz w:val="24"/>
                <w:szCs w:val="24"/>
              </w:rPr>
              <w:t>Практические работы</w:t>
            </w:r>
          </w:p>
        </w:tc>
        <w:tc>
          <w:tcPr>
            <w:tcW w:w="0" w:type="auto"/>
            <w:vMerge w:val="continue"/>
            <w:tcBorders>
              <w:left w:val="single" w:color="000000" w:sz="4" w:space="0"/>
              <w:right w:val="single" w:color="000000" w:sz="4" w:space="0"/>
            </w:tcBorders>
            <w:shd w:val="clear" w:color="auto" w:fill="auto"/>
          </w:tcPr>
          <w:p w14:paraId="44C003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right w:val="single" w:color="000000" w:sz="4" w:space="0"/>
            </w:tcBorders>
            <w:shd w:val="clear" w:color="auto" w:fill="auto"/>
          </w:tcPr>
          <w:p w14:paraId="6ED010A5">
            <w:pPr>
              <w:rPr>
                <w:rFonts w:ascii="Times New Roman" w:hAnsi="Times New Roman"/>
                <w:color w:val="auto"/>
                <w:sz w:val="24"/>
                <w:szCs w:val="24"/>
              </w:rPr>
            </w:pPr>
          </w:p>
        </w:tc>
      </w:tr>
      <w:tr w14:paraId="1031C2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0" w:type="auto"/>
            <w:vMerge w:val="continue"/>
            <w:tcBorders>
              <w:left w:val="single" w:color="000000" w:sz="4" w:space="0"/>
              <w:bottom w:val="single" w:color="000000" w:sz="4" w:space="0"/>
              <w:right w:val="single" w:color="000000" w:sz="4" w:space="0"/>
            </w:tcBorders>
            <w:shd w:val="clear" w:color="auto" w:fill="auto"/>
          </w:tcPr>
          <w:p w14:paraId="7E98099C">
            <w:pPr>
              <w:spacing w:after="0" w:line="240" w:lineRule="auto"/>
              <w:jc w:val="center"/>
              <w:rPr>
                <w:rFonts w:ascii="Times New Roman" w:hAnsi="Times New Roman"/>
                <w:b/>
                <w:color w:val="auto"/>
                <w:sz w:val="24"/>
                <w:szCs w:val="24"/>
              </w:rPr>
            </w:pPr>
          </w:p>
        </w:tc>
        <w:tc>
          <w:tcPr>
            <w:tcW w:w="0" w:type="auto"/>
            <w:tcBorders>
              <w:top w:val="single" w:color="000000" w:sz="4" w:space="0"/>
              <w:left w:val="single" w:color="000000" w:sz="4" w:space="0"/>
              <w:right w:val="single" w:color="000000" w:sz="4" w:space="0"/>
            </w:tcBorders>
            <w:shd w:val="clear" w:color="auto" w:fill="auto"/>
          </w:tcPr>
          <w:p w14:paraId="042B84EA">
            <w:pPr>
              <w:spacing w:after="0" w:line="240" w:lineRule="auto"/>
              <w:jc w:val="both"/>
              <w:rPr>
                <w:rFonts w:ascii="Times New Roman" w:hAnsi="Times New Roman"/>
                <w:bCs/>
                <w:color w:val="auto"/>
                <w:sz w:val="24"/>
                <w:szCs w:val="24"/>
              </w:rPr>
            </w:pPr>
            <w:r>
              <w:rPr>
                <w:rFonts w:ascii="Times New Roman" w:hAnsi="Times New Roman"/>
                <w:color w:val="auto"/>
                <w:spacing w:val="-6"/>
                <w:sz w:val="24"/>
                <w:szCs w:val="24"/>
              </w:rPr>
              <w:t>Презентация п</w:t>
            </w:r>
            <w:r>
              <w:rPr>
                <w:rFonts w:ascii="Times New Roman" w:hAnsi="Times New Roman"/>
                <w:color w:val="auto"/>
                <w:sz w:val="24"/>
                <w:szCs w:val="24"/>
              </w:rPr>
              <w:t>роекта «Мини-словарь профессиональной лексики»</w:t>
            </w:r>
          </w:p>
        </w:tc>
        <w:tc>
          <w:tcPr>
            <w:tcW w:w="0" w:type="auto"/>
            <w:vMerge w:val="continue"/>
            <w:tcBorders>
              <w:left w:val="single" w:color="000000" w:sz="4" w:space="0"/>
              <w:right w:val="single" w:color="000000" w:sz="4" w:space="0"/>
            </w:tcBorders>
            <w:shd w:val="clear" w:color="auto" w:fill="auto"/>
          </w:tcPr>
          <w:p w14:paraId="7C322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p>
        </w:tc>
        <w:tc>
          <w:tcPr>
            <w:tcW w:w="0" w:type="auto"/>
            <w:vMerge w:val="continue"/>
            <w:tcBorders>
              <w:left w:val="single" w:color="000000" w:sz="4" w:space="0"/>
              <w:bottom w:val="single" w:color="000000" w:sz="4" w:space="0"/>
              <w:right w:val="single" w:color="000000" w:sz="4" w:space="0"/>
            </w:tcBorders>
            <w:shd w:val="clear" w:color="auto" w:fill="auto"/>
          </w:tcPr>
          <w:p w14:paraId="4DA20A8D">
            <w:pPr>
              <w:rPr>
                <w:rFonts w:ascii="Times New Roman" w:hAnsi="Times New Roman"/>
                <w:color w:val="auto"/>
                <w:sz w:val="24"/>
                <w:szCs w:val="24"/>
              </w:rPr>
            </w:pPr>
          </w:p>
        </w:tc>
      </w:tr>
      <w:tr w14:paraId="77B6F2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tcPr>
          <w:p w14:paraId="0DA41F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i/>
                <w:color w:val="auto"/>
                <w:sz w:val="24"/>
                <w:szCs w:val="24"/>
              </w:rPr>
            </w:pPr>
            <w:r>
              <w:rPr>
                <w:rFonts w:ascii="Times New Roman" w:hAnsi="Times New Roman"/>
                <w:b/>
                <w:color w:val="auto"/>
                <w:sz w:val="24"/>
                <w:szCs w:val="24"/>
              </w:rPr>
              <w:t xml:space="preserve">Промежуточная аттестация </w:t>
            </w:r>
            <w:r>
              <w:rPr>
                <w:rFonts w:ascii="Times New Roman" w:hAnsi="Times New Roman"/>
                <w:bCs/>
                <w:color w:val="auto"/>
                <w:sz w:val="24"/>
                <w:szCs w:val="24"/>
              </w:rPr>
              <w:t>(дифференцированный зачет)</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706D1A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403214E5">
            <w:pPr>
              <w:spacing w:after="0" w:line="240" w:lineRule="auto"/>
              <w:rPr>
                <w:rFonts w:ascii="Times New Roman" w:hAnsi="Times New Roman"/>
                <w:b/>
                <w:color w:val="auto"/>
                <w:sz w:val="24"/>
                <w:szCs w:val="24"/>
              </w:rPr>
            </w:pPr>
          </w:p>
        </w:tc>
      </w:tr>
      <w:tr w14:paraId="3CED8E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tcPr>
          <w:p w14:paraId="2A718F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i/>
                <w:color w:val="auto"/>
                <w:sz w:val="24"/>
                <w:szCs w:val="24"/>
              </w:rPr>
            </w:pPr>
            <w:r>
              <w:rPr>
                <w:rFonts w:ascii="Times New Roman" w:hAnsi="Times New Roman"/>
                <w:b/>
                <w:color w:val="auto"/>
                <w:sz w:val="24"/>
                <w:szCs w:val="24"/>
              </w:rPr>
              <w:t>Всего</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5C9C3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72</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06188DEE">
            <w:pPr>
              <w:spacing w:after="0" w:line="240" w:lineRule="auto"/>
              <w:rPr>
                <w:rFonts w:ascii="Times New Roman" w:hAnsi="Times New Roman"/>
                <w:color w:val="auto"/>
                <w:sz w:val="24"/>
                <w:szCs w:val="24"/>
              </w:rPr>
            </w:pPr>
          </w:p>
        </w:tc>
      </w:tr>
    </w:tbl>
    <w:p w14:paraId="6C9A8F29">
      <w:pPr>
        <w:tabs>
          <w:tab w:val="left" w:pos="1633"/>
        </w:tabs>
        <w:spacing w:after="0" w:line="240" w:lineRule="auto"/>
        <w:rPr>
          <w:rFonts w:ascii="Times New Roman" w:hAnsi="Times New Roman"/>
          <w:color w:val="auto"/>
          <w:sz w:val="24"/>
          <w:szCs w:val="24"/>
        </w:rPr>
        <w:sectPr>
          <w:footerReference r:id="rId11" w:type="default"/>
          <w:footerReference r:id="rId12" w:type="even"/>
          <w:pgSz w:w="16840" w:h="11907" w:orient="landscape"/>
          <w:pgMar w:top="1134" w:right="1134" w:bottom="567" w:left="1134" w:header="709" w:footer="709" w:gutter="0"/>
          <w:cols w:space="720" w:num="1"/>
        </w:sectPr>
      </w:pPr>
    </w:p>
    <w:p w14:paraId="0400D6A0">
      <w:pPr>
        <w:pStyle w:val="2"/>
        <w:tabs>
          <w:tab w:val="left" w:pos="284"/>
        </w:tabs>
        <w:ind w:firstLine="0"/>
        <w:jc w:val="center"/>
        <w:rPr>
          <w:b/>
          <w:color w:val="auto"/>
          <w:szCs w:val="24"/>
        </w:rPr>
      </w:pPr>
      <w:bookmarkStart w:id="28" w:name="__RefHeading___28"/>
      <w:bookmarkEnd w:id="28"/>
      <w:bookmarkStart w:id="29" w:name="_Toc225248151"/>
      <w:bookmarkStart w:id="30" w:name="_Toc227160756"/>
      <w:bookmarkStart w:id="31" w:name="_Toc227160757"/>
      <w:bookmarkStart w:id="32" w:name="_Toc225248152"/>
      <w:r>
        <w:rPr>
          <w:b/>
          <w:color w:val="auto"/>
          <w:szCs w:val="24"/>
        </w:rPr>
        <w:t>3 Условия реализации программы общеобразовательной дисциплины</w:t>
      </w:r>
      <w:bookmarkEnd w:id="29"/>
      <w:bookmarkEnd w:id="30"/>
    </w:p>
    <w:p w14:paraId="1BF1EB93">
      <w:pPr>
        <w:spacing w:after="0" w:line="240" w:lineRule="auto"/>
        <w:ind w:firstLine="709"/>
        <w:jc w:val="both"/>
        <w:rPr>
          <w:rFonts w:ascii="Times New Roman" w:hAnsi="Times New Roman"/>
          <w:sz w:val="24"/>
          <w:szCs w:val="24"/>
        </w:rPr>
      </w:pPr>
    </w:p>
    <w:p w14:paraId="0A770818">
      <w:pPr>
        <w:spacing w:after="0" w:line="240" w:lineRule="auto"/>
        <w:ind w:firstLine="709"/>
        <w:jc w:val="both"/>
        <w:rPr>
          <w:rFonts w:ascii="Times New Roman" w:hAnsi="Times New Roman"/>
          <w:b/>
          <w:sz w:val="24"/>
          <w:szCs w:val="24"/>
        </w:rPr>
      </w:pPr>
      <w:r>
        <w:rPr>
          <w:rFonts w:ascii="Times New Roman" w:hAnsi="Times New Roman"/>
          <w:b/>
          <w:sz w:val="24"/>
          <w:szCs w:val="24"/>
        </w:rPr>
        <w:t xml:space="preserve">3.1 </w:t>
      </w:r>
      <w:bookmarkStart w:id="33" w:name="_Hlk224830968"/>
      <w:r>
        <w:rPr>
          <w:rFonts w:ascii="Times New Roman" w:hAnsi="Times New Roman"/>
          <w:b/>
          <w:sz w:val="24"/>
          <w:szCs w:val="24"/>
        </w:rPr>
        <w:t>Требования к минимальному материально-техническому обеспечению</w:t>
      </w:r>
      <w:bookmarkEnd w:id="33"/>
    </w:p>
    <w:p w14:paraId="4CF3E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Cs/>
          <w:sz w:val="24"/>
          <w:szCs w:val="24"/>
        </w:rPr>
      </w:pPr>
      <w:r>
        <w:rPr>
          <w:rFonts w:ascii="Times New Roman" w:hAnsi="Times New Roman"/>
          <w:bCs/>
          <w:color w:val="auto"/>
          <w:sz w:val="24"/>
          <w:szCs w:val="24"/>
        </w:rPr>
        <w:t xml:space="preserve">Реализация дисциплины требует наличия </w:t>
      </w:r>
      <w:r>
        <w:rPr>
          <w:rFonts w:ascii="Times New Roman" w:hAnsi="Times New Roman"/>
          <w:bCs/>
          <w:sz w:val="24"/>
          <w:szCs w:val="24"/>
        </w:rPr>
        <w:t>кабинета  гуманитарных и социально-экономических дисциплин (кабинет № 3)</w:t>
      </w:r>
    </w:p>
    <w:p w14:paraId="1D5C3958">
      <w:pPr>
        <w:widowControl w:val="0"/>
        <w:autoSpaceDE w:val="0"/>
        <w:autoSpaceDN w:val="0"/>
        <w:adjustRightInd w:val="0"/>
        <w:spacing w:line="240" w:lineRule="auto"/>
        <w:ind w:firstLine="709"/>
        <w:jc w:val="both"/>
        <w:rPr>
          <w:rFonts w:ascii="Times New Roman" w:hAnsi="Times New Roman"/>
          <w:sz w:val="24"/>
          <w:szCs w:val="24"/>
        </w:rPr>
      </w:pPr>
      <w:r>
        <w:rPr>
          <w:rFonts w:ascii="Times New Roman" w:hAnsi="Times New Roman"/>
          <w:sz w:val="24"/>
          <w:szCs w:val="24"/>
        </w:rPr>
        <w:t>Оборудование учебного кабинета:</w:t>
      </w:r>
    </w:p>
    <w:p w14:paraId="37D0EF3E">
      <w:pPr>
        <w:widowControl w:val="0"/>
        <w:autoSpaceDE w:val="0"/>
        <w:autoSpaceDN w:val="0"/>
        <w:adjustRightInd w:val="0"/>
        <w:spacing w:line="240" w:lineRule="auto"/>
        <w:ind w:firstLine="709"/>
        <w:jc w:val="both"/>
        <w:rPr>
          <w:rFonts w:ascii="Times New Roman" w:hAnsi="Times New Roman"/>
          <w:sz w:val="24"/>
          <w:szCs w:val="24"/>
        </w:rPr>
      </w:pPr>
      <w:bookmarkStart w:id="34" w:name="_Hlk230171828"/>
      <w:r>
        <w:rPr>
          <w:rFonts w:ascii="Times New Roman" w:hAnsi="Times New Roman"/>
          <w:sz w:val="24"/>
          <w:szCs w:val="24"/>
        </w:rPr>
        <w:t>Рабочее место преподавателя – 1 шт</w:t>
      </w:r>
    </w:p>
    <w:p w14:paraId="409079DA">
      <w:pPr>
        <w:widowControl w:val="0"/>
        <w:autoSpaceDE w:val="0"/>
        <w:autoSpaceDN w:val="0"/>
        <w:adjustRightInd w:val="0"/>
        <w:spacing w:line="240" w:lineRule="auto"/>
        <w:ind w:firstLine="709"/>
        <w:jc w:val="both"/>
        <w:rPr>
          <w:rFonts w:ascii="Times New Roman" w:hAnsi="Times New Roman"/>
          <w:sz w:val="24"/>
          <w:szCs w:val="24"/>
        </w:rPr>
      </w:pPr>
      <w:r>
        <w:rPr>
          <w:rFonts w:ascii="Times New Roman" w:hAnsi="Times New Roman"/>
          <w:sz w:val="24"/>
          <w:szCs w:val="24"/>
        </w:rPr>
        <w:t>Посадочные места по количеству обучающихся – 15 шт</w:t>
      </w:r>
    </w:p>
    <w:p w14:paraId="50F02ACF">
      <w:pPr>
        <w:widowControl w:val="0"/>
        <w:autoSpaceDE w:val="0"/>
        <w:autoSpaceDN w:val="0"/>
        <w:adjustRightInd w:val="0"/>
        <w:spacing w:line="240" w:lineRule="auto"/>
        <w:ind w:firstLine="709"/>
        <w:jc w:val="both"/>
        <w:rPr>
          <w:rFonts w:ascii="Times New Roman" w:hAnsi="Times New Roman"/>
          <w:sz w:val="24"/>
          <w:szCs w:val="24"/>
        </w:rPr>
      </w:pPr>
      <w:r>
        <w:rPr>
          <w:rFonts w:ascii="Times New Roman" w:hAnsi="Times New Roman"/>
          <w:sz w:val="24"/>
          <w:szCs w:val="24"/>
        </w:rPr>
        <w:t>Доска классная – 1 шт</w:t>
      </w:r>
    </w:p>
    <w:p w14:paraId="081086BD">
      <w:pPr>
        <w:widowControl w:val="0"/>
        <w:autoSpaceDE w:val="0"/>
        <w:autoSpaceDN w:val="0"/>
        <w:adjustRightInd w:val="0"/>
        <w:spacing w:line="240" w:lineRule="auto"/>
        <w:ind w:firstLine="709"/>
        <w:jc w:val="both"/>
        <w:rPr>
          <w:rFonts w:ascii="Times New Roman" w:hAnsi="Times New Roman"/>
          <w:sz w:val="24"/>
          <w:szCs w:val="24"/>
        </w:rPr>
      </w:pPr>
      <w:r>
        <w:rPr>
          <w:rFonts w:ascii="Times New Roman" w:hAnsi="Times New Roman"/>
          <w:sz w:val="24"/>
          <w:szCs w:val="24"/>
        </w:rPr>
        <w:t>Стенды информационные – 5 шт</w:t>
      </w:r>
    </w:p>
    <w:p w14:paraId="27C98770">
      <w:pPr>
        <w:widowControl w:val="0"/>
        <w:autoSpaceDE w:val="0"/>
        <w:autoSpaceDN w:val="0"/>
        <w:adjustRightInd w:val="0"/>
        <w:spacing w:line="240" w:lineRule="auto"/>
        <w:ind w:firstLine="709"/>
        <w:jc w:val="both"/>
        <w:rPr>
          <w:rFonts w:ascii="Times New Roman" w:hAnsi="Times New Roman"/>
          <w:sz w:val="24"/>
          <w:szCs w:val="24"/>
        </w:rPr>
      </w:pPr>
      <w:r>
        <w:rPr>
          <w:rFonts w:ascii="Times New Roman" w:hAnsi="Times New Roman"/>
          <w:sz w:val="24"/>
          <w:szCs w:val="24"/>
        </w:rPr>
        <w:t>Учебно-наглядные пособия. Ноутбук с лицензионным программным обеспечением и возможностью подключения к информационно- телекоммуникационной сети «Интернет» - 1 шт</w:t>
      </w:r>
    </w:p>
    <w:p w14:paraId="744F02FE">
      <w:pPr>
        <w:widowControl w:val="0"/>
        <w:autoSpaceDE w:val="0"/>
        <w:autoSpaceDN w:val="0"/>
        <w:adjustRightInd w:val="0"/>
        <w:spacing w:line="240" w:lineRule="auto"/>
        <w:ind w:firstLine="709"/>
        <w:jc w:val="both"/>
        <w:rPr>
          <w:rFonts w:ascii="Times New Roman" w:hAnsi="Times New Roman"/>
          <w:sz w:val="24"/>
          <w:szCs w:val="24"/>
        </w:rPr>
      </w:pPr>
      <w:r>
        <w:rPr>
          <w:rFonts w:ascii="Times New Roman" w:hAnsi="Times New Roman"/>
          <w:sz w:val="24"/>
          <w:szCs w:val="24"/>
        </w:rPr>
        <w:t>Мультимедийная установка – 1шт</w:t>
      </w:r>
    </w:p>
    <w:bookmarkEnd w:id="34"/>
    <w:p w14:paraId="180433AB">
      <w:pPr>
        <w:pStyle w:val="94"/>
        <w:tabs>
          <w:tab w:val="left" w:pos="993"/>
        </w:tabs>
        <w:spacing w:after="0" w:line="240" w:lineRule="auto"/>
        <w:ind w:left="709"/>
        <w:contextualSpacing w:val="0"/>
        <w:jc w:val="both"/>
        <w:rPr>
          <w:rFonts w:ascii="Times New Roman" w:hAnsi="Times New Roman"/>
          <w:color w:val="auto"/>
          <w:sz w:val="24"/>
          <w:szCs w:val="24"/>
        </w:rPr>
      </w:pPr>
    </w:p>
    <w:p w14:paraId="66387BDB">
      <w:pPr>
        <w:pStyle w:val="94"/>
        <w:spacing w:after="0" w:line="240" w:lineRule="auto"/>
        <w:ind w:left="0" w:firstLine="709"/>
        <w:contextualSpacing w:val="0"/>
        <w:jc w:val="both"/>
        <w:rPr>
          <w:rFonts w:ascii="Times New Roman" w:hAnsi="Times New Roman" w:eastAsia="OfficinaSansBookC"/>
          <w:b/>
          <w:color w:val="auto"/>
          <w:sz w:val="24"/>
          <w:szCs w:val="24"/>
        </w:rPr>
      </w:pPr>
      <w:r>
        <w:rPr>
          <w:rFonts w:ascii="Times New Roman" w:hAnsi="Times New Roman" w:eastAsia="OfficinaSansBookC"/>
          <w:b/>
          <w:color w:val="auto"/>
          <w:sz w:val="24"/>
          <w:szCs w:val="24"/>
        </w:rPr>
        <w:t>3.2 Информационное обеспечение реализации программы</w:t>
      </w:r>
    </w:p>
    <w:p w14:paraId="558FCF6C">
      <w:pPr>
        <w:pStyle w:val="49"/>
        <w:spacing w:beforeAutospacing="0" w:after="0" w:afterAutospacing="0"/>
        <w:ind w:firstLine="709"/>
        <w:jc w:val="both"/>
        <w:rPr>
          <w:rFonts w:eastAsia="OfficinaSansBookC"/>
          <w:color w:val="auto"/>
          <w:szCs w:val="24"/>
        </w:rPr>
      </w:pPr>
      <w:r>
        <w:rPr>
          <w:rFonts w:eastAsia="OfficinaSansBookC"/>
          <w:color w:val="auto"/>
          <w:szCs w:val="24"/>
        </w:rPr>
        <w:t>Для реализации программы дисциплины библиотечный фонд образовательной организации должен иметь печатные и/или электронные учебники и разработанные  в комплекте с ними учебные пособия (при наличии), допущенные к использованию при реализации образовательных программ СПО, реализуемых на базе основного общего образования</w:t>
      </w:r>
      <w:r>
        <w:rPr>
          <w:rStyle w:val="14"/>
          <w:rFonts w:eastAsia="OfficinaSansBookC"/>
          <w:color w:val="auto"/>
          <w:szCs w:val="24"/>
        </w:rPr>
        <w:footnoteReference w:id="8"/>
      </w:r>
      <w:r>
        <w:rPr>
          <w:rFonts w:eastAsia="OfficinaSansBookC"/>
          <w:color w:val="auto"/>
          <w:szCs w:val="24"/>
        </w:rPr>
        <w:t>. Норма обеспеченности образовательной деятельности учебными изданиями определяется ФГОС среднего общего образования.</w:t>
      </w:r>
    </w:p>
    <w:p w14:paraId="32381075">
      <w:pPr>
        <w:pStyle w:val="49"/>
        <w:spacing w:beforeAutospacing="0" w:after="0" w:afterAutospacing="0"/>
        <w:ind w:firstLine="709"/>
        <w:jc w:val="both"/>
        <w:rPr>
          <w:rFonts w:eastAsia="OfficinaSansBookC"/>
          <w:color w:val="auto"/>
          <w:szCs w:val="24"/>
        </w:rPr>
      </w:pPr>
      <w:r>
        <w:rPr>
          <w:rFonts w:eastAsia="OfficinaSansBookC"/>
          <w:color w:val="auto"/>
          <w:szCs w:val="24"/>
        </w:rPr>
        <w:t xml:space="preserve">При реализации программы дисциплины возможно использование электронных образовательных ресурсов, допущенных к использованию </w:t>
      </w:r>
      <w:r>
        <w:rPr>
          <w:rFonts w:eastAsia="OfficinaSansBookC"/>
          <w:color w:val="auto"/>
          <w:szCs w:val="24"/>
        </w:rPr>
        <w:br w:type="textWrapping"/>
      </w:r>
      <w:r>
        <w:rPr>
          <w:rFonts w:eastAsia="OfficinaSansBookC"/>
          <w:color w:val="auto"/>
          <w:szCs w:val="24"/>
        </w:rPr>
        <w:t>при реализации образовательных программ СПО, реализуемых на базе основного общего образования</w:t>
      </w:r>
      <w:r>
        <w:rPr>
          <w:rStyle w:val="14"/>
          <w:rFonts w:eastAsia="OfficinaSansBookC"/>
          <w:color w:val="auto"/>
          <w:szCs w:val="24"/>
        </w:rPr>
        <w:footnoteReference w:id="9"/>
      </w:r>
      <w:r>
        <w:rPr>
          <w:rFonts w:eastAsia="OfficinaSansBookC"/>
          <w:color w:val="auto"/>
          <w:szCs w:val="24"/>
        </w:rPr>
        <w:t>.</w:t>
      </w:r>
    </w:p>
    <w:p w14:paraId="7B17F6FD">
      <w:pPr>
        <w:pStyle w:val="49"/>
        <w:spacing w:beforeAutospacing="0" w:after="0" w:afterAutospacing="0"/>
        <w:ind w:firstLine="709"/>
        <w:jc w:val="both"/>
        <w:rPr>
          <w:rFonts w:eastAsia="OfficinaSansBookC"/>
          <w:color w:val="auto"/>
          <w:szCs w:val="24"/>
        </w:rPr>
      </w:pPr>
    </w:p>
    <w:p w14:paraId="7C0998A2">
      <w:pPr>
        <w:jc w:val="both"/>
        <w:outlineLvl w:val="1"/>
        <w:rPr>
          <w:rFonts w:ascii="Times New Roman" w:hAnsi="Times New Roman"/>
          <w:b/>
          <w:i/>
          <w:sz w:val="24"/>
          <w:szCs w:val="24"/>
        </w:rPr>
      </w:pPr>
      <w:r>
        <w:rPr>
          <w:rFonts w:ascii="Times New Roman" w:hAnsi="Times New Roman"/>
          <w:sz w:val="24"/>
          <w:szCs w:val="24"/>
        </w:rPr>
        <w:t>Русский язык 10-11 кл.: базовый уровень/ А.И.Власенков, М.М.Рыбченкова. -М.: Просвещение,  2025</w:t>
      </w:r>
    </w:p>
    <w:p w14:paraId="38F20DC9">
      <w:pPr>
        <w:jc w:val="both"/>
        <w:rPr>
          <w:rFonts w:ascii="Times New Roman" w:hAnsi="Times New Roman"/>
          <w:sz w:val="24"/>
          <w:szCs w:val="24"/>
        </w:rPr>
      </w:pPr>
    </w:p>
    <w:p w14:paraId="0386685E">
      <w:pPr>
        <w:pStyle w:val="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ind w:firstLine="0"/>
        <w:jc w:val="both"/>
        <w:rPr>
          <w:szCs w:val="24"/>
        </w:rPr>
      </w:pPr>
      <w:r>
        <w:rPr>
          <w:b/>
          <w:bCs/>
          <w:i/>
          <w:szCs w:val="24"/>
        </w:rPr>
        <w:t>Дополнительная литература:</w:t>
      </w:r>
    </w:p>
    <w:p w14:paraId="543CD529">
      <w:pPr>
        <w:numPr>
          <w:ilvl w:val="0"/>
          <w:numId w:val="12"/>
        </w:numPr>
        <w:spacing w:after="0" w:line="240" w:lineRule="auto"/>
        <w:ind w:left="709" w:hanging="709"/>
        <w:jc w:val="both"/>
        <w:rPr>
          <w:rFonts w:ascii="Times New Roman" w:hAnsi="Times New Roman"/>
          <w:sz w:val="24"/>
          <w:szCs w:val="24"/>
        </w:rPr>
      </w:pPr>
      <w:r>
        <w:rPr>
          <w:rFonts w:ascii="Times New Roman" w:hAnsi="Times New Roman"/>
          <w:sz w:val="24"/>
          <w:szCs w:val="24"/>
        </w:rPr>
        <w:t>Воителева Т.М. Русский язык и культура речи: дидактические материалы: учеб. пособ. для студ. сред. проф. учеб. заведений. – М., 2007.</w:t>
      </w:r>
    </w:p>
    <w:p w14:paraId="231A8292">
      <w:pPr>
        <w:numPr>
          <w:ilvl w:val="0"/>
          <w:numId w:val="12"/>
        </w:numPr>
        <w:spacing w:after="0" w:line="240" w:lineRule="auto"/>
        <w:ind w:left="709" w:hanging="709"/>
        <w:jc w:val="both"/>
        <w:rPr>
          <w:rFonts w:ascii="Times New Roman" w:hAnsi="Times New Roman"/>
          <w:sz w:val="24"/>
          <w:szCs w:val="24"/>
        </w:rPr>
      </w:pPr>
      <w:r>
        <w:rPr>
          <w:rFonts w:ascii="Times New Roman" w:hAnsi="Times New Roman"/>
          <w:sz w:val="24"/>
          <w:szCs w:val="24"/>
        </w:rPr>
        <w:t>Герасименко Н.А., Канафьева А.В., Леденева В.В. и др. Русский язык: учебник. – 4-е изд., испр. – М., 2006.</w:t>
      </w:r>
    </w:p>
    <w:p w14:paraId="59DE7FBE">
      <w:pPr>
        <w:numPr>
          <w:ilvl w:val="0"/>
          <w:numId w:val="12"/>
        </w:numPr>
        <w:spacing w:after="0" w:line="240" w:lineRule="auto"/>
        <w:ind w:left="0" w:firstLine="0"/>
        <w:jc w:val="both"/>
        <w:rPr>
          <w:rFonts w:ascii="Times New Roman" w:hAnsi="Times New Roman"/>
          <w:sz w:val="24"/>
          <w:szCs w:val="24"/>
        </w:rPr>
      </w:pPr>
      <w:r>
        <w:rPr>
          <w:rFonts w:ascii="Times New Roman" w:hAnsi="Times New Roman"/>
          <w:sz w:val="24"/>
          <w:szCs w:val="24"/>
        </w:rPr>
        <w:t>Гольцова Н.Г., Шамшин И.В. Русский язык. 10-11 кл. – М., 2005.</w:t>
      </w:r>
    </w:p>
    <w:p w14:paraId="0E369B00">
      <w:pPr>
        <w:numPr>
          <w:ilvl w:val="0"/>
          <w:numId w:val="12"/>
        </w:numPr>
        <w:spacing w:after="0" w:line="240" w:lineRule="auto"/>
        <w:ind w:left="709" w:hanging="709"/>
        <w:jc w:val="both"/>
        <w:rPr>
          <w:rFonts w:ascii="Times New Roman" w:hAnsi="Times New Roman"/>
          <w:sz w:val="24"/>
          <w:szCs w:val="24"/>
        </w:rPr>
      </w:pPr>
      <w:r>
        <w:rPr>
          <w:rFonts w:ascii="Times New Roman" w:hAnsi="Times New Roman"/>
          <w:sz w:val="24"/>
          <w:szCs w:val="24"/>
        </w:rPr>
        <w:t>Горшков А.И. Русская словесность. От слова к словесности. 10-11 классы. Учебник для общеобразоват. Учрежд. – М., 2005.</w:t>
      </w:r>
    </w:p>
    <w:p w14:paraId="43BCA4A9">
      <w:pPr>
        <w:numPr>
          <w:ilvl w:val="0"/>
          <w:numId w:val="12"/>
        </w:numPr>
        <w:spacing w:after="0" w:line="240" w:lineRule="auto"/>
        <w:ind w:left="0" w:firstLine="0"/>
        <w:jc w:val="both"/>
        <w:rPr>
          <w:rFonts w:ascii="Times New Roman" w:hAnsi="Times New Roman"/>
          <w:sz w:val="24"/>
          <w:szCs w:val="24"/>
        </w:rPr>
      </w:pPr>
      <w:r>
        <w:rPr>
          <w:rFonts w:ascii="Times New Roman" w:hAnsi="Times New Roman"/>
          <w:sz w:val="24"/>
          <w:szCs w:val="24"/>
        </w:rPr>
        <w:t>Дейкина А.Д., Пахнова Т.М. Русский язык. 10-11 кл. – М., 2005.</w:t>
      </w:r>
    </w:p>
    <w:p w14:paraId="2BB98964">
      <w:pPr>
        <w:numPr>
          <w:ilvl w:val="0"/>
          <w:numId w:val="12"/>
        </w:numPr>
        <w:spacing w:after="0" w:line="240" w:lineRule="auto"/>
        <w:ind w:left="0" w:firstLine="0"/>
        <w:jc w:val="both"/>
        <w:rPr>
          <w:rFonts w:ascii="Times New Roman" w:hAnsi="Times New Roman"/>
          <w:sz w:val="24"/>
          <w:szCs w:val="24"/>
        </w:rPr>
      </w:pPr>
      <w:r>
        <w:rPr>
          <w:rFonts w:ascii="Times New Roman" w:hAnsi="Times New Roman"/>
          <w:sz w:val="24"/>
          <w:szCs w:val="24"/>
        </w:rPr>
        <w:t>Львова С.И. Таблицы по русскому языку. – М., 2003.</w:t>
      </w:r>
    </w:p>
    <w:p w14:paraId="14D9A2DE">
      <w:pPr>
        <w:numPr>
          <w:ilvl w:val="0"/>
          <w:numId w:val="12"/>
        </w:numPr>
        <w:spacing w:after="0" w:line="240" w:lineRule="auto"/>
        <w:ind w:left="0" w:firstLine="0"/>
        <w:jc w:val="both"/>
        <w:rPr>
          <w:rFonts w:ascii="Times New Roman" w:hAnsi="Times New Roman"/>
          <w:sz w:val="24"/>
          <w:szCs w:val="24"/>
        </w:rPr>
      </w:pPr>
      <w:r>
        <w:rPr>
          <w:rFonts w:ascii="Times New Roman" w:hAnsi="Times New Roman"/>
          <w:sz w:val="24"/>
          <w:szCs w:val="24"/>
        </w:rPr>
        <w:t>Пахнова Т.М. Готовимся к экзаменам по русскому языку. – М., 2001.</w:t>
      </w:r>
    </w:p>
    <w:p w14:paraId="585E46E0">
      <w:pPr>
        <w:numPr>
          <w:ilvl w:val="0"/>
          <w:numId w:val="12"/>
        </w:numPr>
        <w:spacing w:after="0" w:line="240" w:lineRule="auto"/>
        <w:ind w:left="0" w:firstLine="0"/>
        <w:jc w:val="both"/>
        <w:rPr>
          <w:rFonts w:ascii="Times New Roman" w:hAnsi="Times New Roman"/>
          <w:sz w:val="24"/>
          <w:szCs w:val="24"/>
        </w:rPr>
      </w:pPr>
      <w:r>
        <w:rPr>
          <w:rFonts w:ascii="Times New Roman" w:hAnsi="Times New Roman"/>
          <w:sz w:val="24"/>
          <w:szCs w:val="24"/>
        </w:rPr>
        <w:t>Солганик Г.Я. От слова к тексту. – М., 1993.</w:t>
      </w:r>
    </w:p>
    <w:p w14:paraId="66CDB4A8">
      <w:pPr>
        <w:numPr>
          <w:ilvl w:val="0"/>
          <w:numId w:val="12"/>
        </w:numPr>
        <w:spacing w:after="0" w:line="240" w:lineRule="auto"/>
        <w:ind w:left="0" w:firstLine="0"/>
        <w:jc w:val="both"/>
        <w:rPr>
          <w:rFonts w:ascii="Times New Roman" w:hAnsi="Times New Roman"/>
          <w:sz w:val="24"/>
          <w:szCs w:val="24"/>
        </w:rPr>
      </w:pPr>
      <w:r>
        <w:rPr>
          <w:rFonts w:ascii="Times New Roman" w:hAnsi="Times New Roman"/>
          <w:sz w:val="24"/>
          <w:szCs w:val="24"/>
        </w:rPr>
        <w:t>Шанский Н.М. Лингвистические детективы. – М., 2002.</w:t>
      </w:r>
    </w:p>
    <w:p w14:paraId="2CFEEC5B">
      <w:pPr>
        <w:numPr>
          <w:ilvl w:val="0"/>
          <w:numId w:val="12"/>
        </w:numPr>
        <w:spacing w:after="0" w:line="240" w:lineRule="auto"/>
        <w:ind w:left="709" w:hanging="709"/>
        <w:jc w:val="both"/>
        <w:rPr>
          <w:rFonts w:ascii="Times New Roman" w:hAnsi="Times New Roman"/>
          <w:sz w:val="24"/>
          <w:szCs w:val="24"/>
        </w:rPr>
      </w:pPr>
      <w:r>
        <w:rPr>
          <w:rFonts w:ascii="Times New Roman" w:hAnsi="Times New Roman"/>
          <w:sz w:val="24"/>
          <w:szCs w:val="24"/>
        </w:rPr>
        <w:t>Шклярова Т.В. Справочник по русскому языку для школьников и абитуриентов. – М., 2002.</w:t>
      </w:r>
    </w:p>
    <w:p w14:paraId="71BCDE59">
      <w:pPr>
        <w:ind w:left="360" w:right="-268"/>
        <w:jc w:val="both"/>
        <w:rPr>
          <w:rFonts w:ascii="Times New Roman" w:hAnsi="Times New Roman"/>
          <w:sz w:val="24"/>
          <w:szCs w:val="24"/>
        </w:rPr>
      </w:pPr>
    </w:p>
    <w:p w14:paraId="645B686E">
      <w:pPr>
        <w:ind w:left="360" w:right="-268"/>
        <w:jc w:val="both"/>
        <w:rPr>
          <w:rFonts w:ascii="Times New Roman" w:hAnsi="Times New Roman"/>
          <w:sz w:val="24"/>
          <w:szCs w:val="24"/>
        </w:rPr>
      </w:pPr>
    </w:p>
    <w:p w14:paraId="5759F90C">
      <w:pPr>
        <w:jc w:val="center"/>
        <w:rPr>
          <w:rFonts w:ascii="Times New Roman" w:hAnsi="Times New Roman"/>
          <w:b/>
          <w:sz w:val="24"/>
          <w:szCs w:val="24"/>
        </w:rPr>
      </w:pPr>
      <w:r>
        <w:rPr>
          <w:rFonts w:ascii="Times New Roman" w:hAnsi="Times New Roman"/>
          <w:b/>
          <w:sz w:val="24"/>
          <w:szCs w:val="24"/>
        </w:rPr>
        <w:t>Словари</w:t>
      </w:r>
    </w:p>
    <w:p w14:paraId="1A682D5C">
      <w:pPr>
        <w:numPr>
          <w:ilvl w:val="0"/>
          <w:numId w:val="13"/>
        </w:numPr>
        <w:spacing w:after="0" w:line="240" w:lineRule="auto"/>
        <w:ind w:left="709" w:hanging="709"/>
        <w:jc w:val="both"/>
        <w:rPr>
          <w:rFonts w:ascii="Times New Roman" w:hAnsi="Times New Roman"/>
          <w:sz w:val="24"/>
          <w:szCs w:val="24"/>
        </w:rPr>
      </w:pPr>
      <w:r>
        <w:rPr>
          <w:rFonts w:ascii="Times New Roman" w:hAnsi="Times New Roman"/>
          <w:sz w:val="24"/>
          <w:szCs w:val="24"/>
        </w:rPr>
        <w:t>Горбачевич К.С. Словарь трудностей произношения и ударения в современном русском языке. – СПб., 2000.</w:t>
      </w:r>
    </w:p>
    <w:p w14:paraId="29B1CBB6">
      <w:pPr>
        <w:numPr>
          <w:ilvl w:val="0"/>
          <w:numId w:val="13"/>
        </w:numPr>
        <w:spacing w:after="0" w:line="240" w:lineRule="auto"/>
        <w:ind w:left="709" w:hanging="709"/>
        <w:jc w:val="both"/>
        <w:rPr>
          <w:rFonts w:ascii="Times New Roman" w:hAnsi="Times New Roman"/>
          <w:sz w:val="24"/>
          <w:szCs w:val="24"/>
        </w:rPr>
      </w:pPr>
      <w:r>
        <w:rPr>
          <w:rFonts w:ascii="Times New Roman" w:hAnsi="Times New Roman"/>
          <w:sz w:val="24"/>
          <w:szCs w:val="24"/>
        </w:rPr>
        <w:t>Горбачевич К.С. Словарь трудностей современного русского языка. – СПб. 2003.</w:t>
      </w:r>
    </w:p>
    <w:p w14:paraId="2E1F84E6">
      <w:pPr>
        <w:numPr>
          <w:ilvl w:val="0"/>
          <w:numId w:val="13"/>
        </w:numPr>
        <w:spacing w:after="0" w:line="240" w:lineRule="auto"/>
        <w:ind w:left="709" w:hanging="709"/>
        <w:jc w:val="both"/>
        <w:rPr>
          <w:rFonts w:ascii="Times New Roman" w:hAnsi="Times New Roman"/>
          <w:sz w:val="24"/>
          <w:szCs w:val="24"/>
        </w:rPr>
      </w:pPr>
      <w:r>
        <w:rPr>
          <w:rFonts w:ascii="Times New Roman" w:hAnsi="Times New Roman"/>
          <w:sz w:val="24"/>
          <w:szCs w:val="24"/>
        </w:rPr>
        <w:t>Граудина Л.К., Ицкович В.А., Катлинская Л.П. Грамматическая правильность русской речи. Стилистический словарь вариантов. – 2-е изд., испр. и доп. – М., 2001.</w:t>
      </w:r>
    </w:p>
    <w:p w14:paraId="060A5572">
      <w:pPr>
        <w:numPr>
          <w:ilvl w:val="0"/>
          <w:numId w:val="13"/>
        </w:numPr>
        <w:spacing w:after="0" w:line="240" w:lineRule="auto"/>
        <w:ind w:left="709" w:hanging="709"/>
        <w:jc w:val="both"/>
        <w:rPr>
          <w:rFonts w:ascii="Times New Roman" w:hAnsi="Times New Roman"/>
          <w:sz w:val="24"/>
          <w:szCs w:val="24"/>
        </w:rPr>
      </w:pPr>
      <w:r>
        <w:rPr>
          <w:rFonts w:ascii="Times New Roman" w:hAnsi="Times New Roman"/>
          <w:sz w:val="24"/>
          <w:szCs w:val="24"/>
        </w:rPr>
        <w:t>Лекант П.А. Орфографический словарь русского языка. Правописание, произношение, ударение, формы. – М., 2001.</w:t>
      </w:r>
    </w:p>
    <w:p w14:paraId="38BF75D4">
      <w:pPr>
        <w:numPr>
          <w:ilvl w:val="0"/>
          <w:numId w:val="13"/>
        </w:numPr>
        <w:spacing w:after="0" w:line="240" w:lineRule="auto"/>
        <w:ind w:left="709" w:hanging="709"/>
        <w:jc w:val="both"/>
        <w:rPr>
          <w:rFonts w:ascii="Times New Roman" w:hAnsi="Times New Roman"/>
          <w:sz w:val="24"/>
          <w:szCs w:val="24"/>
        </w:rPr>
      </w:pPr>
      <w:r>
        <w:rPr>
          <w:rFonts w:ascii="Times New Roman" w:hAnsi="Times New Roman"/>
          <w:sz w:val="24"/>
          <w:szCs w:val="24"/>
        </w:rPr>
        <w:t>Лекант П.А., Леденева В.В. Школьный орфоэпический словарь русского языка. – М., 2005.</w:t>
      </w:r>
    </w:p>
    <w:p w14:paraId="6F672AA9">
      <w:pPr>
        <w:numPr>
          <w:ilvl w:val="0"/>
          <w:numId w:val="13"/>
        </w:numPr>
        <w:spacing w:after="0" w:line="240" w:lineRule="auto"/>
        <w:ind w:left="709" w:hanging="709"/>
        <w:jc w:val="both"/>
        <w:rPr>
          <w:rFonts w:ascii="Times New Roman" w:hAnsi="Times New Roman"/>
          <w:sz w:val="24"/>
          <w:szCs w:val="24"/>
        </w:rPr>
      </w:pPr>
      <w:r>
        <w:rPr>
          <w:rFonts w:ascii="Times New Roman" w:hAnsi="Times New Roman"/>
          <w:sz w:val="24"/>
          <w:szCs w:val="24"/>
        </w:rPr>
        <w:t>Львов В.В. Школьный орфоэпический словарь русского языка. – М., 2004.</w:t>
      </w:r>
    </w:p>
    <w:p w14:paraId="5F9C35E9">
      <w:pPr>
        <w:numPr>
          <w:ilvl w:val="0"/>
          <w:numId w:val="13"/>
        </w:numPr>
        <w:spacing w:after="0" w:line="240" w:lineRule="auto"/>
        <w:ind w:left="709" w:hanging="709"/>
        <w:jc w:val="both"/>
        <w:rPr>
          <w:rFonts w:ascii="Times New Roman" w:hAnsi="Times New Roman"/>
          <w:sz w:val="24"/>
          <w:szCs w:val="24"/>
        </w:rPr>
      </w:pPr>
      <w:r>
        <w:rPr>
          <w:rFonts w:ascii="Times New Roman" w:hAnsi="Times New Roman"/>
          <w:sz w:val="24"/>
          <w:szCs w:val="24"/>
        </w:rPr>
        <w:t>Новый орфографический словарь-справочник русского языка / Отв. Ред. В.В. Бурцева. – 3-е изд., стереотипн. – М., 2002.</w:t>
      </w:r>
    </w:p>
    <w:p w14:paraId="6B3DB673">
      <w:pPr>
        <w:numPr>
          <w:ilvl w:val="0"/>
          <w:numId w:val="13"/>
        </w:numPr>
        <w:spacing w:after="0" w:line="240" w:lineRule="auto"/>
        <w:ind w:left="709" w:hanging="709"/>
        <w:jc w:val="both"/>
        <w:rPr>
          <w:rFonts w:ascii="Times New Roman" w:hAnsi="Times New Roman"/>
          <w:sz w:val="24"/>
          <w:szCs w:val="24"/>
        </w:rPr>
      </w:pPr>
      <w:r>
        <w:rPr>
          <w:rFonts w:ascii="Times New Roman" w:hAnsi="Times New Roman"/>
          <w:sz w:val="24"/>
          <w:szCs w:val="24"/>
        </w:rPr>
        <w:t>Ожегов С.И. Словарь русского языка. Около 60 000 слов и фразеологических выражений. – 25-е изд., испр. и доп. /Под общей ред. Л.И. Скворцова. – М., 2006.</w:t>
      </w:r>
    </w:p>
    <w:p w14:paraId="14752EAC">
      <w:pPr>
        <w:numPr>
          <w:ilvl w:val="0"/>
          <w:numId w:val="13"/>
        </w:numPr>
        <w:spacing w:after="0" w:line="240" w:lineRule="auto"/>
        <w:ind w:left="709" w:hanging="709"/>
        <w:jc w:val="both"/>
        <w:rPr>
          <w:rFonts w:ascii="Times New Roman" w:hAnsi="Times New Roman"/>
          <w:sz w:val="24"/>
          <w:szCs w:val="24"/>
        </w:rPr>
      </w:pPr>
      <w:r>
        <w:rPr>
          <w:rFonts w:ascii="Times New Roman" w:hAnsi="Times New Roman"/>
          <w:sz w:val="24"/>
          <w:szCs w:val="24"/>
        </w:rPr>
        <w:t xml:space="preserve">Ожегов С.И., Шведова Н.Ю. Толковый словарь русского языка. – М., 1992. </w:t>
      </w:r>
    </w:p>
    <w:p w14:paraId="488EEB13">
      <w:pPr>
        <w:numPr>
          <w:ilvl w:val="0"/>
          <w:numId w:val="13"/>
        </w:numPr>
        <w:spacing w:after="0" w:line="240" w:lineRule="auto"/>
        <w:ind w:left="709" w:hanging="709"/>
        <w:jc w:val="both"/>
        <w:rPr>
          <w:rFonts w:ascii="Times New Roman" w:hAnsi="Times New Roman"/>
          <w:sz w:val="24"/>
          <w:szCs w:val="24"/>
        </w:rPr>
      </w:pPr>
      <w:r>
        <w:rPr>
          <w:rFonts w:ascii="Times New Roman" w:hAnsi="Times New Roman"/>
          <w:sz w:val="24"/>
          <w:szCs w:val="24"/>
        </w:rPr>
        <w:t>Семенюк А.А., Матюшина М.А. Школьный толковый словарь русского языка. – М., 2001.</w:t>
      </w:r>
    </w:p>
    <w:p w14:paraId="591FE20A">
      <w:pPr>
        <w:numPr>
          <w:ilvl w:val="0"/>
          <w:numId w:val="13"/>
        </w:numPr>
        <w:spacing w:after="0" w:line="240" w:lineRule="auto"/>
        <w:ind w:left="709" w:hanging="709"/>
        <w:jc w:val="both"/>
        <w:rPr>
          <w:rFonts w:ascii="Times New Roman" w:hAnsi="Times New Roman"/>
          <w:sz w:val="24"/>
          <w:szCs w:val="24"/>
        </w:rPr>
      </w:pPr>
      <w:r>
        <w:rPr>
          <w:rFonts w:ascii="Times New Roman" w:hAnsi="Times New Roman"/>
          <w:sz w:val="24"/>
          <w:szCs w:val="24"/>
        </w:rPr>
        <w:t>Скворцов Л.И. Большой толковый словарь правильной русской речи. – М., 2005.</w:t>
      </w:r>
    </w:p>
    <w:p w14:paraId="0F7B527D">
      <w:pPr>
        <w:numPr>
          <w:ilvl w:val="0"/>
          <w:numId w:val="13"/>
        </w:numPr>
        <w:spacing w:after="0" w:line="240" w:lineRule="auto"/>
        <w:ind w:left="709" w:hanging="709"/>
        <w:jc w:val="both"/>
        <w:rPr>
          <w:rFonts w:ascii="Times New Roman" w:hAnsi="Times New Roman"/>
          <w:sz w:val="24"/>
          <w:szCs w:val="24"/>
        </w:rPr>
      </w:pPr>
      <w:r>
        <w:rPr>
          <w:rFonts w:ascii="Times New Roman" w:hAnsi="Times New Roman"/>
          <w:sz w:val="24"/>
          <w:szCs w:val="24"/>
        </w:rPr>
        <w:t>Скорлуповская Е.В., Снетова Г.П. Толковый словарь русского языка с лексико-грамматическими формами. – М., 2002.</w:t>
      </w:r>
    </w:p>
    <w:p w14:paraId="72A75153">
      <w:pPr>
        <w:numPr>
          <w:ilvl w:val="0"/>
          <w:numId w:val="13"/>
        </w:numPr>
        <w:spacing w:after="0" w:line="240" w:lineRule="auto"/>
        <w:ind w:left="709" w:hanging="709"/>
        <w:jc w:val="both"/>
        <w:rPr>
          <w:rFonts w:ascii="Times New Roman" w:hAnsi="Times New Roman"/>
          <w:sz w:val="24"/>
          <w:szCs w:val="24"/>
        </w:rPr>
      </w:pPr>
      <w:r>
        <w:rPr>
          <w:rFonts w:ascii="Times New Roman" w:hAnsi="Times New Roman"/>
          <w:sz w:val="24"/>
          <w:szCs w:val="24"/>
        </w:rPr>
        <w:t>Толковый словарь современного русского языка. Языковые изменения конца ХХ столетия / Под ред. Г.Н. Скляревской. – М., 2001.</w:t>
      </w:r>
    </w:p>
    <w:p w14:paraId="07D7758B">
      <w:pPr>
        <w:numPr>
          <w:ilvl w:val="0"/>
          <w:numId w:val="13"/>
        </w:numPr>
        <w:spacing w:after="0" w:line="240" w:lineRule="auto"/>
        <w:ind w:left="709" w:hanging="709"/>
        <w:jc w:val="both"/>
        <w:rPr>
          <w:rFonts w:ascii="Times New Roman" w:hAnsi="Times New Roman"/>
          <w:sz w:val="24"/>
          <w:szCs w:val="24"/>
        </w:rPr>
      </w:pPr>
      <w:r>
        <w:rPr>
          <w:rFonts w:ascii="Times New Roman" w:hAnsi="Times New Roman"/>
          <w:sz w:val="24"/>
          <w:szCs w:val="24"/>
        </w:rPr>
        <w:t>Ушаков Д.Н., Крючков С.Е. Орфографический словарь. – М., 2006.</w:t>
      </w:r>
    </w:p>
    <w:p w14:paraId="251CA864">
      <w:pPr>
        <w:numPr>
          <w:ilvl w:val="0"/>
          <w:numId w:val="13"/>
        </w:numPr>
        <w:spacing w:after="0" w:line="240" w:lineRule="auto"/>
        <w:ind w:left="709" w:hanging="709"/>
        <w:jc w:val="both"/>
        <w:rPr>
          <w:rFonts w:ascii="Times New Roman" w:hAnsi="Times New Roman"/>
          <w:sz w:val="24"/>
          <w:szCs w:val="24"/>
        </w:rPr>
      </w:pPr>
      <w:r>
        <w:rPr>
          <w:rFonts w:ascii="Times New Roman" w:hAnsi="Times New Roman"/>
          <w:sz w:val="24"/>
          <w:szCs w:val="24"/>
        </w:rPr>
        <w:t>Через дефис, слитно или раздельно? Словарь-справочник русского языка / Сост. В.В. Бурцева. – М., 2006.</w:t>
      </w:r>
    </w:p>
    <w:p w14:paraId="7103D13F">
      <w:pPr>
        <w:numPr>
          <w:ilvl w:val="0"/>
          <w:numId w:val="13"/>
        </w:numPr>
        <w:spacing w:after="0" w:line="240" w:lineRule="auto"/>
        <w:ind w:left="709" w:hanging="709"/>
        <w:jc w:val="both"/>
        <w:rPr>
          <w:rFonts w:ascii="Times New Roman" w:hAnsi="Times New Roman"/>
          <w:sz w:val="24"/>
          <w:szCs w:val="24"/>
        </w:rPr>
      </w:pPr>
      <w:r>
        <w:rPr>
          <w:rFonts w:ascii="Times New Roman" w:hAnsi="Times New Roman"/>
          <w:sz w:val="24"/>
          <w:szCs w:val="24"/>
        </w:rPr>
        <w:t>Чеснокова Л.Д., Бертякова А.Н. Новый школьный орфографический словарь русского языка. Грамматические формы слов. Орфограммы. Правила и примеры / Под ред. Л.Д. Чесноковой. – М., 2000.</w:t>
      </w:r>
    </w:p>
    <w:p w14:paraId="449F7841">
      <w:pPr>
        <w:numPr>
          <w:ilvl w:val="0"/>
          <w:numId w:val="13"/>
        </w:numPr>
        <w:spacing w:after="0" w:line="240" w:lineRule="auto"/>
        <w:ind w:left="709" w:hanging="709"/>
        <w:jc w:val="both"/>
        <w:rPr>
          <w:rFonts w:ascii="Times New Roman" w:hAnsi="Times New Roman"/>
          <w:sz w:val="24"/>
          <w:szCs w:val="24"/>
        </w:rPr>
      </w:pPr>
      <w:r>
        <w:rPr>
          <w:rFonts w:ascii="Times New Roman" w:hAnsi="Times New Roman"/>
          <w:sz w:val="24"/>
          <w:szCs w:val="24"/>
        </w:rPr>
        <w:t>Чеснокова Л.Д., Чесноков С.П. Школьный словарь строения и изменения слов русского языка. – М., 2005.</w:t>
      </w:r>
    </w:p>
    <w:p w14:paraId="4535C681">
      <w:pPr>
        <w:numPr>
          <w:ilvl w:val="0"/>
          <w:numId w:val="13"/>
        </w:numPr>
        <w:spacing w:after="0" w:line="240" w:lineRule="auto"/>
        <w:ind w:left="709" w:hanging="709"/>
        <w:jc w:val="both"/>
        <w:rPr>
          <w:rFonts w:ascii="Times New Roman" w:hAnsi="Times New Roman"/>
          <w:sz w:val="24"/>
          <w:szCs w:val="24"/>
        </w:rPr>
      </w:pPr>
      <w:r>
        <w:rPr>
          <w:rFonts w:ascii="Times New Roman" w:hAnsi="Times New Roman"/>
          <w:sz w:val="24"/>
          <w:szCs w:val="24"/>
        </w:rPr>
        <w:t xml:space="preserve">Шанский Н.М. и др. Школьный фразеологический словарь русского языка: значение и происхождение словосочетаний. – М., 2000. </w:t>
      </w:r>
    </w:p>
    <w:p w14:paraId="146991BA">
      <w:pPr>
        <w:numPr>
          <w:ilvl w:val="0"/>
          <w:numId w:val="13"/>
        </w:numPr>
        <w:spacing w:after="0" w:line="240" w:lineRule="auto"/>
        <w:ind w:left="709" w:hanging="709"/>
        <w:jc w:val="both"/>
        <w:rPr>
          <w:rFonts w:ascii="Times New Roman" w:hAnsi="Times New Roman"/>
          <w:sz w:val="24"/>
          <w:szCs w:val="24"/>
        </w:rPr>
      </w:pPr>
      <w:r>
        <w:rPr>
          <w:rFonts w:ascii="Times New Roman" w:hAnsi="Times New Roman"/>
          <w:sz w:val="24"/>
          <w:szCs w:val="24"/>
        </w:rPr>
        <w:t xml:space="preserve">Шанский Н.М., Боброва Т.А. Школьный этимологический словарь русского языка: Происхождение слов. – М., 2000. </w:t>
      </w:r>
    </w:p>
    <w:p w14:paraId="14CD7D84">
      <w:pPr>
        <w:numPr>
          <w:ilvl w:val="0"/>
          <w:numId w:val="13"/>
        </w:numPr>
        <w:spacing w:after="0" w:line="240" w:lineRule="auto"/>
        <w:ind w:left="709" w:hanging="709"/>
        <w:jc w:val="both"/>
        <w:rPr>
          <w:rFonts w:ascii="Times New Roman" w:hAnsi="Times New Roman"/>
          <w:sz w:val="24"/>
          <w:szCs w:val="24"/>
        </w:rPr>
      </w:pPr>
      <w:r>
        <w:rPr>
          <w:rFonts w:ascii="Times New Roman" w:hAnsi="Times New Roman"/>
          <w:sz w:val="24"/>
          <w:szCs w:val="24"/>
        </w:rPr>
        <w:t xml:space="preserve">Школьный словарь иностранных слов / Под ред. В.В. Иванова – М., 2000. </w:t>
      </w:r>
    </w:p>
    <w:p w14:paraId="2B951E73">
      <w:pPr>
        <w:pStyle w:val="2"/>
        <w:tabs>
          <w:tab w:val="left" w:pos="284"/>
        </w:tabs>
        <w:ind w:firstLine="0"/>
        <w:jc w:val="center"/>
        <w:rPr>
          <w:b/>
          <w:color w:val="auto"/>
          <w:szCs w:val="24"/>
        </w:rPr>
      </w:pPr>
    </w:p>
    <w:p w14:paraId="0B397FC6">
      <w:pPr>
        <w:pStyle w:val="2"/>
        <w:tabs>
          <w:tab w:val="left" w:pos="284"/>
        </w:tabs>
        <w:ind w:firstLine="0"/>
        <w:jc w:val="center"/>
        <w:rPr>
          <w:b/>
          <w:color w:val="auto"/>
          <w:szCs w:val="24"/>
        </w:rPr>
      </w:pPr>
    </w:p>
    <w:p w14:paraId="0CA83517">
      <w:pPr>
        <w:pStyle w:val="2"/>
        <w:tabs>
          <w:tab w:val="left" w:pos="284"/>
        </w:tabs>
        <w:ind w:firstLine="0"/>
        <w:jc w:val="center"/>
        <w:rPr>
          <w:b/>
          <w:color w:val="auto"/>
          <w:szCs w:val="24"/>
        </w:rPr>
      </w:pPr>
      <w:r>
        <w:rPr>
          <w:b/>
          <w:color w:val="auto"/>
          <w:szCs w:val="24"/>
        </w:rPr>
        <w:t>4 Контроль и оценка результатов освоения дисциплины</w:t>
      </w:r>
      <w:bookmarkEnd w:id="31"/>
      <w:bookmarkEnd w:id="32"/>
    </w:p>
    <w:p w14:paraId="4B88945B">
      <w:pPr>
        <w:rPr>
          <w:rFonts w:ascii="Times New Roman" w:hAnsi="Times New Roman"/>
          <w:sz w:val="24"/>
          <w:szCs w:val="24"/>
        </w:rPr>
      </w:pPr>
    </w:p>
    <w:p w14:paraId="02297790">
      <w:pPr>
        <w:pStyle w:val="94"/>
        <w:tabs>
          <w:tab w:val="left" w:pos="284"/>
        </w:tabs>
        <w:spacing w:after="0" w:line="240" w:lineRule="auto"/>
        <w:ind w:left="0" w:firstLine="709"/>
        <w:jc w:val="both"/>
        <w:rPr>
          <w:rFonts w:ascii="Times New Roman" w:hAnsi="Times New Roman"/>
          <w:sz w:val="24"/>
          <w:szCs w:val="24"/>
        </w:rPr>
      </w:pPr>
      <w:r>
        <w:rPr>
          <w:rFonts w:ascii="Times New Roman" w:hAnsi="Times New Roman"/>
          <w:bCs/>
          <w:sz w:val="24"/>
          <w:szCs w:val="24"/>
        </w:rPr>
        <w:t>Контроль и оценка</w:t>
      </w:r>
      <w:r>
        <w:rPr>
          <w:rFonts w:ascii="Times New Roman" w:hAnsi="Times New Roman"/>
          <w:sz w:val="24"/>
          <w:szCs w:val="24"/>
        </w:rPr>
        <w:t xml:space="preserve"> результатов освоения общеобразовательной дисциплины раскрываются через дисциплинарные результаты, направленные на формирование ОК и ПК по разделам и темам содержания учебного материала. </w:t>
      </w:r>
    </w:p>
    <w:p w14:paraId="1CFBE98E">
      <w:pPr>
        <w:pStyle w:val="94"/>
        <w:tabs>
          <w:tab w:val="left" w:pos="284"/>
        </w:tabs>
        <w:spacing w:after="0" w:line="240" w:lineRule="auto"/>
        <w:ind w:left="0" w:firstLine="709"/>
        <w:jc w:val="both"/>
        <w:rPr>
          <w:rFonts w:ascii="Times New Roman" w:hAnsi="Times New Roman"/>
          <w:sz w:val="24"/>
          <w:szCs w:val="24"/>
        </w:rPr>
      </w:pPr>
    </w:p>
    <w:tbl>
      <w:tblPr>
        <w:tblStyle w:val="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70"/>
        <w:gridCol w:w="2717"/>
        <w:gridCol w:w="3758"/>
      </w:tblGrid>
      <w:tr w14:paraId="1CC2B5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70" w:type="dxa"/>
            <w:tcBorders>
              <w:top w:val="single" w:color="000000" w:sz="4" w:space="0"/>
              <w:left w:val="single" w:color="000000" w:sz="4" w:space="0"/>
              <w:bottom w:val="single" w:color="000000" w:sz="4" w:space="0"/>
              <w:right w:val="single" w:color="000000" w:sz="4" w:space="0"/>
            </w:tcBorders>
          </w:tcPr>
          <w:p w14:paraId="0A346AEE">
            <w:pPr>
              <w:spacing w:after="0" w:line="240" w:lineRule="auto"/>
              <w:jc w:val="center"/>
              <w:rPr>
                <w:rFonts w:ascii="Times New Roman" w:hAnsi="Times New Roman" w:eastAsiaTheme="minorHAnsi"/>
                <w:b/>
                <w:color w:val="auto"/>
                <w:sz w:val="24"/>
                <w:szCs w:val="24"/>
                <w:lang w:eastAsia="en-US"/>
              </w:rPr>
            </w:pPr>
            <w:r>
              <w:rPr>
                <w:rFonts w:ascii="Times New Roman" w:hAnsi="Times New Roman"/>
                <w:b/>
                <w:color w:val="auto"/>
                <w:sz w:val="24"/>
                <w:szCs w:val="24"/>
              </w:rPr>
              <w:t>ОК/ПК</w:t>
            </w:r>
          </w:p>
        </w:tc>
        <w:tc>
          <w:tcPr>
            <w:tcW w:w="2717" w:type="dxa"/>
            <w:tcBorders>
              <w:top w:val="single" w:color="000000" w:sz="4" w:space="0"/>
              <w:left w:val="single" w:color="000000" w:sz="4" w:space="0"/>
              <w:bottom w:val="single" w:color="000000" w:sz="4" w:space="0"/>
              <w:right w:val="single" w:color="000000" w:sz="4" w:space="0"/>
            </w:tcBorders>
          </w:tcPr>
          <w:p w14:paraId="13D7F588">
            <w:pPr>
              <w:spacing w:after="0" w:line="240" w:lineRule="auto"/>
              <w:jc w:val="center"/>
              <w:rPr>
                <w:rFonts w:ascii="Times New Roman" w:hAnsi="Times New Roman" w:eastAsiaTheme="minorHAnsi"/>
                <w:b/>
                <w:color w:val="auto"/>
                <w:sz w:val="24"/>
                <w:szCs w:val="24"/>
                <w:lang w:eastAsia="en-US"/>
              </w:rPr>
            </w:pPr>
            <w:r>
              <w:rPr>
                <w:rFonts w:ascii="Times New Roman" w:hAnsi="Times New Roman"/>
                <w:b/>
                <w:color w:val="auto"/>
                <w:sz w:val="24"/>
                <w:szCs w:val="24"/>
              </w:rPr>
              <w:t>Раздел/Тема</w:t>
            </w:r>
          </w:p>
        </w:tc>
        <w:tc>
          <w:tcPr>
            <w:tcW w:w="3758" w:type="dxa"/>
            <w:tcBorders>
              <w:top w:val="single" w:color="000000" w:sz="4" w:space="0"/>
              <w:left w:val="single" w:color="000000" w:sz="4" w:space="0"/>
              <w:bottom w:val="single" w:color="000000" w:sz="4" w:space="0"/>
              <w:right w:val="single" w:color="000000" w:sz="4" w:space="0"/>
            </w:tcBorders>
          </w:tcPr>
          <w:p w14:paraId="576AD40E">
            <w:pPr>
              <w:spacing w:after="0" w:line="240" w:lineRule="auto"/>
              <w:jc w:val="center"/>
              <w:rPr>
                <w:rFonts w:ascii="Times New Roman" w:hAnsi="Times New Roman" w:eastAsiaTheme="minorHAnsi"/>
                <w:b/>
                <w:color w:val="auto"/>
                <w:sz w:val="24"/>
                <w:szCs w:val="24"/>
                <w:lang w:eastAsia="en-US"/>
              </w:rPr>
            </w:pPr>
            <w:r>
              <w:rPr>
                <w:rFonts w:ascii="Times New Roman" w:hAnsi="Times New Roman"/>
                <w:b/>
                <w:color w:val="auto"/>
                <w:sz w:val="24"/>
                <w:szCs w:val="24"/>
              </w:rPr>
              <w:t>Тип оценочных мероприятий</w:t>
            </w:r>
          </w:p>
        </w:tc>
      </w:tr>
      <w:tr w14:paraId="758B5E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70" w:type="dxa"/>
            <w:tcBorders>
              <w:top w:val="single" w:color="000000" w:sz="4" w:space="0"/>
              <w:left w:val="single" w:color="000000" w:sz="4" w:space="0"/>
              <w:bottom w:val="single" w:color="000000" w:sz="4" w:space="0"/>
              <w:right w:val="single" w:color="000000" w:sz="4" w:space="0"/>
            </w:tcBorders>
          </w:tcPr>
          <w:p w14:paraId="41A33D24">
            <w:pPr>
              <w:spacing w:after="0" w:line="240" w:lineRule="auto"/>
              <w:rPr>
                <w:rFonts w:ascii="Times New Roman" w:hAnsi="Times New Roman" w:eastAsiaTheme="minorHAnsi"/>
                <w:b/>
                <w:color w:val="auto"/>
                <w:sz w:val="24"/>
                <w:szCs w:val="24"/>
                <w:lang w:eastAsia="en-US"/>
              </w:rPr>
            </w:pPr>
            <w:r>
              <w:rPr>
                <w:rFonts w:ascii="Times New Roman" w:hAnsi="Times New Roman"/>
                <w:color w:val="auto"/>
                <w:sz w:val="24"/>
                <w:szCs w:val="24"/>
              </w:rPr>
              <w:t xml:space="preserve">ОК 04 Эффективно взаимодействовать </w:t>
            </w:r>
            <w:r>
              <w:rPr>
                <w:rFonts w:ascii="Times New Roman" w:hAnsi="Times New Roman"/>
                <w:color w:val="auto"/>
                <w:sz w:val="24"/>
                <w:szCs w:val="24"/>
              </w:rPr>
              <w:br w:type="textWrapping"/>
            </w:r>
            <w:r>
              <w:rPr>
                <w:rFonts w:ascii="Times New Roman" w:hAnsi="Times New Roman"/>
                <w:color w:val="auto"/>
                <w:sz w:val="24"/>
                <w:szCs w:val="24"/>
              </w:rPr>
              <w:t xml:space="preserve">и работать в коллективе </w:t>
            </w:r>
            <w:r>
              <w:rPr>
                <w:rFonts w:ascii="Times New Roman" w:hAnsi="Times New Roman"/>
                <w:color w:val="auto"/>
                <w:sz w:val="24"/>
                <w:szCs w:val="24"/>
              </w:rPr>
              <w:br w:type="textWrapping"/>
            </w:r>
            <w:r>
              <w:rPr>
                <w:rFonts w:ascii="Times New Roman" w:hAnsi="Times New Roman"/>
                <w:color w:val="auto"/>
                <w:sz w:val="24"/>
                <w:szCs w:val="24"/>
              </w:rPr>
              <w:t>и команде</w:t>
            </w:r>
          </w:p>
        </w:tc>
        <w:tc>
          <w:tcPr>
            <w:tcW w:w="2717" w:type="dxa"/>
            <w:tcBorders>
              <w:top w:val="single" w:color="000000" w:sz="4" w:space="0"/>
              <w:left w:val="single" w:color="000000" w:sz="4" w:space="0"/>
              <w:bottom w:val="single" w:color="000000" w:sz="4" w:space="0"/>
              <w:right w:val="single" w:color="000000" w:sz="4" w:space="0"/>
            </w:tcBorders>
          </w:tcPr>
          <w:p w14:paraId="3BC82D75">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 xml:space="preserve">Р 1, Темы 1.1, 1.2 </w:t>
            </w:r>
            <w:r>
              <w:rPr>
                <w:rFonts w:ascii="Times New Roman" w:hAnsi="Times New Roman" w:eastAsia="OfficinaSansBookC"/>
                <w:bCs/>
                <w:sz w:val="24"/>
                <w:szCs w:val="24"/>
              </w:rPr>
              <w:t>ПОС</w:t>
            </w:r>
            <w:r>
              <w:rPr>
                <w:rStyle w:val="14"/>
                <w:rFonts w:ascii="Times New Roman" w:hAnsi="Times New Roman" w:eastAsia="OfficinaSansBookC"/>
                <w:bCs/>
                <w:sz w:val="24"/>
                <w:szCs w:val="24"/>
              </w:rPr>
              <w:footnoteReference w:id="10"/>
            </w:r>
          </w:p>
          <w:p w14:paraId="756D77C3">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Р 2, Темы 2.1., 2.2 ПОС</w:t>
            </w:r>
          </w:p>
          <w:p w14:paraId="5EC1ECC6">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Р 4. Темы 4.1, 4.2 ПОС,</w:t>
            </w:r>
          </w:p>
          <w:p w14:paraId="624BEDDB">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 xml:space="preserve">Р 5, Тема 5.1, </w:t>
            </w:r>
          </w:p>
          <w:p w14:paraId="1BAED3D0">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 xml:space="preserve">Р 6, Темы 6.1, 6.2 ПОС, </w:t>
            </w:r>
          </w:p>
          <w:p w14:paraId="58C8EEA8">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Р 8, Тема 8.1,</w:t>
            </w:r>
          </w:p>
          <w:p w14:paraId="0EE955A6">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 xml:space="preserve">Р 9, Темы 9.1, 9.2 ПОС, </w:t>
            </w:r>
          </w:p>
          <w:p w14:paraId="37788B4A">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Р10, Темы 10.1, 10.2 ПОС</w:t>
            </w:r>
          </w:p>
        </w:tc>
        <w:tc>
          <w:tcPr>
            <w:tcW w:w="3758" w:type="dxa"/>
            <w:tcBorders>
              <w:top w:val="single" w:color="000000" w:sz="4" w:space="0"/>
              <w:left w:val="single" w:color="000000" w:sz="4" w:space="0"/>
              <w:bottom w:val="single" w:color="000000" w:sz="4" w:space="0"/>
              <w:right w:val="single" w:color="000000" w:sz="4" w:space="0"/>
            </w:tcBorders>
          </w:tcPr>
          <w:p w14:paraId="13FA9B3D">
            <w:pPr>
              <w:spacing w:after="0" w:line="240" w:lineRule="auto"/>
              <w:jc w:val="both"/>
              <w:rPr>
                <w:rFonts w:ascii="Times New Roman" w:hAnsi="Times New Roman"/>
                <w:color w:val="auto"/>
                <w:sz w:val="24"/>
                <w:szCs w:val="24"/>
              </w:rPr>
            </w:pPr>
            <w:r>
              <w:rPr>
                <w:rFonts w:ascii="Times New Roman" w:hAnsi="Times New Roman"/>
                <w:color w:val="auto"/>
                <w:sz w:val="24"/>
                <w:szCs w:val="24"/>
              </w:rPr>
              <w:t>Устный опрос</w:t>
            </w:r>
          </w:p>
          <w:p w14:paraId="559411EE">
            <w:pPr>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Лингвистические задачи </w:t>
            </w:r>
          </w:p>
          <w:p w14:paraId="76EDFC0E">
            <w:pPr>
              <w:spacing w:after="0" w:line="240" w:lineRule="auto"/>
              <w:jc w:val="both"/>
              <w:rPr>
                <w:rFonts w:ascii="Times New Roman" w:hAnsi="Times New Roman"/>
                <w:color w:val="auto"/>
                <w:sz w:val="24"/>
                <w:szCs w:val="24"/>
              </w:rPr>
            </w:pPr>
            <w:r>
              <w:rPr>
                <w:rFonts w:ascii="Times New Roman" w:hAnsi="Times New Roman"/>
                <w:color w:val="auto"/>
                <w:sz w:val="24"/>
                <w:szCs w:val="24"/>
              </w:rPr>
              <w:t>Деловые игры</w:t>
            </w:r>
          </w:p>
          <w:p w14:paraId="1799C721">
            <w:pPr>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Наблюдение за выполнением кейс – задания, </w:t>
            </w:r>
          </w:p>
          <w:p w14:paraId="23A75A0B">
            <w:pPr>
              <w:spacing w:after="0" w:line="240" w:lineRule="auto"/>
              <w:rPr>
                <w:rFonts w:ascii="Times New Roman" w:hAnsi="Times New Roman"/>
                <w:color w:val="auto"/>
                <w:sz w:val="24"/>
                <w:szCs w:val="24"/>
              </w:rPr>
            </w:pPr>
            <w:r>
              <w:rPr>
                <w:rFonts w:ascii="Times New Roman" w:hAnsi="Times New Roman"/>
                <w:color w:val="auto"/>
                <w:sz w:val="24"/>
                <w:szCs w:val="24"/>
              </w:rPr>
              <w:t>проектной работы.</w:t>
            </w:r>
          </w:p>
          <w:p w14:paraId="6B3A52AF">
            <w:pPr>
              <w:spacing w:after="0" w:line="240" w:lineRule="auto"/>
              <w:jc w:val="both"/>
              <w:rPr>
                <w:rFonts w:ascii="Times New Roman" w:hAnsi="Times New Roman"/>
                <w:color w:val="auto"/>
                <w:sz w:val="24"/>
                <w:szCs w:val="24"/>
              </w:rPr>
            </w:pPr>
            <w:r>
              <w:rPr>
                <w:rFonts w:ascii="Times New Roman" w:hAnsi="Times New Roman"/>
                <w:color w:val="auto"/>
                <w:sz w:val="24"/>
                <w:szCs w:val="24"/>
              </w:rPr>
              <w:t>Практические работы</w:t>
            </w:r>
          </w:p>
          <w:p w14:paraId="57CC5BC5">
            <w:pPr>
              <w:spacing w:after="0" w:line="240" w:lineRule="auto"/>
              <w:jc w:val="both"/>
              <w:rPr>
                <w:rFonts w:ascii="Times New Roman" w:hAnsi="Times New Roman"/>
                <w:color w:val="auto"/>
                <w:sz w:val="24"/>
                <w:szCs w:val="24"/>
              </w:rPr>
            </w:pPr>
          </w:p>
        </w:tc>
      </w:tr>
      <w:tr w14:paraId="651D95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70" w:type="dxa"/>
            <w:tcBorders>
              <w:top w:val="single" w:color="000000" w:sz="4" w:space="0"/>
              <w:left w:val="single" w:color="000000" w:sz="4" w:space="0"/>
              <w:bottom w:val="single" w:color="000000" w:sz="4" w:space="0"/>
              <w:right w:val="single" w:color="000000" w:sz="4" w:space="0"/>
            </w:tcBorders>
          </w:tcPr>
          <w:p w14:paraId="1ABEEAD7">
            <w:pPr>
              <w:shd w:val="clear" w:color="auto" w:fill="FFFFFF"/>
              <w:spacing w:after="0" w:line="240" w:lineRule="auto"/>
              <w:rPr>
                <w:rFonts w:ascii="Times New Roman" w:hAnsi="Times New Roman" w:eastAsiaTheme="minorHAnsi"/>
                <w:b/>
                <w:color w:val="auto"/>
                <w:sz w:val="24"/>
                <w:szCs w:val="24"/>
                <w:lang w:eastAsia="en-US"/>
              </w:rPr>
            </w:pPr>
            <w:r>
              <w:rPr>
                <w:rFonts w:ascii="Times New Roman" w:hAnsi="Times New Roman"/>
                <w:color w:val="auto"/>
                <w:sz w:val="24"/>
                <w:szCs w:val="24"/>
              </w:rPr>
              <w:t xml:space="preserve">ОК 05 Осуществлять устную и письменную коммуникацию </w:t>
            </w:r>
            <w:r>
              <w:rPr>
                <w:rFonts w:ascii="Times New Roman" w:hAnsi="Times New Roman"/>
                <w:color w:val="auto"/>
                <w:sz w:val="24"/>
                <w:szCs w:val="24"/>
              </w:rPr>
              <w:br w:type="textWrapping"/>
            </w:r>
            <w:r>
              <w:rPr>
                <w:rFonts w:ascii="Times New Roman" w:hAnsi="Times New Roman"/>
                <w:color w:val="auto"/>
                <w:sz w:val="24"/>
                <w:szCs w:val="24"/>
              </w:rPr>
              <w:t xml:space="preserve">на государственном языке Российской Федерации </w:t>
            </w:r>
            <w:r>
              <w:rPr>
                <w:rFonts w:ascii="Times New Roman" w:hAnsi="Times New Roman"/>
                <w:color w:val="auto"/>
                <w:sz w:val="24"/>
                <w:szCs w:val="24"/>
              </w:rPr>
              <w:br w:type="textWrapping"/>
            </w:r>
            <w:r>
              <w:rPr>
                <w:rFonts w:ascii="Times New Roman" w:hAnsi="Times New Roman"/>
                <w:color w:val="auto"/>
                <w:sz w:val="24"/>
                <w:szCs w:val="24"/>
              </w:rPr>
              <w:t>с учетом особенностей социального и культурного контекста</w:t>
            </w:r>
          </w:p>
        </w:tc>
        <w:tc>
          <w:tcPr>
            <w:tcW w:w="2717" w:type="dxa"/>
            <w:tcBorders>
              <w:top w:val="single" w:color="000000" w:sz="4" w:space="0"/>
              <w:left w:val="single" w:color="000000" w:sz="4" w:space="0"/>
              <w:bottom w:val="single" w:color="000000" w:sz="4" w:space="0"/>
              <w:right w:val="single" w:color="000000" w:sz="4" w:space="0"/>
            </w:tcBorders>
          </w:tcPr>
          <w:p w14:paraId="283F7BE5">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Р 1, Темы 1.1, 1.2 ПОС</w:t>
            </w:r>
          </w:p>
          <w:p w14:paraId="7BE0B1C3">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Р 2, Темы 2.1., 2.2 ПОС</w:t>
            </w:r>
          </w:p>
          <w:p w14:paraId="347021A6">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 xml:space="preserve">Р 3, Тема 3.1, </w:t>
            </w:r>
          </w:p>
          <w:p w14:paraId="4C687435">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Р 4, Темы 4.1, 4.2 ПОС,</w:t>
            </w:r>
          </w:p>
          <w:p w14:paraId="0EA9A18F">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 xml:space="preserve">Р 5, Тема 5.1, </w:t>
            </w:r>
          </w:p>
          <w:p w14:paraId="1B34823B">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 xml:space="preserve">Р 6, Темы 6.1, 6.2 ПОС, </w:t>
            </w:r>
          </w:p>
          <w:p w14:paraId="561C3C33">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 xml:space="preserve">Р 7, Тема 7.1, </w:t>
            </w:r>
          </w:p>
          <w:p w14:paraId="1AEBEF61">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Р 8, Тема 8.1,</w:t>
            </w:r>
          </w:p>
          <w:p w14:paraId="708744A8">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 xml:space="preserve">Р 9, Темы 9.1, 9.2 ПОС, </w:t>
            </w:r>
          </w:p>
          <w:p w14:paraId="41EAFEAF">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Р10, Темы 10.1, 10.2 ПОС,</w:t>
            </w:r>
          </w:p>
          <w:p w14:paraId="0FE9813F">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 xml:space="preserve">Р 11, Тема 11.1 ПОС, </w:t>
            </w:r>
          </w:p>
          <w:p w14:paraId="76C4E7DC">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Р 12, Темы 12.1- 12.2 ПОС</w:t>
            </w:r>
          </w:p>
        </w:tc>
        <w:tc>
          <w:tcPr>
            <w:tcW w:w="3758" w:type="dxa"/>
            <w:tcBorders>
              <w:top w:val="single" w:color="000000" w:sz="4" w:space="0"/>
              <w:left w:val="single" w:color="000000" w:sz="4" w:space="0"/>
              <w:bottom w:val="single" w:color="000000" w:sz="4" w:space="0"/>
              <w:right w:val="single" w:color="000000" w:sz="4" w:space="0"/>
            </w:tcBorders>
          </w:tcPr>
          <w:p w14:paraId="60CB03B6">
            <w:pPr>
              <w:spacing w:after="0" w:line="240" w:lineRule="auto"/>
              <w:jc w:val="both"/>
              <w:rPr>
                <w:rFonts w:ascii="Times New Roman" w:hAnsi="Times New Roman"/>
                <w:color w:val="auto"/>
                <w:sz w:val="24"/>
                <w:szCs w:val="24"/>
              </w:rPr>
            </w:pPr>
            <w:r>
              <w:rPr>
                <w:rFonts w:ascii="Times New Roman" w:hAnsi="Times New Roman"/>
                <w:color w:val="auto"/>
                <w:sz w:val="24"/>
                <w:szCs w:val="24"/>
              </w:rPr>
              <w:t>Выполнение заданий практических и контрольных работ.</w:t>
            </w:r>
          </w:p>
          <w:p w14:paraId="77089507">
            <w:pPr>
              <w:spacing w:after="0" w:line="240" w:lineRule="auto"/>
              <w:jc w:val="both"/>
              <w:rPr>
                <w:rFonts w:ascii="Times New Roman" w:hAnsi="Times New Roman"/>
                <w:color w:val="auto"/>
                <w:sz w:val="24"/>
                <w:szCs w:val="24"/>
              </w:rPr>
            </w:pPr>
            <w:r>
              <w:rPr>
                <w:rFonts w:ascii="Times New Roman" w:hAnsi="Times New Roman"/>
                <w:color w:val="auto"/>
                <w:sz w:val="24"/>
                <w:szCs w:val="24"/>
              </w:rPr>
              <w:t>Диктанты.</w:t>
            </w:r>
          </w:p>
          <w:p w14:paraId="40FB3330">
            <w:pPr>
              <w:spacing w:after="0" w:line="240" w:lineRule="auto"/>
              <w:jc w:val="both"/>
              <w:rPr>
                <w:rFonts w:ascii="Times New Roman" w:hAnsi="Times New Roman"/>
                <w:color w:val="auto"/>
                <w:sz w:val="24"/>
                <w:szCs w:val="24"/>
              </w:rPr>
            </w:pPr>
            <w:r>
              <w:rPr>
                <w:rFonts w:ascii="Times New Roman" w:hAnsi="Times New Roman"/>
                <w:color w:val="auto"/>
                <w:sz w:val="24"/>
                <w:szCs w:val="24"/>
              </w:rPr>
              <w:t>Разноуровневые задания.</w:t>
            </w:r>
          </w:p>
          <w:p w14:paraId="0B22B485">
            <w:pPr>
              <w:spacing w:after="0" w:line="240" w:lineRule="auto"/>
              <w:jc w:val="both"/>
              <w:rPr>
                <w:rFonts w:ascii="Times New Roman" w:hAnsi="Times New Roman"/>
                <w:color w:val="auto"/>
                <w:sz w:val="24"/>
                <w:szCs w:val="24"/>
              </w:rPr>
            </w:pPr>
            <w:r>
              <w:rPr>
                <w:rFonts w:ascii="Times New Roman" w:hAnsi="Times New Roman"/>
                <w:color w:val="auto"/>
                <w:sz w:val="24"/>
                <w:szCs w:val="24"/>
              </w:rPr>
              <w:t>Сочинения/Изложения/Эссе.</w:t>
            </w:r>
          </w:p>
          <w:p w14:paraId="4B672B7A">
            <w:pPr>
              <w:spacing w:after="0" w:line="240" w:lineRule="auto"/>
              <w:jc w:val="both"/>
              <w:rPr>
                <w:rFonts w:ascii="Times New Roman" w:hAnsi="Times New Roman"/>
                <w:color w:val="auto"/>
                <w:sz w:val="24"/>
                <w:szCs w:val="24"/>
              </w:rPr>
            </w:pPr>
            <w:r>
              <w:rPr>
                <w:rFonts w:ascii="Times New Roman" w:hAnsi="Times New Roman"/>
                <w:color w:val="auto"/>
                <w:sz w:val="24"/>
                <w:szCs w:val="24"/>
              </w:rPr>
              <w:t>Групповые и индивидуальные проекты.</w:t>
            </w:r>
          </w:p>
          <w:p w14:paraId="7B69BE63">
            <w:pPr>
              <w:spacing w:after="0" w:line="240" w:lineRule="auto"/>
              <w:jc w:val="both"/>
              <w:rPr>
                <w:rFonts w:ascii="Times New Roman" w:hAnsi="Times New Roman"/>
                <w:color w:val="auto"/>
                <w:sz w:val="24"/>
                <w:szCs w:val="24"/>
              </w:rPr>
            </w:pPr>
            <w:r>
              <w:rPr>
                <w:rFonts w:ascii="Times New Roman" w:hAnsi="Times New Roman"/>
                <w:color w:val="auto"/>
                <w:sz w:val="24"/>
                <w:szCs w:val="24"/>
              </w:rPr>
              <w:t>Фронтальный опрос.</w:t>
            </w:r>
          </w:p>
          <w:p w14:paraId="6CB6BBF4">
            <w:pPr>
              <w:spacing w:after="0" w:line="240" w:lineRule="auto"/>
              <w:jc w:val="both"/>
              <w:rPr>
                <w:rFonts w:ascii="Times New Roman" w:hAnsi="Times New Roman"/>
                <w:color w:val="auto"/>
                <w:sz w:val="24"/>
                <w:szCs w:val="24"/>
              </w:rPr>
            </w:pPr>
            <w:r>
              <w:rPr>
                <w:rFonts w:ascii="Times New Roman" w:hAnsi="Times New Roman"/>
                <w:color w:val="auto"/>
                <w:sz w:val="24"/>
                <w:szCs w:val="24"/>
              </w:rPr>
              <w:t>Деловая (ролевая) игра.</w:t>
            </w:r>
          </w:p>
          <w:p w14:paraId="6AC14641">
            <w:pPr>
              <w:spacing w:after="0" w:line="240" w:lineRule="auto"/>
              <w:jc w:val="both"/>
              <w:rPr>
                <w:rFonts w:ascii="Times New Roman" w:hAnsi="Times New Roman"/>
                <w:color w:val="auto"/>
                <w:sz w:val="24"/>
                <w:szCs w:val="24"/>
              </w:rPr>
            </w:pPr>
            <w:r>
              <w:rPr>
                <w:rFonts w:ascii="Times New Roman" w:hAnsi="Times New Roman"/>
                <w:color w:val="auto"/>
                <w:sz w:val="24"/>
                <w:szCs w:val="24"/>
              </w:rPr>
              <w:t>Кейс-задания. Тесты.</w:t>
            </w:r>
          </w:p>
          <w:p w14:paraId="33470007">
            <w:pPr>
              <w:spacing w:after="0" w:line="240" w:lineRule="auto"/>
              <w:rPr>
                <w:rFonts w:ascii="Times New Roman" w:hAnsi="Times New Roman"/>
                <w:color w:val="auto"/>
                <w:sz w:val="24"/>
                <w:szCs w:val="24"/>
              </w:rPr>
            </w:pPr>
            <w:r>
              <w:rPr>
                <w:rFonts w:ascii="Times New Roman" w:hAnsi="Times New Roman"/>
                <w:color w:val="auto"/>
                <w:sz w:val="24"/>
                <w:szCs w:val="24"/>
              </w:rPr>
              <w:t>Выполнение заданий промежуточной аттестации</w:t>
            </w:r>
          </w:p>
        </w:tc>
      </w:tr>
      <w:tr w14:paraId="5ADA7A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70" w:type="dxa"/>
            <w:tcBorders>
              <w:top w:val="single" w:color="000000" w:sz="4" w:space="0"/>
              <w:left w:val="single" w:color="000000" w:sz="4" w:space="0"/>
              <w:bottom w:val="single" w:color="000000" w:sz="4" w:space="0"/>
              <w:right w:val="single" w:color="000000" w:sz="4" w:space="0"/>
            </w:tcBorders>
          </w:tcPr>
          <w:p w14:paraId="67124D2D">
            <w:pPr>
              <w:spacing w:after="0" w:line="240" w:lineRule="auto"/>
              <w:rPr>
                <w:rFonts w:ascii="Times New Roman" w:hAnsi="Times New Roman" w:eastAsiaTheme="minorHAnsi"/>
                <w:b/>
                <w:color w:val="auto"/>
                <w:sz w:val="24"/>
                <w:szCs w:val="24"/>
                <w:lang w:eastAsia="en-US"/>
              </w:rPr>
            </w:pPr>
            <w:r>
              <w:rPr>
                <w:rFonts w:ascii="Times New Roman" w:hAnsi="Times New Roman"/>
                <w:color w:val="auto"/>
                <w:sz w:val="24"/>
                <w:szCs w:val="24"/>
              </w:rPr>
              <w:t xml:space="preserve">ОК 09 Пользоваться профессиональной документацией </w:t>
            </w:r>
            <w:r>
              <w:rPr>
                <w:rFonts w:ascii="Times New Roman" w:hAnsi="Times New Roman"/>
                <w:color w:val="auto"/>
                <w:sz w:val="24"/>
                <w:szCs w:val="24"/>
              </w:rPr>
              <w:br w:type="textWrapping"/>
            </w:r>
            <w:r>
              <w:rPr>
                <w:rFonts w:ascii="Times New Roman" w:hAnsi="Times New Roman"/>
                <w:color w:val="auto"/>
                <w:sz w:val="24"/>
                <w:szCs w:val="24"/>
              </w:rPr>
              <w:t xml:space="preserve">на государственном </w:t>
            </w:r>
            <w:r>
              <w:rPr>
                <w:rFonts w:ascii="Times New Roman" w:hAnsi="Times New Roman"/>
                <w:color w:val="auto"/>
                <w:sz w:val="24"/>
                <w:szCs w:val="24"/>
              </w:rPr>
              <w:br w:type="textWrapping"/>
            </w:r>
            <w:r>
              <w:rPr>
                <w:rFonts w:ascii="Times New Roman" w:hAnsi="Times New Roman"/>
                <w:color w:val="auto"/>
                <w:sz w:val="24"/>
                <w:szCs w:val="24"/>
              </w:rPr>
              <w:t>и иностранном языках</w:t>
            </w:r>
          </w:p>
        </w:tc>
        <w:tc>
          <w:tcPr>
            <w:tcW w:w="2717" w:type="dxa"/>
            <w:tcBorders>
              <w:top w:val="single" w:color="000000" w:sz="4" w:space="0"/>
              <w:left w:val="single" w:color="000000" w:sz="4" w:space="0"/>
              <w:bottom w:val="single" w:color="000000" w:sz="4" w:space="0"/>
              <w:right w:val="single" w:color="000000" w:sz="4" w:space="0"/>
            </w:tcBorders>
          </w:tcPr>
          <w:p w14:paraId="7EA1049D">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Р 1, Темы 1.1, 1.2 ПОС</w:t>
            </w:r>
          </w:p>
          <w:p w14:paraId="3E1DB01C">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Р 2, Темы 2.1., 2.2 ПОС</w:t>
            </w:r>
          </w:p>
          <w:p w14:paraId="5E640E5A">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 xml:space="preserve">Р 3, Тема 3.1, </w:t>
            </w:r>
          </w:p>
          <w:p w14:paraId="481F89B4">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Р 4, Темы 4.1, 4.2 ПОС,</w:t>
            </w:r>
          </w:p>
          <w:p w14:paraId="2AC4975A">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 xml:space="preserve">Р 5, Тема 5.1, </w:t>
            </w:r>
          </w:p>
          <w:p w14:paraId="40996C0F">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 xml:space="preserve">Р 6, Темы 6.1, 6.2 ПОС, </w:t>
            </w:r>
          </w:p>
          <w:p w14:paraId="101CC39B">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 xml:space="preserve">Р 7, Тема 7.1, </w:t>
            </w:r>
          </w:p>
          <w:p w14:paraId="4AD1E3AE">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Р 8, Тема 8.1,</w:t>
            </w:r>
          </w:p>
          <w:p w14:paraId="2CEBE419">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 xml:space="preserve">Р 9, Темы 9.1, 9.2ПОС, </w:t>
            </w:r>
          </w:p>
          <w:p w14:paraId="1EAB71D0">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Р10, Темы 10.1, 10.2 ПОС,</w:t>
            </w:r>
          </w:p>
          <w:p w14:paraId="48BFB628">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 xml:space="preserve">Р 11, Тема 11.1 ПОС, </w:t>
            </w:r>
          </w:p>
          <w:p w14:paraId="2B4B33C0">
            <w:pPr>
              <w:spacing w:after="0" w:line="240" w:lineRule="auto"/>
              <w:rPr>
                <w:rFonts w:ascii="Times New Roman" w:hAnsi="Times New Roman" w:eastAsiaTheme="minorHAnsi"/>
                <w:color w:val="auto"/>
                <w:sz w:val="24"/>
                <w:szCs w:val="24"/>
                <w:lang w:eastAsia="en-US"/>
              </w:rPr>
            </w:pPr>
            <w:r>
              <w:rPr>
                <w:rFonts w:ascii="Times New Roman" w:hAnsi="Times New Roman" w:eastAsiaTheme="minorHAnsi"/>
                <w:color w:val="auto"/>
                <w:sz w:val="24"/>
                <w:szCs w:val="24"/>
                <w:lang w:eastAsia="en-US"/>
              </w:rPr>
              <w:t>Р 12, Темы 12.1- 12.2 ПОС</w:t>
            </w:r>
          </w:p>
        </w:tc>
        <w:tc>
          <w:tcPr>
            <w:tcW w:w="3758" w:type="dxa"/>
            <w:tcBorders>
              <w:top w:val="single" w:color="000000" w:sz="4" w:space="0"/>
              <w:left w:val="single" w:color="000000" w:sz="4" w:space="0"/>
              <w:bottom w:val="single" w:color="000000" w:sz="4" w:space="0"/>
              <w:right w:val="single" w:color="000000" w:sz="4" w:space="0"/>
            </w:tcBorders>
          </w:tcPr>
          <w:p w14:paraId="0CA39A74">
            <w:pPr>
              <w:spacing w:after="0" w:line="240" w:lineRule="auto"/>
              <w:jc w:val="both"/>
              <w:rPr>
                <w:rFonts w:ascii="Times New Roman" w:hAnsi="Times New Roman"/>
                <w:color w:val="auto"/>
                <w:sz w:val="24"/>
                <w:szCs w:val="24"/>
              </w:rPr>
            </w:pPr>
            <w:r>
              <w:rPr>
                <w:rFonts w:ascii="Times New Roman" w:hAnsi="Times New Roman"/>
                <w:color w:val="auto"/>
                <w:sz w:val="24"/>
                <w:szCs w:val="24"/>
              </w:rPr>
              <w:t>Аннотации.</w:t>
            </w:r>
          </w:p>
          <w:p w14:paraId="03226F57">
            <w:pPr>
              <w:spacing w:after="0" w:line="240" w:lineRule="auto"/>
              <w:jc w:val="both"/>
              <w:rPr>
                <w:rFonts w:ascii="Times New Roman" w:hAnsi="Times New Roman"/>
                <w:color w:val="auto"/>
                <w:sz w:val="24"/>
                <w:szCs w:val="24"/>
              </w:rPr>
            </w:pPr>
            <w:r>
              <w:rPr>
                <w:rFonts w:ascii="Times New Roman" w:hAnsi="Times New Roman"/>
                <w:color w:val="auto"/>
                <w:sz w:val="24"/>
                <w:szCs w:val="24"/>
              </w:rPr>
              <w:t>Тезисы.</w:t>
            </w:r>
          </w:p>
          <w:p w14:paraId="3C3CD8A6">
            <w:pPr>
              <w:spacing w:after="0" w:line="240" w:lineRule="auto"/>
              <w:jc w:val="both"/>
              <w:rPr>
                <w:rFonts w:ascii="Times New Roman" w:hAnsi="Times New Roman"/>
                <w:color w:val="auto"/>
                <w:sz w:val="24"/>
                <w:szCs w:val="24"/>
              </w:rPr>
            </w:pPr>
            <w:r>
              <w:rPr>
                <w:rFonts w:ascii="Times New Roman" w:hAnsi="Times New Roman"/>
                <w:color w:val="auto"/>
                <w:sz w:val="24"/>
                <w:szCs w:val="24"/>
              </w:rPr>
              <w:t>Конспекты.</w:t>
            </w:r>
          </w:p>
          <w:p w14:paraId="4D6473B6">
            <w:pPr>
              <w:spacing w:after="0" w:line="240" w:lineRule="auto"/>
              <w:jc w:val="both"/>
              <w:rPr>
                <w:rFonts w:ascii="Times New Roman" w:hAnsi="Times New Roman"/>
                <w:color w:val="auto"/>
                <w:sz w:val="24"/>
                <w:szCs w:val="24"/>
              </w:rPr>
            </w:pPr>
            <w:r>
              <w:rPr>
                <w:rFonts w:ascii="Times New Roman" w:hAnsi="Times New Roman"/>
                <w:color w:val="auto"/>
                <w:sz w:val="24"/>
                <w:szCs w:val="24"/>
              </w:rPr>
              <w:t>Рефераты.</w:t>
            </w:r>
          </w:p>
          <w:p w14:paraId="611F7767">
            <w:pPr>
              <w:spacing w:after="0" w:line="240" w:lineRule="auto"/>
              <w:rPr>
                <w:rFonts w:ascii="Times New Roman" w:hAnsi="Times New Roman"/>
                <w:color w:val="auto"/>
                <w:sz w:val="24"/>
                <w:szCs w:val="24"/>
              </w:rPr>
            </w:pPr>
            <w:r>
              <w:rPr>
                <w:rFonts w:ascii="Times New Roman" w:hAnsi="Times New Roman"/>
                <w:color w:val="auto"/>
                <w:sz w:val="24"/>
                <w:szCs w:val="24"/>
              </w:rPr>
              <w:t>Сообщения.</w:t>
            </w:r>
          </w:p>
          <w:p w14:paraId="167DEF6C">
            <w:pPr>
              <w:spacing w:after="0" w:line="240" w:lineRule="auto"/>
              <w:rPr>
                <w:rFonts w:ascii="Times New Roman" w:hAnsi="Times New Roman"/>
                <w:color w:val="auto"/>
                <w:sz w:val="24"/>
                <w:szCs w:val="24"/>
              </w:rPr>
            </w:pPr>
            <w:r>
              <w:rPr>
                <w:rFonts w:ascii="Times New Roman" w:hAnsi="Times New Roman"/>
                <w:color w:val="auto"/>
                <w:sz w:val="24"/>
                <w:szCs w:val="24"/>
              </w:rPr>
              <w:t>Практические работы.</w:t>
            </w:r>
          </w:p>
          <w:p w14:paraId="6C2FB167">
            <w:pPr>
              <w:spacing w:after="0" w:line="240" w:lineRule="auto"/>
              <w:rPr>
                <w:rFonts w:ascii="Times New Roman" w:hAnsi="Times New Roman"/>
                <w:color w:val="auto"/>
                <w:sz w:val="24"/>
                <w:szCs w:val="24"/>
              </w:rPr>
            </w:pPr>
            <w:r>
              <w:rPr>
                <w:rFonts w:ascii="Times New Roman" w:hAnsi="Times New Roman"/>
                <w:color w:val="auto"/>
                <w:sz w:val="24"/>
                <w:szCs w:val="24"/>
              </w:rPr>
              <w:t>Выполнение заданий промежуточной аттестации</w:t>
            </w:r>
          </w:p>
        </w:tc>
      </w:tr>
    </w:tbl>
    <w:p w14:paraId="1A58EADA">
      <w:pPr>
        <w:tabs>
          <w:tab w:val="left" w:pos="1530"/>
        </w:tabs>
        <w:rPr>
          <w:rFonts w:ascii="Times New Roman" w:hAnsi="Times New Roman"/>
          <w:color w:val="auto"/>
          <w:sz w:val="24"/>
          <w:szCs w:val="24"/>
        </w:rPr>
      </w:pPr>
    </w:p>
    <w:p w14:paraId="07DA9E12">
      <w:pPr>
        <w:spacing w:after="200" w:line="276" w:lineRule="auto"/>
        <w:rPr>
          <w:rFonts w:ascii="Times New Roman" w:hAnsi="Times New Roman"/>
          <w:sz w:val="24"/>
          <w:szCs w:val="24"/>
        </w:rPr>
      </w:pPr>
      <w:r>
        <w:rPr>
          <w:rFonts w:ascii="Times New Roman" w:hAnsi="Times New Roman"/>
          <w:sz w:val="24"/>
          <w:szCs w:val="24"/>
        </w:rPr>
        <w:br w:type="page"/>
      </w:r>
    </w:p>
    <w:p w14:paraId="0B9936B3">
      <w:pPr>
        <w:spacing w:after="0"/>
        <w:jc w:val="center"/>
        <w:rPr>
          <w:rFonts w:ascii="Times New Roman" w:hAnsi="Times New Roman"/>
          <w:b/>
          <w:bCs/>
          <w:sz w:val="24"/>
          <w:szCs w:val="24"/>
          <w:lang w:eastAsia="en-GB"/>
        </w:rPr>
      </w:pPr>
      <w:r>
        <w:rPr>
          <w:rFonts w:ascii="Times New Roman" w:hAnsi="Times New Roman"/>
          <w:sz w:val="24"/>
          <w:szCs w:val="24"/>
        </w:rPr>
        <w:drawing>
          <wp:inline distT="0" distB="0" distL="0" distR="0">
            <wp:extent cx="1975485" cy="2216785"/>
            <wp:effectExtent l="19050" t="0" r="5195" b="0"/>
            <wp:docPr id="3"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5" descr="C:\Users\Дом\Desktop\ЛОГОТИП.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487BE745">
      <w:pPr>
        <w:pStyle w:val="49"/>
        <w:spacing w:beforeAutospacing="0" w:after="0" w:afterAutospacing="0"/>
        <w:jc w:val="center"/>
        <w:rPr>
          <w:b/>
          <w:i/>
          <w:szCs w:val="24"/>
        </w:rPr>
      </w:pPr>
      <w:r>
        <w:rPr>
          <w:b/>
          <w:i/>
          <w:szCs w:val="24"/>
        </w:rPr>
        <w:t>Автономная некоммерческая организация</w:t>
      </w:r>
    </w:p>
    <w:p w14:paraId="300AA053">
      <w:pPr>
        <w:pStyle w:val="49"/>
        <w:spacing w:beforeAutospacing="0" w:after="0" w:afterAutospacing="0"/>
        <w:jc w:val="center"/>
        <w:rPr>
          <w:b/>
          <w:i/>
          <w:szCs w:val="24"/>
        </w:rPr>
      </w:pPr>
      <w:r>
        <w:rPr>
          <w:b/>
          <w:i/>
          <w:szCs w:val="24"/>
        </w:rPr>
        <w:t>«Профессиональная образовательная организация</w:t>
      </w:r>
    </w:p>
    <w:p w14:paraId="5A5115B6">
      <w:pPr>
        <w:pStyle w:val="49"/>
        <w:spacing w:beforeAutospacing="0" w:after="0" w:afterAutospacing="0"/>
        <w:jc w:val="center"/>
        <w:rPr>
          <w:b/>
          <w:i/>
          <w:szCs w:val="24"/>
        </w:rPr>
      </w:pPr>
      <w:r>
        <w:rPr>
          <w:b/>
          <w:i/>
          <w:szCs w:val="24"/>
        </w:rPr>
        <w:t>многопрофильный колледж «Призвание»</w:t>
      </w:r>
    </w:p>
    <w:p w14:paraId="576CCFD6">
      <w:pPr>
        <w:pStyle w:val="49"/>
        <w:spacing w:beforeAutospacing="0" w:after="0" w:afterAutospacing="0"/>
        <w:jc w:val="center"/>
        <w:rPr>
          <w:b/>
          <w:i/>
          <w:szCs w:val="24"/>
        </w:rPr>
      </w:pPr>
    </w:p>
    <w:p w14:paraId="723B00F6">
      <w:pPr>
        <w:pStyle w:val="49"/>
        <w:spacing w:beforeAutospacing="0" w:after="0" w:afterAutospacing="0"/>
        <w:jc w:val="center"/>
        <w:rPr>
          <w:b/>
          <w:i/>
          <w:szCs w:val="24"/>
        </w:rPr>
      </w:pPr>
    </w:p>
    <w:p w14:paraId="34181D4E">
      <w:pPr>
        <w:pStyle w:val="49"/>
        <w:spacing w:beforeAutospacing="0" w:after="0" w:afterAutospacing="0"/>
        <w:jc w:val="center"/>
        <w:rPr>
          <w:b/>
          <w:i/>
          <w:szCs w:val="24"/>
        </w:rPr>
      </w:pPr>
    </w:p>
    <w:p w14:paraId="1F0532C9">
      <w:pPr>
        <w:suppressAutoHyphens/>
        <w:adjustRightInd w:val="0"/>
        <w:spacing w:after="0"/>
        <w:ind w:left="5760"/>
        <w:rPr>
          <w:rFonts w:ascii="Times New Roman" w:hAnsi="Times New Roman"/>
          <w:b/>
          <w:sz w:val="24"/>
          <w:szCs w:val="24"/>
        </w:rPr>
      </w:pPr>
      <w:r>
        <w:rPr>
          <w:rFonts w:ascii="Times New Roman" w:hAnsi="Times New Roman"/>
          <w:b/>
          <w:sz w:val="24"/>
          <w:szCs w:val="24"/>
        </w:rPr>
        <w:t xml:space="preserve">Утверждаю: </w:t>
      </w:r>
    </w:p>
    <w:p w14:paraId="3679A15A">
      <w:pPr>
        <w:suppressAutoHyphens/>
        <w:adjustRightInd w:val="0"/>
        <w:ind w:left="5760"/>
        <w:rPr>
          <w:rFonts w:ascii="Times New Roman" w:hAnsi="Times New Roman"/>
          <w:sz w:val="24"/>
          <w:szCs w:val="24"/>
        </w:rPr>
      </w:pPr>
      <w:r>
        <w:rPr>
          <w:rFonts w:ascii="Times New Roman" w:hAnsi="Times New Roman"/>
          <w:sz w:val="24"/>
          <w:szCs w:val="24"/>
        </w:rPr>
        <w:t>Директор АНО «ПОО  МК «Призвание»</w:t>
      </w:r>
    </w:p>
    <w:p w14:paraId="7F0FA0FD">
      <w:pPr>
        <w:suppressAutoHyphens/>
        <w:adjustRightInd w:val="0"/>
        <w:ind w:left="5760"/>
        <w:rPr>
          <w:rFonts w:ascii="Times New Roman" w:hAnsi="Times New Roman"/>
          <w:sz w:val="24"/>
          <w:szCs w:val="24"/>
        </w:rPr>
      </w:pPr>
      <w:r>
        <w:rPr>
          <w:rFonts w:ascii="Times New Roman" w:hAnsi="Times New Roman"/>
          <w:sz w:val="24"/>
          <w:szCs w:val="24"/>
        </w:rPr>
        <w:t xml:space="preserve">__________ </w:t>
      </w:r>
    </w:p>
    <w:p w14:paraId="64A274AF">
      <w:pPr>
        <w:suppressAutoHyphens/>
        <w:adjustRightInd w:val="0"/>
        <w:ind w:left="5760"/>
        <w:rPr>
          <w:rFonts w:ascii="Times New Roman" w:hAnsi="Times New Roman"/>
          <w:sz w:val="24"/>
          <w:szCs w:val="24"/>
        </w:rPr>
      </w:pPr>
      <w:r>
        <w:rPr>
          <w:rFonts w:ascii="Times New Roman" w:hAnsi="Times New Roman"/>
          <w:sz w:val="24"/>
          <w:szCs w:val="24"/>
        </w:rPr>
        <w:t>Приказ №  ____ от_________</w:t>
      </w:r>
    </w:p>
    <w:p w14:paraId="24CA1BA8">
      <w:pPr>
        <w:pStyle w:val="49"/>
        <w:spacing w:beforeAutospacing="0" w:after="0" w:afterAutospacing="0"/>
        <w:jc w:val="center"/>
        <w:rPr>
          <w:i/>
          <w:szCs w:val="24"/>
        </w:rPr>
      </w:pPr>
    </w:p>
    <w:p w14:paraId="4849C360">
      <w:pPr>
        <w:spacing w:after="0"/>
        <w:rPr>
          <w:rFonts w:ascii="Times New Roman" w:hAnsi="Times New Roman"/>
          <w:b/>
          <w:bCs/>
          <w:sz w:val="24"/>
          <w:szCs w:val="24"/>
          <w:lang w:eastAsia="en-GB"/>
        </w:rPr>
      </w:pPr>
    </w:p>
    <w:p w14:paraId="714F3981">
      <w:pPr>
        <w:spacing w:after="0"/>
        <w:jc w:val="center"/>
        <w:rPr>
          <w:rFonts w:ascii="Times New Roman" w:hAnsi="Times New Roman"/>
          <w:b/>
          <w:bCs/>
          <w:sz w:val="24"/>
          <w:szCs w:val="24"/>
          <w:lang w:eastAsia="en-GB"/>
        </w:rPr>
      </w:pPr>
      <w:r>
        <w:rPr>
          <w:rFonts w:ascii="Times New Roman" w:hAnsi="Times New Roman"/>
          <w:b/>
          <w:bCs/>
          <w:sz w:val="24"/>
          <w:szCs w:val="24"/>
          <w:lang w:eastAsia="en-GB"/>
        </w:rPr>
        <w:t xml:space="preserve">РАБОЧАЯ ПРОГРАММА </w:t>
      </w:r>
    </w:p>
    <w:p w14:paraId="40D795E9">
      <w:pPr>
        <w:spacing w:after="0"/>
        <w:jc w:val="center"/>
        <w:rPr>
          <w:rFonts w:ascii="Times New Roman" w:hAnsi="Times New Roman" w:eastAsia="OfficinaSansBookC"/>
          <w:b/>
          <w:sz w:val="24"/>
          <w:szCs w:val="24"/>
        </w:rPr>
      </w:pPr>
      <w:r>
        <w:rPr>
          <w:rFonts w:ascii="Times New Roman" w:hAnsi="Times New Roman" w:eastAsia="OfficinaSansBookC"/>
          <w:b/>
          <w:sz w:val="24"/>
          <w:szCs w:val="24"/>
        </w:rPr>
        <w:t>общеобразовательной дисциплины</w:t>
      </w:r>
    </w:p>
    <w:p w14:paraId="178ABE31">
      <w:pPr>
        <w:spacing w:after="0"/>
        <w:jc w:val="center"/>
        <w:rPr>
          <w:rFonts w:ascii="Times New Roman" w:hAnsi="Times New Roman" w:eastAsia="OfficinaSansBookC"/>
          <w:b/>
          <w:sz w:val="24"/>
          <w:szCs w:val="24"/>
        </w:rPr>
      </w:pPr>
      <w:r>
        <w:rPr>
          <w:rFonts w:ascii="Times New Roman" w:hAnsi="Times New Roman" w:eastAsia="OfficinaSansBookC"/>
          <w:b/>
          <w:sz w:val="24"/>
          <w:szCs w:val="24"/>
        </w:rPr>
        <w:t>ОД. 02  Литература</w:t>
      </w:r>
    </w:p>
    <w:p w14:paraId="16FF67FF">
      <w:pPr>
        <w:spacing w:after="0"/>
        <w:jc w:val="center"/>
        <w:rPr>
          <w:rFonts w:ascii="Times New Roman" w:hAnsi="Times New Roman" w:eastAsia="OfficinaSansBookC"/>
          <w:b/>
          <w:sz w:val="24"/>
          <w:szCs w:val="24"/>
        </w:rPr>
      </w:pPr>
      <w:r>
        <w:rPr>
          <w:rFonts w:ascii="Times New Roman" w:hAnsi="Times New Roman" w:eastAsia="OfficinaSansBookC"/>
          <w:b/>
          <w:sz w:val="24"/>
          <w:szCs w:val="24"/>
        </w:rPr>
        <w:t xml:space="preserve">по специальности  </w:t>
      </w:r>
    </w:p>
    <w:p w14:paraId="44239F61">
      <w:pPr>
        <w:spacing w:after="0"/>
        <w:jc w:val="center"/>
        <w:rPr>
          <w:rFonts w:ascii="Times New Roman" w:hAnsi="Times New Roman" w:eastAsia="OfficinaSansBookC"/>
          <w:b/>
          <w:sz w:val="24"/>
          <w:szCs w:val="24"/>
        </w:rPr>
      </w:pPr>
      <w:r>
        <w:rPr>
          <w:rFonts w:ascii="Times New Roman" w:hAnsi="Times New Roman" w:eastAsia="OfficinaSansBookC"/>
          <w:b/>
          <w:sz w:val="24"/>
          <w:szCs w:val="24"/>
        </w:rPr>
        <w:t>54.02.01 Дизайн (по отраслям)</w:t>
      </w:r>
    </w:p>
    <w:p w14:paraId="550912D2">
      <w:pPr>
        <w:spacing w:after="0"/>
        <w:jc w:val="center"/>
        <w:rPr>
          <w:rFonts w:ascii="Times New Roman" w:hAnsi="Times New Roman" w:eastAsia="OfficinaSansBookC"/>
          <w:sz w:val="24"/>
          <w:szCs w:val="24"/>
        </w:rPr>
      </w:pPr>
    </w:p>
    <w:p w14:paraId="15DDB8F2">
      <w:pPr>
        <w:spacing w:after="0"/>
        <w:rPr>
          <w:rFonts w:ascii="Times New Roman" w:hAnsi="Times New Roman" w:eastAsia="OfficinaSansBookC"/>
          <w:sz w:val="24"/>
          <w:szCs w:val="24"/>
        </w:rPr>
      </w:pPr>
    </w:p>
    <w:p w14:paraId="2D0C2C8D">
      <w:pPr>
        <w:spacing w:after="0"/>
        <w:rPr>
          <w:rFonts w:ascii="Times New Roman" w:hAnsi="Times New Roman" w:eastAsia="OfficinaSansBookC"/>
          <w:sz w:val="24"/>
          <w:szCs w:val="24"/>
        </w:rPr>
      </w:pPr>
    </w:p>
    <w:p w14:paraId="50EA214D">
      <w:pPr>
        <w:spacing w:after="0"/>
        <w:rPr>
          <w:rFonts w:ascii="Times New Roman" w:hAnsi="Times New Roman" w:eastAsia="OfficinaSansBookC"/>
          <w:sz w:val="24"/>
          <w:szCs w:val="24"/>
        </w:rPr>
      </w:pPr>
    </w:p>
    <w:p w14:paraId="57E44104">
      <w:pPr>
        <w:spacing w:after="0"/>
        <w:jc w:val="center"/>
        <w:rPr>
          <w:rFonts w:ascii="Times New Roman" w:hAnsi="Times New Roman" w:eastAsia="OfficinaSansBookC"/>
          <w:sz w:val="24"/>
          <w:szCs w:val="24"/>
        </w:rPr>
      </w:pPr>
    </w:p>
    <w:p w14:paraId="5EA2BC10">
      <w:pPr>
        <w:spacing w:after="0"/>
        <w:jc w:val="center"/>
        <w:rPr>
          <w:rFonts w:ascii="Times New Roman" w:hAnsi="Times New Roman" w:eastAsia="OfficinaSansBookC"/>
          <w:sz w:val="24"/>
          <w:szCs w:val="24"/>
        </w:rPr>
      </w:pPr>
    </w:p>
    <w:p w14:paraId="4973FD90">
      <w:pPr>
        <w:spacing w:after="0"/>
        <w:jc w:val="center"/>
        <w:rPr>
          <w:rFonts w:ascii="Times New Roman" w:hAnsi="Times New Roman" w:eastAsia="OfficinaSansBookC"/>
          <w:sz w:val="24"/>
          <w:szCs w:val="24"/>
        </w:rPr>
      </w:pPr>
    </w:p>
    <w:p w14:paraId="6C6B63E6">
      <w:pPr>
        <w:spacing w:after="0"/>
        <w:jc w:val="center"/>
        <w:rPr>
          <w:rFonts w:ascii="Times New Roman" w:hAnsi="Times New Roman" w:eastAsia="OfficinaSansBookC"/>
          <w:sz w:val="24"/>
          <w:szCs w:val="24"/>
        </w:rPr>
      </w:pPr>
    </w:p>
    <w:p w14:paraId="28314397">
      <w:pPr>
        <w:spacing w:after="0"/>
        <w:jc w:val="center"/>
        <w:rPr>
          <w:rFonts w:ascii="Times New Roman" w:hAnsi="Times New Roman" w:eastAsia="OfficinaSansBookC"/>
          <w:sz w:val="24"/>
          <w:szCs w:val="24"/>
        </w:rPr>
      </w:pPr>
      <w:r>
        <w:rPr>
          <w:rFonts w:ascii="Times New Roman" w:hAnsi="Times New Roman" w:eastAsia="OfficinaSansBookC"/>
          <w:sz w:val="24"/>
          <w:szCs w:val="24"/>
        </w:rPr>
        <w:t>Евпатория, 2026</w:t>
      </w:r>
    </w:p>
    <w:p w14:paraId="64B255C6">
      <w:pPr>
        <w:ind w:firstLine="720"/>
        <w:jc w:val="both"/>
        <w:rPr>
          <w:rFonts w:ascii="Times New Roman" w:hAnsi="Times New Roman"/>
          <w:b/>
          <w:sz w:val="24"/>
          <w:szCs w:val="24"/>
        </w:rPr>
      </w:pPr>
      <w:r>
        <w:rPr>
          <w:rFonts w:ascii="Times New Roman" w:hAnsi="Times New Roman" w:eastAsia="OfficinaSansBookC"/>
          <w:sz w:val="24"/>
          <w:szCs w:val="24"/>
        </w:rPr>
        <w:br w:type="page"/>
      </w:r>
      <w:r>
        <w:rPr>
          <w:rFonts w:ascii="Times New Roman" w:hAnsi="Times New Roman"/>
          <w:sz w:val="24"/>
          <w:szCs w:val="24"/>
        </w:rPr>
        <w:t xml:space="preserve">Рабочая программа учебного предмета ОД.02 Литература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«17» мая 2012 г., № 413,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eastAsia="OfficinaSansBookC"/>
          <w:sz w:val="24"/>
          <w:szCs w:val="24"/>
        </w:rPr>
        <w:t xml:space="preserve">54.02.01 Дизайн (по отраслям), </w:t>
      </w:r>
      <w:r>
        <w:rPr>
          <w:rFonts w:ascii="Times New Roman" w:hAnsi="Times New Roman"/>
          <w:sz w:val="24"/>
          <w:szCs w:val="24"/>
        </w:rPr>
        <w:t>утвержденного приказом Министерства просвещения Российской Федерации от 05.05.2022 г. № 308  и  положений федеральной образовательной программы среднего общего образования, утвержденной приказом Министерства просвещения РФ от18.05.2023 г.   № 371.</w:t>
      </w:r>
    </w:p>
    <w:p w14:paraId="185FC2A9">
      <w:pPr>
        <w:jc w:val="both"/>
        <w:rPr>
          <w:rFonts w:ascii="Times New Roman" w:hAnsi="Times New Roman"/>
          <w:sz w:val="24"/>
          <w:szCs w:val="24"/>
        </w:rPr>
      </w:pPr>
    </w:p>
    <w:p w14:paraId="0C9596DC">
      <w:pPr>
        <w:rPr>
          <w:rFonts w:ascii="Times New Roman" w:hAnsi="Times New Roman"/>
          <w:sz w:val="24"/>
          <w:szCs w:val="24"/>
        </w:rPr>
      </w:pPr>
      <w:r>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32FC39D4">
      <w:pPr>
        <w:rPr>
          <w:rFonts w:ascii="Times New Roman" w:hAnsi="Times New Roman"/>
          <w:sz w:val="24"/>
          <w:szCs w:val="24"/>
        </w:rPr>
      </w:pPr>
      <w:r>
        <w:rPr>
          <w:rFonts w:ascii="Times New Roman" w:hAnsi="Times New Roman"/>
          <w:sz w:val="24"/>
          <w:szCs w:val="24"/>
        </w:rPr>
        <w:t xml:space="preserve">Разработчик: ______________________________, преподаватель Литература   </w:t>
      </w:r>
    </w:p>
    <w:p w14:paraId="1F75CA8E">
      <w:pPr>
        <w:rPr>
          <w:rFonts w:ascii="Times New Roman" w:hAnsi="Times New Roman"/>
          <w:i/>
          <w:sz w:val="24"/>
          <w:szCs w:val="24"/>
        </w:rPr>
      </w:pPr>
      <w:r>
        <w:rPr>
          <w:rFonts w:ascii="Times New Roman" w:hAnsi="Times New Roman"/>
          <w:sz w:val="24"/>
          <w:szCs w:val="24"/>
        </w:rPr>
        <w:t>Рецензент:</w:t>
      </w:r>
    </w:p>
    <w:p w14:paraId="5E297834">
      <w:pPr>
        <w:ind w:firstLine="708"/>
        <w:rPr>
          <w:rFonts w:ascii="Times New Roman" w:hAnsi="Times New Roman"/>
          <w:sz w:val="24"/>
          <w:szCs w:val="24"/>
          <w:lang w:eastAsia="uk-UA"/>
        </w:rPr>
      </w:pPr>
      <w:r>
        <w:rPr>
          <w:rFonts w:ascii="Times New Roman" w:hAnsi="Times New Roman"/>
          <w:sz w:val="24"/>
          <w:szCs w:val="24"/>
        </w:rPr>
        <w:t xml:space="preserve">_____________________ </w:t>
      </w:r>
      <w:r>
        <w:rPr>
          <w:rFonts w:ascii="Times New Roman" w:hAnsi="Times New Roman"/>
          <w:sz w:val="24"/>
          <w:szCs w:val="24"/>
          <w:lang w:eastAsia="uk-UA"/>
        </w:rPr>
        <w:t xml:space="preserve">- преподаватель высшей квалификационной </w:t>
      </w:r>
    </w:p>
    <w:p w14:paraId="4D9A74E4">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4"/>
          <w:szCs w:val="24"/>
          <w:vertAlign w:val="superscript"/>
          <w:lang w:eastAsia="uk-UA"/>
        </w:rPr>
      </w:pPr>
    </w:p>
    <w:p w14:paraId="18C3C7C1">
      <w:pPr>
        <w:rPr>
          <w:rFonts w:ascii="Times New Roman" w:hAnsi="Times New Roman"/>
          <w:sz w:val="24"/>
          <w:szCs w:val="24"/>
          <w:lang w:eastAsia="uk-UA"/>
        </w:rPr>
      </w:pPr>
      <w:r>
        <w:rPr>
          <w:rFonts w:ascii="Times New Roman" w:hAnsi="Times New Roman"/>
          <w:sz w:val="24"/>
          <w:szCs w:val="24"/>
          <w:lang w:eastAsia="uk-UA"/>
        </w:rPr>
        <w:t xml:space="preserve">      </w:t>
      </w:r>
    </w:p>
    <w:p w14:paraId="393F4377">
      <w:pPr>
        <w:tabs>
          <w:tab w:val="left" w:pos="142"/>
          <w:tab w:val="left" w:pos="6225"/>
        </w:tabs>
        <w:rPr>
          <w:rFonts w:ascii="Times New Roman" w:hAnsi="Times New Roman"/>
          <w:bCs/>
          <w:sz w:val="24"/>
          <w:szCs w:val="24"/>
        </w:rPr>
      </w:pPr>
      <w:r>
        <w:rPr>
          <w:rFonts w:ascii="Times New Roman" w:hAnsi="Times New Roman"/>
          <w:sz w:val="24"/>
          <w:szCs w:val="24"/>
          <w:lang w:eastAsia="uk-UA"/>
        </w:rPr>
        <w:t xml:space="preserve">Рабочая программа принята на заседании цикловой </w:t>
      </w:r>
      <w:r>
        <w:rPr>
          <w:rFonts w:ascii="Times New Roman" w:hAnsi="Times New Roman"/>
          <w:bCs/>
          <w:sz w:val="24"/>
          <w:szCs w:val="24"/>
        </w:rPr>
        <w:t>общеобразовательных дисциплин и социально – гуманитарного циклов.</w:t>
      </w:r>
    </w:p>
    <w:p w14:paraId="4A750FC0">
      <w:pPr>
        <w:tabs>
          <w:tab w:val="left" w:pos="142"/>
          <w:tab w:val="left" w:pos="6225"/>
        </w:tabs>
        <w:rPr>
          <w:rFonts w:ascii="Times New Roman" w:hAnsi="Times New Roman"/>
          <w:sz w:val="24"/>
          <w:szCs w:val="24"/>
        </w:rPr>
      </w:pPr>
      <w:r>
        <w:rPr>
          <w:rFonts w:ascii="Times New Roman" w:hAnsi="Times New Roman"/>
          <w:spacing w:val="-5"/>
          <w:sz w:val="24"/>
          <w:szCs w:val="24"/>
        </w:rPr>
        <w:t xml:space="preserve"> </w:t>
      </w:r>
      <w:r>
        <w:rPr>
          <w:rFonts w:ascii="Times New Roman" w:hAnsi="Times New Roman"/>
          <w:sz w:val="24"/>
          <w:szCs w:val="24"/>
          <w:lang w:eastAsia="uk-UA"/>
        </w:rPr>
        <w:t>протокол    №1   от ______________________2026 г</w:t>
      </w:r>
    </w:p>
    <w:p w14:paraId="475E1AF9">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pacing w:val="-5"/>
          <w:sz w:val="24"/>
          <w:szCs w:val="24"/>
        </w:rPr>
      </w:pPr>
    </w:p>
    <w:p w14:paraId="272DA0D3">
      <w:pPr>
        <w:tabs>
          <w:tab w:val="left" w:pos="142"/>
        </w:tabs>
        <w:rPr>
          <w:rFonts w:ascii="Times New Roman" w:hAnsi="Times New Roman"/>
          <w:sz w:val="24"/>
          <w:szCs w:val="24"/>
          <w:u w:val="single"/>
          <w:lang w:eastAsia="uk-UA"/>
        </w:rPr>
      </w:pPr>
      <w:r>
        <w:rPr>
          <w:rFonts w:ascii="Times New Roman" w:hAnsi="Times New Roman"/>
          <w:sz w:val="24"/>
          <w:szCs w:val="24"/>
          <w:lang w:eastAsia="uk-UA"/>
        </w:rPr>
        <w:t>Председатель цикловой комиссии __________ /</w:t>
      </w:r>
      <w:r>
        <w:rPr>
          <w:rFonts w:ascii="Times New Roman" w:hAnsi="Times New Roman"/>
          <w:b/>
          <w:sz w:val="24"/>
          <w:szCs w:val="24"/>
          <w:lang w:eastAsia="uk-UA"/>
        </w:rPr>
        <w:t xml:space="preserve"> </w:t>
      </w:r>
      <w:r>
        <w:rPr>
          <w:rFonts w:ascii="Times New Roman" w:hAnsi="Times New Roman"/>
          <w:sz w:val="24"/>
          <w:szCs w:val="24"/>
          <w:lang w:eastAsia="uk-UA"/>
        </w:rPr>
        <w:t xml:space="preserve">  _______________</w:t>
      </w:r>
    </w:p>
    <w:p w14:paraId="3EEA4835">
      <w:pPr>
        <w:tabs>
          <w:tab w:val="left" w:pos="142"/>
        </w:tabs>
        <w:rPr>
          <w:rFonts w:ascii="Times New Roman" w:hAnsi="Times New Roman"/>
          <w:sz w:val="24"/>
          <w:szCs w:val="24"/>
        </w:rPr>
      </w:pPr>
    </w:p>
    <w:p w14:paraId="7D224988">
      <w:pPr>
        <w:tabs>
          <w:tab w:val="left" w:pos="142"/>
          <w:tab w:val="left" w:pos="6225"/>
        </w:tabs>
        <w:rPr>
          <w:rFonts w:ascii="Times New Roman" w:hAnsi="Times New Roman"/>
          <w:sz w:val="24"/>
          <w:szCs w:val="24"/>
        </w:rPr>
      </w:pPr>
    </w:p>
    <w:p w14:paraId="54461202">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 xml:space="preserve">Рабочая программа одобрена на заседании педагогического совета, </w:t>
      </w:r>
    </w:p>
    <w:p w14:paraId="539B2F12">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протокол  №1   от _________________________2026 г.</w:t>
      </w:r>
    </w:p>
    <w:p w14:paraId="35E3A698">
      <w:pPr>
        <w:rPr>
          <w:rFonts w:ascii="Times New Roman" w:hAnsi="Times New Roman"/>
          <w:b/>
          <w:bCs/>
          <w:sz w:val="24"/>
          <w:szCs w:val="24"/>
          <w:lang w:val="en-US"/>
        </w:rPr>
      </w:pPr>
      <w:r>
        <w:rPr>
          <w:rFonts w:ascii="Times New Roman" w:hAnsi="Times New Roman"/>
          <w:b/>
          <w:bCs/>
          <w:sz w:val="24"/>
          <w:szCs w:val="24"/>
          <w:lang w:val="en-US"/>
        </w:rPr>
        <w:br w:type="page"/>
      </w:r>
    </w:p>
    <w:p w14:paraId="0FEC4362">
      <w:pPr>
        <w:spacing w:after="0" w:line="360" w:lineRule="auto"/>
        <w:jc w:val="center"/>
        <w:rPr>
          <w:rFonts w:ascii="Times New Roman" w:hAnsi="Times New Roman"/>
          <w:b/>
          <w:bCs/>
          <w:color w:val="auto"/>
          <w:sz w:val="24"/>
          <w:szCs w:val="24"/>
        </w:rPr>
      </w:pPr>
      <w:r>
        <w:rPr>
          <w:rFonts w:ascii="Times New Roman" w:hAnsi="Times New Roman"/>
          <w:b/>
          <w:bCs/>
          <w:color w:val="auto"/>
          <w:sz w:val="24"/>
          <w:szCs w:val="24"/>
        </w:rPr>
        <w:t>СОДЕРЖАНИЕ</w:t>
      </w:r>
    </w:p>
    <w:p w14:paraId="2F4D521C">
      <w:pPr>
        <w:pStyle w:val="73"/>
        <w:spacing w:before="0" w:line="360" w:lineRule="auto"/>
        <w:rPr>
          <w:rFonts w:ascii="Times New Roman" w:hAnsi="Times New Roman"/>
          <w:color w:val="auto"/>
          <w:sz w:val="24"/>
          <w:szCs w:val="24"/>
        </w:rPr>
      </w:pPr>
    </w:p>
    <w:p w14:paraId="042AB597">
      <w:pPr>
        <w:pStyle w:val="40"/>
        <w:tabs>
          <w:tab w:val="left" w:pos="600"/>
          <w:tab w:val="right" w:leader="dot" w:pos="9345"/>
        </w:tabs>
        <w:spacing w:after="0" w:line="360" w:lineRule="auto"/>
        <w:jc w:val="both"/>
        <w:rPr>
          <w:rFonts w:eastAsiaTheme="minorEastAsia"/>
          <w:color w:val="auto"/>
          <w:sz w:val="24"/>
          <w:szCs w:val="24"/>
        </w:rPr>
      </w:pPr>
      <w:r>
        <w:rPr>
          <w:color w:val="auto"/>
          <w:sz w:val="24"/>
          <w:szCs w:val="24"/>
        </w:rPr>
        <w:fldChar w:fldCharType="begin"/>
      </w:r>
      <w:r>
        <w:rPr>
          <w:color w:val="auto"/>
          <w:sz w:val="24"/>
          <w:szCs w:val="24"/>
        </w:rPr>
        <w:instrText xml:space="preserve">TOC \h \z \u \o "1-3"</w:instrText>
      </w:r>
      <w:r>
        <w:rPr>
          <w:color w:val="auto"/>
          <w:sz w:val="24"/>
          <w:szCs w:val="24"/>
        </w:rPr>
        <w:fldChar w:fldCharType="separate"/>
      </w:r>
      <w:r>
        <w:fldChar w:fldCharType="begin"/>
      </w:r>
      <w:r>
        <w:instrText xml:space="preserve"> HYPERLINK \l "_Toc202198703" </w:instrText>
      </w:r>
      <w:r>
        <w:fldChar w:fldCharType="separate"/>
      </w:r>
      <w:r>
        <w:rPr>
          <w:rStyle w:val="23"/>
          <w:sz w:val="24"/>
          <w:szCs w:val="24"/>
        </w:rPr>
        <w:t>1.</w:t>
      </w:r>
      <w:r>
        <w:rPr>
          <w:rFonts w:eastAsiaTheme="minorEastAsia"/>
          <w:color w:val="auto"/>
          <w:sz w:val="24"/>
          <w:szCs w:val="24"/>
        </w:rPr>
        <w:tab/>
      </w:r>
      <w:r>
        <w:rPr>
          <w:rStyle w:val="23"/>
          <w:sz w:val="24"/>
          <w:szCs w:val="24"/>
        </w:rPr>
        <w:t>Общая характеристика примерной рабочей программы общеобразовательной дисциплины «Литература»</w:t>
      </w:r>
      <w:r>
        <w:rPr>
          <w:sz w:val="24"/>
          <w:szCs w:val="24"/>
        </w:rPr>
        <w:tab/>
      </w:r>
      <w:r>
        <w:rPr>
          <w:sz w:val="24"/>
          <w:szCs w:val="24"/>
        </w:rPr>
        <w:fldChar w:fldCharType="begin"/>
      </w:r>
      <w:r>
        <w:rPr>
          <w:sz w:val="24"/>
          <w:szCs w:val="24"/>
        </w:rPr>
        <w:instrText xml:space="preserve"> PAGEREF _Toc202198703 \h </w:instrText>
      </w:r>
      <w:r>
        <w:rPr>
          <w:sz w:val="24"/>
          <w:szCs w:val="24"/>
        </w:rPr>
        <w:fldChar w:fldCharType="separate"/>
      </w:r>
      <w:r>
        <w:rPr>
          <w:sz w:val="24"/>
          <w:szCs w:val="24"/>
        </w:rPr>
        <w:t>3</w:t>
      </w:r>
      <w:r>
        <w:rPr>
          <w:sz w:val="24"/>
          <w:szCs w:val="24"/>
        </w:rPr>
        <w:fldChar w:fldCharType="end"/>
      </w:r>
      <w:r>
        <w:rPr>
          <w:sz w:val="24"/>
          <w:szCs w:val="24"/>
        </w:rPr>
        <w:fldChar w:fldCharType="end"/>
      </w:r>
    </w:p>
    <w:p w14:paraId="591B9BCD">
      <w:pPr>
        <w:pStyle w:val="40"/>
        <w:tabs>
          <w:tab w:val="right" w:leader="dot" w:pos="9345"/>
        </w:tabs>
        <w:spacing w:after="0" w:line="360" w:lineRule="auto"/>
        <w:rPr>
          <w:rFonts w:eastAsiaTheme="minorEastAsia"/>
          <w:color w:val="auto"/>
          <w:sz w:val="24"/>
          <w:szCs w:val="24"/>
        </w:rPr>
      </w:pPr>
      <w:r>
        <w:fldChar w:fldCharType="begin"/>
      </w:r>
      <w:r>
        <w:instrText xml:space="preserve"> HYPERLINK \l "_Toc202198704" </w:instrText>
      </w:r>
      <w:r>
        <w:fldChar w:fldCharType="separate"/>
      </w:r>
      <w:r>
        <w:rPr>
          <w:rStyle w:val="23"/>
          <w:sz w:val="24"/>
          <w:szCs w:val="24"/>
        </w:rPr>
        <w:t>2. Структура и содержание общеобразовательной дисциплины</w:t>
      </w:r>
      <w:r>
        <w:rPr>
          <w:sz w:val="24"/>
          <w:szCs w:val="24"/>
        </w:rPr>
        <w:tab/>
      </w:r>
      <w:r>
        <w:rPr>
          <w:sz w:val="24"/>
          <w:szCs w:val="24"/>
        </w:rPr>
        <w:fldChar w:fldCharType="begin"/>
      </w:r>
      <w:r>
        <w:rPr>
          <w:sz w:val="24"/>
          <w:szCs w:val="24"/>
        </w:rPr>
        <w:instrText xml:space="preserve"> PAGEREF _Toc202198704 \h </w:instrText>
      </w:r>
      <w:r>
        <w:rPr>
          <w:sz w:val="24"/>
          <w:szCs w:val="24"/>
        </w:rPr>
        <w:fldChar w:fldCharType="separate"/>
      </w:r>
      <w:r>
        <w:rPr>
          <w:sz w:val="24"/>
          <w:szCs w:val="24"/>
        </w:rPr>
        <w:t>18</w:t>
      </w:r>
      <w:r>
        <w:rPr>
          <w:sz w:val="24"/>
          <w:szCs w:val="24"/>
        </w:rPr>
        <w:fldChar w:fldCharType="end"/>
      </w:r>
      <w:r>
        <w:rPr>
          <w:sz w:val="24"/>
          <w:szCs w:val="24"/>
        </w:rPr>
        <w:fldChar w:fldCharType="end"/>
      </w:r>
    </w:p>
    <w:p w14:paraId="443F4E01">
      <w:pPr>
        <w:pStyle w:val="40"/>
        <w:tabs>
          <w:tab w:val="right" w:leader="dot" w:pos="9345"/>
        </w:tabs>
        <w:spacing w:after="0" w:line="360" w:lineRule="auto"/>
        <w:rPr>
          <w:rFonts w:eastAsiaTheme="minorEastAsia"/>
          <w:color w:val="auto"/>
          <w:sz w:val="24"/>
          <w:szCs w:val="24"/>
        </w:rPr>
      </w:pPr>
      <w:r>
        <w:fldChar w:fldCharType="begin"/>
      </w:r>
      <w:r>
        <w:instrText xml:space="preserve"> HYPERLINK \l "_Toc202198705" </w:instrText>
      </w:r>
      <w:r>
        <w:fldChar w:fldCharType="separate"/>
      </w:r>
      <w:r>
        <w:rPr>
          <w:rStyle w:val="23"/>
          <w:rFonts w:eastAsia="Calibri"/>
          <w:sz w:val="24"/>
          <w:szCs w:val="24"/>
        </w:rPr>
        <w:t>3. Условия реализации программы общеобразовательной дисциплины</w:t>
      </w:r>
      <w:r>
        <w:rPr>
          <w:sz w:val="24"/>
          <w:szCs w:val="24"/>
        </w:rPr>
        <w:tab/>
      </w:r>
      <w:r>
        <w:rPr>
          <w:sz w:val="24"/>
          <w:szCs w:val="24"/>
        </w:rPr>
        <w:fldChar w:fldCharType="begin"/>
      </w:r>
      <w:r>
        <w:rPr>
          <w:sz w:val="24"/>
          <w:szCs w:val="24"/>
        </w:rPr>
        <w:instrText xml:space="preserve"> PAGEREF _Toc202198705 \h </w:instrText>
      </w:r>
      <w:r>
        <w:rPr>
          <w:sz w:val="24"/>
          <w:szCs w:val="24"/>
        </w:rPr>
        <w:fldChar w:fldCharType="separate"/>
      </w:r>
      <w:r>
        <w:rPr>
          <w:sz w:val="24"/>
          <w:szCs w:val="24"/>
        </w:rPr>
        <w:t>39</w:t>
      </w:r>
      <w:r>
        <w:rPr>
          <w:sz w:val="24"/>
          <w:szCs w:val="24"/>
        </w:rPr>
        <w:fldChar w:fldCharType="end"/>
      </w:r>
      <w:r>
        <w:rPr>
          <w:sz w:val="24"/>
          <w:szCs w:val="24"/>
        </w:rPr>
        <w:fldChar w:fldCharType="end"/>
      </w:r>
    </w:p>
    <w:p w14:paraId="64E39D86">
      <w:pPr>
        <w:pStyle w:val="40"/>
        <w:tabs>
          <w:tab w:val="right" w:leader="dot" w:pos="9345"/>
        </w:tabs>
        <w:spacing w:after="0" w:line="360" w:lineRule="auto"/>
        <w:rPr>
          <w:rFonts w:eastAsiaTheme="minorEastAsia"/>
          <w:color w:val="auto"/>
          <w:sz w:val="24"/>
          <w:szCs w:val="24"/>
        </w:rPr>
      </w:pPr>
      <w:r>
        <w:fldChar w:fldCharType="begin"/>
      </w:r>
      <w:r>
        <w:instrText xml:space="preserve"> HYPERLINK \l "_Toc202198706" </w:instrText>
      </w:r>
      <w:r>
        <w:fldChar w:fldCharType="separate"/>
      </w:r>
      <w:r>
        <w:rPr>
          <w:rStyle w:val="23"/>
          <w:caps/>
          <w:sz w:val="24"/>
          <w:szCs w:val="24"/>
        </w:rPr>
        <w:t xml:space="preserve">4. </w:t>
      </w:r>
      <w:r>
        <w:rPr>
          <w:rStyle w:val="23"/>
          <w:sz w:val="24"/>
          <w:szCs w:val="24"/>
        </w:rPr>
        <w:t>Контроль и оценка результатов освоения дисциплины</w:t>
      </w:r>
      <w:r>
        <w:rPr>
          <w:sz w:val="24"/>
          <w:szCs w:val="24"/>
        </w:rPr>
        <w:tab/>
      </w:r>
      <w:r>
        <w:rPr>
          <w:sz w:val="24"/>
          <w:szCs w:val="24"/>
        </w:rPr>
        <w:fldChar w:fldCharType="begin"/>
      </w:r>
      <w:r>
        <w:rPr>
          <w:sz w:val="24"/>
          <w:szCs w:val="24"/>
        </w:rPr>
        <w:instrText xml:space="preserve"> PAGEREF _Toc202198706 \h </w:instrText>
      </w:r>
      <w:r>
        <w:rPr>
          <w:sz w:val="24"/>
          <w:szCs w:val="24"/>
        </w:rPr>
        <w:fldChar w:fldCharType="separate"/>
      </w:r>
      <w:r>
        <w:rPr>
          <w:sz w:val="24"/>
          <w:szCs w:val="24"/>
        </w:rPr>
        <w:t>41</w:t>
      </w:r>
      <w:r>
        <w:rPr>
          <w:sz w:val="24"/>
          <w:szCs w:val="24"/>
        </w:rPr>
        <w:fldChar w:fldCharType="end"/>
      </w:r>
      <w:r>
        <w:rPr>
          <w:sz w:val="24"/>
          <w:szCs w:val="24"/>
        </w:rPr>
        <w:fldChar w:fldCharType="end"/>
      </w:r>
    </w:p>
    <w:p w14:paraId="09B21698">
      <w:pPr>
        <w:spacing w:after="0" w:line="360" w:lineRule="auto"/>
        <w:rPr>
          <w:rFonts w:ascii="Times New Roman" w:hAnsi="Times New Roman"/>
          <w:color w:val="auto"/>
          <w:sz w:val="24"/>
          <w:szCs w:val="24"/>
        </w:rPr>
      </w:pPr>
      <w:r>
        <w:rPr>
          <w:rFonts w:ascii="Times New Roman" w:hAnsi="Times New Roman"/>
          <w:color w:val="auto"/>
          <w:sz w:val="24"/>
          <w:szCs w:val="24"/>
        </w:rPr>
        <w:fldChar w:fldCharType="end"/>
      </w:r>
    </w:p>
    <w:p w14:paraId="79B1CD3F">
      <w:pPr>
        <w:spacing w:after="0" w:line="240" w:lineRule="auto"/>
        <w:rPr>
          <w:rFonts w:ascii="Times New Roman" w:hAnsi="Times New Roman"/>
          <w:color w:val="auto"/>
          <w:sz w:val="24"/>
          <w:szCs w:val="24"/>
        </w:rPr>
      </w:pPr>
    </w:p>
    <w:p w14:paraId="333F9CEF">
      <w:pPr>
        <w:spacing w:after="0" w:line="240" w:lineRule="auto"/>
        <w:rPr>
          <w:rFonts w:ascii="Times New Roman" w:hAnsi="Times New Roman"/>
          <w:color w:val="auto"/>
          <w:sz w:val="24"/>
          <w:szCs w:val="24"/>
        </w:rPr>
      </w:pPr>
    </w:p>
    <w:p w14:paraId="579DFE8E">
      <w:pPr>
        <w:spacing w:after="0" w:line="240" w:lineRule="auto"/>
        <w:rPr>
          <w:rFonts w:ascii="Times New Roman" w:hAnsi="Times New Roman"/>
          <w:color w:val="auto"/>
          <w:sz w:val="24"/>
          <w:szCs w:val="24"/>
        </w:rPr>
      </w:pPr>
      <w:r>
        <w:rPr>
          <w:rFonts w:ascii="Times New Roman" w:hAnsi="Times New Roman"/>
          <w:color w:val="auto"/>
          <w:sz w:val="24"/>
          <w:szCs w:val="24"/>
        </w:rPr>
        <w:br w:type="page"/>
      </w:r>
    </w:p>
    <w:p w14:paraId="2D17F748">
      <w:pPr>
        <w:pStyle w:val="2"/>
        <w:numPr>
          <w:ilvl w:val="0"/>
          <w:numId w:val="14"/>
        </w:numPr>
        <w:spacing w:line="360" w:lineRule="auto"/>
        <w:jc w:val="center"/>
        <w:rPr>
          <w:b/>
          <w:color w:val="auto"/>
          <w:szCs w:val="24"/>
        </w:rPr>
      </w:pPr>
      <w:bookmarkStart w:id="35" w:name="_Toc202198703"/>
      <w:r>
        <w:rPr>
          <w:b/>
          <w:color w:val="auto"/>
          <w:szCs w:val="24"/>
        </w:rPr>
        <w:t>Общая характеристика примерной рабочей программы общеобразовательной дисциплины «Литература»</w:t>
      </w:r>
      <w:bookmarkEnd w:id="35"/>
    </w:p>
    <w:p w14:paraId="5C3EADEB">
      <w:pPr>
        <w:pStyle w:val="94"/>
        <w:ind w:left="450"/>
        <w:rPr>
          <w:rFonts w:ascii="Times New Roman" w:hAnsi="Times New Roman"/>
          <w:sz w:val="24"/>
          <w:szCs w:val="24"/>
        </w:rPr>
      </w:pPr>
    </w:p>
    <w:p w14:paraId="586944B8">
      <w:pPr>
        <w:pStyle w:val="94"/>
        <w:widowControl w:val="0"/>
        <w:numPr>
          <w:ilvl w:val="1"/>
          <w:numId w:val="14"/>
        </w:numPr>
        <w:tabs>
          <w:tab w:val="left" w:pos="1276"/>
          <w:tab w:val="left" w:pos="10992"/>
          <w:tab w:val="left" w:pos="11908"/>
          <w:tab w:val="left" w:pos="12824"/>
          <w:tab w:val="left" w:pos="13740"/>
          <w:tab w:val="left" w:pos="14656"/>
        </w:tabs>
        <w:spacing w:after="0" w:line="360" w:lineRule="auto"/>
        <w:ind w:left="0" w:firstLine="709"/>
        <w:contextualSpacing w:val="0"/>
        <w:jc w:val="both"/>
        <w:rPr>
          <w:rFonts w:ascii="Times New Roman" w:hAnsi="Times New Roman"/>
          <w:b/>
          <w:color w:val="auto"/>
          <w:sz w:val="24"/>
          <w:szCs w:val="24"/>
        </w:rPr>
      </w:pPr>
      <w:r>
        <w:rPr>
          <w:rFonts w:ascii="Times New Roman" w:hAnsi="Times New Roman"/>
          <w:b/>
          <w:color w:val="auto"/>
          <w:sz w:val="24"/>
          <w:szCs w:val="24"/>
        </w:rPr>
        <w:t>Место дисциплины в структуре образовательной программы среднего профессионального образования (далее – СПО):</w:t>
      </w:r>
    </w:p>
    <w:p w14:paraId="170F58D1">
      <w:pPr>
        <w:pStyle w:val="94"/>
        <w:tabs>
          <w:tab w:val="left" w:pos="10076"/>
          <w:tab w:val="left" w:pos="10992"/>
          <w:tab w:val="left" w:pos="11908"/>
          <w:tab w:val="left" w:pos="12824"/>
          <w:tab w:val="left" w:pos="13740"/>
          <w:tab w:val="left" w:pos="14656"/>
        </w:tabs>
        <w:spacing w:after="0" w:line="360" w:lineRule="auto"/>
        <w:ind w:left="0" w:firstLine="709"/>
        <w:contextualSpacing w:val="0"/>
        <w:jc w:val="both"/>
        <w:rPr>
          <w:rFonts w:ascii="Times New Roman" w:hAnsi="Times New Roman"/>
          <w:color w:val="auto"/>
          <w:sz w:val="24"/>
          <w:szCs w:val="24"/>
        </w:rPr>
      </w:pPr>
      <w:r>
        <w:rPr>
          <w:rFonts w:ascii="Times New Roman" w:hAnsi="Times New Roman"/>
          <w:color w:val="auto"/>
          <w:sz w:val="24"/>
          <w:szCs w:val="24"/>
        </w:rPr>
        <w:t xml:space="preserve">Общеобразовательная дисциплина «Литература» является обязательной частью общеобразовательного цикла образовательной программы в соответствии с федеральным государственным образовательным стандартом (далее – ФГОС) СПО по специальности </w:t>
      </w:r>
      <w:r>
        <w:rPr>
          <w:rFonts w:ascii="Times New Roman" w:hAnsi="Times New Roman" w:eastAsia="OfficinaSansBookC"/>
          <w:sz w:val="24"/>
          <w:szCs w:val="24"/>
        </w:rPr>
        <w:t>54.02.01 Дизайн (по отраслям)</w:t>
      </w:r>
    </w:p>
    <w:p w14:paraId="07C44269">
      <w:pPr>
        <w:spacing w:after="0" w:line="360" w:lineRule="auto"/>
        <w:ind w:firstLine="709"/>
        <w:rPr>
          <w:rFonts w:ascii="Times New Roman" w:hAnsi="Times New Roman"/>
          <w:b/>
          <w:color w:val="auto"/>
          <w:sz w:val="24"/>
          <w:szCs w:val="24"/>
        </w:rPr>
      </w:pPr>
    </w:p>
    <w:p w14:paraId="6C687AB9">
      <w:pPr>
        <w:spacing w:after="0" w:line="360" w:lineRule="auto"/>
        <w:ind w:firstLine="709"/>
        <w:rPr>
          <w:rFonts w:ascii="Times New Roman" w:hAnsi="Times New Roman"/>
          <w:b/>
          <w:color w:val="auto"/>
          <w:sz w:val="24"/>
          <w:szCs w:val="24"/>
        </w:rPr>
      </w:pPr>
      <w:r>
        <w:rPr>
          <w:rFonts w:ascii="Times New Roman" w:hAnsi="Times New Roman"/>
          <w:b/>
          <w:color w:val="auto"/>
          <w:sz w:val="24"/>
          <w:szCs w:val="24"/>
        </w:rPr>
        <w:t>1.2. Цели и планируемые результаты освоения дисциплины:</w:t>
      </w:r>
    </w:p>
    <w:p w14:paraId="53842C0C">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hAnsi="Times New Roman"/>
          <w:b/>
          <w:color w:val="auto"/>
          <w:sz w:val="24"/>
          <w:szCs w:val="24"/>
        </w:rPr>
      </w:pPr>
      <w:r>
        <w:rPr>
          <w:rFonts w:ascii="Times New Roman" w:hAnsi="Times New Roman"/>
          <w:b/>
          <w:color w:val="auto"/>
          <w:sz w:val="24"/>
          <w:szCs w:val="24"/>
        </w:rPr>
        <w:t xml:space="preserve">1.2.1. Цель дисциплины </w:t>
      </w:r>
    </w:p>
    <w:p w14:paraId="7422B9E5">
      <w:pPr>
        <w:spacing w:after="0" w:line="360" w:lineRule="auto"/>
        <w:ind w:firstLine="709"/>
        <w:jc w:val="both"/>
        <w:rPr>
          <w:rStyle w:val="95"/>
          <w:rFonts w:ascii="Times New Roman" w:hAnsi="Times New Roman"/>
          <w:color w:val="auto"/>
          <w:sz w:val="24"/>
          <w:szCs w:val="24"/>
        </w:rPr>
      </w:pPr>
      <w:r>
        <w:rPr>
          <w:rStyle w:val="95"/>
          <w:rFonts w:ascii="Times New Roman" w:hAnsi="Times New Roman"/>
          <w:color w:val="auto"/>
          <w:sz w:val="24"/>
          <w:szCs w:val="24"/>
        </w:rPr>
        <w:t>Цели изучения Литературы состоят в:</w:t>
      </w:r>
    </w:p>
    <w:p w14:paraId="5DE276B7">
      <w:pPr>
        <w:pStyle w:val="94"/>
        <w:numPr>
          <w:ilvl w:val="0"/>
          <w:numId w:val="15"/>
        </w:numPr>
        <w:spacing w:after="0" w:line="360" w:lineRule="auto"/>
        <w:ind w:left="0" w:firstLine="709"/>
        <w:contextualSpacing w:val="0"/>
        <w:jc w:val="both"/>
        <w:rPr>
          <w:rStyle w:val="95"/>
          <w:rFonts w:ascii="Times New Roman" w:hAnsi="Times New Roman"/>
          <w:color w:val="auto"/>
          <w:sz w:val="24"/>
          <w:szCs w:val="24"/>
        </w:rPr>
      </w:pPr>
      <w:r>
        <w:rPr>
          <w:rStyle w:val="95"/>
          <w:rFonts w:ascii="Times New Roman" w:hAnsi="Times New Roman"/>
          <w:color w:val="auto"/>
          <w:sz w:val="24"/>
          <w:szCs w:val="24"/>
        </w:rPr>
        <w:t>сформированности чувства причастности к отечественным культурным традициям, лежащим в основе исторической преемственности поколений, и уважительного отношения к другим культурам;</w:t>
      </w:r>
    </w:p>
    <w:p w14:paraId="3F32C87F">
      <w:pPr>
        <w:pStyle w:val="94"/>
        <w:numPr>
          <w:ilvl w:val="0"/>
          <w:numId w:val="15"/>
        </w:numPr>
        <w:spacing w:after="0" w:line="360" w:lineRule="auto"/>
        <w:ind w:left="0" w:firstLine="709"/>
        <w:contextualSpacing w:val="0"/>
        <w:jc w:val="both"/>
        <w:rPr>
          <w:rStyle w:val="95"/>
          <w:rFonts w:ascii="Times New Roman" w:hAnsi="Times New Roman"/>
          <w:color w:val="auto"/>
          <w:sz w:val="24"/>
          <w:szCs w:val="24"/>
        </w:rPr>
      </w:pPr>
      <w:r>
        <w:rPr>
          <w:rStyle w:val="95"/>
          <w:rFonts w:ascii="Times New Roman" w:hAnsi="Times New Roman"/>
          <w:color w:val="auto"/>
          <w:sz w:val="24"/>
          <w:szCs w:val="24"/>
        </w:rPr>
        <w:t>в развитии ценностно-смысловой сферы личности на основе высоких этических идеалов;</w:t>
      </w:r>
    </w:p>
    <w:p w14:paraId="7B550EC2">
      <w:pPr>
        <w:pStyle w:val="94"/>
        <w:numPr>
          <w:ilvl w:val="0"/>
          <w:numId w:val="15"/>
        </w:numPr>
        <w:spacing w:after="0" w:line="360" w:lineRule="auto"/>
        <w:ind w:left="0" w:firstLine="709"/>
        <w:contextualSpacing w:val="0"/>
        <w:jc w:val="both"/>
        <w:rPr>
          <w:rStyle w:val="95"/>
          <w:rFonts w:ascii="Times New Roman" w:hAnsi="Times New Roman"/>
          <w:color w:val="auto"/>
          <w:sz w:val="24"/>
          <w:szCs w:val="24"/>
        </w:rPr>
      </w:pPr>
      <w:r>
        <w:rPr>
          <w:rStyle w:val="95"/>
          <w:rFonts w:ascii="Times New Roman" w:hAnsi="Times New Roman"/>
          <w:color w:val="auto"/>
          <w:sz w:val="24"/>
          <w:szCs w:val="24"/>
        </w:rPr>
        <w:t>осознании ценностного отношения к литературе как неотъемлемой части культуры и взаимосвязей между языковым, литературным, интеллектуальным, духовно-нравственным развитием личности.</w:t>
      </w:r>
    </w:p>
    <w:p w14:paraId="1B749F05">
      <w:pPr>
        <w:spacing w:after="0" w:line="360" w:lineRule="auto"/>
        <w:ind w:firstLine="709"/>
        <w:jc w:val="both"/>
        <w:rPr>
          <w:rStyle w:val="95"/>
          <w:rFonts w:ascii="Times New Roman" w:hAnsi="Times New Roman"/>
          <w:color w:val="auto"/>
          <w:sz w:val="24"/>
          <w:szCs w:val="24"/>
        </w:rPr>
      </w:pPr>
      <w:r>
        <w:rPr>
          <w:rStyle w:val="95"/>
          <w:rFonts w:ascii="Times New Roman" w:hAnsi="Times New Roman"/>
          <w:color w:val="auto"/>
          <w:sz w:val="24"/>
          <w:szCs w:val="24"/>
        </w:rPr>
        <w:t xml:space="preserve">Реализация этих целей связана с развитием читательских качеств и устойчивого интереса к чтению как средству приобщения </w:t>
      </w:r>
      <w:r>
        <w:rPr>
          <w:rStyle w:val="95"/>
          <w:rFonts w:ascii="Times New Roman" w:hAnsi="Times New Roman"/>
          <w:color w:val="auto"/>
          <w:sz w:val="24"/>
          <w:szCs w:val="24"/>
        </w:rPr>
        <w:br w:type="textWrapping"/>
      </w:r>
      <w:r>
        <w:rPr>
          <w:rStyle w:val="95"/>
          <w:rFonts w:ascii="Times New Roman" w:hAnsi="Times New Roman"/>
          <w:color w:val="auto"/>
          <w:sz w:val="24"/>
          <w:szCs w:val="24"/>
        </w:rPr>
        <w:t xml:space="preserve">к российскому литературному наследию и сокровищам отечественной </w:t>
      </w:r>
      <w:r>
        <w:rPr>
          <w:rStyle w:val="95"/>
          <w:rFonts w:ascii="Times New Roman" w:hAnsi="Times New Roman"/>
          <w:color w:val="auto"/>
          <w:sz w:val="24"/>
          <w:szCs w:val="24"/>
        </w:rPr>
        <w:br w:type="textWrapping"/>
      </w:r>
      <w:r>
        <w:rPr>
          <w:rStyle w:val="95"/>
          <w:rFonts w:ascii="Times New Roman" w:hAnsi="Times New Roman"/>
          <w:color w:val="auto"/>
          <w:sz w:val="24"/>
          <w:szCs w:val="24"/>
        </w:rPr>
        <w:t xml:space="preserve">и зарубежной культуры, базируется на знании содержания произведений, осмыслении поставленных в литературе проблем, понимании коммуникативно-эстетических возможностей языка художественных текстов и способствует совершенствованию устной и письменной речи обучающихся на примере лучших литературных образцов. </w:t>
      </w:r>
    </w:p>
    <w:p w14:paraId="6C25037B">
      <w:pPr>
        <w:spacing w:after="0" w:line="360" w:lineRule="auto"/>
        <w:ind w:firstLine="709"/>
        <w:jc w:val="both"/>
        <w:rPr>
          <w:rFonts w:ascii="Times New Roman" w:hAnsi="Times New Roman"/>
          <w:i/>
          <w:iCs/>
          <w:sz w:val="24"/>
          <w:szCs w:val="24"/>
        </w:rPr>
      </w:pPr>
      <w:r>
        <w:rPr>
          <w:rFonts w:ascii="Times New Roman" w:hAnsi="Times New Roman"/>
          <w:i/>
          <w:iCs/>
          <w:sz w:val="24"/>
          <w:szCs w:val="24"/>
        </w:rPr>
        <w:t>Для решения задач и достижения целей изучения дисциплины в системе СПО в примерной рабочей программе выделено основное и профессионально ориентированное содержание.</w:t>
      </w:r>
    </w:p>
    <w:p w14:paraId="720F511A">
      <w:pPr>
        <w:spacing w:after="0" w:line="360" w:lineRule="auto"/>
        <w:ind w:firstLine="709"/>
        <w:jc w:val="both"/>
        <w:rPr>
          <w:rFonts w:ascii="Times New Roman" w:hAnsi="Times New Roman"/>
          <w:color w:val="auto"/>
          <w:sz w:val="24"/>
          <w:szCs w:val="24"/>
        </w:rPr>
      </w:pPr>
      <w:r>
        <w:rPr>
          <w:rFonts w:ascii="Times New Roman" w:hAnsi="Times New Roman"/>
          <w:i/>
          <w:iCs/>
          <w:sz w:val="24"/>
          <w:szCs w:val="24"/>
        </w:rPr>
        <w:t xml:space="preserve">Основное содержание примерной рабочей программы дисциплины образовательная организация самостоятельно расширяет тематикой профессиональной направленности (профессионально ориентированным содержанием или содержанием прикладного модуля), необходимой </w:t>
      </w:r>
      <w:r>
        <w:rPr>
          <w:rFonts w:ascii="Times New Roman" w:hAnsi="Times New Roman"/>
          <w:i/>
          <w:iCs/>
          <w:sz w:val="24"/>
          <w:szCs w:val="24"/>
        </w:rPr>
        <w:br w:type="textWrapping"/>
      </w:r>
      <w:r>
        <w:rPr>
          <w:rFonts w:ascii="Times New Roman" w:hAnsi="Times New Roman"/>
          <w:i/>
          <w:iCs/>
          <w:sz w:val="24"/>
          <w:szCs w:val="24"/>
        </w:rPr>
        <w:t xml:space="preserve">для дальнейшего успешного освоения образовательной программы по специальности </w:t>
      </w:r>
      <w:r>
        <w:rPr>
          <w:rFonts w:ascii="Times New Roman" w:hAnsi="Times New Roman" w:eastAsia="OfficinaSansBookC"/>
          <w:sz w:val="24"/>
          <w:szCs w:val="24"/>
        </w:rPr>
        <w:t>54.02.01 Дизайн (по отраслям).</w:t>
      </w:r>
    </w:p>
    <w:p w14:paraId="71B3322D">
      <w:pPr>
        <w:spacing w:after="0" w:line="360" w:lineRule="auto"/>
        <w:ind w:firstLine="709"/>
        <w:jc w:val="both"/>
        <w:rPr>
          <w:rFonts w:ascii="Times New Roman" w:hAnsi="Times New Roman"/>
          <w:b/>
          <w:color w:val="auto"/>
          <w:sz w:val="24"/>
          <w:szCs w:val="24"/>
        </w:rPr>
      </w:pPr>
      <w:r>
        <w:rPr>
          <w:rFonts w:ascii="Times New Roman" w:hAnsi="Times New Roman"/>
          <w:b/>
          <w:color w:val="auto"/>
          <w:sz w:val="24"/>
          <w:szCs w:val="24"/>
        </w:rPr>
        <w:t>1.2.2. Планируемые результаты освоения общеобразовательной дисциплины в соответствии с ФГОС СПО и на основе ФГОС среднего общего образования (далее – СОО)</w:t>
      </w:r>
    </w:p>
    <w:p w14:paraId="6D89A19C">
      <w:pPr>
        <w:spacing w:after="0" w:line="360" w:lineRule="auto"/>
        <w:ind w:firstLine="709"/>
        <w:jc w:val="both"/>
        <w:rPr>
          <w:rFonts w:ascii="Times New Roman" w:hAnsi="Times New Roman"/>
          <w:bCs/>
          <w:sz w:val="24"/>
          <w:szCs w:val="24"/>
        </w:rPr>
      </w:pPr>
      <w:r>
        <w:rPr>
          <w:rFonts w:ascii="Times New Roman" w:hAnsi="Times New Roman"/>
          <w:sz w:val="24"/>
          <w:szCs w:val="24"/>
        </w:rPr>
        <w:t xml:space="preserve">Общие компетенции (далее – ОК) ФГОС СПО в соотнесении с личностными, метапредметными и предметными результатами обучения базового уровня (далее – ПРб) </w:t>
      </w:r>
      <w:r>
        <w:rPr>
          <w:rFonts w:ascii="Times New Roman" w:hAnsi="Times New Roman"/>
          <w:sz w:val="24"/>
          <w:szCs w:val="24"/>
        </w:rPr>
        <w:br w:type="textWrapping"/>
      </w:r>
      <w:r>
        <w:rPr>
          <w:rFonts w:ascii="Times New Roman" w:hAnsi="Times New Roman"/>
          <w:sz w:val="24"/>
          <w:szCs w:val="24"/>
        </w:rPr>
        <w:t>ФГОС СОО представлены в таблице:</w:t>
      </w:r>
    </w:p>
    <w:p w14:paraId="0A574501">
      <w:pPr>
        <w:spacing w:after="0" w:line="240" w:lineRule="auto"/>
        <w:jc w:val="both"/>
        <w:rPr>
          <w:rFonts w:ascii="Times New Roman" w:hAnsi="Times New Roman"/>
          <w:color w:val="auto"/>
          <w:sz w:val="24"/>
          <w:szCs w:val="24"/>
        </w:rPr>
      </w:pPr>
    </w:p>
    <w:p w14:paraId="08F773DB">
      <w:pPr>
        <w:rPr>
          <w:rFonts w:ascii="Times New Roman" w:hAnsi="Times New Roman"/>
          <w:color w:val="auto"/>
          <w:sz w:val="24"/>
          <w:szCs w:val="24"/>
        </w:rPr>
        <w:sectPr>
          <w:footerReference r:id="rId13" w:type="default"/>
          <w:footerReference r:id="rId14" w:type="even"/>
          <w:pgSz w:w="11906" w:h="16838"/>
          <w:pgMar w:top="1134" w:right="850" w:bottom="1134" w:left="1701" w:header="708" w:footer="708" w:gutter="0"/>
          <w:cols w:space="720" w:num="1"/>
          <w:titlePg/>
          <w:docGrid w:linePitch="299" w:charSpace="0"/>
        </w:sectPr>
      </w:pPr>
    </w:p>
    <w:tbl>
      <w:tblPr>
        <w:tblStyle w:val="52"/>
        <w:tblW w:w="1473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815"/>
        <w:gridCol w:w="4961"/>
        <w:gridCol w:w="4961"/>
      </w:tblGrid>
      <w:tr w14:paraId="7BCF8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2" w:hRule="atLeast"/>
          <w:tblHeader/>
        </w:trPr>
        <w:tc>
          <w:tcPr>
            <w:tcW w:w="4815"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2AA7F9E">
            <w:pPr>
              <w:jc w:val="center"/>
              <w:rPr>
                <w:rFonts w:ascii="Times New Roman" w:hAnsi="Times New Roman"/>
                <w:b/>
                <w:bCs/>
                <w:color w:val="auto"/>
                <w:sz w:val="24"/>
                <w:szCs w:val="24"/>
              </w:rPr>
            </w:pPr>
            <w:r>
              <w:rPr>
                <w:rFonts w:ascii="Times New Roman" w:hAnsi="Times New Roman"/>
                <w:b/>
                <w:bCs/>
                <w:color w:val="auto"/>
                <w:sz w:val="24"/>
                <w:szCs w:val="24"/>
              </w:rPr>
              <w:t>Код и наименование формируемых компетенций</w:t>
            </w:r>
          </w:p>
        </w:tc>
        <w:tc>
          <w:tcPr>
            <w:tcW w:w="9922"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79A3E22">
            <w:pPr>
              <w:jc w:val="center"/>
              <w:rPr>
                <w:rFonts w:ascii="Times New Roman" w:hAnsi="Times New Roman"/>
                <w:b/>
                <w:bCs/>
                <w:color w:val="auto"/>
                <w:sz w:val="24"/>
                <w:szCs w:val="24"/>
              </w:rPr>
            </w:pPr>
            <w:r>
              <w:rPr>
                <w:rFonts w:ascii="Times New Roman" w:hAnsi="Times New Roman"/>
                <w:b/>
                <w:bCs/>
                <w:color w:val="auto"/>
                <w:sz w:val="24"/>
                <w:szCs w:val="24"/>
              </w:rPr>
              <w:t>Планируемые результаты</w:t>
            </w:r>
          </w:p>
        </w:tc>
      </w:tr>
      <w:tr w14:paraId="1566FF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 w:hRule="atLeast"/>
          <w:tblHeader/>
        </w:trPr>
        <w:tc>
          <w:tcPr>
            <w:tcW w:w="4815"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44C6865">
            <w:pPr>
              <w:rPr>
                <w:rFonts w:ascii="Times New Roman" w:hAnsi="Times New Roman"/>
                <w:b/>
                <w:bCs/>
                <w:color w:val="auto"/>
                <w:sz w:val="24"/>
                <w:szCs w:val="24"/>
              </w:rPr>
            </w:pPr>
          </w:p>
        </w:tc>
        <w:tc>
          <w:tcPr>
            <w:tcW w:w="496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6AC5675">
            <w:pPr>
              <w:jc w:val="center"/>
              <w:rPr>
                <w:rFonts w:ascii="Times New Roman" w:hAnsi="Times New Roman"/>
                <w:b/>
                <w:bCs/>
                <w:color w:val="auto"/>
                <w:sz w:val="24"/>
                <w:szCs w:val="24"/>
              </w:rPr>
            </w:pPr>
            <w:r>
              <w:rPr>
                <w:rFonts w:ascii="Times New Roman" w:hAnsi="Times New Roman"/>
                <w:b/>
                <w:bCs/>
                <w:color w:val="auto"/>
                <w:sz w:val="24"/>
                <w:szCs w:val="24"/>
              </w:rPr>
              <w:t>Общие</w:t>
            </w:r>
            <w:r>
              <w:rPr>
                <w:rFonts w:ascii="Times New Roman" w:hAnsi="Times New Roman"/>
                <w:b/>
                <w:bCs/>
                <w:color w:val="auto"/>
                <w:sz w:val="24"/>
                <w:szCs w:val="24"/>
                <w:vertAlign w:val="superscript"/>
              </w:rPr>
              <w:footnoteReference w:id="11"/>
            </w:r>
            <w:r>
              <w:rPr>
                <w:rFonts w:ascii="Times New Roman" w:hAnsi="Times New Roman"/>
                <w:b/>
                <w:bCs/>
                <w:color w:val="auto"/>
                <w:sz w:val="24"/>
                <w:szCs w:val="24"/>
              </w:rPr>
              <w:t xml:space="preserve"> </w:t>
            </w:r>
          </w:p>
        </w:tc>
        <w:tc>
          <w:tcPr>
            <w:tcW w:w="496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D9A2069">
            <w:pPr>
              <w:jc w:val="center"/>
              <w:rPr>
                <w:rFonts w:ascii="Times New Roman" w:hAnsi="Times New Roman"/>
                <w:b/>
                <w:bCs/>
                <w:color w:val="auto"/>
                <w:sz w:val="24"/>
                <w:szCs w:val="24"/>
              </w:rPr>
            </w:pPr>
            <w:r>
              <w:rPr>
                <w:rFonts w:ascii="Times New Roman" w:hAnsi="Times New Roman"/>
                <w:b/>
                <w:bCs/>
                <w:color w:val="auto"/>
                <w:sz w:val="24"/>
                <w:szCs w:val="24"/>
              </w:rPr>
              <w:t>Дисциплинарные</w:t>
            </w:r>
            <w:r>
              <w:rPr>
                <w:rFonts w:ascii="Times New Roman" w:hAnsi="Times New Roman"/>
                <w:b/>
                <w:bCs/>
                <w:color w:val="auto"/>
                <w:sz w:val="24"/>
                <w:szCs w:val="24"/>
                <w:vertAlign w:val="superscript"/>
              </w:rPr>
              <w:footnoteReference w:id="12"/>
            </w:r>
          </w:p>
        </w:tc>
      </w:tr>
      <w:tr w14:paraId="4554D4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trPr>
        <w:tc>
          <w:tcPr>
            <w:tcW w:w="481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84E1F3F">
            <w:pPr>
              <w:jc w:val="both"/>
              <w:rPr>
                <w:rFonts w:ascii="Times New Roman" w:hAnsi="Times New Roman"/>
                <w:color w:val="auto"/>
                <w:sz w:val="24"/>
                <w:szCs w:val="24"/>
              </w:rPr>
            </w:pPr>
            <w:r>
              <w:rPr>
                <w:rFonts w:ascii="Times New Roman" w:hAnsi="Times New Roman"/>
                <w:color w:val="auto"/>
                <w:sz w:val="24"/>
                <w:szCs w:val="24"/>
              </w:rPr>
              <w:t>ОК 01. Выбирать способы решения задач профессиональной деятельности применительно к различным контекстам</w:t>
            </w:r>
          </w:p>
        </w:tc>
        <w:tc>
          <w:tcPr>
            <w:tcW w:w="496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712D2BA">
            <w:pPr>
              <w:jc w:val="both"/>
              <w:rPr>
                <w:rFonts w:ascii="Times New Roman" w:hAnsi="Times New Roman"/>
                <w:color w:val="auto"/>
                <w:sz w:val="24"/>
                <w:szCs w:val="24"/>
              </w:rPr>
            </w:pPr>
            <w:r>
              <w:rPr>
                <w:rFonts w:ascii="Times New Roman" w:hAnsi="Times New Roman"/>
                <w:color w:val="auto"/>
                <w:sz w:val="24"/>
                <w:szCs w:val="24"/>
              </w:rPr>
              <w:t xml:space="preserve">Личностные результаты должны отражать </w:t>
            </w:r>
            <w:r>
              <w:rPr>
                <w:rFonts w:ascii="Times New Roman" w:hAnsi="Times New Roman"/>
                <w:color w:val="auto"/>
                <w:sz w:val="24"/>
                <w:szCs w:val="24"/>
              </w:rPr>
              <w:br w:type="textWrapping"/>
            </w:r>
            <w:r>
              <w:rPr>
                <w:rFonts w:ascii="Times New Roman" w:hAnsi="Times New Roman"/>
                <w:color w:val="auto"/>
                <w:sz w:val="24"/>
                <w:szCs w:val="24"/>
              </w:rPr>
              <w:t xml:space="preserve">в части: </w:t>
            </w:r>
          </w:p>
          <w:p w14:paraId="4DBED5CF">
            <w:pPr>
              <w:jc w:val="both"/>
              <w:rPr>
                <w:rFonts w:ascii="Times New Roman" w:hAnsi="Times New Roman"/>
                <w:color w:val="auto"/>
                <w:sz w:val="24"/>
                <w:szCs w:val="24"/>
              </w:rPr>
            </w:pPr>
            <w:r>
              <w:rPr>
                <w:rFonts w:ascii="Times New Roman" w:hAnsi="Times New Roman"/>
                <w:color w:val="auto"/>
                <w:sz w:val="24"/>
                <w:szCs w:val="24"/>
              </w:rPr>
              <w:t>трудового воспитания:</w:t>
            </w:r>
          </w:p>
          <w:p w14:paraId="782FFB41">
            <w:pPr>
              <w:pStyle w:val="94"/>
              <w:numPr>
                <w:ilvl w:val="0"/>
                <w:numId w:val="16"/>
              </w:numPr>
              <w:spacing w:after="0" w:line="240" w:lineRule="auto"/>
              <w:ind w:left="0" w:firstLine="0"/>
              <w:jc w:val="both"/>
              <w:rPr>
                <w:rFonts w:ascii="Times New Roman" w:hAnsi="Times New Roman"/>
                <w:color w:val="auto"/>
                <w:sz w:val="24"/>
                <w:szCs w:val="24"/>
              </w:rPr>
            </w:pPr>
            <w:r>
              <w:rPr>
                <w:rFonts w:ascii="Times New Roman" w:hAnsi="Times New Roman"/>
                <w:color w:val="auto"/>
                <w:sz w:val="24"/>
                <w:szCs w:val="24"/>
                <w:highlight w:val="white"/>
              </w:rPr>
              <w:t>готовность к труду, осознание ценности мастерства, трудолюбие;</w:t>
            </w:r>
            <w:r>
              <w:rPr>
                <w:rFonts w:ascii="Times New Roman" w:hAnsi="Times New Roman"/>
                <w:color w:val="auto"/>
                <w:sz w:val="24"/>
                <w:szCs w:val="24"/>
              </w:rPr>
              <w:t xml:space="preserve"> </w:t>
            </w:r>
          </w:p>
          <w:p w14:paraId="3805D9CA">
            <w:pPr>
              <w:pStyle w:val="94"/>
              <w:numPr>
                <w:ilvl w:val="0"/>
                <w:numId w:val="16"/>
              </w:numPr>
              <w:spacing w:after="0" w:line="240" w:lineRule="auto"/>
              <w:ind w:left="0" w:firstLine="0"/>
              <w:jc w:val="both"/>
              <w:rPr>
                <w:rFonts w:ascii="Times New Roman" w:hAnsi="Times New Roman"/>
                <w:color w:val="auto"/>
                <w:sz w:val="24"/>
                <w:szCs w:val="24"/>
              </w:rPr>
            </w:pPr>
            <w:r>
              <w:rPr>
                <w:rFonts w:ascii="Times New Roman" w:hAnsi="Times New Roman"/>
                <w:color w:val="auto"/>
                <w:sz w:val="24"/>
                <w:szCs w:val="24"/>
                <w:highlight w:val="white"/>
              </w:rPr>
              <w:t>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r>
              <w:rPr>
                <w:rFonts w:ascii="Times New Roman" w:hAnsi="Times New Roman"/>
                <w:color w:val="auto"/>
                <w:sz w:val="24"/>
                <w:szCs w:val="24"/>
              </w:rPr>
              <w:t xml:space="preserve"> </w:t>
            </w:r>
          </w:p>
          <w:p w14:paraId="21D74B3E">
            <w:pPr>
              <w:pStyle w:val="94"/>
              <w:numPr>
                <w:ilvl w:val="0"/>
                <w:numId w:val="16"/>
              </w:numPr>
              <w:spacing w:after="0" w:line="240" w:lineRule="auto"/>
              <w:ind w:left="0" w:firstLine="0"/>
              <w:jc w:val="both"/>
              <w:rPr>
                <w:rFonts w:ascii="Times New Roman" w:hAnsi="Times New Roman"/>
                <w:strike/>
                <w:color w:val="auto"/>
                <w:sz w:val="24"/>
                <w:szCs w:val="24"/>
                <w:highlight w:val="white"/>
              </w:rPr>
            </w:pPr>
            <w:r>
              <w:rPr>
                <w:rFonts w:ascii="Times New Roman" w:hAnsi="Times New Roman"/>
                <w:color w:val="auto"/>
                <w:sz w:val="24"/>
                <w:szCs w:val="24"/>
                <w:highlight w:val="white"/>
              </w:rPr>
              <w:t>интерес к различным сферам профессиональной деятельности.</w:t>
            </w:r>
          </w:p>
          <w:p w14:paraId="0C7E9CEF">
            <w:pPr>
              <w:pStyle w:val="94"/>
              <w:ind w:left="0"/>
              <w:jc w:val="both"/>
              <w:rPr>
                <w:rFonts w:ascii="Times New Roman" w:hAnsi="Times New Roman"/>
                <w:color w:val="auto"/>
                <w:sz w:val="24"/>
                <w:szCs w:val="24"/>
              </w:rPr>
            </w:pPr>
          </w:p>
          <w:p w14:paraId="764628AC">
            <w:pPr>
              <w:pStyle w:val="94"/>
              <w:ind w:left="0"/>
              <w:jc w:val="both"/>
              <w:rPr>
                <w:rFonts w:ascii="Times New Roman" w:hAnsi="Times New Roman"/>
                <w:color w:val="auto"/>
                <w:sz w:val="24"/>
                <w:szCs w:val="24"/>
              </w:rPr>
            </w:pPr>
            <w:r>
              <w:rPr>
                <w:rFonts w:ascii="Times New Roman" w:hAnsi="Times New Roman"/>
                <w:color w:val="auto"/>
                <w:sz w:val="24"/>
                <w:szCs w:val="24"/>
              </w:rPr>
              <w:t>Метапредметные результаты должны отражать:</w:t>
            </w:r>
          </w:p>
          <w:p w14:paraId="64DE10B2">
            <w:pPr>
              <w:jc w:val="both"/>
              <w:rPr>
                <w:rFonts w:ascii="Times New Roman" w:hAnsi="Times New Roman"/>
                <w:color w:val="auto"/>
                <w:sz w:val="24"/>
                <w:szCs w:val="24"/>
                <w:highlight w:val="white"/>
              </w:rPr>
            </w:pPr>
            <w:r>
              <w:rPr>
                <w:rFonts w:ascii="Times New Roman" w:hAnsi="Times New Roman"/>
                <w:color w:val="auto"/>
                <w:sz w:val="24"/>
                <w:szCs w:val="24"/>
                <w:highlight w:val="white"/>
              </w:rPr>
              <w:t>Овладение универсальными учебными познавательными действиями:</w:t>
            </w:r>
          </w:p>
          <w:p w14:paraId="7ED58EC6">
            <w:pPr>
              <w:pStyle w:val="94"/>
              <w:numPr>
                <w:ilvl w:val="0"/>
                <w:numId w:val="17"/>
              </w:numPr>
              <w:spacing w:after="0" w:line="240" w:lineRule="auto"/>
              <w:ind w:left="0" w:firstLine="0"/>
              <w:contextualSpacing w:val="0"/>
              <w:jc w:val="both"/>
              <w:rPr>
                <w:rFonts w:ascii="Times New Roman" w:hAnsi="Times New Roman"/>
                <w:color w:val="auto"/>
                <w:sz w:val="24"/>
                <w:szCs w:val="24"/>
                <w:highlight w:val="white"/>
              </w:rPr>
            </w:pPr>
            <w:r>
              <w:rPr>
                <w:rFonts w:ascii="Times New Roman" w:hAnsi="Times New Roman"/>
                <w:color w:val="auto"/>
                <w:sz w:val="24"/>
                <w:szCs w:val="24"/>
                <w:highlight w:val="white"/>
              </w:rPr>
              <w:t>базовые логические действия:</w:t>
            </w:r>
          </w:p>
          <w:p w14:paraId="74634DF9">
            <w:pPr>
              <w:pStyle w:val="94"/>
              <w:numPr>
                <w:ilvl w:val="0"/>
                <w:numId w:val="18"/>
              </w:numPr>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highlight w:val="white"/>
              </w:rPr>
              <w:t xml:space="preserve">самостоятельно формулировать </w:t>
            </w:r>
            <w:r>
              <w:rPr>
                <w:rFonts w:ascii="Times New Roman" w:hAnsi="Times New Roman"/>
                <w:color w:val="auto"/>
                <w:sz w:val="24"/>
                <w:szCs w:val="24"/>
                <w:highlight w:val="white"/>
              </w:rPr>
              <w:br w:type="textWrapping"/>
            </w:r>
            <w:r>
              <w:rPr>
                <w:rFonts w:ascii="Times New Roman" w:hAnsi="Times New Roman"/>
                <w:color w:val="auto"/>
                <w:sz w:val="24"/>
                <w:szCs w:val="24"/>
                <w:highlight w:val="white"/>
              </w:rPr>
              <w:t xml:space="preserve">и актуализировать проблему, рассматривать ее всесторонне; </w:t>
            </w:r>
          </w:p>
          <w:p w14:paraId="11BC5ADC">
            <w:pPr>
              <w:pStyle w:val="94"/>
              <w:numPr>
                <w:ilvl w:val="0"/>
                <w:numId w:val="18"/>
              </w:numPr>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 xml:space="preserve">устанавливать существенный признак </w:t>
            </w:r>
            <w:r>
              <w:rPr>
                <w:rFonts w:ascii="Times New Roman" w:hAnsi="Times New Roman"/>
                <w:color w:val="auto"/>
                <w:sz w:val="24"/>
                <w:szCs w:val="24"/>
              </w:rPr>
              <w:br w:type="textWrapping"/>
            </w:r>
            <w:r>
              <w:rPr>
                <w:rFonts w:ascii="Times New Roman" w:hAnsi="Times New Roman"/>
                <w:color w:val="auto"/>
                <w:sz w:val="24"/>
                <w:szCs w:val="24"/>
              </w:rPr>
              <w:t xml:space="preserve">или основания для сравнения, классификации и обобщения; </w:t>
            </w:r>
          </w:p>
          <w:p w14:paraId="40224588">
            <w:pPr>
              <w:pStyle w:val="94"/>
              <w:numPr>
                <w:ilvl w:val="0"/>
                <w:numId w:val="18"/>
              </w:numPr>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 xml:space="preserve">определять цели деятельности, задавать параметры и критерии </w:t>
            </w:r>
            <w:r>
              <w:rPr>
                <w:rFonts w:ascii="Times New Roman" w:hAnsi="Times New Roman"/>
                <w:color w:val="auto"/>
                <w:sz w:val="24"/>
                <w:szCs w:val="24"/>
              </w:rPr>
              <w:br w:type="textWrapping"/>
            </w:r>
            <w:r>
              <w:rPr>
                <w:rFonts w:ascii="Times New Roman" w:hAnsi="Times New Roman"/>
                <w:color w:val="auto"/>
                <w:sz w:val="24"/>
                <w:szCs w:val="24"/>
              </w:rPr>
              <w:t>их достижения;</w:t>
            </w:r>
          </w:p>
          <w:p w14:paraId="4890DF33">
            <w:pPr>
              <w:pStyle w:val="94"/>
              <w:numPr>
                <w:ilvl w:val="0"/>
                <w:numId w:val="18"/>
              </w:numPr>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 xml:space="preserve">выявлять закономерности </w:t>
            </w:r>
            <w:r>
              <w:rPr>
                <w:rFonts w:ascii="Times New Roman" w:hAnsi="Times New Roman"/>
                <w:color w:val="auto"/>
                <w:sz w:val="24"/>
                <w:szCs w:val="24"/>
              </w:rPr>
              <w:br w:type="textWrapping"/>
            </w:r>
            <w:r>
              <w:rPr>
                <w:rFonts w:ascii="Times New Roman" w:hAnsi="Times New Roman"/>
                <w:color w:val="auto"/>
                <w:sz w:val="24"/>
                <w:szCs w:val="24"/>
              </w:rPr>
              <w:t xml:space="preserve">и противоречия в рассматриваемых явлениях; </w:t>
            </w:r>
          </w:p>
          <w:p w14:paraId="5A852157">
            <w:pPr>
              <w:pStyle w:val="94"/>
              <w:numPr>
                <w:ilvl w:val="0"/>
                <w:numId w:val="18"/>
              </w:numPr>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 xml:space="preserve">вносить коррективы в деятельность, оценивать соответствие результатов целям, оценивать риски последствий деятельности; </w:t>
            </w:r>
          </w:p>
          <w:p w14:paraId="545B3BFC">
            <w:pPr>
              <w:pStyle w:val="94"/>
              <w:numPr>
                <w:ilvl w:val="0"/>
                <w:numId w:val="18"/>
              </w:numPr>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 xml:space="preserve">развивать креативное мышление </w:t>
            </w:r>
            <w:r>
              <w:rPr>
                <w:rFonts w:ascii="Times New Roman" w:hAnsi="Times New Roman"/>
                <w:color w:val="auto"/>
                <w:sz w:val="24"/>
                <w:szCs w:val="24"/>
              </w:rPr>
              <w:br w:type="textWrapping"/>
            </w:r>
            <w:r>
              <w:rPr>
                <w:rFonts w:ascii="Times New Roman" w:hAnsi="Times New Roman"/>
                <w:color w:val="auto"/>
                <w:sz w:val="24"/>
                <w:szCs w:val="24"/>
              </w:rPr>
              <w:t>при решении жизненных проблем;</w:t>
            </w:r>
          </w:p>
          <w:p w14:paraId="3F2AF2E3">
            <w:pPr>
              <w:pStyle w:val="94"/>
              <w:numPr>
                <w:ilvl w:val="0"/>
                <w:numId w:val="17"/>
              </w:numPr>
              <w:spacing w:after="0" w:line="240" w:lineRule="auto"/>
              <w:ind w:left="0" w:firstLine="0"/>
              <w:contextualSpacing w:val="0"/>
              <w:jc w:val="both"/>
              <w:rPr>
                <w:rFonts w:ascii="Times New Roman" w:hAnsi="Times New Roman"/>
                <w:color w:val="auto"/>
                <w:sz w:val="24"/>
                <w:szCs w:val="24"/>
                <w:highlight w:val="white"/>
              </w:rPr>
            </w:pPr>
            <w:r>
              <w:rPr>
                <w:rFonts w:ascii="Times New Roman" w:hAnsi="Times New Roman"/>
                <w:color w:val="auto"/>
                <w:sz w:val="24"/>
                <w:szCs w:val="24"/>
                <w:highlight w:val="white"/>
              </w:rPr>
              <w:t>базовые исследовательские действия:</w:t>
            </w:r>
          </w:p>
          <w:p w14:paraId="5CA50D94">
            <w:pPr>
              <w:pStyle w:val="94"/>
              <w:numPr>
                <w:ilvl w:val="0"/>
                <w:numId w:val="2"/>
              </w:numPr>
              <w:spacing w:after="0" w:line="240" w:lineRule="auto"/>
              <w:ind w:left="0" w:firstLine="0"/>
              <w:jc w:val="both"/>
              <w:rPr>
                <w:rFonts w:ascii="Times New Roman" w:hAnsi="Times New Roman"/>
                <w:color w:val="auto"/>
                <w:sz w:val="24"/>
                <w:szCs w:val="24"/>
              </w:rPr>
            </w:pPr>
            <w:r>
              <w:rPr>
                <w:rFonts w:ascii="Times New Roman" w:hAnsi="Times New Roman"/>
                <w:color w:val="auto"/>
                <w:sz w:val="24"/>
                <w:szCs w:val="24"/>
              </w:rPr>
              <w:t xml:space="preserve">владеть навыками </w:t>
            </w:r>
            <w:r>
              <w:rPr>
                <w:rFonts w:ascii="Times New Roman" w:hAnsi="Times New Roman"/>
                <w:color w:val="auto"/>
                <w:sz w:val="24"/>
                <w:szCs w:val="24"/>
              </w:rPr>
              <w:br w:type="textWrapping"/>
            </w:r>
            <w:r>
              <w:rPr>
                <w:rFonts w:ascii="Times New Roman" w:hAnsi="Times New Roman"/>
                <w:color w:val="auto"/>
                <w:sz w:val="24"/>
                <w:szCs w:val="24"/>
              </w:rPr>
              <w:t xml:space="preserve">учебно-исследовательской и проектной деятельности, навыками разрешения проблем; </w:t>
            </w:r>
          </w:p>
          <w:p w14:paraId="3DC1416E">
            <w:pPr>
              <w:pStyle w:val="94"/>
              <w:numPr>
                <w:ilvl w:val="0"/>
                <w:numId w:val="2"/>
              </w:numPr>
              <w:spacing w:after="0" w:line="240" w:lineRule="auto"/>
              <w:ind w:left="0" w:firstLine="0"/>
              <w:jc w:val="both"/>
              <w:rPr>
                <w:rFonts w:ascii="Times New Roman" w:hAnsi="Times New Roman"/>
                <w:color w:val="auto"/>
                <w:sz w:val="24"/>
                <w:szCs w:val="24"/>
              </w:rPr>
            </w:pPr>
            <w:r>
              <w:rPr>
                <w:rFonts w:ascii="Times New Roman" w:hAnsi="Times New Roman"/>
                <w:color w:val="auto"/>
                <w:sz w:val="24"/>
                <w:szCs w:val="24"/>
              </w:rPr>
              <w:t xml:space="preserve">выявлять причинно-следственные связи и актуализировать задачу, выдвигать гипотезу ее решения, находить аргументы </w:t>
            </w:r>
            <w:r>
              <w:rPr>
                <w:rFonts w:ascii="Times New Roman" w:hAnsi="Times New Roman"/>
                <w:color w:val="auto"/>
                <w:sz w:val="24"/>
                <w:szCs w:val="24"/>
              </w:rPr>
              <w:br w:type="textWrapping"/>
            </w:r>
            <w:r>
              <w:rPr>
                <w:rFonts w:ascii="Times New Roman" w:hAnsi="Times New Roman"/>
                <w:color w:val="auto"/>
                <w:sz w:val="24"/>
                <w:szCs w:val="24"/>
              </w:rPr>
              <w:t xml:space="preserve">для доказательства своих утверждений, задавать параметры и критерии решения; </w:t>
            </w:r>
          </w:p>
          <w:p w14:paraId="255B6270">
            <w:pPr>
              <w:pStyle w:val="94"/>
              <w:numPr>
                <w:ilvl w:val="0"/>
                <w:numId w:val="2"/>
              </w:numPr>
              <w:spacing w:after="0" w:line="240" w:lineRule="auto"/>
              <w:ind w:left="0" w:firstLine="0"/>
              <w:jc w:val="both"/>
              <w:rPr>
                <w:rFonts w:ascii="Times New Roman" w:hAnsi="Times New Roman"/>
                <w:color w:val="auto"/>
                <w:sz w:val="24"/>
                <w:szCs w:val="24"/>
              </w:rPr>
            </w:pPr>
            <w:r>
              <w:rPr>
                <w:rFonts w:ascii="Times New Roman" w:hAnsi="Times New Roman"/>
                <w:color w:val="auto"/>
                <w:sz w:val="24"/>
                <w:szCs w:val="24"/>
              </w:rPr>
              <w:t xml:space="preserve">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3C9337B1">
            <w:pPr>
              <w:pStyle w:val="94"/>
              <w:numPr>
                <w:ilvl w:val="0"/>
                <w:numId w:val="2"/>
              </w:numPr>
              <w:spacing w:after="0" w:line="240" w:lineRule="auto"/>
              <w:ind w:left="0" w:firstLine="0"/>
              <w:jc w:val="both"/>
              <w:rPr>
                <w:rFonts w:ascii="Times New Roman" w:hAnsi="Times New Roman"/>
                <w:color w:val="auto"/>
                <w:sz w:val="24"/>
                <w:szCs w:val="24"/>
              </w:rPr>
            </w:pPr>
            <w:r>
              <w:rPr>
                <w:rFonts w:ascii="Times New Roman" w:hAnsi="Times New Roman"/>
                <w:color w:val="auto"/>
                <w:sz w:val="24"/>
                <w:szCs w:val="24"/>
              </w:rPr>
              <w:t xml:space="preserve">уметь переносить знания </w:t>
            </w:r>
            <w:r>
              <w:rPr>
                <w:rFonts w:ascii="Times New Roman" w:hAnsi="Times New Roman"/>
                <w:color w:val="auto"/>
                <w:sz w:val="24"/>
                <w:szCs w:val="24"/>
              </w:rPr>
              <w:br w:type="textWrapping"/>
            </w:r>
            <w:r>
              <w:rPr>
                <w:rFonts w:ascii="Times New Roman" w:hAnsi="Times New Roman"/>
                <w:color w:val="auto"/>
                <w:sz w:val="24"/>
                <w:szCs w:val="24"/>
              </w:rPr>
              <w:t>в познавательную и практическую области жизнедеятельности;</w:t>
            </w:r>
          </w:p>
          <w:p w14:paraId="5C4ACBFA">
            <w:pPr>
              <w:pStyle w:val="94"/>
              <w:numPr>
                <w:ilvl w:val="0"/>
                <w:numId w:val="2"/>
              </w:numPr>
              <w:spacing w:after="0" w:line="240" w:lineRule="auto"/>
              <w:ind w:left="0" w:firstLine="0"/>
              <w:jc w:val="both"/>
              <w:rPr>
                <w:rFonts w:ascii="Times New Roman" w:hAnsi="Times New Roman"/>
                <w:color w:val="auto"/>
                <w:sz w:val="24"/>
                <w:szCs w:val="24"/>
              </w:rPr>
            </w:pPr>
            <w:r>
              <w:rPr>
                <w:rFonts w:ascii="Times New Roman" w:hAnsi="Times New Roman"/>
                <w:color w:val="auto"/>
                <w:sz w:val="24"/>
                <w:szCs w:val="24"/>
              </w:rPr>
              <w:t xml:space="preserve">уметь интегрировать знания из разных предметных областей; </w:t>
            </w:r>
          </w:p>
          <w:p w14:paraId="716D7E78">
            <w:pPr>
              <w:pStyle w:val="94"/>
              <w:numPr>
                <w:ilvl w:val="0"/>
                <w:numId w:val="2"/>
              </w:numPr>
              <w:spacing w:after="0" w:line="240" w:lineRule="auto"/>
              <w:ind w:left="0" w:firstLine="0"/>
              <w:jc w:val="both"/>
              <w:rPr>
                <w:rFonts w:ascii="Times New Roman" w:hAnsi="Times New Roman"/>
                <w:color w:val="auto"/>
                <w:sz w:val="24"/>
                <w:szCs w:val="24"/>
              </w:rPr>
            </w:pPr>
            <w:r>
              <w:rPr>
                <w:rFonts w:ascii="Times New Roman" w:hAnsi="Times New Roman"/>
                <w:color w:val="auto"/>
                <w:sz w:val="24"/>
                <w:szCs w:val="24"/>
              </w:rPr>
              <w:t>выдвигать новые идеи, предлагать оригинальные подходы и решения;</w:t>
            </w:r>
          </w:p>
          <w:p w14:paraId="57E25B94">
            <w:pPr>
              <w:pStyle w:val="94"/>
              <w:numPr>
                <w:ilvl w:val="0"/>
                <w:numId w:val="2"/>
              </w:numPr>
              <w:spacing w:after="0" w:line="240" w:lineRule="auto"/>
              <w:ind w:left="0" w:firstLine="0"/>
              <w:jc w:val="both"/>
              <w:rPr>
                <w:rFonts w:ascii="Times New Roman" w:hAnsi="Times New Roman"/>
                <w:color w:val="auto"/>
                <w:sz w:val="24"/>
                <w:szCs w:val="24"/>
              </w:rPr>
            </w:pPr>
            <w:r>
              <w:rPr>
                <w:rFonts w:ascii="Times New Roman" w:hAnsi="Times New Roman"/>
                <w:color w:val="auto"/>
                <w:sz w:val="24"/>
                <w:szCs w:val="24"/>
              </w:rPr>
              <w:t>ставить проблемы и задачи, допускающие альтернативные решения</w:t>
            </w:r>
          </w:p>
        </w:tc>
        <w:tc>
          <w:tcPr>
            <w:tcW w:w="496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D492CDD">
            <w:pPr>
              <w:widowControl w:val="0"/>
              <w:jc w:val="both"/>
              <w:rPr>
                <w:rFonts w:ascii="Times New Roman" w:hAnsi="Times New Roman"/>
                <w:color w:val="auto"/>
                <w:sz w:val="24"/>
                <w:szCs w:val="24"/>
              </w:rPr>
            </w:pPr>
            <w:r>
              <w:rPr>
                <w:rFonts w:ascii="Times New Roman" w:hAnsi="Times New Roman"/>
                <w:color w:val="auto"/>
                <w:sz w:val="24"/>
                <w:szCs w:val="24"/>
              </w:rPr>
              <w:t xml:space="preserve">ПРб 1. Осознание причастности </w:t>
            </w:r>
            <w:r>
              <w:rPr>
                <w:rFonts w:ascii="Times New Roman" w:hAnsi="Times New Roman"/>
                <w:color w:val="auto"/>
                <w:sz w:val="24"/>
                <w:szCs w:val="24"/>
              </w:rPr>
              <w:br w:type="textWrapping"/>
            </w:r>
            <w:r>
              <w:rPr>
                <w:rFonts w:ascii="Times New Roman" w:hAnsi="Times New Roman"/>
                <w:color w:val="auto"/>
                <w:sz w:val="24"/>
                <w:szCs w:val="24"/>
              </w:rPr>
              <w:t xml:space="preserve">к отечественным традициям и исторической преемственности поколений; включение </w:t>
            </w:r>
            <w:r>
              <w:rPr>
                <w:rFonts w:ascii="Times New Roman" w:hAnsi="Times New Roman"/>
                <w:color w:val="auto"/>
                <w:sz w:val="24"/>
                <w:szCs w:val="24"/>
              </w:rPr>
              <w:br w:type="textWrapping"/>
            </w:r>
            <w:r>
              <w:rPr>
                <w:rFonts w:ascii="Times New Roman" w:hAnsi="Times New Roman"/>
                <w:color w:val="auto"/>
                <w:sz w:val="24"/>
                <w:szCs w:val="24"/>
              </w:rPr>
              <w:t xml:space="preserve">в культурно-языковое пространство русской </w:t>
            </w:r>
            <w:r>
              <w:rPr>
                <w:rFonts w:ascii="Times New Roman" w:hAnsi="Times New Roman"/>
                <w:color w:val="auto"/>
                <w:sz w:val="24"/>
                <w:szCs w:val="24"/>
              </w:rPr>
              <w:br w:type="textWrapping"/>
            </w:r>
            <w:r>
              <w:rPr>
                <w:rFonts w:ascii="Times New Roman" w:hAnsi="Times New Roman"/>
                <w:color w:val="auto"/>
                <w:sz w:val="24"/>
                <w:szCs w:val="24"/>
              </w:rPr>
              <w:t xml:space="preserve">и мировой культуры; сформированность ценностного отношения к литературе </w:t>
            </w:r>
            <w:r>
              <w:rPr>
                <w:rFonts w:ascii="Times New Roman" w:hAnsi="Times New Roman"/>
                <w:color w:val="auto"/>
                <w:sz w:val="24"/>
                <w:szCs w:val="24"/>
              </w:rPr>
              <w:br w:type="textWrapping"/>
            </w:r>
            <w:r>
              <w:rPr>
                <w:rFonts w:ascii="Times New Roman" w:hAnsi="Times New Roman"/>
                <w:color w:val="auto"/>
                <w:sz w:val="24"/>
                <w:szCs w:val="24"/>
              </w:rPr>
              <w:t>как неотъемлемой части культуры;</w:t>
            </w:r>
          </w:p>
          <w:p w14:paraId="5CD6A11C">
            <w:pPr>
              <w:widowControl w:val="0"/>
              <w:jc w:val="both"/>
              <w:rPr>
                <w:rFonts w:ascii="Times New Roman" w:hAnsi="Times New Roman"/>
                <w:color w:val="auto"/>
                <w:sz w:val="24"/>
                <w:szCs w:val="24"/>
              </w:rPr>
            </w:pPr>
            <w:r>
              <w:rPr>
                <w:rFonts w:ascii="Times New Roman" w:hAnsi="Times New Roman"/>
                <w:color w:val="auto"/>
                <w:sz w:val="24"/>
                <w:szCs w:val="24"/>
              </w:rPr>
              <w:t xml:space="preserve">ПРб 2. Осознание взаимосвязи </w:t>
            </w:r>
            <w:r>
              <w:rPr>
                <w:rFonts w:ascii="Times New Roman" w:hAnsi="Times New Roman"/>
                <w:color w:val="auto"/>
                <w:sz w:val="24"/>
                <w:szCs w:val="24"/>
              </w:rPr>
              <w:br w:type="textWrapping"/>
            </w:r>
            <w:r>
              <w:rPr>
                <w:rFonts w:ascii="Times New Roman" w:hAnsi="Times New Roman"/>
                <w:color w:val="auto"/>
                <w:sz w:val="24"/>
                <w:szCs w:val="24"/>
              </w:rPr>
              <w:t>между языковым, литературным, интеллектуальным, духовно-нравственным развитием личности;</w:t>
            </w:r>
          </w:p>
          <w:p w14:paraId="150A8B9A">
            <w:pPr>
              <w:widowControl w:val="0"/>
              <w:jc w:val="both"/>
              <w:rPr>
                <w:rFonts w:ascii="Times New Roman" w:hAnsi="Times New Roman"/>
                <w:color w:val="auto"/>
                <w:sz w:val="24"/>
                <w:szCs w:val="24"/>
              </w:rPr>
            </w:pPr>
            <w:r>
              <w:rPr>
                <w:rFonts w:ascii="Times New Roman" w:hAnsi="Times New Roman"/>
                <w:color w:val="auto"/>
                <w:sz w:val="24"/>
                <w:szCs w:val="24"/>
              </w:rPr>
              <w:t xml:space="preserve">ПРб 4. Знание содержания, понимание ключевых проблем и осознание </w:t>
            </w:r>
            <w:r>
              <w:rPr>
                <w:rFonts w:ascii="Times New Roman" w:hAnsi="Times New Roman"/>
                <w:color w:val="auto"/>
                <w:sz w:val="24"/>
                <w:szCs w:val="24"/>
              </w:rPr>
              <w:br w:type="textWrapping"/>
            </w:r>
            <w:r>
              <w:rPr>
                <w:rFonts w:ascii="Times New Roman" w:hAnsi="Times New Roman"/>
                <w:color w:val="auto"/>
                <w:sz w:val="24"/>
                <w:szCs w:val="24"/>
              </w:rPr>
              <w:t xml:space="preserve">историко-культурного </w:t>
            </w:r>
            <w:r>
              <w:rPr>
                <w:rFonts w:ascii="Times New Roman" w:hAnsi="Times New Roman"/>
                <w:color w:val="auto"/>
                <w:sz w:val="24"/>
                <w:szCs w:val="24"/>
              </w:rPr>
              <w:br w:type="textWrapping"/>
            </w:r>
            <w:r>
              <w:rPr>
                <w:rFonts w:ascii="Times New Roman" w:hAnsi="Times New Roman"/>
                <w:color w:val="auto"/>
                <w:sz w:val="24"/>
                <w:szCs w:val="24"/>
              </w:rPr>
              <w:t xml:space="preserve">и нравственно-ценностного взаимовлияния произведений русской, зарубежной классической и современной литературы, </w:t>
            </w:r>
            <w:r>
              <w:rPr>
                <w:rFonts w:ascii="Times New Roman" w:hAnsi="Times New Roman"/>
                <w:color w:val="auto"/>
                <w:sz w:val="24"/>
                <w:szCs w:val="24"/>
              </w:rPr>
              <w:br w:type="textWrapping"/>
            </w:r>
            <w:r>
              <w:rPr>
                <w:rFonts w:ascii="Times New Roman" w:hAnsi="Times New Roman"/>
                <w:color w:val="auto"/>
                <w:sz w:val="24"/>
                <w:szCs w:val="24"/>
              </w:rPr>
              <w:t>в том числе литературы народов России;</w:t>
            </w:r>
          </w:p>
          <w:p w14:paraId="7BE4CC6F">
            <w:pPr>
              <w:widowControl w:val="0"/>
              <w:jc w:val="both"/>
              <w:rPr>
                <w:rFonts w:ascii="Times New Roman" w:hAnsi="Times New Roman"/>
                <w:color w:val="auto"/>
                <w:sz w:val="24"/>
                <w:szCs w:val="24"/>
              </w:rPr>
            </w:pPr>
            <w:r>
              <w:rPr>
                <w:rFonts w:ascii="Times New Roman" w:hAnsi="Times New Roman"/>
                <w:color w:val="auto"/>
                <w:sz w:val="24"/>
                <w:szCs w:val="24"/>
              </w:rPr>
              <w:t xml:space="preserve">ПРб 5. Сформированность умений определять и учитывать историко-культурный контекст </w:t>
            </w:r>
            <w:r>
              <w:rPr>
                <w:rFonts w:ascii="Times New Roman" w:hAnsi="Times New Roman"/>
                <w:color w:val="auto"/>
                <w:sz w:val="24"/>
                <w:szCs w:val="24"/>
              </w:rPr>
              <w:br w:type="textWrapping"/>
            </w:r>
            <w:r>
              <w:rPr>
                <w:rFonts w:ascii="Times New Roman" w:hAnsi="Times New Roman"/>
                <w:color w:val="auto"/>
                <w:sz w:val="24"/>
                <w:szCs w:val="24"/>
              </w:rPr>
              <w:t>и контекст творчества писателя в процессе анализа художественных произведений, выявлять их связь с современностью;</w:t>
            </w:r>
          </w:p>
          <w:p w14:paraId="074C5AC3">
            <w:pPr>
              <w:widowControl w:val="0"/>
              <w:jc w:val="both"/>
              <w:rPr>
                <w:rFonts w:ascii="Times New Roman" w:hAnsi="Times New Roman"/>
                <w:color w:val="auto"/>
                <w:sz w:val="24"/>
                <w:szCs w:val="24"/>
              </w:rPr>
            </w:pPr>
            <w:r>
              <w:rPr>
                <w:rFonts w:ascii="Times New Roman" w:hAnsi="Times New Roman"/>
                <w:color w:val="auto"/>
                <w:sz w:val="24"/>
                <w:szCs w:val="24"/>
              </w:rPr>
              <w:t xml:space="preserve">ПРб 10. Умение сопоставлять произведения русской и зарубежной литературы </w:t>
            </w:r>
            <w:r>
              <w:rPr>
                <w:rFonts w:ascii="Times New Roman" w:hAnsi="Times New Roman"/>
                <w:color w:val="auto"/>
                <w:sz w:val="24"/>
                <w:szCs w:val="24"/>
              </w:rPr>
              <w:br w:type="textWrapping"/>
            </w:r>
            <w:r>
              <w:rPr>
                <w:rFonts w:ascii="Times New Roman" w:hAnsi="Times New Roman"/>
                <w:color w:val="auto"/>
                <w:sz w:val="24"/>
                <w:szCs w:val="24"/>
              </w:rPr>
              <w:t xml:space="preserve">и сравнивать их с художественными интерпретациями в других видах искусств (графика, живопись, театр, кино, музыка </w:t>
            </w:r>
            <w:r>
              <w:rPr>
                <w:rFonts w:ascii="Times New Roman" w:hAnsi="Times New Roman"/>
                <w:color w:val="auto"/>
                <w:sz w:val="24"/>
                <w:szCs w:val="24"/>
              </w:rPr>
              <w:br w:type="textWrapping"/>
            </w:r>
            <w:r>
              <w:rPr>
                <w:rFonts w:ascii="Times New Roman" w:hAnsi="Times New Roman"/>
                <w:color w:val="auto"/>
                <w:sz w:val="24"/>
                <w:szCs w:val="24"/>
              </w:rPr>
              <w:t>и другие)</w:t>
            </w:r>
          </w:p>
        </w:tc>
      </w:tr>
      <w:tr w14:paraId="4E0095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8" w:hRule="atLeast"/>
        </w:trPr>
        <w:tc>
          <w:tcPr>
            <w:tcW w:w="481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7C23E62">
            <w:pPr>
              <w:jc w:val="both"/>
              <w:rPr>
                <w:rFonts w:ascii="Times New Roman" w:hAnsi="Times New Roman"/>
                <w:color w:val="auto"/>
                <w:sz w:val="24"/>
                <w:szCs w:val="24"/>
              </w:rPr>
            </w:pPr>
            <w:r>
              <w:rPr>
                <w:rFonts w:ascii="Times New Roman" w:hAnsi="Times New Roman"/>
                <w:color w:val="auto"/>
                <w:sz w:val="24"/>
                <w:szCs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496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E0BC2C1">
            <w:pPr>
              <w:jc w:val="both"/>
              <w:rPr>
                <w:rFonts w:ascii="Times New Roman" w:hAnsi="Times New Roman"/>
                <w:color w:val="auto"/>
                <w:sz w:val="24"/>
                <w:szCs w:val="24"/>
              </w:rPr>
            </w:pPr>
            <w:r>
              <w:rPr>
                <w:rFonts w:ascii="Times New Roman" w:hAnsi="Times New Roman"/>
                <w:color w:val="auto"/>
                <w:sz w:val="24"/>
                <w:szCs w:val="24"/>
              </w:rPr>
              <w:t xml:space="preserve">Личностные результаты должны отражать </w:t>
            </w:r>
            <w:r>
              <w:rPr>
                <w:rFonts w:ascii="Times New Roman" w:hAnsi="Times New Roman"/>
                <w:color w:val="auto"/>
                <w:sz w:val="24"/>
                <w:szCs w:val="24"/>
              </w:rPr>
              <w:br w:type="textWrapping"/>
            </w:r>
            <w:r>
              <w:rPr>
                <w:rFonts w:ascii="Times New Roman" w:hAnsi="Times New Roman"/>
                <w:color w:val="auto"/>
                <w:sz w:val="24"/>
                <w:szCs w:val="24"/>
              </w:rPr>
              <w:t>в части:</w:t>
            </w:r>
          </w:p>
          <w:p w14:paraId="481C9379">
            <w:pPr>
              <w:jc w:val="both"/>
              <w:rPr>
                <w:rFonts w:ascii="Times New Roman" w:hAnsi="Times New Roman"/>
                <w:color w:val="auto"/>
                <w:sz w:val="24"/>
                <w:szCs w:val="24"/>
              </w:rPr>
            </w:pPr>
            <w:r>
              <w:rPr>
                <w:rFonts w:ascii="Times New Roman" w:hAnsi="Times New Roman"/>
                <w:color w:val="auto"/>
                <w:sz w:val="24"/>
                <w:szCs w:val="24"/>
              </w:rPr>
              <w:t>ценности научного познания:</w:t>
            </w:r>
          </w:p>
          <w:p w14:paraId="0D9838D4">
            <w:pPr>
              <w:pStyle w:val="94"/>
              <w:numPr>
                <w:ilvl w:val="0"/>
                <w:numId w:val="2"/>
              </w:numPr>
              <w:spacing w:after="0" w:line="240" w:lineRule="auto"/>
              <w:ind w:left="0" w:firstLine="0"/>
              <w:jc w:val="both"/>
              <w:rPr>
                <w:rFonts w:ascii="Times New Roman" w:hAnsi="Times New Roman"/>
                <w:color w:val="auto"/>
                <w:sz w:val="24"/>
                <w:szCs w:val="24"/>
              </w:rPr>
            </w:pPr>
            <w:r>
              <w:rPr>
                <w:rFonts w:ascii="Times New Roman" w:hAnsi="Times New Roman"/>
                <w:color w:val="auto"/>
                <w:sz w:val="24"/>
                <w:szCs w:val="24"/>
              </w:rPr>
              <w:t xml:space="preserve">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w:t>
            </w:r>
            <w:r>
              <w:rPr>
                <w:rFonts w:ascii="Times New Roman" w:hAnsi="Times New Roman"/>
                <w:color w:val="auto"/>
                <w:sz w:val="24"/>
                <w:szCs w:val="24"/>
              </w:rPr>
              <w:br w:type="textWrapping"/>
            </w:r>
            <w:r>
              <w:rPr>
                <w:rFonts w:ascii="Times New Roman" w:hAnsi="Times New Roman"/>
                <w:color w:val="auto"/>
                <w:sz w:val="24"/>
                <w:szCs w:val="24"/>
              </w:rPr>
              <w:t xml:space="preserve">в поликультурном мире; </w:t>
            </w:r>
          </w:p>
          <w:p w14:paraId="07C38FCC">
            <w:pPr>
              <w:pStyle w:val="94"/>
              <w:numPr>
                <w:ilvl w:val="0"/>
                <w:numId w:val="2"/>
              </w:numPr>
              <w:spacing w:after="0" w:line="240" w:lineRule="auto"/>
              <w:ind w:left="0" w:firstLine="0"/>
              <w:jc w:val="both"/>
              <w:rPr>
                <w:rFonts w:ascii="Times New Roman" w:hAnsi="Times New Roman"/>
                <w:color w:val="auto"/>
                <w:sz w:val="24"/>
                <w:szCs w:val="24"/>
              </w:rPr>
            </w:pPr>
            <w:r>
              <w:rPr>
                <w:rFonts w:ascii="Times New Roman" w:hAnsi="Times New Roman"/>
                <w:color w:val="auto"/>
                <w:sz w:val="24"/>
                <w:szCs w:val="24"/>
              </w:rPr>
              <w:t xml:space="preserve">совершенствование языковой </w:t>
            </w:r>
            <w:r>
              <w:rPr>
                <w:rFonts w:ascii="Times New Roman" w:hAnsi="Times New Roman"/>
                <w:color w:val="auto"/>
                <w:sz w:val="24"/>
                <w:szCs w:val="24"/>
              </w:rPr>
              <w:br w:type="textWrapping"/>
            </w:r>
            <w:r>
              <w:rPr>
                <w:rFonts w:ascii="Times New Roman" w:hAnsi="Times New Roman"/>
                <w:color w:val="auto"/>
                <w:sz w:val="24"/>
                <w:szCs w:val="24"/>
              </w:rPr>
              <w:t xml:space="preserve">и читательской культуры как средства взаимодействия между людьми и познания мира; </w:t>
            </w:r>
          </w:p>
          <w:p w14:paraId="02327A0C">
            <w:pPr>
              <w:pStyle w:val="94"/>
              <w:numPr>
                <w:ilvl w:val="0"/>
                <w:numId w:val="2"/>
              </w:numPr>
              <w:spacing w:after="0" w:line="240" w:lineRule="auto"/>
              <w:ind w:left="0" w:firstLine="0"/>
              <w:jc w:val="both"/>
              <w:rPr>
                <w:rFonts w:ascii="Times New Roman" w:hAnsi="Times New Roman"/>
                <w:color w:val="auto"/>
                <w:sz w:val="24"/>
                <w:szCs w:val="24"/>
              </w:rPr>
            </w:pPr>
            <w:r>
              <w:rPr>
                <w:rFonts w:ascii="Times New Roman" w:hAnsi="Times New Roman"/>
                <w:color w:val="auto"/>
                <w:sz w:val="24"/>
                <w:szCs w:val="24"/>
              </w:rPr>
              <w:t>осознание ценности научной деятельности, готовность осуществлять проектную и исследовательскую деятельность индивидуально и в группе.</w:t>
            </w:r>
          </w:p>
          <w:p w14:paraId="38D444EF">
            <w:pPr>
              <w:jc w:val="both"/>
              <w:rPr>
                <w:rFonts w:ascii="Times New Roman" w:hAnsi="Times New Roman"/>
                <w:color w:val="auto"/>
                <w:sz w:val="24"/>
                <w:szCs w:val="24"/>
                <w:highlight w:val="white"/>
              </w:rPr>
            </w:pPr>
          </w:p>
          <w:p w14:paraId="39176C0A">
            <w:pPr>
              <w:pStyle w:val="94"/>
              <w:ind w:left="0"/>
              <w:jc w:val="both"/>
              <w:rPr>
                <w:rFonts w:ascii="Times New Roman" w:hAnsi="Times New Roman"/>
                <w:color w:val="auto"/>
                <w:sz w:val="24"/>
                <w:szCs w:val="24"/>
              </w:rPr>
            </w:pPr>
            <w:r>
              <w:rPr>
                <w:rFonts w:ascii="Times New Roman" w:hAnsi="Times New Roman"/>
                <w:color w:val="auto"/>
                <w:sz w:val="24"/>
                <w:szCs w:val="24"/>
              </w:rPr>
              <w:t>Метапредметные результаты должны отражать:</w:t>
            </w:r>
          </w:p>
          <w:p w14:paraId="19EB7A2C">
            <w:pPr>
              <w:jc w:val="both"/>
              <w:rPr>
                <w:rFonts w:ascii="Times New Roman" w:hAnsi="Times New Roman"/>
                <w:color w:val="auto"/>
                <w:sz w:val="24"/>
                <w:szCs w:val="24"/>
                <w:highlight w:val="white"/>
              </w:rPr>
            </w:pPr>
            <w:r>
              <w:rPr>
                <w:rFonts w:ascii="Times New Roman" w:hAnsi="Times New Roman"/>
                <w:color w:val="auto"/>
                <w:sz w:val="24"/>
                <w:szCs w:val="24"/>
                <w:highlight w:val="white"/>
              </w:rPr>
              <w:t>Овладение универсальными учебными познавательными действиями:</w:t>
            </w:r>
          </w:p>
          <w:p w14:paraId="596B8EA7">
            <w:pPr>
              <w:pStyle w:val="94"/>
              <w:numPr>
                <w:ilvl w:val="0"/>
                <w:numId w:val="17"/>
              </w:numPr>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работа с информацией:</w:t>
            </w:r>
          </w:p>
          <w:p w14:paraId="351C1176">
            <w:pPr>
              <w:pStyle w:val="94"/>
              <w:numPr>
                <w:ilvl w:val="0"/>
                <w:numId w:val="2"/>
              </w:numPr>
              <w:spacing w:after="0" w:line="240" w:lineRule="auto"/>
              <w:ind w:left="0" w:firstLine="0"/>
              <w:jc w:val="both"/>
              <w:rPr>
                <w:rFonts w:ascii="Times New Roman" w:hAnsi="Times New Roman"/>
                <w:color w:val="auto"/>
                <w:sz w:val="24"/>
                <w:szCs w:val="24"/>
              </w:rPr>
            </w:pPr>
            <w:r>
              <w:rPr>
                <w:rFonts w:ascii="Times New Roman" w:hAnsi="Times New Roman"/>
                <w:color w:val="auto"/>
                <w:sz w:val="24"/>
                <w:szCs w:val="24"/>
              </w:rPr>
              <w:t xml:space="preserve">владеть навыками получения информации </w:t>
            </w:r>
            <w:r>
              <w:rPr>
                <w:rFonts w:ascii="Times New Roman" w:hAnsi="Times New Roman"/>
                <w:color w:val="auto"/>
                <w:sz w:val="24"/>
                <w:szCs w:val="24"/>
              </w:rPr>
              <w:br w:type="textWrapping"/>
            </w:r>
            <w:r>
              <w:rPr>
                <w:rFonts w:ascii="Times New Roman" w:hAnsi="Times New Roman"/>
                <w:color w:val="auto"/>
                <w:sz w:val="24"/>
                <w:szCs w:val="24"/>
              </w:rPr>
              <w:t>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7A730197">
            <w:pPr>
              <w:pStyle w:val="94"/>
              <w:numPr>
                <w:ilvl w:val="0"/>
                <w:numId w:val="2"/>
              </w:numPr>
              <w:spacing w:after="0" w:line="240" w:lineRule="auto"/>
              <w:ind w:left="0" w:firstLine="0"/>
              <w:jc w:val="both"/>
              <w:rPr>
                <w:rFonts w:ascii="Times New Roman" w:hAnsi="Times New Roman"/>
                <w:color w:val="auto"/>
                <w:sz w:val="24"/>
                <w:szCs w:val="24"/>
              </w:rPr>
            </w:pPr>
            <w:r>
              <w:rPr>
                <w:rFonts w:ascii="Times New Roman" w:hAnsi="Times New Roman"/>
                <w:color w:val="auto"/>
                <w:sz w:val="24"/>
                <w:szCs w:val="24"/>
              </w:rPr>
              <w:t xml:space="preserve">создавать тексты в различных форматах </w:t>
            </w:r>
            <w:r>
              <w:rPr>
                <w:rFonts w:ascii="Times New Roman" w:hAnsi="Times New Roman"/>
                <w:color w:val="auto"/>
                <w:sz w:val="24"/>
                <w:szCs w:val="24"/>
              </w:rPr>
              <w:br w:type="textWrapping"/>
            </w:r>
            <w:r>
              <w:rPr>
                <w:rFonts w:ascii="Times New Roman" w:hAnsi="Times New Roman"/>
                <w:color w:val="auto"/>
                <w:sz w:val="24"/>
                <w:szCs w:val="24"/>
              </w:rPr>
              <w:t>с учетом назначения информации и целевой аудитории, выбирая оптимальную форму представления и визуализации;</w:t>
            </w:r>
          </w:p>
          <w:p w14:paraId="658F552A">
            <w:pPr>
              <w:pStyle w:val="94"/>
              <w:numPr>
                <w:ilvl w:val="0"/>
                <w:numId w:val="2"/>
              </w:numPr>
              <w:spacing w:after="0" w:line="240" w:lineRule="auto"/>
              <w:ind w:left="0" w:firstLine="0"/>
              <w:jc w:val="both"/>
              <w:rPr>
                <w:rFonts w:ascii="Times New Roman" w:hAnsi="Times New Roman"/>
                <w:color w:val="auto"/>
                <w:sz w:val="24"/>
                <w:szCs w:val="24"/>
              </w:rPr>
            </w:pPr>
            <w:r>
              <w:rPr>
                <w:rFonts w:ascii="Times New Roman" w:hAnsi="Times New Roman"/>
                <w:color w:val="auto"/>
                <w:sz w:val="24"/>
                <w:szCs w:val="24"/>
              </w:rPr>
              <w:t xml:space="preserve">оценивать достоверность, легитимность информации, ее соответствие правовым </w:t>
            </w:r>
            <w:r>
              <w:rPr>
                <w:rFonts w:ascii="Times New Roman" w:hAnsi="Times New Roman"/>
                <w:color w:val="auto"/>
                <w:sz w:val="24"/>
                <w:szCs w:val="24"/>
              </w:rPr>
              <w:br w:type="textWrapping"/>
            </w:r>
            <w:r>
              <w:rPr>
                <w:rFonts w:ascii="Times New Roman" w:hAnsi="Times New Roman"/>
                <w:color w:val="auto"/>
                <w:sz w:val="24"/>
                <w:szCs w:val="24"/>
              </w:rPr>
              <w:t xml:space="preserve">и морально-этическим нормам; </w:t>
            </w:r>
          </w:p>
          <w:p w14:paraId="6BAC031A">
            <w:pPr>
              <w:pStyle w:val="94"/>
              <w:numPr>
                <w:ilvl w:val="0"/>
                <w:numId w:val="2"/>
              </w:numPr>
              <w:spacing w:after="0" w:line="240" w:lineRule="auto"/>
              <w:ind w:left="0" w:firstLine="0"/>
              <w:jc w:val="both"/>
              <w:rPr>
                <w:rFonts w:ascii="Times New Roman" w:hAnsi="Times New Roman"/>
                <w:color w:val="auto"/>
                <w:sz w:val="24"/>
                <w:szCs w:val="24"/>
              </w:rPr>
            </w:pPr>
            <w:r>
              <w:rPr>
                <w:rFonts w:ascii="Times New Roman" w:hAnsi="Times New Roman"/>
                <w:color w:val="auto"/>
                <w:sz w:val="24"/>
                <w:szCs w:val="24"/>
              </w:rPr>
              <w:t xml:space="preserve">использовать средства информационных </w:t>
            </w:r>
            <w:r>
              <w:rPr>
                <w:rFonts w:ascii="Times New Roman" w:hAnsi="Times New Roman"/>
                <w:color w:val="auto"/>
                <w:sz w:val="24"/>
                <w:szCs w:val="24"/>
              </w:rPr>
              <w:br w:type="textWrapping"/>
            </w:r>
            <w:r>
              <w:rPr>
                <w:rFonts w:ascii="Times New Roman" w:hAnsi="Times New Roman"/>
                <w:color w:val="auto"/>
                <w:sz w:val="24"/>
                <w:szCs w:val="24"/>
              </w:rPr>
              <w:t xml:space="preserve">и коммуникационных технологий в решении когнитивных, коммуникативных </w:t>
            </w:r>
            <w:r>
              <w:rPr>
                <w:rFonts w:ascii="Times New Roman" w:hAnsi="Times New Roman"/>
                <w:color w:val="auto"/>
                <w:sz w:val="24"/>
                <w:szCs w:val="24"/>
              </w:rPr>
              <w:br w:type="textWrapping"/>
            </w:r>
            <w:r>
              <w:rPr>
                <w:rFonts w:ascii="Times New Roman" w:hAnsi="Times New Roman"/>
                <w:color w:val="auto"/>
                <w:sz w:val="24"/>
                <w:szCs w:val="24"/>
              </w:rPr>
              <w:t xml:space="preserve">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 </w:t>
            </w:r>
          </w:p>
          <w:p w14:paraId="4291311F">
            <w:pPr>
              <w:pStyle w:val="94"/>
              <w:numPr>
                <w:ilvl w:val="0"/>
                <w:numId w:val="2"/>
              </w:numPr>
              <w:spacing w:after="0" w:line="240" w:lineRule="auto"/>
              <w:ind w:left="0" w:firstLine="0"/>
              <w:jc w:val="both"/>
              <w:rPr>
                <w:rFonts w:ascii="Times New Roman" w:hAnsi="Times New Roman"/>
                <w:color w:val="auto"/>
                <w:sz w:val="24"/>
                <w:szCs w:val="24"/>
              </w:rPr>
            </w:pPr>
            <w:r>
              <w:rPr>
                <w:rFonts w:ascii="Times New Roman" w:hAnsi="Times New Roman"/>
                <w:color w:val="auto"/>
                <w:sz w:val="24"/>
                <w:szCs w:val="24"/>
              </w:rPr>
              <w:t xml:space="preserve">владеть навыками распознавания </w:t>
            </w:r>
            <w:r>
              <w:rPr>
                <w:rFonts w:ascii="Times New Roman" w:hAnsi="Times New Roman"/>
                <w:color w:val="auto"/>
                <w:sz w:val="24"/>
                <w:szCs w:val="24"/>
              </w:rPr>
              <w:br w:type="textWrapping"/>
            </w:r>
            <w:r>
              <w:rPr>
                <w:rFonts w:ascii="Times New Roman" w:hAnsi="Times New Roman"/>
                <w:color w:val="auto"/>
                <w:sz w:val="24"/>
                <w:szCs w:val="24"/>
              </w:rPr>
              <w:t>и защиты информации, информационной безопасности личности</w:t>
            </w:r>
          </w:p>
        </w:tc>
        <w:tc>
          <w:tcPr>
            <w:tcW w:w="496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44980EB">
            <w:pPr>
              <w:widowControl w:val="0"/>
              <w:jc w:val="both"/>
              <w:rPr>
                <w:rFonts w:ascii="Times New Roman" w:hAnsi="Times New Roman"/>
                <w:color w:val="auto"/>
                <w:sz w:val="24"/>
                <w:szCs w:val="24"/>
              </w:rPr>
            </w:pPr>
            <w:r>
              <w:rPr>
                <w:rFonts w:ascii="Times New Roman" w:hAnsi="Times New Roman"/>
                <w:color w:val="auto"/>
                <w:sz w:val="24"/>
                <w:szCs w:val="24"/>
              </w:rPr>
              <w:t xml:space="preserve">ПРб 9. Владение </w:t>
            </w:r>
            <w:r>
              <w:rPr>
                <w:rStyle w:val="58"/>
                <w:rFonts w:ascii="Times New Roman" w:hAnsi="Times New Roman"/>
                <w:color w:val="auto"/>
                <w:sz w:val="24"/>
                <w:szCs w:val="24"/>
              </w:rPr>
              <w:t xml:space="preserve">умениями анализа </w:t>
            </w:r>
            <w:r>
              <w:rPr>
                <w:rStyle w:val="58"/>
                <w:rFonts w:ascii="Times New Roman" w:hAnsi="Times New Roman"/>
                <w:color w:val="auto"/>
                <w:sz w:val="24"/>
                <w:szCs w:val="24"/>
              </w:rPr>
              <w:br w:type="textWrapping"/>
            </w:r>
            <w:r>
              <w:rPr>
                <w:rStyle w:val="58"/>
                <w:rFonts w:ascii="Times New Roman" w:hAnsi="Times New Roman"/>
                <w:color w:val="auto"/>
                <w:sz w:val="24"/>
                <w:szCs w:val="24"/>
              </w:rPr>
              <w:t xml:space="preserve">и интерпретации художественных произведений в единстве формы и содержания (с учетом неоднозначности заложенных в нем смыслов и наличия в нем подтекста) </w:t>
            </w:r>
            <w:r>
              <w:rPr>
                <w:rStyle w:val="58"/>
                <w:rFonts w:ascii="Times New Roman" w:hAnsi="Times New Roman"/>
                <w:color w:val="auto"/>
                <w:sz w:val="24"/>
                <w:szCs w:val="24"/>
              </w:rPr>
              <w:br w:type="textWrapping"/>
            </w:r>
            <w:r>
              <w:rPr>
                <w:rStyle w:val="58"/>
                <w:rFonts w:ascii="Times New Roman" w:hAnsi="Times New Roman"/>
                <w:color w:val="auto"/>
                <w:sz w:val="24"/>
                <w:szCs w:val="24"/>
              </w:rPr>
              <w:t xml:space="preserve">с использованием теоретико-литературных терминов и понятий (в дополнение </w:t>
            </w:r>
            <w:r>
              <w:rPr>
                <w:rStyle w:val="58"/>
                <w:rFonts w:ascii="Times New Roman" w:hAnsi="Times New Roman"/>
                <w:color w:val="auto"/>
                <w:sz w:val="24"/>
                <w:szCs w:val="24"/>
              </w:rPr>
              <w:br w:type="textWrapping"/>
            </w:r>
            <w:r>
              <w:rPr>
                <w:rStyle w:val="58"/>
                <w:rFonts w:ascii="Times New Roman" w:hAnsi="Times New Roman"/>
                <w:color w:val="auto"/>
                <w:sz w:val="24"/>
                <w:szCs w:val="24"/>
              </w:rPr>
              <w:t xml:space="preserve">к изученным на уровне начального общего </w:t>
            </w:r>
            <w:r>
              <w:rPr>
                <w:rStyle w:val="58"/>
                <w:rFonts w:ascii="Times New Roman" w:hAnsi="Times New Roman"/>
                <w:color w:val="auto"/>
                <w:sz w:val="24"/>
                <w:szCs w:val="24"/>
              </w:rPr>
              <w:br w:type="textWrapping"/>
            </w:r>
            <w:r>
              <w:rPr>
                <w:rStyle w:val="58"/>
                <w:rFonts w:ascii="Times New Roman" w:hAnsi="Times New Roman"/>
                <w:color w:val="auto"/>
                <w:sz w:val="24"/>
                <w:szCs w:val="24"/>
              </w:rPr>
              <w:t xml:space="preserve">и основного общего образования): </w:t>
            </w:r>
            <w:r>
              <w:rPr>
                <w:rStyle w:val="58"/>
                <w:rFonts w:ascii="Times New Roman" w:hAnsi="Times New Roman"/>
                <w:color w:val="auto"/>
                <w:sz w:val="24"/>
                <w:szCs w:val="24"/>
              </w:rPr>
              <w:br w:type="textWrapping"/>
            </w:r>
            <w:r>
              <w:rPr>
                <w:rStyle w:val="58"/>
                <w:rFonts w:ascii="Times New Roman" w:hAnsi="Times New Roman"/>
                <w:color w:val="auto"/>
                <w:sz w:val="24"/>
                <w:szCs w:val="24"/>
              </w:rPr>
              <w:t xml:space="preserve">конкретно-историческое, общечеловеческое </w:t>
            </w:r>
            <w:r>
              <w:rPr>
                <w:rStyle w:val="58"/>
                <w:rFonts w:ascii="Times New Roman" w:hAnsi="Times New Roman"/>
                <w:color w:val="auto"/>
                <w:sz w:val="24"/>
                <w:szCs w:val="24"/>
              </w:rPr>
              <w:br w:type="textWrapping"/>
            </w:r>
            <w:r>
              <w:rPr>
                <w:rStyle w:val="58"/>
                <w:rFonts w:ascii="Times New Roman" w:hAnsi="Times New Roman"/>
                <w:color w:val="auto"/>
                <w:sz w:val="24"/>
                <w:szCs w:val="24"/>
              </w:rPr>
              <w:t xml:space="preserve">и национальное в творчестве писателя; традиция и новаторство; авторский замысел </w:t>
            </w:r>
            <w:r>
              <w:rPr>
                <w:rStyle w:val="58"/>
                <w:rFonts w:ascii="Times New Roman" w:hAnsi="Times New Roman"/>
                <w:color w:val="auto"/>
                <w:sz w:val="24"/>
                <w:szCs w:val="24"/>
              </w:rPr>
              <w:br w:type="textWrapping"/>
            </w:r>
            <w:r>
              <w:rPr>
                <w:rStyle w:val="58"/>
                <w:rFonts w:ascii="Times New Roman" w:hAnsi="Times New Roman"/>
                <w:color w:val="auto"/>
                <w:sz w:val="24"/>
                <w:szCs w:val="24"/>
              </w:rPr>
              <w:t xml:space="preserve">и его воплощение; художественное время </w:t>
            </w:r>
            <w:r>
              <w:rPr>
                <w:rStyle w:val="58"/>
                <w:rFonts w:ascii="Times New Roman" w:hAnsi="Times New Roman"/>
                <w:color w:val="auto"/>
                <w:sz w:val="24"/>
                <w:szCs w:val="24"/>
              </w:rPr>
              <w:br w:type="textWrapping"/>
            </w:r>
            <w:r>
              <w:rPr>
                <w:rStyle w:val="58"/>
                <w:rFonts w:ascii="Times New Roman" w:hAnsi="Times New Roman"/>
                <w:color w:val="auto"/>
                <w:sz w:val="24"/>
                <w:szCs w:val="24"/>
              </w:rPr>
              <w:t xml:space="preserve">и пространство; миф и литература; историзм, народность; историко-литературный процесс; литературные направления и течения: романтизм, реализм, модернизм (символизм, акмеизм, футуризм), постмодернизм; литературные жанры; трагическое </w:t>
            </w:r>
            <w:r>
              <w:rPr>
                <w:rStyle w:val="58"/>
                <w:rFonts w:ascii="Times New Roman" w:hAnsi="Times New Roman"/>
                <w:color w:val="auto"/>
                <w:sz w:val="24"/>
                <w:szCs w:val="24"/>
              </w:rPr>
              <w:br w:type="textWrapping"/>
            </w:r>
            <w:r>
              <w:rPr>
                <w:rStyle w:val="58"/>
                <w:rFonts w:ascii="Times New Roman" w:hAnsi="Times New Roman"/>
                <w:color w:val="auto"/>
                <w:sz w:val="24"/>
                <w:szCs w:val="24"/>
              </w:rPr>
              <w:t xml:space="preserve">и комическое; психологизм; тематика </w:t>
            </w:r>
            <w:r>
              <w:rPr>
                <w:rStyle w:val="58"/>
                <w:rFonts w:ascii="Times New Roman" w:hAnsi="Times New Roman"/>
                <w:color w:val="auto"/>
                <w:sz w:val="24"/>
                <w:szCs w:val="24"/>
              </w:rPr>
              <w:br w:type="textWrapping"/>
            </w:r>
            <w:r>
              <w:rPr>
                <w:rStyle w:val="58"/>
                <w:rFonts w:ascii="Times New Roman" w:hAnsi="Times New Roman"/>
                <w:color w:val="auto"/>
                <w:sz w:val="24"/>
                <w:szCs w:val="24"/>
              </w:rPr>
              <w:t xml:space="preserve">и проблематика; авторская позиция; фабула; виды тропов и фигуры речи; внутренняя речь; стиль, стилизация; аллюзия, подтекст; символ; системы стихосложения (тоническая, силлабическая, силлабо-тоническая), дольник, верлибр; «вечные темы» и «вечные образы» в литературе; взаимосвязь </w:t>
            </w:r>
            <w:r>
              <w:rPr>
                <w:rStyle w:val="58"/>
                <w:rFonts w:ascii="Times New Roman" w:hAnsi="Times New Roman"/>
                <w:color w:val="auto"/>
                <w:sz w:val="24"/>
                <w:szCs w:val="24"/>
              </w:rPr>
              <w:br w:type="textWrapping"/>
            </w:r>
            <w:r>
              <w:rPr>
                <w:rStyle w:val="58"/>
                <w:rFonts w:ascii="Times New Roman" w:hAnsi="Times New Roman"/>
                <w:color w:val="auto"/>
                <w:sz w:val="24"/>
                <w:szCs w:val="24"/>
              </w:rPr>
              <w:t xml:space="preserve">и взаимовлияние национальных литератур; художественный перевод; литературная критика; </w:t>
            </w:r>
          </w:p>
          <w:p w14:paraId="47361083">
            <w:pPr>
              <w:widowControl w:val="0"/>
              <w:jc w:val="both"/>
              <w:rPr>
                <w:rFonts w:ascii="Times New Roman" w:hAnsi="Times New Roman"/>
                <w:color w:val="auto"/>
                <w:sz w:val="24"/>
                <w:szCs w:val="24"/>
              </w:rPr>
            </w:pPr>
            <w:r>
              <w:rPr>
                <w:rFonts w:ascii="Times New Roman" w:hAnsi="Times New Roman"/>
                <w:color w:val="auto"/>
                <w:sz w:val="24"/>
                <w:szCs w:val="24"/>
              </w:rPr>
              <w:t xml:space="preserve">ПРб 12. Владение современными читательскими практиками, культурой восприятия и понимания литературных текстов, умениями самостоятельного истолкования прочитанного в устной </w:t>
            </w:r>
            <w:r>
              <w:rPr>
                <w:rFonts w:ascii="Times New Roman" w:hAnsi="Times New Roman"/>
                <w:color w:val="auto"/>
                <w:sz w:val="24"/>
                <w:szCs w:val="24"/>
              </w:rPr>
              <w:br w:type="textWrapping"/>
            </w:r>
            <w:r>
              <w:rPr>
                <w:rFonts w:ascii="Times New Roman" w:hAnsi="Times New Roman"/>
                <w:color w:val="auto"/>
                <w:sz w:val="24"/>
                <w:szCs w:val="24"/>
              </w:rPr>
              <w:t xml:space="preserve">и письменной форме, информационной переработки текстов в виде аннотаций, докладов, тезисов, конспектов, рефератов, </w:t>
            </w:r>
            <w:r>
              <w:rPr>
                <w:rFonts w:ascii="Times New Roman" w:hAnsi="Times New Roman"/>
                <w:color w:val="auto"/>
                <w:sz w:val="24"/>
                <w:szCs w:val="24"/>
              </w:rPr>
              <w:br w:type="textWrapping"/>
            </w:r>
            <w:r>
              <w:rPr>
                <w:rFonts w:ascii="Times New Roman" w:hAnsi="Times New Roman"/>
                <w:color w:val="auto"/>
                <w:sz w:val="24"/>
                <w:szCs w:val="24"/>
              </w:rPr>
              <w:t xml:space="preserve">а также написания отзывов и сочинений различных жанров (объем сочинения – </w:t>
            </w:r>
            <w:r>
              <w:rPr>
                <w:rFonts w:ascii="Times New Roman" w:hAnsi="Times New Roman"/>
                <w:color w:val="auto"/>
                <w:sz w:val="24"/>
                <w:szCs w:val="24"/>
              </w:rPr>
              <w:br w:type="textWrapping"/>
            </w:r>
            <w:r>
              <w:rPr>
                <w:rFonts w:ascii="Times New Roman" w:hAnsi="Times New Roman"/>
                <w:color w:val="auto"/>
                <w:sz w:val="24"/>
                <w:szCs w:val="24"/>
              </w:rPr>
              <w:t xml:space="preserve">не менее 250 слов); владение умением редактировать и совершенствовать собственные письменные высказывания </w:t>
            </w:r>
            <w:r>
              <w:rPr>
                <w:rFonts w:ascii="Times New Roman" w:hAnsi="Times New Roman"/>
                <w:color w:val="auto"/>
                <w:sz w:val="24"/>
                <w:szCs w:val="24"/>
              </w:rPr>
              <w:br w:type="textWrapping"/>
            </w:r>
            <w:r>
              <w:rPr>
                <w:rFonts w:ascii="Times New Roman" w:hAnsi="Times New Roman"/>
                <w:color w:val="auto"/>
                <w:sz w:val="24"/>
                <w:szCs w:val="24"/>
              </w:rPr>
              <w:t>с учетом норм русского литературного языка;</w:t>
            </w:r>
          </w:p>
          <w:p w14:paraId="56FCA346">
            <w:pPr>
              <w:widowControl w:val="0"/>
              <w:jc w:val="both"/>
              <w:rPr>
                <w:rFonts w:ascii="Times New Roman" w:hAnsi="Times New Roman"/>
                <w:color w:val="auto"/>
                <w:sz w:val="24"/>
                <w:szCs w:val="24"/>
                <w:highlight w:val="green"/>
              </w:rPr>
            </w:pPr>
            <w:r>
              <w:rPr>
                <w:rFonts w:ascii="Times New Roman" w:hAnsi="Times New Roman"/>
                <w:color w:val="auto"/>
                <w:sz w:val="24"/>
                <w:szCs w:val="24"/>
              </w:rPr>
              <w:t>ПРб 13. Умение работать с разными информационными источниками, в том числе в медиапространстве, использовать ресурсы традиционных библиотек и электронных библиотечных систем</w:t>
            </w:r>
          </w:p>
        </w:tc>
      </w:tr>
      <w:tr w14:paraId="4D9111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8" w:hRule="atLeast"/>
        </w:trPr>
        <w:tc>
          <w:tcPr>
            <w:tcW w:w="481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70F2406">
            <w:pPr>
              <w:rPr>
                <w:rFonts w:ascii="Times New Roman" w:hAnsi="Times New Roman"/>
                <w:color w:val="auto"/>
                <w:sz w:val="24"/>
                <w:szCs w:val="24"/>
              </w:rPr>
            </w:pPr>
            <w:r>
              <w:rPr>
                <w:rFonts w:ascii="Times New Roman" w:hAnsi="Times New Roman"/>
                <w:color w:val="auto"/>
                <w:sz w:val="24"/>
                <w:szCs w:val="24"/>
              </w:rPr>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496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56D7A60">
            <w:pPr>
              <w:jc w:val="both"/>
              <w:rPr>
                <w:rFonts w:ascii="Times New Roman" w:hAnsi="Times New Roman"/>
                <w:color w:val="auto"/>
                <w:sz w:val="24"/>
                <w:szCs w:val="24"/>
              </w:rPr>
            </w:pPr>
            <w:r>
              <w:rPr>
                <w:rFonts w:ascii="Times New Roman" w:hAnsi="Times New Roman"/>
                <w:color w:val="auto"/>
                <w:sz w:val="24"/>
                <w:szCs w:val="24"/>
              </w:rPr>
              <w:t xml:space="preserve">Личностные результаты должны отражать </w:t>
            </w:r>
            <w:r>
              <w:rPr>
                <w:rFonts w:ascii="Times New Roman" w:hAnsi="Times New Roman"/>
                <w:color w:val="auto"/>
                <w:sz w:val="24"/>
                <w:szCs w:val="24"/>
              </w:rPr>
              <w:br w:type="textWrapping"/>
            </w:r>
            <w:r>
              <w:rPr>
                <w:rFonts w:ascii="Times New Roman" w:hAnsi="Times New Roman"/>
                <w:color w:val="auto"/>
                <w:sz w:val="24"/>
                <w:szCs w:val="24"/>
              </w:rPr>
              <w:t>в части:</w:t>
            </w:r>
          </w:p>
          <w:p w14:paraId="43AFCDC3">
            <w:pPr>
              <w:tabs>
                <w:tab w:val="left" w:pos="182"/>
              </w:tabs>
              <w:jc w:val="both"/>
              <w:rPr>
                <w:rFonts w:ascii="Times New Roman" w:hAnsi="Times New Roman"/>
                <w:color w:val="auto"/>
                <w:sz w:val="24"/>
                <w:szCs w:val="24"/>
                <w:highlight w:val="white"/>
              </w:rPr>
            </w:pPr>
            <w:r>
              <w:rPr>
                <w:rFonts w:ascii="Times New Roman" w:hAnsi="Times New Roman"/>
                <w:color w:val="auto"/>
                <w:sz w:val="24"/>
                <w:szCs w:val="24"/>
                <w:highlight w:val="white"/>
              </w:rPr>
              <w:t>духовно-нравственного воспитания:</w:t>
            </w:r>
          </w:p>
          <w:p w14:paraId="4C7B5B48">
            <w:pPr>
              <w:pStyle w:val="94"/>
              <w:numPr>
                <w:ilvl w:val="0"/>
                <w:numId w:val="2"/>
              </w:numPr>
              <w:spacing w:after="0" w:line="240" w:lineRule="auto"/>
              <w:ind w:left="0" w:firstLine="0"/>
              <w:jc w:val="both"/>
              <w:rPr>
                <w:rFonts w:ascii="Times New Roman" w:hAnsi="Times New Roman"/>
                <w:color w:val="auto"/>
                <w:sz w:val="24"/>
                <w:szCs w:val="24"/>
              </w:rPr>
            </w:pPr>
            <w:r>
              <w:rPr>
                <w:rFonts w:ascii="Times New Roman" w:hAnsi="Times New Roman"/>
                <w:color w:val="auto"/>
                <w:sz w:val="24"/>
                <w:szCs w:val="24"/>
              </w:rPr>
              <w:t>сформированность нравственного сознания, этического поведения;</w:t>
            </w:r>
          </w:p>
          <w:p w14:paraId="1025AC86">
            <w:pPr>
              <w:pStyle w:val="94"/>
              <w:numPr>
                <w:ilvl w:val="0"/>
                <w:numId w:val="2"/>
              </w:numPr>
              <w:spacing w:after="0" w:line="240" w:lineRule="auto"/>
              <w:ind w:left="0" w:firstLine="0"/>
              <w:jc w:val="both"/>
              <w:rPr>
                <w:rFonts w:ascii="Times New Roman" w:hAnsi="Times New Roman"/>
                <w:color w:val="auto"/>
                <w:sz w:val="24"/>
                <w:szCs w:val="24"/>
              </w:rPr>
            </w:pPr>
            <w:r>
              <w:rPr>
                <w:rFonts w:ascii="Times New Roman" w:hAnsi="Times New Roman"/>
                <w:color w:val="auto"/>
                <w:sz w:val="24"/>
                <w:szCs w:val="24"/>
              </w:rPr>
              <w:t xml:space="preserve">способность оценивать ситуацию </w:t>
            </w:r>
            <w:r>
              <w:rPr>
                <w:rFonts w:ascii="Times New Roman" w:hAnsi="Times New Roman"/>
                <w:color w:val="auto"/>
                <w:sz w:val="24"/>
                <w:szCs w:val="24"/>
              </w:rPr>
              <w:br w:type="textWrapping"/>
            </w:r>
            <w:r>
              <w:rPr>
                <w:rFonts w:ascii="Times New Roman" w:hAnsi="Times New Roman"/>
                <w:color w:val="auto"/>
                <w:sz w:val="24"/>
                <w:szCs w:val="24"/>
              </w:rPr>
              <w:t>и принимать осознанные решения, ориентируясь на морально-нравственные нормы и ценности;</w:t>
            </w:r>
          </w:p>
          <w:p w14:paraId="6EA3450C">
            <w:pPr>
              <w:pStyle w:val="94"/>
              <w:numPr>
                <w:ilvl w:val="0"/>
                <w:numId w:val="2"/>
              </w:numPr>
              <w:spacing w:after="0" w:line="240" w:lineRule="auto"/>
              <w:ind w:left="0" w:firstLine="0"/>
              <w:jc w:val="both"/>
              <w:rPr>
                <w:rFonts w:ascii="Times New Roman" w:hAnsi="Times New Roman"/>
                <w:color w:val="auto"/>
                <w:sz w:val="24"/>
                <w:szCs w:val="24"/>
              </w:rPr>
            </w:pPr>
            <w:r>
              <w:rPr>
                <w:rFonts w:ascii="Times New Roman" w:hAnsi="Times New Roman"/>
                <w:color w:val="auto"/>
                <w:sz w:val="24"/>
                <w:szCs w:val="24"/>
              </w:rPr>
              <w:t>осознание личного вклада в построение устойчивого будущего;</w:t>
            </w:r>
          </w:p>
          <w:p w14:paraId="325A2F1F">
            <w:pPr>
              <w:pStyle w:val="94"/>
              <w:numPr>
                <w:ilvl w:val="0"/>
                <w:numId w:val="2"/>
              </w:numPr>
              <w:spacing w:after="0" w:line="240" w:lineRule="auto"/>
              <w:ind w:left="0" w:firstLine="0"/>
              <w:jc w:val="both"/>
              <w:rPr>
                <w:rFonts w:ascii="Times New Roman" w:hAnsi="Times New Roman"/>
                <w:color w:val="auto"/>
                <w:sz w:val="24"/>
                <w:szCs w:val="24"/>
              </w:rPr>
            </w:pPr>
            <w:r>
              <w:rPr>
                <w:rFonts w:ascii="Times New Roman" w:hAnsi="Times New Roman"/>
                <w:color w:val="auto"/>
                <w:sz w:val="24"/>
                <w:szCs w:val="24"/>
              </w:rPr>
              <w:t xml:space="preserve">ответственное отношение к своим родителям и (или) другим членам семьи, созданию семьи на основе осознанного принятия ценностей семейной жизни </w:t>
            </w:r>
            <w:r>
              <w:rPr>
                <w:rFonts w:ascii="Times New Roman" w:hAnsi="Times New Roman"/>
                <w:color w:val="auto"/>
                <w:sz w:val="24"/>
                <w:szCs w:val="24"/>
              </w:rPr>
              <w:br w:type="textWrapping"/>
            </w:r>
            <w:r>
              <w:rPr>
                <w:rFonts w:ascii="Times New Roman" w:hAnsi="Times New Roman"/>
                <w:color w:val="auto"/>
                <w:sz w:val="24"/>
                <w:szCs w:val="24"/>
              </w:rPr>
              <w:t>в соответствии с традициями народов России.</w:t>
            </w:r>
          </w:p>
          <w:p w14:paraId="6FBCE549">
            <w:pPr>
              <w:jc w:val="both"/>
              <w:rPr>
                <w:rFonts w:ascii="Times New Roman" w:hAnsi="Times New Roman"/>
                <w:color w:val="auto"/>
                <w:sz w:val="24"/>
                <w:szCs w:val="24"/>
              </w:rPr>
            </w:pPr>
          </w:p>
          <w:p w14:paraId="23405B74">
            <w:pPr>
              <w:pStyle w:val="94"/>
              <w:ind w:left="0"/>
              <w:jc w:val="both"/>
              <w:rPr>
                <w:rFonts w:ascii="Times New Roman" w:hAnsi="Times New Roman"/>
                <w:color w:val="auto"/>
                <w:sz w:val="24"/>
                <w:szCs w:val="24"/>
              </w:rPr>
            </w:pPr>
            <w:r>
              <w:rPr>
                <w:rFonts w:ascii="Times New Roman" w:hAnsi="Times New Roman"/>
                <w:color w:val="auto"/>
                <w:sz w:val="24"/>
                <w:szCs w:val="24"/>
              </w:rPr>
              <w:t>Метапредметные результаты должны отражать:</w:t>
            </w:r>
          </w:p>
          <w:p w14:paraId="657D1F60">
            <w:pPr>
              <w:jc w:val="both"/>
              <w:rPr>
                <w:rFonts w:ascii="Times New Roman" w:hAnsi="Times New Roman"/>
                <w:color w:val="auto"/>
                <w:sz w:val="24"/>
                <w:szCs w:val="24"/>
              </w:rPr>
            </w:pPr>
            <w:r>
              <w:rPr>
                <w:rFonts w:ascii="Times New Roman" w:hAnsi="Times New Roman"/>
                <w:color w:val="auto"/>
                <w:sz w:val="24"/>
                <w:szCs w:val="24"/>
              </w:rPr>
              <w:t>Овладение универсальными регулятивными действиями:</w:t>
            </w:r>
          </w:p>
          <w:p w14:paraId="24863C4D">
            <w:pPr>
              <w:pStyle w:val="94"/>
              <w:numPr>
                <w:ilvl w:val="0"/>
                <w:numId w:val="19"/>
              </w:numPr>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самоорганизация:</w:t>
            </w:r>
          </w:p>
          <w:p w14:paraId="51D12F44">
            <w:pPr>
              <w:pStyle w:val="94"/>
              <w:numPr>
                <w:ilvl w:val="0"/>
                <w:numId w:val="2"/>
              </w:numPr>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w:t>
            </w:r>
          </w:p>
          <w:p w14:paraId="6378F014">
            <w:pPr>
              <w:pStyle w:val="94"/>
              <w:numPr>
                <w:ilvl w:val="0"/>
                <w:numId w:val="2"/>
              </w:numPr>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 xml:space="preserve">самостоятельно составлять план решения проблемы с учетом имеющихся ресурсов, собственных возможностей </w:t>
            </w:r>
            <w:r>
              <w:rPr>
                <w:rFonts w:ascii="Times New Roman" w:hAnsi="Times New Roman"/>
                <w:color w:val="auto"/>
                <w:sz w:val="24"/>
                <w:szCs w:val="24"/>
              </w:rPr>
              <w:br w:type="textWrapping"/>
            </w:r>
            <w:r>
              <w:rPr>
                <w:rFonts w:ascii="Times New Roman" w:hAnsi="Times New Roman"/>
                <w:color w:val="auto"/>
                <w:sz w:val="24"/>
                <w:szCs w:val="24"/>
              </w:rPr>
              <w:t>и предпочтений;</w:t>
            </w:r>
          </w:p>
          <w:p w14:paraId="2E03E6EA">
            <w:pPr>
              <w:pStyle w:val="94"/>
              <w:numPr>
                <w:ilvl w:val="0"/>
                <w:numId w:val="2"/>
              </w:numPr>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давать оценку новым ситуациям;</w:t>
            </w:r>
          </w:p>
          <w:p w14:paraId="5D7F36F5">
            <w:pPr>
              <w:pStyle w:val="94"/>
              <w:numPr>
                <w:ilvl w:val="0"/>
                <w:numId w:val="2"/>
              </w:numPr>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 xml:space="preserve">способствовать формированию </w:t>
            </w:r>
            <w:r>
              <w:rPr>
                <w:rFonts w:ascii="Times New Roman" w:hAnsi="Times New Roman"/>
                <w:color w:val="auto"/>
                <w:sz w:val="24"/>
                <w:szCs w:val="24"/>
              </w:rPr>
              <w:br w:type="textWrapping"/>
            </w:r>
            <w:r>
              <w:rPr>
                <w:rFonts w:ascii="Times New Roman" w:hAnsi="Times New Roman"/>
                <w:color w:val="auto"/>
                <w:sz w:val="24"/>
                <w:szCs w:val="24"/>
              </w:rPr>
              <w:t>и проявлению широкой эрудиции в разных областях знаний, постоянно повышать свой образовательный и культурный уровень;</w:t>
            </w:r>
          </w:p>
          <w:p w14:paraId="6BC7B71D">
            <w:pPr>
              <w:pStyle w:val="94"/>
              <w:numPr>
                <w:ilvl w:val="0"/>
                <w:numId w:val="19"/>
              </w:numPr>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самоконтроль:</w:t>
            </w:r>
          </w:p>
          <w:p w14:paraId="5AD313C4">
            <w:pPr>
              <w:pStyle w:val="94"/>
              <w:numPr>
                <w:ilvl w:val="0"/>
                <w:numId w:val="2"/>
              </w:numPr>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 xml:space="preserve">использовать приемы рефлексии </w:t>
            </w:r>
            <w:r>
              <w:rPr>
                <w:rFonts w:ascii="Times New Roman" w:hAnsi="Times New Roman"/>
                <w:color w:val="auto"/>
                <w:sz w:val="24"/>
                <w:szCs w:val="24"/>
              </w:rPr>
              <w:br w:type="textWrapping"/>
            </w:r>
            <w:r>
              <w:rPr>
                <w:rFonts w:ascii="Times New Roman" w:hAnsi="Times New Roman"/>
                <w:color w:val="auto"/>
                <w:sz w:val="24"/>
                <w:szCs w:val="24"/>
              </w:rPr>
              <w:t>для оценки ситуации, выбора верного решения;</w:t>
            </w:r>
          </w:p>
          <w:p w14:paraId="2D351510">
            <w:pPr>
              <w:pStyle w:val="94"/>
              <w:numPr>
                <w:ilvl w:val="0"/>
                <w:numId w:val="2"/>
              </w:numPr>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уметь оценивать риски и своевременно принимать решения по их снижению;</w:t>
            </w:r>
          </w:p>
          <w:p w14:paraId="05166B4A">
            <w:pPr>
              <w:pStyle w:val="94"/>
              <w:numPr>
                <w:ilvl w:val="0"/>
                <w:numId w:val="19"/>
              </w:numPr>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эмоциональный интеллект, предполагающий сформированность:</w:t>
            </w:r>
          </w:p>
          <w:p w14:paraId="524366D2">
            <w:pPr>
              <w:pStyle w:val="94"/>
              <w:numPr>
                <w:ilvl w:val="0"/>
                <w:numId w:val="2"/>
              </w:numPr>
              <w:spacing w:after="0" w:line="240" w:lineRule="auto"/>
              <w:ind w:left="0" w:firstLine="0"/>
              <w:jc w:val="both"/>
              <w:rPr>
                <w:rFonts w:ascii="Times New Roman" w:hAnsi="Times New Roman"/>
                <w:color w:val="auto"/>
                <w:sz w:val="24"/>
                <w:szCs w:val="24"/>
              </w:rPr>
            </w:pPr>
            <w:r>
              <w:rPr>
                <w:rFonts w:ascii="Times New Roman" w:hAnsi="Times New Roman"/>
                <w:color w:val="auto"/>
                <w:sz w:val="24"/>
                <w:szCs w:val="24"/>
              </w:rPr>
              <w:t>внутренней мотивации, включающей стремление к достижению цели и успеху, оптимизм, инициативность, умение действовать, исходя из своих возможностей;</w:t>
            </w:r>
          </w:p>
          <w:p w14:paraId="2CFA4A97">
            <w:pPr>
              <w:pStyle w:val="94"/>
              <w:numPr>
                <w:ilvl w:val="0"/>
                <w:numId w:val="2"/>
              </w:numPr>
              <w:spacing w:after="0" w:line="240" w:lineRule="auto"/>
              <w:ind w:left="0" w:firstLine="0"/>
              <w:jc w:val="both"/>
              <w:rPr>
                <w:rFonts w:ascii="Times New Roman" w:hAnsi="Times New Roman"/>
                <w:color w:val="auto"/>
                <w:sz w:val="24"/>
                <w:szCs w:val="24"/>
              </w:rPr>
            </w:pPr>
            <w:r>
              <w:rPr>
                <w:rFonts w:ascii="Times New Roman" w:hAnsi="Times New Roman"/>
                <w:color w:val="auto"/>
                <w:sz w:val="24"/>
                <w:szCs w:val="24"/>
              </w:rPr>
              <w:t xml:space="preserve">эмпатии, включающей способность понимать эмоциональное состояние других, учитывать его при осуществлении коммуникации, способность к сочувствию </w:t>
            </w:r>
            <w:r>
              <w:rPr>
                <w:rFonts w:ascii="Times New Roman" w:hAnsi="Times New Roman"/>
                <w:color w:val="auto"/>
                <w:sz w:val="24"/>
                <w:szCs w:val="24"/>
              </w:rPr>
              <w:br w:type="textWrapping"/>
            </w:r>
            <w:r>
              <w:rPr>
                <w:rFonts w:ascii="Times New Roman" w:hAnsi="Times New Roman"/>
                <w:color w:val="auto"/>
                <w:sz w:val="24"/>
                <w:szCs w:val="24"/>
              </w:rPr>
              <w:t>и сопереживанию;</w:t>
            </w:r>
          </w:p>
          <w:p w14:paraId="7192E4B1">
            <w:pPr>
              <w:pStyle w:val="94"/>
              <w:numPr>
                <w:ilvl w:val="0"/>
                <w:numId w:val="2"/>
              </w:numPr>
              <w:spacing w:after="0" w:line="240" w:lineRule="auto"/>
              <w:ind w:left="0" w:firstLine="0"/>
              <w:jc w:val="both"/>
              <w:rPr>
                <w:rFonts w:ascii="Times New Roman" w:hAnsi="Times New Roman"/>
                <w:color w:val="auto"/>
                <w:sz w:val="24"/>
                <w:szCs w:val="24"/>
              </w:rPr>
            </w:pPr>
            <w:r>
              <w:rPr>
                <w:rFonts w:ascii="Times New Roman" w:hAnsi="Times New Roman"/>
                <w:color w:val="auto"/>
                <w:sz w:val="24"/>
                <w:szCs w:val="24"/>
              </w:rPr>
              <w:t xml:space="preserve">социальных навыков, включающих способность выстраивать отношения </w:t>
            </w:r>
            <w:r>
              <w:rPr>
                <w:rFonts w:ascii="Times New Roman" w:hAnsi="Times New Roman"/>
                <w:color w:val="auto"/>
                <w:sz w:val="24"/>
                <w:szCs w:val="24"/>
              </w:rPr>
              <w:br w:type="textWrapping"/>
            </w:r>
            <w:r>
              <w:rPr>
                <w:rFonts w:ascii="Times New Roman" w:hAnsi="Times New Roman"/>
                <w:color w:val="auto"/>
                <w:sz w:val="24"/>
                <w:szCs w:val="24"/>
              </w:rPr>
              <w:t>с другими людьми, заботиться, проявлять интерес и разрешать конфликты</w:t>
            </w:r>
          </w:p>
        </w:tc>
        <w:tc>
          <w:tcPr>
            <w:tcW w:w="496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FE1962E">
            <w:pPr>
              <w:widowControl w:val="0"/>
              <w:jc w:val="both"/>
              <w:rPr>
                <w:rFonts w:ascii="Times New Roman" w:hAnsi="Times New Roman"/>
                <w:color w:val="auto"/>
                <w:sz w:val="24"/>
                <w:szCs w:val="24"/>
              </w:rPr>
            </w:pPr>
            <w:r>
              <w:rPr>
                <w:rFonts w:ascii="Times New Roman" w:hAnsi="Times New Roman"/>
                <w:color w:val="auto"/>
                <w:sz w:val="24"/>
                <w:szCs w:val="24"/>
              </w:rPr>
              <w:t xml:space="preserve">ПРб 3. Сформированность устойчивого интереса к чтению как средству познания отечественной и других культур; приобщение к отечественному литературному наследию </w:t>
            </w:r>
            <w:r>
              <w:rPr>
                <w:rFonts w:ascii="Times New Roman" w:hAnsi="Times New Roman"/>
                <w:color w:val="auto"/>
                <w:sz w:val="24"/>
                <w:szCs w:val="24"/>
              </w:rPr>
              <w:br w:type="textWrapping"/>
            </w:r>
            <w:r>
              <w:rPr>
                <w:rFonts w:ascii="Times New Roman" w:hAnsi="Times New Roman"/>
                <w:color w:val="auto"/>
                <w:sz w:val="24"/>
                <w:szCs w:val="24"/>
              </w:rPr>
              <w:t xml:space="preserve">и через него – к традиционным ценностям </w:t>
            </w:r>
            <w:r>
              <w:rPr>
                <w:rFonts w:ascii="Times New Roman" w:hAnsi="Times New Roman"/>
                <w:color w:val="auto"/>
                <w:sz w:val="24"/>
                <w:szCs w:val="24"/>
              </w:rPr>
              <w:br w:type="textWrapping"/>
            </w:r>
            <w:r>
              <w:rPr>
                <w:rFonts w:ascii="Times New Roman" w:hAnsi="Times New Roman"/>
                <w:color w:val="auto"/>
                <w:sz w:val="24"/>
                <w:szCs w:val="24"/>
              </w:rPr>
              <w:t>и сокровищам мировой культуры;</w:t>
            </w:r>
          </w:p>
          <w:p w14:paraId="3940CD68">
            <w:pPr>
              <w:widowControl w:val="0"/>
              <w:jc w:val="both"/>
              <w:rPr>
                <w:rFonts w:ascii="Times New Roman" w:hAnsi="Times New Roman"/>
                <w:color w:val="auto"/>
                <w:sz w:val="24"/>
                <w:szCs w:val="24"/>
              </w:rPr>
            </w:pPr>
            <w:r>
              <w:rPr>
                <w:rFonts w:ascii="Times New Roman" w:hAnsi="Times New Roman"/>
                <w:color w:val="auto"/>
                <w:sz w:val="24"/>
                <w:szCs w:val="24"/>
              </w:rPr>
              <w:t xml:space="preserve">ПРб 6. Способность выявлять в произведениях художественной литературы образы, темы, идеи, проблемы и выражать свое отношение </w:t>
            </w:r>
            <w:r>
              <w:rPr>
                <w:rFonts w:ascii="Times New Roman" w:hAnsi="Times New Roman"/>
                <w:color w:val="auto"/>
                <w:sz w:val="24"/>
                <w:szCs w:val="24"/>
              </w:rPr>
              <w:br w:type="textWrapping"/>
            </w:r>
            <w:r>
              <w:rPr>
                <w:rFonts w:ascii="Times New Roman" w:hAnsi="Times New Roman"/>
                <w:color w:val="auto"/>
                <w:sz w:val="24"/>
                <w:szCs w:val="24"/>
              </w:rPr>
              <w:t>к ним в развернутых аргументированных устных и письменных высказываниях, участвовать в дискуссии на литературные темы;</w:t>
            </w:r>
          </w:p>
          <w:p w14:paraId="1E8B48A1">
            <w:pPr>
              <w:widowControl w:val="0"/>
              <w:jc w:val="both"/>
              <w:rPr>
                <w:rFonts w:ascii="Times New Roman" w:hAnsi="Times New Roman"/>
                <w:color w:val="auto"/>
                <w:sz w:val="24"/>
                <w:szCs w:val="24"/>
              </w:rPr>
            </w:pPr>
            <w:r>
              <w:rPr>
                <w:rFonts w:ascii="Times New Roman" w:hAnsi="Times New Roman"/>
                <w:color w:val="auto"/>
                <w:sz w:val="24"/>
                <w:szCs w:val="24"/>
              </w:rPr>
              <w:t>ПРб 7. Осознание художественной картины жизни, созданной автором в литературном произведении, в единстве эмоционального личностного восприятия и интеллектуального понимания;</w:t>
            </w:r>
          </w:p>
          <w:p w14:paraId="30BBB2EA">
            <w:pPr>
              <w:jc w:val="both"/>
              <w:rPr>
                <w:rFonts w:ascii="Times New Roman" w:hAnsi="Times New Roman"/>
                <w:color w:val="auto"/>
                <w:sz w:val="24"/>
                <w:szCs w:val="24"/>
              </w:rPr>
            </w:pPr>
            <w:r>
              <w:rPr>
                <w:rFonts w:ascii="Times New Roman" w:hAnsi="Times New Roman"/>
                <w:color w:val="auto"/>
                <w:sz w:val="24"/>
                <w:szCs w:val="24"/>
              </w:rPr>
              <w:t xml:space="preserve">ПРб 8. Сформированность умений выразительно (с учетом индивидуальных особенностей обучающихся) читать, </w:t>
            </w:r>
            <w:r>
              <w:rPr>
                <w:rFonts w:ascii="Times New Roman" w:hAnsi="Times New Roman"/>
                <w:color w:val="auto"/>
                <w:sz w:val="24"/>
                <w:szCs w:val="24"/>
              </w:rPr>
              <w:br w:type="textWrapping"/>
            </w:r>
            <w:r>
              <w:rPr>
                <w:rFonts w:ascii="Times New Roman" w:hAnsi="Times New Roman"/>
                <w:color w:val="auto"/>
                <w:sz w:val="24"/>
                <w:szCs w:val="24"/>
              </w:rPr>
              <w:t>в том числе наизусть, не менее 10 произведений и (или) фрагментов</w:t>
            </w:r>
          </w:p>
        </w:tc>
      </w:tr>
      <w:tr w14:paraId="6440C4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8" w:hRule="atLeast"/>
        </w:trPr>
        <w:tc>
          <w:tcPr>
            <w:tcW w:w="481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EBFE38E">
            <w:pPr>
              <w:rPr>
                <w:rFonts w:ascii="Times New Roman" w:hAnsi="Times New Roman"/>
                <w:color w:val="auto"/>
                <w:sz w:val="24"/>
                <w:szCs w:val="24"/>
              </w:rPr>
            </w:pPr>
            <w:r>
              <w:rPr>
                <w:rFonts w:ascii="Times New Roman" w:hAnsi="Times New Roman"/>
                <w:color w:val="auto"/>
                <w:sz w:val="24"/>
                <w:szCs w:val="24"/>
              </w:rPr>
              <w:t>ОК 04. Эффективно взаимодействовать и работать в коллективе и команде</w:t>
            </w:r>
          </w:p>
        </w:tc>
        <w:tc>
          <w:tcPr>
            <w:tcW w:w="496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17DB464">
            <w:pPr>
              <w:jc w:val="both"/>
              <w:rPr>
                <w:rFonts w:ascii="Times New Roman" w:hAnsi="Times New Roman"/>
                <w:color w:val="auto"/>
                <w:sz w:val="24"/>
                <w:szCs w:val="24"/>
              </w:rPr>
            </w:pPr>
            <w:r>
              <w:rPr>
                <w:rFonts w:ascii="Times New Roman" w:hAnsi="Times New Roman"/>
                <w:color w:val="auto"/>
                <w:sz w:val="24"/>
                <w:szCs w:val="24"/>
              </w:rPr>
              <w:t xml:space="preserve">Личностные результаты должны отражать </w:t>
            </w:r>
            <w:r>
              <w:rPr>
                <w:rFonts w:ascii="Times New Roman" w:hAnsi="Times New Roman"/>
                <w:color w:val="auto"/>
                <w:sz w:val="24"/>
                <w:szCs w:val="24"/>
              </w:rPr>
              <w:br w:type="textWrapping"/>
            </w:r>
            <w:r>
              <w:rPr>
                <w:rFonts w:ascii="Times New Roman" w:hAnsi="Times New Roman"/>
                <w:color w:val="auto"/>
                <w:sz w:val="24"/>
                <w:szCs w:val="24"/>
              </w:rPr>
              <w:t>в части:</w:t>
            </w:r>
          </w:p>
          <w:p w14:paraId="3257EE73">
            <w:pPr>
              <w:jc w:val="both"/>
              <w:rPr>
                <w:rFonts w:ascii="Times New Roman" w:hAnsi="Times New Roman"/>
                <w:color w:val="auto"/>
                <w:sz w:val="24"/>
                <w:szCs w:val="24"/>
              </w:rPr>
            </w:pPr>
            <w:r>
              <w:rPr>
                <w:rFonts w:ascii="Times New Roman" w:hAnsi="Times New Roman"/>
                <w:color w:val="auto"/>
                <w:sz w:val="24"/>
                <w:szCs w:val="24"/>
              </w:rPr>
              <w:t xml:space="preserve">ценности научного познания: </w:t>
            </w:r>
          </w:p>
          <w:p w14:paraId="67CBF97B">
            <w:pPr>
              <w:pStyle w:val="94"/>
              <w:numPr>
                <w:ilvl w:val="0"/>
                <w:numId w:val="2"/>
              </w:numPr>
              <w:spacing w:after="0" w:line="240" w:lineRule="auto"/>
              <w:ind w:left="0" w:firstLine="0"/>
              <w:jc w:val="both"/>
              <w:rPr>
                <w:rFonts w:ascii="Times New Roman" w:hAnsi="Times New Roman"/>
                <w:color w:val="auto"/>
                <w:sz w:val="24"/>
                <w:szCs w:val="24"/>
              </w:rPr>
            </w:pPr>
            <w:r>
              <w:rPr>
                <w:rFonts w:ascii="Times New Roman" w:hAnsi="Times New Roman"/>
                <w:color w:val="auto"/>
                <w:sz w:val="24"/>
                <w:szCs w:val="24"/>
              </w:rPr>
              <w:t xml:space="preserve">осознание ценности научной деятельности, готовность осуществлять проектную и исследовательскую деятельность индивидуально и в группе. </w:t>
            </w:r>
          </w:p>
          <w:p w14:paraId="34081326">
            <w:pPr>
              <w:jc w:val="both"/>
              <w:rPr>
                <w:rFonts w:ascii="Times New Roman" w:hAnsi="Times New Roman"/>
                <w:color w:val="FF0000"/>
                <w:sz w:val="24"/>
                <w:szCs w:val="24"/>
              </w:rPr>
            </w:pPr>
          </w:p>
          <w:p w14:paraId="302C0B36">
            <w:pPr>
              <w:pStyle w:val="94"/>
              <w:ind w:left="0"/>
              <w:jc w:val="both"/>
              <w:rPr>
                <w:rFonts w:ascii="Times New Roman" w:hAnsi="Times New Roman"/>
                <w:color w:val="auto"/>
                <w:sz w:val="24"/>
                <w:szCs w:val="24"/>
              </w:rPr>
            </w:pPr>
            <w:r>
              <w:rPr>
                <w:rFonts w:ascii="Times New Roman" w:hAnsi="Times New Roman"/>
                <w:color w:val="auto"/>
                <w:sz w:val="24"/>
                <w:szCs w:val="24"/>
              </w:rPr>
              <w:t>Метапредметные результаты должны отражать:</w:t>
            </w:r>
          </w:p>
          <w:p w14:paraId="03E2D72F">
            <w:pPr>
              <w:jc w:val="both"/>
              <w:rPr>
                <w:rFonts w:ascii="Times New Roman" w:hAnsi="Times New Roman"/>
                <w:color w:val="auto"/>
                <w:sz w:val="24"/>
                <w:szCs w:val="24"/>
              </w:rPr>
            </w:pPr>
            <w:r>
              <w:rPr>
                <w:rFonts w:ascii="Times New Roman" w:hAnsi="Times New Roman"/>
                <w:color w:val="auto"/>
                <w:sz w:val="24"/>
                <w:szCs w:val="24"/>
              </w:rPr>
              <w:t>Овладение универсальными коммуникативными действиями:</w:t>
            </w:r>
          </w:p>
          <w:p w14:paraId="614C0D87">
            <w:pPr>
              <w:pStyle w:val="94"/>
              <w:numPr>
                <w:ilvl w:val="0"/>
                <w:numId w:val="3"/>
              </w:numPr>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совместная деятельность:</w:t>
            </w:r>
          </w:p>
          <w:p w14:paraId="00700C16">
            <w:pPr>
              <w:pStyle w:val="94"/>
              <w:numPr>
                <w:ilvl w:val="0"/>
                <w:numId w:val="4"/>
              </w:numPr>
              <w:spacing w:after="0" w:line="240" w:lineRule="auto"/>
              <w:ind w:left="0" w:firstLine="0"/>
              <w:jc w:val="both"/>
              <w:rPr>
                <w:rFonts w:ascii="Times New Roman" w:hAnsi="Times New Roman"/>
                <w:color w:val="auto"/>
                <w:sz w:val="24"/>
                <w:szCs w:val="24"/>
              </w:rPr>
            </w:pPr>
            <w:r>
              <w:rPr>
                <w:rFonts w:ascii="Times New Roman" w:hAnsi="Times New Roman"/>
                <w:color w:val="auto"/>
                <w:sz w:val="24"/>
                <w:szCs w:val="24"/>
              </w:rPr>
              <w:t>понимать и использовать преимущества командной и индивидуальной работы;</w:t>
            </w:r>
          </w:p>
          <w:p w14:paraId="00A84F6D">
            <w:pPr>
              <w:pStyle w:val="94"/>
              <w:numPr>
                <w:ilvl w:val="0"/>
                <w:numId w:val="4"/>
              </w:numPr>
              <w:spacing w:after="0" w:line="240" w:lineRule="auto"/>
              <w:ind w:left="0" w:firstLine="0"/>
              <w:jc w:val="both"/>
              <w:rPr>
                <w:rFonts w:ascii="Times New Roman" w:hAnsi="Times New Roman"/>
                <w:color w:val="auto"/>
                <w:sz w:val="24"/>
                <w:szCs w:val="24"/>
              </w:rPr>
            </w:pPr>
            <w:r>
              <w:rPr>
                <w:rFonts w:ascii="Times New Roman" w:hAnsi="Times New Roman"/>
                <w:color w:val="auto"/>
                <w:sz w:val="24"/>
                <w:szCs w:val="24"/>
              </w:rPr>
              <w:t xml:space="preserve">принимать цели совместной деятельности, организовывать </w:t>
            </w:r>
            <w:r>
              <w:rPr>
                <w:rFonts w:ascii="Times New Roman" w:hAnsi="Times New Roman"/>
                <w:color w:val="auto"/>
                <w:sz w:val="24"/>
                <w:szCs w:val="24"/>
              </w:rPr>
              <w:br w:type="textWrapping"/>
            </w:r>
            <w:r>
              <w:rPr>
                <w:rFonts w:ascii="Times New Roman" w:hAnsi="Times New Roman"/>
                <w:color w:val="auto"/>
                <w:sz w:val="24"/>
                <w:szCs w:val="24"/>
              </w:rPr>
              <w:t xml:space="preserve">и координировать действия </w:t>
            </w:r>
            <w:r>
              <w:rPr>
                <w:rFonts w:ascii="Times New Roman" w:hAnsi="Times New Roman"/>
                <w:color w:val="auto"/>
                <w:sz w:val="24"/>
                <w:szCs w:val="24"/>
              </w:rPr>
              <w:br w:type="textWrapping"/>
            </w:r>
            <w:r>
              <w:rPr>
                <w:rFonts w:ascii="Times New Roman" w:hAnsi="Times New Roman"/>
                <w:color w:val="auto"/>
                <w:sz w:val="24"/>
                <w:szCs w:val="24"/>
              </w:rPr>
              <w:t>по ее достижению: составлять план действий, распределять роли с учетом мнений участников обсуждать результаты совместной работы;</w:t>
            </w:r>
          </w:p>
          <w:p w14:paraId="21F73503">
            <w:pPr>
              <w:pStyle w:val="94"/>
              <w:numPr>
                <w:ilvl w:val="0"/>
                <w:numId w:val="4"/>
              </w:numPr>
              <w:spacing w:after="0" w:line="240" w:lineRule="auto"/>
              <w:ind w:left="0" w:firstLine="0"/>
              <w:jc w:val="both"/>
              <w:rPr>
                <w:rFonts w:ascii="Times New Roman" w:hAnsi="Times New Roman"/>
                <w:color w:val="auto"/>
                <w:sz w:val="24"/>
                <w:szCs w:val="24"/>
              </w:rPr>
            </w:pPr>
            <w:r>
              <w:rPr>
                <w:rFonts w:ascii="Times New Roman" w:hAnsi="Times New Roman"/>
                <w:color w:val="auto"/>
                <w:sz w:val="24"/>
                <w:szCs w:val="24"/>
              </w:rPr>
              <w:t xml:space="preserve">координировать и выполнять работу </w:t>
            </w:r>
            <w:r>
              <w:rPr>
                <w:rFonts w:ascii="Times New Roman" w:hAnsi="Times New Roman"/>
                <w:color w:val="auto"/>
                <w:sz w:val="24"/>
                <w:szCs w:val="24"/>
              </w:rPr>
              <w:br w:type="textWrapping"/>
            </w:r>
            <w:r>
              <w:rPr>
                <w:rFonts w:ascii="Times New Roman" w:hAnsi="Times New Roman"/>
                <w:color w:val="auto"/>
                <w:sz w:val="24"/>
                <w:szCs w:val="24"/>
              </w:rPr>
              <w:t xml:space="preserve">в условиях реального, виртуального </w:t>
            </w:r>
            <w:r>
              <w:rPr>
                <w:rFonts w:ascii="Times New Roman" w:hAnsi="Times New Roman"/>
                <w:color w:val="auto"/>
                <w:sz w:val="24"/>
                <w:szCs w:val="24"/>
              </w:rPr>
              <w:br w:type="textWrapping"/>
            </w:r>
            <w:r>
              <w:rPr>
                <w:rFonts w:ascii="Times New Roman" w:hAnsi="Times New Roman"/>
                <w:color w:val="auto"/>
                <w:sz w:val="24"/>
                <w:szCs w:val="24"/>
              </w:rPr>
              <w:t>и комбинированного взаимодействия;</w:t>
            </w:r>
          </w:p>
          <w:p w14:paraId="317403EB">
            <w:pPr>
              <w:pStyle w:val="94"/>
              <w:numPr>
                <w:ilvl w:val="0"/>
                <w:numId w:val="4"/>
              </w:numPr>
              <w:spacing w:after="0" w:line="240" w:lineRule="auto"/>
              <w:ind w:left="0" w:firstLine="0"/>
              <w:jc w:val="both"/>
              <w:rPr>
                <w:rFonts w:ascii="Times New Roman" w:hAnsi="Times New Roman"/>
                <w:color w:val="auto"/>
                <w:sz w:val="24"/>
                <w:szCs w:val="24"/>
              </w:rPr>
            </w:pPr>
            <w:r>
              <w:rPr>
                <w:rFonts w:ascii="Times New Roman" w:hAnsi="Times New Roman"/>
                <w:color w:val="auto"/>
                <w:sz w:val="24"/>
                <w:szCs w:val="24"/>
              </w:rPr>
              <w:t xml:space="preserve">осуществлять позитивное стратегическое поведение в различных ситуациях, проявлять творчество </w:t>
            </w:r>
            <w:r>
              <w:rPr>
                <w:rFonts w:ascii="Times New Roman" w:hAnsi="Times New Roman"/>
                <w:color w:val="auto"/>
                <w:sz w:val="24"/>
                <w:szCs w:val="24"/>
              </w:rPr>
              <w:br w:type="textWrapping"/>
            </w:r>
            <w:r>
              <w:rPr>
                <w:rFonts w:ascii="Times New Roman" w:hAnsi="Times New Roman"/>
                <w:color w:val="auto"/>
                <w:sz w:val="24"/>
                <w:szCs w:val="24"/>
              </w:rPr>
              <w:t>и воображение, быть инициативным.</w:t>
            </w:r>
          </w:p>
          <w:p w14:paraId="5EEB7787">
            <w:pPr>
              <w:jc w:val="both"/>
              <w:rPr>
                <w:rFonts w:ascii="Times New Roman" w:hAnsi="Times New Roman"/>
                <w:color w:val="auto"/>
                <w:sz w:val="24"/>
                <w:szCs w:val="24"/>
              </w:rPr>
            </w:pPr>
            <w:r>
              <w:rPr>
                <w:rFonts w:ascii="Times New Roman" w:hAnsi="Times New Roman"/>
                <w:color w:val="auto"/>
                <w:sz w:val="24"/>
                <w:szCs w:val="24"/>
              </w:rPr>
              <w:t>Овладение универсальными регулятивными действиями:</w:t>
            </w:r>
          </w:p>
          <w:p w14:paraId="62412768">
            <w:pPr>
              <w:pStyle w:val="94"/>
              <w:numPr>
                <w:ilvl w:val="0"/>
                <w:numId w:val="5"/>
              </w:numPr>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принятие себя и других людей:</w:t>
            </w:r>
          </w:p>
          <w:p w14:paraId="0021D268">
            <w:pPr>
              <w:pStyle w:val="94"/>
              <w:numPr>
                <w:ilvl w:val="0"/>
                <w:numId w:val="6"/>
              </w:numPr>
              <w:spacing w:after="0" w:line="240" w:lineRule="auto"/>
              <w:ind w:left="0" w:firstLine="0"/>
              <w:jc w:val="both"/>
              <w:rPr>
                <w:rFonts w:ascii="Times New Roman" w:hAnsi="Times New Roman"/>
                <w:color w:val="auto"/>
                <w:sz w:val="24"/>
                <w:szCs w:val="24"/>
              </w:rPr>
            </w:pPr>
            <w:r>
              <w:rPr>
                <w:rFonts w:ascii="Times New Roman" w:hAnsi="Times New Roman"/>
                <w:color w:val="auto"/>
                <w:sz w:val="24"/>
                <w:szCs w:val="24"/>
              </w:rPr>
              <w:t>принимать мотивы и аргументы других людей при анализе результатов деятельности;</w:t>
            </w:r>
          </w:p>
          <w:p w14:paraId="224C2CBA">
            <w:pPr>
              <w:pStyle w:val="94"/>
              <w:numPr>
                <w:ilvl w:val="0"/>
                <w:numId w:val="6"/>
              </w:numPr>
              <w:spacing w:after="0" w:line="240" w:lineRule="auto"/>
              <w:ind w:left="0" w:firstLine="0"/>
              <w:jc w:val="both"/>
              <w:rPr>
                <w:rFonts w:ascii="Times New Roman" w:hAnsi="Times New Roman"/>
                <w:color w:val="auto"/>
                <w:sz w:val="24"/>
                <w:szCs w:val="24"/>
              </w:rPr>
            </w:pPr>
            <w:r>
              <w:rPr>
                <w:rFonts w:ascii="Times New Roman" w:hAnsi="Times New Roman"/>
                <w:color w:val="auto"/>
                <w:sz w:val="24"/>
                <w:szCs w:val="24"/>
              </w:rPr>
              <w:t>признавать свое право и право других людей на ошибки;</w:t>
            </w:r>
          </w:p>
          <w:p w14:paraId="710D5F98">
            <w:pPr>
              <w:pStyle w:val="94"/>
              <w:numPr>
                <w:ilvl w:val="0"/>
                <w:numId w:val="6"/>
              </w:numPr>
              <w:spacing w:after="0" w:line="240" w:lineRule="auto"/>
              <w:ind w:left="0" w:firstLine="0"/>
              <w:jc w:val="both"/>
              <w:rPr>
                <w:rFonts w:ascii="Times New Roman" w:hAnsi="Times New Roman"/>
                <w:color w:val="auto"/>
                <w:sz w:val="24"/>
                <w:szCs w:val="24"/>
              </w:rPr>
            </w:pPr>
            <w:r>
              <w:rPr>
                <w:rFonts w:ascii="Times New Roman" w:hAnsi="Times New Roman"/>
                <w:color w:val="auto"/>
                <w:sz w:val="24"/>
                <w:szCs w:val="24"/>
              </w:rPr>
              <w:t xml:space="preserve">развивать способность понимать мир </w:t>
            </w:r>
            <w:r>
              <w:rPr>
                <w:rFonts w:ascii="Times New Roman" w:hAnsi="Times New Roman"/>
                <w:color w:val="auto"/>
                <w:sz w:val="24"/>
                <w:szCs w:val="24"/>
              </w:rPr>
              <w:br w:type="textWrapping"/>
            </w:r>
            <w:r>
              <w:rPr>
                <w:rFonts w:ascii="Times New Roman" w:hAnsi="Times New Roman"/>
                <w:color w:val="auto"/>
                <w:sz w:val="24"/>
                <w:szCs w:val="24"/>
              </w:rPr>
              <w:t>с позиции другого человека</w:t>
            </w:r>
          </w:p>
        </w:tc>
        <w:tc>
          <w:tcPr>
            <w:tcW w:w="496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D46F9F9">
            <w:pPr>
              <w:jc w:val="both"/>
              <w:rPr>
                <w:rFonts w:ascii="Times New Roman" w:hAnsi="Times New Roman"/>
                <w:color w:val="auto"/>
                <w:sz w:val="24"/>
                <w:szCs w:val="24"/>
              </w:rPr>
            </w:pPr>
            <w:r>
              <w:rPr>
                <w:rFonts w:ascii="Times New Roman" w:hAnsi="Times New Roman"/>
                <w:color w:val="auto"/>
                <w:sz w:val="24"/>
                <w:szCs w:val="24"/>
              </w:rPr>
              <w:t xml:space="preserve">ПРб 2. Осознание взаимосвязи </w:t>
            </w:r>
            <w:r>
              <w:rPr>
                <w:rFonts w:ascii="Times New Roman" w:hAnsi="Times New Roman"/>
                <w:color w:val="auto"/>
                <w:sz w:val="24"/>
                <w:szCs w:val="24"/>
              </w:rPr>
              <w:br w:type="textWrapping"/>
            </w:r>
            <w:r>
              <w:rPr>
                <w:rFonts w:ascii="Times New Roman" w:hAnsi="Times New Roman"/>
                <w:color w:val="auto"/>
                <w:sz w:val="24"/>
                <w:szCs w:val="24"/>
              </w:rPr>
              <w:t>между языковым, литературным, интеллектуальным, духовно-нравственным развитием личности;</w:t>
            </w:r>
          </w:p>
          <w:p w14:paraId="46247779">
            <w:pPr>
              <w:jc w:val="both"/>
              <w:rPr>
                <w:rFonts w:ascii="Times New Roman" w:hAnsi="Times New Roman"/>
                <w:color w:val="auto"/>
                <w:sz w:val="24"/>
                <w:szCs w:val="24"/>
              </w:rPr>
            </w:pPr>
            <w:r>
              <w:rPr>
                <w:rFonts w:ascii="Times New Roman" w:hAnsi="Times New Roman"/>
                <w:color w:val="auto"/>
                <w:sz w:val="24"/>
                <w:szCs w:val="24"/>
              </w:rPr>
              <w:t xml:space="preserve">ПРб 8. Сформированность умений выразительно (с учетом индивидуальных особенностей обучающихся) читать, </w:t>
            </w:r>
            <w:r>
              <w:rPr>
                <w:rFonts w:ascii="Times New Roman" w:hAnsi="Times New Roman"/>
                <w:color w:val="auto"/>
                <w:sz w:val="24"/>
                <w:szCs w:val="24"/>
              </w:rPr>
              <w:br w:type="textWrapping"/>
            </w:r>
            <w:r>
              <w:rPr>
                <w:rFonts w:ascii="Times New Roman" w:hAnsi="Times New Roman"/>
                <w:color w:val="auto"/>
                <w:sz w:val="24"/>
                <w:szCs w:val="24"/>
              </w:rPr>
              <w:t>в том числе наизусть, не менее 10 произведений и (или) фрагментов</w:t>
            </w:r>
          </w:p>
        </w:tc>
      </w:tr>
      <w:tr w14:paraId="70040E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8" w:hRule="atLeast"/>
        </w:trPr>
        <w:tc>
          <w:tcPr>
            <w:tcW w:w="481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46AB2A8">
            <w:pPr>
              <w:jc w:val="both"/>
              <w:rPr>
                <w:rFonts w:ascii="Times New Roman" w:hAnsi="Times New Roman"/>
                <w:color w:val="auto"/>
                <w:sz w:val="24"/>
                <w:szCs w:val="24"/>
              </w:rPr>
            </w:pPr>
            <w:r>
              <w:rPr>
                <w:rFonts w:ascii="Times New Roman" w:hAnsi="Times New Roman"/>
                <w:color w:val="auto"/>
                <w:sz w:val="24"/>
                <w:szCs w:val="24"/>
              </w:rPr>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496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C1EE53C">
            <w:pPr>
              <w:jc w:val="both"/>
              <w:rPr>
                <w:rFonts w:ascii="Times New Roman" w:hAnsi="Times New Roman"/>
                <w:color w:val="auto"/>
                <w:sz w:val="24"/>
                <w:szCs w:val="24"/>
                <w:highlight w:val="white"/>
              </w:rPr>
            </w:pPr>
            <w:r>
              <w:rPr>
                <w:rFonts w:ascii="Times New Roman" w:hAnsi="Times New Roman"/>
                <w:color w:val="auto"/>
                <w:sz w:val="24"/>
                <w:szCs w:val="24"/>
              </w:rPr>
              <w:t xml:space="preserve">Личностные результаты должны отражать </w:t>
            </w:r>
            <w:r>
              <w:rPr>
                <w:rFonts w:ascii="Times New Roman" w:hAnsi="Times New Roman"/>
                <w:color w:val="auto"/>
                <w:sz w:val="24"/>
                <w:szCs w:val="24"/>
              </w:rPr>
              <w:br w:type="textWrapping"/>
            </w:r>
            <w:r>
              <w:rPr>
                <w:rFonts w:ascii="Times New Roman" w:hAnsi="Times New Roman"/>
                <w:color w:val="auto"/>
                <w:sz w:val="24"/>
                <w:szCs w:val="24"/>
              </w:rPr>
              <w:t>в</w:t>
            </w:r>
            <w:r>
              <w:rPr>
                <w:rFonts w:ascii="Times New Roman" w:hAnsi="Times New Roman"/>
                <w:color w:val="auto"/>
                <w:sz w:val="24"/>
                <w:szCs w:val="24"/>
                <w:highlight w:val="white"/>
              </w:rPr>
              <w:t xml:space="preserve"> части:</w:t>
            </w:r>
          </w:p>
          <w:p w14:paraId="0F0E19E5">
            <w:pPr>
              <w:jc w:val="both"/>
              <w:rPr>
                <w:rFonts w:ascii="Times New Roman" w:hAnsi="Times New Roman"/>
                <w:color w:val="auto"/>
                <w:sz w:val="24"/>
                <w:szCs w:val="24"/>
                <w:highlight w:val="white"/>
              </w:rPr>
            </w:pPr>
            <w:r>
              <w:rPr>
                <w:rFonts w:ascii="Times New Roman" w:hAnsi="Times New Roman"/>
                <w:color w:val="auto"/>
                <w:sz w:val="24"/>
                <w:szCs w:val="24"/>
                <w:highlight w:val="white"/>
              </w:rPr>
              <w:t>эстетического воспитания:</w:t>
            </w:r>
          </w:p>
          <w:p w14:paraId="14C0A78C">
            <w:pPr>
              <w:pStyle w:val="94"/>
              <w:numPr>
                <w:ilvl w:val="0"/>
                <w:numId w:val="7"/>
              </w:numPr>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highlight w:val="white"/>
              </w:rPr>
              <w:t xml:space="preserve">эстетическое отношение к миру, включая эстетику быта, научного </w:t>
            </w:r>
            <w:r>
              <w:rPr>
                <w:rFonts w:ascii="Times New Roman" w:hAnsi="Times New Roman"/>
                <w:color w:val="auto"/>
                <w:sz w:val="24"/>
                <w:szCs w:val="24"/>
                <w:highlight w:val="white"/>
              </w:rPr>
              <w:br w:type="textWrapping"/>
            </w:r>
            <w:r>
              <w:rPr>
                <w:rFonts w:ascii="Times New Roman" w:hAnsi="Times New Roman"/>
                <w:color w:val="auto"/>
                <w:sz w:val="24"/>
                <w:szCs w:val="24"/>
                <w:highlight w:val="white"/>
              </w:rPr>
              <w:t xml:space="preserve">и технического творчества, спорта, труда </w:t>
            </w:r>
            <w:r>
              <w:rPr>
                <w:rFonts w:ascii="Times New Roman" w:hAnsi="Times New Roman"/>
                <w:color w:val="auto"/>
                <w:sz w:val="24"/>
                <w:szCs w:val="24"/>
                <w:highlight w:val="white"/>
              </w:rPr>
              <w:br w:type="textWrapping"/>
            </w:r>
            <w:r>
              <w:rPr>
                <w:rFonts w:ascii="Times New Roman" w:hAnsi="Times New Roman"/>
                <w:color w:val="auto"/>
                <w:sz w:val="24"/>
                <w:szCs w:val="24"/>
                <w:highlight w:val="white"/>
              </w:rPr>
              <w:t>и общественных отношений;</w:t>
            </w:r>
          </w:p>
          <w:p w14:paraId="306B35BC">
            <w:pPr>
              <w:pStyle w:val="94"/>
              <w:numPr>
                <w:ilvl w:val="0"/>
                <w:numId w:val="7"/>
              </w:numPr>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highlight w:val="white"/>
              </w:rPr>
              <w:t xml:space="preserve">способность воспринимать различные виды искусства, традиции и творчество своего </w:t>
            </w:r>
            <w:r>
              <w:rPr>
                <w:rFonts w:ascii="Times New Roman" w:hAnsi="Times New Roman"/>
                <w:color w:val="auto"/>
                <w:sz w:val="24"/>
                <w:szCs w:val="24"/>
                <w:highlight w:val="white"/>
              </w:rPr>
              <w:br w:type="textWrapping"/>
            </w:r>
            <w:r>
              <w:rPr>
                <w:rFonts w:ascii="Times New Roman" w:hAnsi="Times New Roman"/>
                <w:color w:val="auto"/>
                <w:sz w:val="24"/>
                <w:szCs w:val="24"/>
                <w:highlight w:val="white"/>
              </w:rPr>
              <w:t>и других народов, ощущать эмоциональное воздействие искусства;</w:t>
            </w:r>
          </w:p>
          <w:p w14:paraId="45F563C6">
            <w:pPr>
              <w:pStyle w:val="94"/>
              <w:numPr>
                <w:ilvl w:val="0"/>
                <w:numId w:val="7"/>
              </w:numPr>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highlight w:val="white"/>
              </w:rPr>
              <w:t xml:space="preserve">убежденность в значимости </w:t>
            </w:r>
            <w:r>
              <w:rPr>
                <w:rFonts w:ascii="Times New Roman" w:hAnsi="Times New Roman"/>
                <w:color w:val="auto"/>
                <w:sz w:val="24"/>
                <w:szCs w:val="24"/>
                <w:highlight w:val="white"/>
              </w:rPr>
              <w:br w:type="textWrapping"/>
            </w:r>
            <w:r>
              <w:rPr>
                <w:rFonts w:ascii="Times New Roman" w:hAnsi="Times New Roman"/>
                <w:color w:val="auto"/>
                <w:sz w:val="24"/>
                <w:szCs w:val="24"/>
                <w:highlight w:val="white"/>
              </w:rPr>
              <w:t xml:space="preserve">для личности и общества отечественного </w:t>
            </w:r>
            <w:r>
              <w:rPr>
                <w:rFonts w:ascii="Times New Roman" w:hAnsi="Times New Roman"/>
                <w:color w:val="auto"/>
                <w:sz w:val="24"/>
                <w:szCs w:val="24"/>
                <w:highlight w:val="white"/>
              </w:rPr>
              <w:br w:type="textWrapping"/>
            </w:r>
            <w:r>
              <w:rPr>
                <w:rFonts w:ascii="Times New Roman" w:hAnsi="Times New Roman"/>
                <w:color w:val="auto"/>
                <w:sz w:val="24"/>
                <w:szCs w:val="24"/>
                <w:highlight w:val="white"/>
              </w:rPr>
              <w:t>и мирового искусства, этнических культурных традиций и народного творчества;</w:t>
            </w:r>
          </w:p>
          <w:p w14:paraId="7C8D3FE1">
            <w:pPr>
              <w:pStyle w:val="94"/>
              <w:numPr>
                <w:ilvl w:val="0"/>
                <w:numId w:val="7"/>
              </w:numPr>
              <w:spacing w:after="0" w:line="240" w:lineRule="auto"/>
              <w:ind w:left="0" w:firstLine="0"/>
              <w:contextualSpacing w:val="0"/>
              <w:jc w:val="both"/>
              <w:rPr>
                <w:rFonts w:ascii="Times New Roman" w:hAnsi="Times New Roman"/>
                <w:color w:val="auto"/>
                <w:sz w:val="24"/>
                <w:szCs w:val="24"/>
                <w:highlight w:val="white"/>
              </w:rPr>
            </w:pPr>
            <w:r>
              <w:rPr>
                <w:rFonts w:ascii="Times New Roman" w:hAnsi="Times New Roman"/>
                <w:color w:val="auto"/>
                <w:sz w:val="24"/>
                <w:szCs w:val="24"/>
                <w:highlight w:val="white"/>
              </w:rPr>
              <w:t>готовность к самовыражению в разных видах искусства, стремление проявлять качества творческой личности</w:t>
            </w:r>
          </w:p>
          <w:p w14:paraId="264B789E">
            <w:pPr>
              <w:jc w:val="both"/>
              <w:rPr>
                <w:rFonts w:ascii="Times New Roman" w:hAnsi="Times New Roman"/>
                <w:color w:val="auto"/>
                <w:sz w:val="24"/>
                <w:szCs w:val="24"/>
                <w:highlight w:val="white"/>
              </w:rPr>
            </w:pPr>
          </w:p>
          <w:p w14:paraId="494CEC0D">
            <w:pPr>
              <w:jc w:val="both"/>
              <w:rPr>
                <w:rFonts w:ascii="Times New Roman" w:hAnsi="Times New Roman"/>
                <w:color w:val="auto"/>
                <w:sz w:val="24"/>
                <w:szCs w:val="24"/>
              </w:rPr>
            </w:pPr>
            <w:r>
              <w:rPr>
                <w:rFonts w:ascii="Times New Roman" w:hAnsi="Times New Roman"/>
                <w:color w:val="auto"/>
                <w:sz w:val="24"/>
                <w:szCs w:val="24"/>
              </w:rPr>
              <w:t>Метапредметные результаты должны отражать:</w:t>
            </w:r>
          </w:p>
          <w:p w14:paraId="5EFAE105">
            <w:pPr>
              <w:jc w:val="both"/>
              <w:rPr>
                <w:rFonts w:ascii="Times New Roman" w:hAnsi="Times New Roman"/>
                <w:color w:val="auto"/>
                <w:sz w:val="24"/>
                <w:szCs w:val="24"/>
                <w:u w:val="single"/>
              </w:rPr>
            </w:pPr>
            <w:r>
              <w:rPr>
                <w:rFonts w:ascii="Times New Roman" w:hAnsi="Times New Roman"/>
                <w:color w:val="auto"/>
                <w:sz w:val="24"/>
                <w:szCs w:val="24"/>
              </w:rPr>
              <w:t>Овладение универсальными коммуникативными действиями:</w:t>
            </w:r>
          </w:p>
          <w:p w14:paraId="0B690284">
            <w:pPr>
              <w:pStyle w:val="94"/>
              <w:numPr>
                <w:ilvl w:val="0"/>
                <w:numId w:val="8"/>
              </w:numPr>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общение:</w:t>
            </w:r>
          </w:p>
          <w:p w14:paraId="14AC3604">
            <w:pPr>
              <w:pStyle w:val="94"/>
              <w:numPr>
                <w:ilvl w:val="0"/>
                <w:numId w:val="9"/>
              </w:numPr>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осуществлять коммуникации во всех сферах жизни;</w:t>
            </w:r>
          </w:p>
          <w:p w14:paraId="60236108">
            <w:pPr>
              <w:pStyle w:val="94"/>
              <w:numPr>
                <w:ilvl w:val="0"/>
                <w:numId w:val="9"/>
              </w:numPr>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распознавать невербальные средства общения, понимать значение социальных знаков, распознавать предпосылки конфликтных ситуаций и смягчать конфликты;</w:t>
            </w:r>
          </w:p>
          <w:p w14:paraId="59A4DC4C">
            <w:pPr>
              <w:pStyle w:val="94"/>
              <w:numPr>
                <w:ilvl w:val="0"/>
                <w:numId w:val="9"/>
              </w:numPr>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развернуто и логично излагать свою точку зрения с использованием языковых средств</w:t>
            </w:r>
          </w:p>
        </w:tc>
        <w:tc>
          <w:tcPr>
            <w:tcW w:w="496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A85891E">
            <w:pPr>
              <w:widowControl w:val="0"/>
              <w:jc w:val="both"/>
              <w:rPr>
                <w:rFonts w:ascii="Times New Roman" w:hAnsi="Times New Roman"/>
                <w:color w:val="auto"/>
                <w:sz w:val="24"/>
                <w:szCs w:val="24"/>
              </w:rPr>
            </w:pPr>
            <w:r>
              <w:rPr>
                <w:rFonts w:ascii="Times New Roman" w:hAnsi="Times New Roman"/>
                <w:color w:val="auto"/>
                <w:sz w:val="24"/>
                <w:szCs w:val="24"/>
              </w:rPr>
              <w:t xml:space="preserve">ПРб 8. Сформированность умений выразительно (с учетом индивидуальных особенностей обучающихся) читать, </w:t>
            </w:r>
            <w:r>
              <w:rPr>
                <w:rFonts w:ascii="Times New Roman" w:hAnsi="Times New Roman"/>
                <w:color w:val="auto"/>
                <w:sz w:val="24"/>
                <w:szCs w:val="24"/>
              </w:rPr>
              <w:br w:type="textWrapping"/>
            </w:r>
            <w:r>
              <w:rPr>
                <w:rFonts w:ascii="Times New Roman" w:hAnsi="Times New Roman"/>
                <w:color w:val="auto"/>
                <w:sz w:val="24"/>
                <w:szCs w:val="24"/>
              </w:rPr>
              <w:t>в том числе наизусть, не менее 10 произведений и (или) фрагментов;</w:t>
            </w:r>
          </w:p>
          <w:p w14:paraId="708BDEC0">
            <w:pPr>
              <w:widowControl w:val="0"/>
              <w:jc w:val="both"/>
              <w:rPr>
                <w:rFonts w:ascii="Times New Roman" w:hAnsi="Times New Roman"/>
                <w:color w:val="auto"/>
                <w:sz w:val="24"/>
                <w:szCs w:val="24"/>
              </w:rPr>
            </w:pPr>
            <w:r>
              <w:rPr>
                <w:rFonts w:ascii="Times New Roman" w:hAnsi="Times New Roman"/>
                <w:color w:val="auto"/>
                <w:sz w:val="24"/>
                <w:szCs w:val="24"/>
              </w:rPr>
              <w:t xml:space="preserve">ПРб 9. Владение </w:t>
            </w:r>
            <w:r>
              <w:rPr>
                <w:rStyle w:val="58"/>
                <w:rFonts w:ascii="Times New Roman" w:hAnsi="Times New Roman"/>
                <w:color w:val="auto"/>
                <w:sz w:val="24"/>
                <w:szCs w:val="24"/>
              </w:rPr>
              <w:t xml:space="preserve">умениями анализа </w:t>
            </w:r>
            <w:r>
              <w:rPr>
                <w:rStyle w:val="58"/>
                <w:rFonts w:ascii="Times New Roman" w:hAnsi="Times New Roman"/>
                <w:color w:val="auto"/>
                <w:sz w:val="24"/>
                <w:szCs w:val="24"/>
              </w:rPr>
              <w:br w:type="textWrapping"/>
            </w:r>
            <w:r>
              <w:rPr>
                <w:rStyle w:val="58"/>
                <w:rFonts w:ascii="Times New Roman" w:hAnsi="Times New Roman"/>
                <w:color w:val="auto"/>
                <w:sz w:val="24"/>
                <w:szCs w:val="24"/>
              </w:rPr>
              <w:t xml:space="preserve">и интерпретации художественных произведений в единстве формы и содержания (с учетом неоднозначности заложенных в нем смыслов и наличия в нем подтекста) </w:t>
            </w:r>
            <w:r>
              <w:rPr>
                <w:rStyle w:val="58"/>
                <w:rFonts w:ascii="Times New Roman" w:hAnsi="Times New Roman"/>
                <w:color w:val="auto"/>
                <w:sz w:val="24"/>
                <w:szCs w:val="24"/>
              </w:rPr>
              <w:br w:type="textWrapping"/>
            </w:r>
            <w:r>
              <w:rPr>
                <w:rStyle w:val="58"/>
                <w:rFonts w:ascii="Times New Roman" w:hAnsi="Times New Roman"/>
                <w:color w:val="auto"/>
                <w:sz w:val="24"/>
                <w:szCs w:val="24"/>
              </w:rPr>
              <w:t xml:space="preserve">с использованием теоретико-литературных терминов и понятий (в дополнение </w:t>
            </w:r>
            <w:r>
              <w:rPr>
                <w:rStyle w:val="58"/>
                <w:rFonts w:ascii="Times New Roman" w:hAnsi="Times New Roman"/>
                <w:color w:val="auto"/>
                <w:sz w:val="24"/>
                <w:szCs w:val="24"/>
              </w:rPr>
              <w:br w:type="textWrapping"/>
            </w:r>
            <w:r>
              <w:rPr>
                <w:rStyle w:val="58"/>
                <w:rFonts w:ascii="Times New Roman" w:hAnsi="Times New Roman"/>
                <w:color w:val="auto"/>
                <w:sz w:val="24"/>
                <w:szCs w:val="24"/>
              </w:rPr>
              <w:t xml:space="preserve">к изученным на уровне начального общего </w:t>
            </w:r>
            <w:r>
              <w:rPr>
                <w:rStyle w:val="58"/>
                <w:rFonts w:ascii="Times New Roman" w:hAnsi="Times New Roman"/>
                <w:color w:val="auto"/>
                <w:sz w:val="24"/>
                <w:szCs w:val="24"/>
              </w:rPr>
              <w:br w:type="textWrapping"/>
            </w:r>
            <w:r>
              <w:rPr>
                <w:rStyle w:val="58"/>
                <w:rFonts w:ascii="Times New Roman" w:hAnsi="Times New Roman"/>
                <w:color w:val="auto"/>
                <w:sz w:val="24"/>
                <w:szCs w:val="24"/>
              </w:rPr>
              <w:t xml:space="preserve">и основного общего образования): </w:t>
            </w:r>
            <w:r>
              <w:rPr>
                <w:rStyle w:val="58"/>
                <w:rFonts w:ascii="Times New Roman" w:hAnsi="Times New Roman"/>
                <w:color w:val="auto"/>
                <w:sz w:val="24"/>
                <w:szCs w:val="24"/>
              </w:rPr>
              <w:br w:type="textWrapping"/>
            </w:r>
            <w:r>
              <w:rPr>
                <w:rStyle w:val="58"/>
                <w:rFonts w:ascii="Times New Roman" w:hAnsi="Times New Roman"/>
                <w:color w:val="auto"/>
                <w:sz w:val="24"/>
                <w:szCs w:val="24"/>
              </w:rPr>
              <w:t xml:space="preserve">конкретно-историческое, общечеловеческое </w:t>
            </w:r>
            <w:r>
              <w:rPr>
                <w:rStyle w:val="58"/>
                <w:rFonts w:ascii="Times New Roman" w:hAnsi="Times New Roman"/>
                <w:color w:val="auto"/>
                <w:sz w:val="24"/>
                <w:szCs w:val="24"/>
              </w:rPr>
              <w:br w:type="textWrapping"/>
            </w:r>
            <w:r>
              <w:rPr>
                <w:rStyle w:val="58"/>
                <w:rFonts w:ascii="Times New Roman" w:hAnsi="Times New Roman"/>
                <w:color w:val="auto"/>
                <w:sz w:val="24"/>
                <w:szCs w:val="24"/>
              </w:rPr>
              <w:t xml:space="preserve">и национальное в творчестве писателя; традиция и новаторство; авторский замысел </w:t>
            </w:r>
            <w:r>
              <w:rPr>
                <w:rStyle w:val="58"/>
                <w:rFonts w:ascii="Times New Roman" w:hAnsi="Times New Roman"/>
                <w:color w:val="auto"/>
                <w:sz w:val="24"/>
                <w:szCs w:val="24"/>
              </w:rPr>
              <w:br w:type="textWrapping"/>
            </w:r>
            <w:r>
              <w:rPr>
                <w:rStyle w:val="58"/>
                <w:rFonts w:ascii="Times New Roman" w:hAnsi="Times New Roman"/>
                <w:color w:val="auto"/>
                <w:sz w:val="24"/>
                <w:szCs w:val="24"/>
              </w:rPr>
              <w:t xml:space="preserve">и его воплощение; художественное время </w:t>
            </w:r>
            <w:r>
              <w:rPr>
                <w:rStyle w:val="58"/>
                <w:rFonts w:ascii="Times New Roman" w:hAnsi="Times New Roman"/>
                <w:color w:val="auto"/>
                <w:sz w:val="24"/>
                <w:szCs w:val="24"/>
              </w:rPr>
              <w:br w:type="textWrapping"/>
            </w:r>
            <w:r>
              <w:rPr>
                <w:rStyle w:val="58"/>
                <w:rFonts w:ascii="Times New Roman" w:hAnsi="Times New Roman"/>
                <w:color w:val="auto"/>
                <w:sz w:val="24"/>
                <w:szCs w:val="24"/>
              </w:rPr>
              <w:t xml:space="preserve">и пространство; миф и литература; историзм, народность; историко-литературный процесс; литературные направления и течения: романтизм, реализм, модернизм (символизм, акмеизм, футуризм), постмодернизм; литературные жанры; трагическое </w:t>
            </w:r>
            <w:r>
              <w:rPr>
                <w:rStyle w:val="58"/>
                <w:rFonts w:ascii="Times New Roman" w:hAnsi="Times New Roman"/>
                <w:color w:val="auto"/>
                <w:sz w:val="24"/>
                <w:szCs w:val="24"/>
              </w:rPr>
              <w:br w:type="textWrapping"/>
            </w:r>
            <w:r>
              <w:rPr>
                <w:rStyle w:val="58"/>
                <w:rFonts w:ascii="Times New Roman" w:hAnsi="Times New Roman"/>
                <w:color w:val="auto"/>
                <w:sz w:val="24"/>
                <w:szCs w:val="24"/>
              </w:rPr>
              <w:t xml:space="preserve">и комическое; психологизм; тематика </w:t>
            </w:r>
            <w:r>
              <w:rPr>
                <w:rStyle w:val="58"/>
                <w:rFonts w:ascii="Times New Roman" w:hAnsi="Times New Roman"/>
                <w:color w:val="auto"/>
                <w:sz w:val="24"/>
                <w:szCs w:val="24"/>
              </w:rPr>
              <w:br w:type="textWrapping"/>
            </w:r>
            <w:r>
              <w:rPr>
                <w:rStyle w:val="58"/>
                <w:rFonts w:ascii="Times New Roman" w:hAnsi="Times New Roman"/>
                <w:color w:val="auto"/>
                <w:sz w:val="24"/>
                <w:szCs w:val="24"/>
              </w:rPr>
              <w:t xml:space="preserve">и проблематика; авторская позиция; фабула; виды тропов и фигуры речи; внутренняя речь; стиль, стилизация; аллюзия, подтекст; символ; системы стихосложения (тоническая, силлабическая, силлабо-тоническая), дольник, верлибр; «вечные темы» и «вечные образы» в литературе; взаимосвязь </w:t>
            </w:r>
            <w:r>
              <w:rPr>
                <w:rStyle w:val="58"/>
                <w:rFonts w:ascii="Times New Roman" w:hAnsi="Times New Roman"/>
                <w:color w:val="auto"/>
                <w:sz w:val="24"/>
                <w:szCs w:val="24"/>
              </w:rPr>
              <w:br w:type="textWrapping"/>
            </w:r>
            <w:r>
              <w:rPr>
                <w:rStyle w:val="58"/>
                <w:rFonts w:ascii="Times New Roman" w:hAnsi="Times New Roman"/>
                <w:color w:val="auto"/>
                <w:sz w:val="24"/>
                <w:szCs w:val="24"/>
              </w:rPr>
              <w:t xml:space="preserve">и взаимовлияние национальных литератур; художественный перевод; литературная критика; </w:t>
            </w:r>
          </w:p>
          <w:p w14:paraId="3F36C991">
            <w:pPr>
              <w:widowControl w:val="0"/>
              <w:jc w:val="both"/>
              <w:rPr>
                <w:rFonts w:ascii="Times New Roman" w:hAnsi="Times New Roman"/>
                <w:color w:val="auto"/>
                <w:sz w:val="24"/>
                <w:szCs w:val="24"/>
              </w:rPr>
            </w:pPr>
            <w:r>
              <w:rPr>
                <w:rFonts w:ascii="Times New Roman" w:hAnsi="Times New Roman"/>
                <w:color w:val="auto"/>
                <w:sz w:val="24"/>
                <w:szCs w:val="24"/>
              </w:rPr>
              <w:t xml:space="preserve">ПРб 11. Сформированность представлений </w:t>
            </w:r>
            <w:r>
              <w:rPr>
                <w:rFonts w:ascii="Times New Roman" w:hAnsi="Times New Roman"/>
                <w:color w:val="auto"/>
                <w:sz w:val="24"/>
                <w:szCs w:val="24"/>
              </w:rPr>
              <w:br w:type="textWrapping"/>
            </w:r>
            <w:r>
              <w:rPr>
                <w:rFonts w:ascii="Times New Roman" w:hAnsi="Times New Roman"/>
                <w:color w:val="auto"/>
                <w:sz w:val="24"/>
                <w:szCs w:val="24"/>
              </w:rPr>
              <w:t xml:space="preserve">о литературном произведении как явлении словесного искусства, о языке художественной литературы </w:t>
            </w:r>
            <w:r>
              <w:rPr>
                <w:rFonts w:ascii="Times New Roman" w:hAnsi="Times New Roman"/>
                <w:color w:val="auto"/>
                <w:sz w:val="24"/>
                <w:szCs w:val="24"/>
              </w:rPr>
              <w:br w:type="textWrapping"/>
            </w:r>
            <w:r>
              <w:rPr>
                <w:rFonts w:ascii="Times New Roman" w:hAnsi="Times New Roman"/>
                <w:color w:val="auto"/>
                <w:sz w:val="24"/>
                <w:szCs w:val="24"/>
              </w:rPr>
              <w:t xml:space="preserve">в его эстетической функции, об изобразительно-выразительных возможностях русского языка </w:t>
            </w:r>
            <w:r>
              <w:rPr>
                <w:rFonts w:ascii="Times New Roman" w:hAnsi="Times New Roman"/>
                <w:color w:val="auto"/>
                <w:sz w:val="24"/>
                <w:szCs w:val="24"/>
              </w:rPr>
              <w:br w:type="textWrapping"/>
            </w:r>
            <w:r>
              <w:rPr>
                <w:rFonts w:ascii="Times New Roman" w:hAnsi="Times New Roman"/>
                <w:color w:val="auto"/>
                <w:sz w:val="24"/>
                <w:szCs w:val="24"/>
              </w:rPr>
              <w:t>в художественной литературе и умение применять их в речевой практике</w:t>
            </w:r>
          </w:p>
        </w:tc>
      </w:tr>
      <w:tr w14:paraId="0F96A2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4" w:hRule="atLeast"/>
        </w:trPr>
        <w:tc>
          <w:tcPr>
            <w:tcW w:w="481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ADDD383">
            <w:pPr>
              <w:jc w:val="both"/>
              <w:rPr>
                <w:rFonts w:ascii="Times New Roman" w:hAnsi="Times New Roman"/>
                <w:color w:val="auto"/>
                <w:sz w:val="24"/>
                <w:szCs w:val="24"/>
              </w:rPr>
            </w:pPr>
            <w:r>
              <w:rPr>
                <w:rFonts w:ascii="Times New Roman" w:hAnsi="Times New Roman"/>
                <w:color w:val="auto"/>
                <w:sz w:val="24"/>
                <w:szCs w:val="24"/>
              </w:rPr>
              <w:t xml:space="preserve">ОК 06. Проявлять </w:t>
            </w:r>
            <w:r>
              <w:rPr>
                <w:rFonts w:ascii="Times New Roman" w:hAnsi="Times New Roman"/>
                <w:color w:val="auto"/>
                <w:sz w:val="24"/>
                <w:szCs w:val="24"/>
              </w:rPr>
              <w:br w:type="textWrapping"/>
            </w:r>
            <w:r>
              <w:rPr>
                <w:rFonts w:ascii="Times New Roman" w:hAnsi="Times New Roman"/>
                <w:color w:val="auto"/>
                <w:sz w:val="24"/>
                <w:szCs w:val="24"/>
              </w:rPr>
              <w:t xml:space="preserve">гражданско-патриотическую позицию, демонстрировать осознанное поведение </w:t>
            </w:r>
            <w:r>
              <w:rPr>
                <w:rFonts w:ascii="Times New Roman" w:hAnsi="Times New Roman"/>
                <w:color w:val="auto"/>
                <w:sz w:val="24"/>
                <w:szCs w:val="24"/>
              </w:rPr>
              <w:br w:type="textWrapping"/>
            </w:r>
            <w:r>
              <w:rPr>
                <w:rFonts w:ascii="Times New Roman" w:hAnsi="Times New Roman"/>
                <w:color w:val="auto"/>
                <w:sz w:val="24"/>
                <w:szCs w:val="24"/>
              </w:rPr>
              <w:t xml:space="preserve">на основе традиционных российских </w:t>
            </w:r>
            <w:r>
              <w:rPr>
                <w:rFonts w:ascii="Times New Roman" w:hAnsi="Times New Roman"/>
                <w:color w:val="auto"/>
                <w:sz w:val="24"/>
                <w:szCs w:val="24"/>
              </w:rPr>
              <w:br w:type="textWrapping"/>
            </w:r>
            <w:r>
              <w:rPr>
                <w:rFonts w:ascii="Times New Roman" w:hAnsi="Times New Roman"/>
                <w:color w:val="auto"/>
                <w:sz w:val="24"/>
                <w:szCs w:val="24"/>
              </w:rPr>
              <w:t xml:space="preserve">духовно-нравственных ценностей, </w:t>
            </w:r>
            <w:r>
              <w:rPr>
                <w:rFonts w:ascii="Times New Roman" w:hAnsi="Times New Roman"/>
                <w:color w:val="auto"/>
                <w:sz w:val="24"/>
                <w:szCs w:val="24"/>
              </w:rPr>
              <w:br w:type="textWrapping"/>
            </w:r>
            <w:r>
              <w:rPr>
                <w:rFonts w:ascii="Times New Roman" w:hAnsi="Times New Roman"/>
                <w:color w:val="auto"/>
                <w:sz w:val="24"/>
                <w:szCs w:val="24"/>
              </w:rPr>
              <w:t>в том числе с учетом гармонизации межнациональных и межрелигиозных отношений, применять стандарты антикоррупционного поведения</w:t>
            </w:r>
          </w:p>
        </w:tc>
        <w:tc>
          <w:tcPr>
            <w:tcW w:w="496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BB25D5C">
            <w:pPr>
              <w:jc w:val="both"/>
              <w:rPr>
                <w:rFonts w:ascii="Times New Roman" w:hAnsi="Times New Roman"/>
                <w:color w:val="auto"/>
                <w:sz w:val="24"/>
                <w:szCs w:val="24"/>
              </w:rPr>
            </w:pPr>
            <w:r>
              <w:rPr>
                <w:rFonts w:ascii="Times New Roman" w:hAnsi="Times New Roman"/>
                <w:color w:val="auto"/>
                <w:sz w:val="24"/>
                <w:szCs w:val="24"/>
              </w:rPr>
              <w:t xml:space="preserve">Личностные результаты должны отражать </w:t>
            </w:r>
            <w:r>
              <w:rPr>
                <w:rFonts w:ascii="Times New Roman" w:hAnsi="Times New Roman"/>
                <w:color w:val="auto"/>
                <w:sz w:val="24"/>
                <w:szCs w:val="24"/>
              </w:rPr>
              <w:br w:type="textWrapping"/>
            </w:r>
            <w:r>
              <w:rPr>
                <w:rFonts w:ascii="Times New Roman" w:hAnsi="Times New Roman"/>
                <w:color w:val="auto"/>
                <w:sz w:val="24"/>
                <w:szCs w:val="24"/>
              </w:rPr>
              <w:t>в части:</w:t>
            </w:r>
          </w:p>
          <w:p w14:paraId="33903359">
            <w:pPr>
              <w:jc w:val="both"/>
              <w:rPr>
                <w:rFonts w:ascii="Times New Roman" w:hAnsi="Times New Roman"/>
                <w:color w:val="auto"/>
                <w:sz w:val="24"/>
                <w:szCs w:val="24"/>
              </w:rPr>
            </w:pPr>
            <w:r>
              <w:rPr>
                <w:rFonts w:ascii="Times New Roman" w:hAnsi="Times New Roman"/>
                <w:color w:val="auto"/>
                <w:sz w:val="24"/>
                <w:szCs w:val="24"/>
              </w:rPr>
              <w:t>гражданского воспитания:</w:t>
            </w:r>
          </w:p>
          <w:p w14:paraId="2004C465">
            <w:pPr>
              <w:pStyle w:val="94"/>
              <w:numPr>
                <w:ilvl w:val="0"/>
                <w:numId w:val="10"/>
              </w:numPr>
              <w:spacing w:after="0" w:line="240" w:lineRule="auto"/>
              <w:ind w:left="0" w:firstLine="0"/>
              <w:jc w:val="both"/>
              <w:rPr>
                <w:rFonts w:ascii="Times New Roman" w:hAnsi="Times New Roman"/>
                <w:color w:val="auto"/>
                <w:sz w:val="24"/>
                <w:szCs w:val="24"/>
                <w:highlight w:val="white"/>
              </w:rPr>
            </w:pPr>
            <w:r>
              <w:rPr>
                <w:rFonts w:ascii="Times New Roman" w:hAnsi="Times New Roman"/>
                <w:color w:val="auto"/>
                <w:sz w:val="24"/>
                <w:szCs w:val="24"/>
              </w:rPr>
              <w:t xml:space="preserve">сформированность гражданской позиции обучающегося как активного </w:t>
            </w:r>
            <w:r>
              <w:rPr>
                <w:rFonts w:ascii="Times New Roman" w:hAnsi="Times New Roman"/>
                <w:color w:val="auto"/>
                <w:sz w:val="24"/>
                <w:szCs w:val="24"/>
              </w:rPr>
              <w:br w:type="textWrapping"/>
            </w:r>
            <w:r>
              <w:rPr>
                <w:rFonts w:ascii="Times New Roman" w:hAnsi="Times New Roman"/>
                <w:color w:val="auto"/>
                <w:sz w:val="24"/>
                <w:szCs w:val="24"/>
              </w:rPr>
              <w:t>и ответственного члена российского общества;</w:t>
            </w:r>
          </w:p>
          <w:p w14:paraId="30253B60">
            <w:pPr>
              <w:pStyle w:val="94"/>
              <w:numPr>
                <w:ilvl w:val="0"/>
                <w:numId w:val="10"/>
              </w:numPr>
              <w:spacing w:after="0" w:line="240" w:lineRule="auto"/>
              <w:ind w:left="0" w:firstLine="0"/>
              <w:jc w:val="both"/>
              <w:rPr>
                <w:rFonts w:ascii="Times New Roman" w:hAnsi="Times New Roman"/>
                <w:color w:val="auto"/>
                <w:sz w:val="24"/>
                <w:szCs w:val="24"/>
              </w:rPr>
            </w:pPr>
            <w:r>
              <w:rPr>
                <w:rFonts w:ascii="Times New Roman" w:hAnsi="Times New Roman"/>
                <w:color w:val="auto"/>
                <w:sz w:val="24"/>
                <w:szCs w:val="24"/>
                <w:highlight w:val="white"/>
              </w:rPr>
              <w:t xml:space="preserve">осознание своих конституционных прав и обязанностей, уважение закона </w:t>
            </w:r>
            <w:r>
              <w:rPr>
                <w:rFonts w:ascii="Times New Roman" w:hAnsi="Times New Roman"/>
                <w:color w:val="auto"/>
                <w:sz w:val="24"/>
                <w:szCs w:val="24"/>
                <w:highlight w:val="white"/>
              </w:rPr>
              <w:br w:type="textWrapping"/>
            </w:r>
            <w:r>
              <w:rPr>
                <w:rFonts w:ascii="Times New Roman" w:hAnsi="Times New Roman"/>
                <w:color w:val="auto"/>
                <w:sz w:val="24"/>
                <w:szCs w:val="24"/>
                <w:highlight w:val="white"/>
              </w:rPr>
              <w:t>и правопорядка;</w:t>
            </w:r>
          </w:p>
          <w:p w14:paraId="279C768F">
            <w:pPr>
              <w:pStyle w:val="94"/>
              <w:ind w:left="0"/>
              <w:jc w:val="both"/>
              <w:rPr>
                <w:rFonts w:ascii="Times New Roman" w:hAnsi="Times New Roman"/>
                <w:color w:val="auto"/>
                <w:sz w:val="24"/>
                <w:szCs w:val="24"/>
                <w:highlight w:val="white"/>
              </w:rPr>
            </w:pPr>
            <w:r>
              <w:rPr>
                <w:rFonts w:ascii="Times New Roman" w:hAnsi="Times New Roman"/>
                <w:color w:val="auto"/>
                <w:sz w:val="24"/>
                <w:szCs w:val="24"/>
              </w:rPr>
              <w:t>патриотического воспитания:</w:t>
            </w:r>
          </w:p>
          <w:p w14:paraId="36D6C6D4">
            <w:pPr>
              <w:pStyle w:val="94"/>
              <w:numPr>
                <w:ilvl w:val="0"/>
                <w:numId w:val="10"/>
              </w:numPr>
              <w:spacing w:after="0" w:line="240" w:lineRule="auto"/>
              <w:ind w:left="0" w:firstLine="0"/>
              <w:jc w:val="both"/>
              <w:rPr>
                <w:rFonts w:ascii="Times New Roman" w:hAnsi="Times New Roman"/>
                <w:color w:val="auto"/>
                <w:sz w:val="24"/>
                <w:szCs w:val="24"/>
              </w:rPr>
            </w:pPr>
            <w:r>
              <w:rPr>
                <w:rFonts w:ascii="Times New Roman" w:hAnsi="Times New Roman"/>
                <w:color w:val="auto"/>
                <w:sz w:val="24"/>
                <w:szCs w:val="24"/>
              </w:rPr>
              <w:t xml:space="preserve">сформированность российской гражданской идентичности, патриотизма, уважения к своему народу, чувства ответственности перед Родиной, гордости </w:t>
            </w:r>
            <w:r>
              <w:rPr>
                <w:rFonts w:ascii="Times New Roman" w:hAnsi="Times New Roman"/>
                <w:color w:val="auto"/>
                <w:sz w:val="24"/>
                <w:szCs w:val="24"/>
              </w:rPr>
              <w:br w:type="textWrapping"/>
            </w:r>
            <w:r>
              <w:rPr>
                <w:rFonts w:ascii="Times New Roman" w:hAnsi="Times New Roman"/>
                <w:color w:val="auto"/>
                <w:sz w:val="24"/>
                <w:szCs w:val="24"/>
              </w:rPr>
              <w:t>за свой край, свою Родину, свой язык и культуру, прошлое и настоящее многонационального народа России;</w:t>
            </w:r>
          </w:p>
          <w:p w14:paraId="61A17E99">
            <w:pPr>
              <w:numPr>
                <w:ilvl w:val="0"/>
                <w:numId w:val="10"/>
              </w:numPr>
              <w:spacing w:after="0" w:line="240" w:lineRule="auto"/>
              <w:ind w:left="0" w:firstLine="0"/>
              <w:jc w:val="both"/>
              <w:rPr>
                <w:rFonts w:ascii="Times New Roman" w:hAnsi="Times New Roman"/>
                <w:color w:val="auto"/>
                <w:sz w:val="24"/>
                <w:szCs w:val="24"/>
                <w:highlight w:val="white"/>
              </w:rPr>
            </w:pPr>
            <w:r>
              <w:rPr>
                <w:rFonts w:ascii="Times New Roman" w:hAnsi="Times New Roman"/>
                <w:color w:val="auto"/>
                <w:sz w:val="24"/>
                <w:szCs w:val="24"/>
              </w:rPr>
              <w:t xml:space="preserve">ценностное отношение </w:t>
            </w:r>
            <w:r>
              <w:rPr>
                <w:rFonts w:ascii="Times New Roman" w:hAnsi="Times New Roman"/>
                <w:color w:val="auto"/>
                <w:sz w:val="24"/>
                <w:szCs w:val="24"/>
              </w:rPr>
              <w:br w:type="textWrapping"/>
            </w:r>
            <w:r>
              <w:rPr>
                <w:rFonts w:ascii="Times New Roman" w:hAnsi="Times New Roman"/>
                <w:color w:val="auto"/>
                <w:sz w:val="24"/>
                <w:szCs w:val="24"/>
              </w:rPr>
              <w:t>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и труде;</w:t>
            </w:r>
          </w:p>
          <w:p w14:paraId="313D6C19">
            <w:pPr>
              <w:jc w:val="both"/>
              <w:rPr>
                <w:rFonts w:ascii="Times New Roman" w:hAnsi="Times New Roman"/>
                <w:color w:val="auto"/>
                <w:sz w:val="24"/>
                <w:szCs w:val="24"/>
              </w:rPr>
            </w:pPr>
            <w:r>
              <w:rPr>
                <w:rFonts w:ascii="Times New Roman" w:hAnsi="Times New Roman"/>
                <w:color w:val="auto"/>
                <w:sz w:val="24"/>
                <w:szCs w:val="24"/>
              </w:rPr>
              <w:t>духовно-нравственного воспитания:</w:t>
            </w:r>
          </w:p>
          <w:p w14:paraId="79E224AC">
            <w:pPr>
              <w:numPr>
                <w:ilvl w:val="0"/>
                <w:numId w:val="10"/>
              </w:numPr>
              <w:spacing w:after="0" w:line="240" w:lineRule="auto"/>
              <w:ind w:left="0" w:firstLine="0"/>
              <w:jc w:val="both"/>
              <w:rPr>
                <w:rFonts w:ascii="Times New Roman" w:hAnsi="Times New Roman"/>
                <w:color w:val="auto"/>
                <w:sz w:val="24"/>
                <w:szCs w:val="24"/>
                <w:highlight w:val="white"/>
              </w:rPr>
            </w:pPr>
            <w:r>
              <w:rPr>
                <w:rFonts w:ascii="Times New Roman" w:hAnsi="Times New Roman"/>
                <w:color w:val="auto"/>
                <w:sz w:val="24"/>
                <w:szCs w:val="24"/>
              </w:rPr>
              <w:t>осознание духовных ценностей российского народа.</w:t>
            </w:r>
          </w:p>
          <w:p w14:paraId="7B4E7453">
            <w:pPr>
              <w:rPr>
                <w:rFonts w:ascii="Times New Roman" w:hAnsi="Times New Roman"/>
                <w:color w:val="FF0000"/>
                <w:sz w:val="24"/>
                <w:szCs w:val="24"/>
              </w:rPr>
            </w:pPr>
          </w:p>
          <w:p w14:paraId="3F69AE06">
            <w:pPr>
              <w:jc w:val="both"/>
              <w:rPr>
                <w:rFonts w:ascii="Times New Roman" w:hAnsi="Times New Roman"/>
                <w:color w:val="auto"/>
                <w:sz w:val="24"/>
                <w:szCs w:val="24"/>
              </w:rPr>
            </w:pPr>
            <w:r>
              <w:rPr>
                <w:rFonts w:ascii="Times New Roman" w:hAnsi="Times New Roman"/>
                <w:color w:val="auto"/>
                <w:sz w:val="24"/>
                <w:szCs w:val="24"/>
              </w:rPr>
              <w:t>Метапредметные результаты должны отражать:</w:t>
            </w:r>
          </w:p>
          <w:p w14:paraId="51045FC6">
            <w:pPr>
              <w:jc w:val="both"/>
              <w:rPr>
                <w:rFonts w:ascii="Times New Roman" w:hAnsi="Times New Roman"/>
                <w:color w:val="auto"/>
                <w:sz w:val="24"/>
                <w:szCs w:val="24"/>
              </w:rPr>
            </w:pPr>
            <w:r>
              <w:rPr>
                <w:rFonts w:ascii="Times New Roman" w:hAnsi="Times New Roman"/>
                <w:color w:val="auto"/>
                <w:sz w:val="24"/>
                <w:szCs w:val="24"/>
              </w:rPr>
              <w:t>Овладение универсальными учебными действиями:</w:t>
            </w:r>
          </w:p>
          <w:p w14:paraId="67CCDCBB">
            <w:pPr>
              <w:pStyle w:val="94"/>
              <w:numPr>
                <w:ilvl w:val="0"/>
                <w:numId w:val="20"/>
              </w:numPr>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базовые исследовательские действия:</w:t>
            </w:r>
          </w:p>
          <w:p w14:paraId="28077A88">
            <w:pPr>
              <w:pStyle w:val="94"/>
              <w:numPr>
                <w:ilvl w:val="0"/>
                <w:numId w:val="10"/>
              </w:numPr>
              <w:spacing w:after="0" w:line="240" w:lineRule="auto"/>
              <w:ind w:left="0" w:firstLine="0"/>
              <w:jc w:val="both"/>
              <w:rPr>
                <w:rFonts w:ascii="Times New Roman" w:hAnsi="Times New Roman"/>
                <w:color w:val="auto"/>
                <w:sz w:val="24"/>
                <w:szCs w:val="24"/>
                <w:highlight w:val="white"/>
              </w:rPr>
            </w:pPr>
            <w:r>
              <w:rPr>
                <w:rFonts w:ascii="Times New Roman" w:hAnsi="Times New Roman"/>
                <w:color w:val="auto"/>
                <w:sz w:val="24"/>
                <w:szCs w:val="24"/>
              </w:rPr>
              <w:t>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w:t>
            </w:r>
          </w:p>
          <w:p w14:paraId="69CCCCE9">
            <w:pPr>
              <w:pStyle w:val="94"/>
              <w:numPr>
                <w:ilvl w:val="0"/>
                <w:numId w:val="10"/>
              </w:numPr>
              <w:spacing w:after="0" w:line="240" w:lineRule="auto"/>
              <w:ind w:left="0" w:firstLine="0"/>
              <w:jc w:val="both"/>
              <w:rPr>
                <w:rFonts w:ascii="Times New Roman" w:hAnsi="Times New Roman"/>
                <w:color w:val="auto"/>
                <w:sz w:val="24"/>
                <w:szCs w:val="24"/>
              </w:rPr>
            </w:pPr>
            <w:r>
              <w:rPr>
                <w:rFonts w:ascii="Times New Roman" w:hAnsi="Times New Roman"/>
                <w:color w:val="auto"/>
                <w:sz w:val="24"/>
                <w:szCs w:val="24"/>
              </w:rPr>
              <w:t>анализировать полученные в ходе решения задачи результаты, критически оценивать их достоверность, прогнозировать изменение в новых условиях;</w:t>
            </w:r>
          </w:p>
          <w:p w14:paraId="683185F4">
            <w:pPr>
              <w:pStyle w:val="94"/>
              <w:numPr>
                <w:ilvl w:val="0"/>
                <w:numId w:val="10"/>
              </w:numPr>
              <w:spacing w:after="0" w:line="240" w:lineRule="auto"/>
              <w:ind w:left="0" w:firstLine="0"/>
              <w:jc w:val="both"/>
              <w:rPr>
                <w:rFonts w:ascii="Times New Roman" w:hAnsi="Times New Roman"/>
                <w:color w:val="auto"/>
                <w:sz w:val="24"/>
                <w:szCs w:val="24"/>
                <w:highlight w:val="white"/>
              </w:rPr>
            </w:pPr>
            <w:r>
              <w:rPr>
                <w:rFonts w:ascii="Times New Roman" w:hAnsi="Times New Roman"/>
                <w:color w:val="auto"/>
                <w:sz w:val="24"/>
                <w:szCs w:val="24"/>
              </w:rPr>
              <w:t>давать оценку новым ситуациям, оценивать приобретенный опыт;</w:t>
            </w:r>
          </w:p>
          <w:p w14:paraId="468DB286">
            <w:pPr>
              <w:pStyle w:val="94"/>
              <w:numPr>
                <w:ilvl w:val="0"/>
                <w:numId w:val="20"/>
              </w:numPr>
              <w:spacing w:after="0" w:line="240" w:lineRule="auto"/>
              <w:ind w:left="0" w:firstLine="0"/>
              <w:contextualSpacing w:val="0"/>
              <w:jc w:val="both"/>
              <w:rPr>
                <w:rFonts w:ascii="Times New Roman" w:hAnsi="Times New Roman"/>
                <w:color w:val="auto"/>
                <w:sz w:val="24"/>
                <w:szCs w:val="24"/>
                <w:highlight w:val="white"/>
              </w:rPr>
            </w:pPr>
            <w:r>
              <w:rPr>
                <w:rFonts w:ascii="Times New Roman" w:hAnsi="Times New Roman"/>
                <w:color w:val="auto"/>
                <w:sz w:val="24"/>
                <w:szCs w:val="24"/>
              </w:rPr>
              <w:t>работа с информацией:</w:t>
            </w:r>
          </w:p>
          <w:p w14:paraId="59241A89">
            <w:pPr>
              <w:pStyle w:val="94"/>
              <w:numPr>
                <w:ilvl w:val="0"/>
                <w:numId w:val="10"/>
              </w:numPr>
              <w:spacing w:after="0" w:line="240" w:lineRule="auto"/>
              <w:ind w:left="0" w:firstLine="0"/>
              <w:jc w:val="both"/>
              <w:rPr>
                <w:rFonts w:ascii="Times New Roman" w:hAnsi="Times New Roman"/>
                <w:color w:val="auto"/>
                <w:sz w:val="24"/>
                <w:szCs w:val="24"/>
                <w:highlight w:val="white"/>
              </w:rPr>
            </w:pPr>
            <w:r>
              <w:rPr>
                <w:rFonts w:ascii="Times New Roman" w:hAnsi="Times New Roman"/>
                <w:color w:val="auto"/>
                <w:sz w:val="24"/>
                <w:szCs w:val="24"/>
                <w:highlight w:val="white"/>
              </w:rPr>
              <w:t>оценивать достоверность, легитимность информации, ее соответствие правовым и морально-этическим нормам.</w:t>
            </w:r>
          </w:p>
          <w:p w14:paraId="04F5A51A">
            <w:pPr>
              <w:pStyle w:val="94"/>
              <w:ind w:left="0"/>
              <w:jc w:val="both"/>
              <w:rPr>
                <w:rFonts w:ascii="Times New Roman" w:hAnsi="Times New Roman"/>
                <w:color w:val="auto"/>
                <w:sz w:val="24"/>
                <w:szCs w:val="24"/>
                <w:highlight w:val="white"/>
              </w:rPr>
            </w:pPr>
            <w:r>
              <w:rPr>
                <w:rFonts w:ascii="Times New Roman" w:hAnsi="Times New Roman"/>
                <w:color w:val="auto"/>
                <w:sz w:val="24"/>
                <w:szCs w:val="24"/>
              </w:rPr>
              <w:t>Овладение универсальными коммуникативными действиями:</w:t>
            </w:r>
          </w:p>
          <w:p w14:paraId="51FFF75C">
            <w:pPr>
              <w:pStyle w:val="94"/>
              <w:numPr>
                <w:ilvl w:val="0"/>
                <w:numId w:val="21"/>
              </w:numPr>
              <w:spacing w:after="0" w:line="240" w:lineRule="auto"/>
              <w:contextualSpacing w:val="0"/>
              <w:jc w:val="both"/>
              <w:rPr>
                <w:rFonts w:ascii="Times New Roman" w:hAnsi="Times New Roman"/>
                <w:color w:val="auto"/>
                <w:sz w:val="24"/>
                <w:szCs w:val="24"/>
              </w:rPr>
            </w:pPr>
            <w:r>
              <w:rPr>
                <w:rFonts w:ascii="Times New Roman" w:hAnsi="Times New Roman"/>
                <w:color w:val="auto"/>
                <w:sz w:val="24"/>
                <w:szCs w:val="24"/>
              </w:rPr>
              <w:t>общение:</w:t>
            </w:r>
          </w:p>
          <w:p w14:paraId="6F7BD60E">
            <w:pPr>
              <w:pStyle w:val="94"/>
              <w:numPr>
                <w:ilvl w:val="0"/>
                <w:numId w:val="10"/>
              </w:numPr>
              <w:spacing w:after="0" w:line="240" w:lineRule="auto"/>
              <w:ind w:left="0" w:firstLine="0"/>
              <w:jc w:val="both"/>
              <w:rPr>
                <w:rFonts w:ascii="Times New Roman" w:hAnsi="Times New Roman"/>
                <w:color w:val="auto"/>
                <w:sz w:val="24"/>
                <w:szCs w:val="24"/>
              </w:rPr>
            </w:pPr>
            <w:r>
              <w:rPr>
                <w:rFonts w:ascii="Times New Roman" w:hAnsi="Times New Roman"/>
                <w:color w:val="auto"/>
                <w:sz w:val="24"/>
                <w:szCs w:val="24"/>
              </w:rPr>
              <w:t>распознавать невербальные средства общения, понимать значение социальных знаков, распознавать предпосылки конфликтных ситуаций и смягчать конфликты;</w:t>
            </w:r>
          </w:p>
          <w:p w14:paraId="5132A863">
            <w:pPr>
              <w:pStyle w:val="94"/>
              <w:numPr>
                <w:ilvl w:val="0"/>
                <w:numId w:val="10"/>
              </w:numPr>
              <w:spacing w:after="0" w:line="240" w:lineRule="auto"/>
              <w:ind w:left="0" w:firstLine="0"/>
              <w:jc w:val="both"/>
              <w:rPr>
                <w:rFonts w:ascii="Times New Roman" w:hAnsi="Times New Roman"/>
                <w:color w:val="auto"/>
                <w:sz w:val="24"/>
                <w:szCs w:val="24"/>
                <w:highlight w:val="white"/>
              </w:rPr>
            </w:pPr>
            <w:r>
              <w:rPr>
                <w:rFonts w:ascii="Times New Roman" w:hAnsi="Times New Roman"/>
                <w:color w:val="auto"/>
                <w:sz w:val="24"/>
                <w:szCs w:val="24"/>
              </w:rPr>
              <w:t xml:space="preserve">аргументированно вести диалог, уметь </w:t>
            </w:r>
            <w:r>
              <w:rPr>
                <w:rFonts w:ascii="Times New Roman" w:hAnsi="Times New Roman"/>
                <w:color w:val="auto"/>
                <w:sz w:val="24"/>
                <w:szCs w:val="24"/>
                <w:highlight w:val="white"/>
              </w:rPr>
              <w:t>смягчать конфликтные ситуации;</w:t>
            </w:r>
          </w:p>
          <w:p w14:paraId="4997CC28">
            <w:pPr>
              <w:pStyle w:val="94"/>
              <w:numPr>
                <w:ilvl w:val="0"/>
                <w:numId w:val="10"/>
              </w:numPr>
              <w:spacing w:after="0" w:line="240" w:lineRule="auto"/>
              <w:ind w:left="0" w:firstLine="0"/>
              <w:jc w:val="both"/>
              <w:rPr>
                <w:rFonts w:ascii="Times New Roman" w:hAnsi="Times New Roman"/>
                <w:color w:val="auto"/>
                <w:sz w:val="24"/>
                <w:szCs w:val="24"/>
                <w:highlight w:val="white"/>
              </w:rPr>
            </w:pPr>
            <w:r>
              <w:rPr>
                <w:rFonts w:ascii="Times New Roman" w:hAnsi="Times New Roman"/>
                <w:color w:val="auto"/>
                <w:sz w:val="24"/>
                <w:szCs w:val="24"/>
                <w:highlight w:val="white"/>
              </w:rPr>
              <w:t>развернуто и логично излагать свою точку зрения с использованием языковых средств.</w:t>
            </w:r>
          </w:p>
          <w:p w14:paraId="6AA4E77A">
            <w:pPr>
              <w:jc w:val="both"/>
              <w:rPr>
                <w:rFonts w:ascii="Times New Roman" w:hAnsi="Times New Roman"/>
                <w:color w:val="auto"/>
                <w:sz w:val="24"/>
                <w:szCs w:val="24"/>
              </w:rPr>
            </w:pPr>
            <w:r>
              <w:rPr>
                <w:rFonts w:ascii="Times New Roman" w:hAnsi="Times New Roman"/>
                <w:color w:val="auto"/>
                <w:sz w:val="24"/>
                <w:szCs w:val="24"/>
              </w:rPr>
              <w:t>Овладение универсальными регулятивными действиями:</w:t>
            </w:r>
          </w:p>
          <w:p w14:paraId="2A0E1841">
            <w:pPr>
              <w:pStyle w:val="94"/>
              <w:numPr>
                <w:ilvl w:val="0"/>
                <w:numId w:val="22"/>
              </w:numPr>
              <w:spacing w:after="0" w:line="240" w:lineRule="auto"/>
              <w:ind w:left="0" w:firstLine="0"/>
              <w:contextualSpacing w:val="0"/>
              <w:jc w:val="both"/>
              <w:rPr>
                <w:rFonts w:ascii="Times New Roman" w:hAnsi="Times New Roman"/>
                <w:color w:val="auto"/>
                <w:sz w:val="24"/>
                <w:szCs w:val="24"/>
              </w:rPr>
            </w:pPr>
            <w:r>
              <w:rPr>
                <w:rFonts w:ascii="Times New Roman" w:hAnsi="Times New Roman"/>
                <w:color w:val="auto"/>
                <w:sz w:val="24"/>
                <w:szCs w:val="24"/>
              </w:rPr>
              <w:t>самоорганизация:</w:t>
            </w:r>
          </w:p>
          <w:p w14:paraId="7A9F6D3B">
            <w:pPr>
              <w:pStyle w:val="94"/>
              <w:numPr>
                <w:ilvl w:val="0"/>
                <w:numId w:val="23"/>
              </w:numPr>
              <w:spacing w:after="0" w:line="240" w:lineRule="auto"/>
              <w:ind w:left="0" w:firstLine="0"/>
              <w:jc w:val="both"/>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самостоятельно составлять план решения проблемы с учетом имеющихся ресурсов, собственных возможностей и предпочтений;</w:t>
            </w:r>
          </w:p>
          <w:p w14:paraId="62A5692D">
            <w:pPr>
              <w:pStyle w:val="94"/>
              <w:numPr>
                <w:ilvl w:val="0"/>
                <w:numId w:val="23"/>
              </w:numPr>
              <w:spacing w:after="0" w:line="240" w:lineRule="auto"/>
              <w:ind w:left="0" w:firstLine="0"/>
              <w:jc w:val="both"/>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делать осознанный выбор, аргументировать его, брать ответственность за решение;</w:t>
            </w:r>
          </w:p>
          <w:p w14:paraId="32F2CF27">
            <w:pPr>
              <w:pStyle w:val="94"/>
              <w:numPr>
                <w:ilvl w:val="0"/>
                <w:numId w:val="22"/>
              </w:numPr>
              <w:spacing w:after="0" w:line="240" w:lineRule="auto"/>
              <w:ind w:left="0" w:firstLine="0"/>
              <w:contextualSpacing w:val="0"/>
              <w:jc w:val="both"/>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самоконтроль:</w:t>
            </w:r>
          </w:p>
          <w:p w14:paraId="624DE244">
            <w:pPr>
              <w:pStyle w:val="94"/>
              <w:numPr>
                <w:ilvl w:val="0"/>
                <w:numId w:val="23"/>
              </w:numPr>
              <w:spacing w:after="0" w:line="240" w:lineRule="auto"/>
              <w:ind w:left="0" w:firstLine="0"/>
              <w:jc w:val="both"/>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уметь оценивать риски и своевременно принимать решения по их снижению;</w:t>
            </w:r>
          </w:p>
          <w:p w14:paraId="19D6E0C2">
            <w:pPr>
              <w:pStyle w:val="94"/>
              <w:numPr>
                <w:ilvl w:val="0"/>
                <w:numId w:val="22"/>
              </w:numPr>
              <w:spacing w:after="0" w:line="240" w:lineRule="auto"/>
              <w:ind w:left="0" w:firstLine="0"/>
              <w:contextualSpacing w:val="0"/>
              <w:jc w:val="both"/>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эмоциональный интеллект, предполагающий сформированность:</w:t>
            </w:r>
          </w:p>
          <w:p w14:paraId="4F4D329E">
            <w:pPr>
              <w:pStyle w:val="94"/>
              <w:numPr>
                <w:ilvl w:val="0"/>
                <w:numId w:val="23"/>
              </w:numPr>
              <w:spacing w:after="0" w:line="240" w:lineRule="auto"/>
              <w:ind w:left="0" w:firstLine="0"/>
              <w:jc w:val="both"/>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14:paraId="0F2855DE">
            <w:pPr>
              <w:pStyle w:val="94"/>
              <w:numPr>
                <w:ilvl w:val="0"/>
                <w:numId w:val="23"/>
              </w:numPr>
              <w:spacing w:after="0" w:line="240" w:lineRule="auto"/>
              <w:ind w:left="0" w:firstLine="0"/>
              <w:jc w:val="both"/>
              <w:rPr>
                <w:rFonts w:ascii="Times New Roman" w:hAnsi="Times New Roman"/>
                <w:color w:val="464C55"/>
                <w:sz w:val="24"/>
                <w:szCs w:val="24"/>
              </w:rPr>
            </w:pPr>
            <w:r>
              <w:rPr>
                <w:rFonts w:ascii="Times New Roman" w:hAnsi="Times New Roman"/>
                <w:color w:val="auto"/>
                <w:sz w:val="24"/>
                <w:szCs w:val="24"/>
                <w:shd w:val="clear" w:color="auto" w:fill="FFFFFF"/>
              </w:rPr>
              <w:t>социальных навыков, включающих способность выстраивать отношения с другими людьми, заботиться, проявлять интерес и разрешать конфликты</w:t>
            </w:r>
          </w:p>
        </w:tc>
        <w:tc>
          <w:tcPr>
            <w:tcW w:w="496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66A6990">
            <w:pPr>
              <w:widowControl w:val="0"/>
              <w:jc w:val="both"/>
              <w:rPr>
                <w:rFonts w:ascii="Times New Roman" w:hAnsi="Times New Roman"/>
                <w:color w:val="auto"/>
                <w:sz w:val="24"/>
                <w:szCs w:val="24"/>
              </w:rPr>
            </w:pPr>
            <w:r>
              <w:rPr>
                <w:rFonts w:ascii="Times New Roman" w:hAnsi="Times New Roman"/>
                <w:color w:val="auto"/>
                <w:sz w:val="24"/>
                <w:szCs w:val="24"/>
              </w:rPr>
              <w:t xml:space="preserve">ПРб 3. Сформированность устойчивого интереса к чтению как средству познания отечественной и других культур; приобщение к отечественному литературному наследию </w:t>
            </w:r>
            <w:r>
              <w:rPr>
                <w:rFonts w:ascii="Times New Roman" w:hAnsi="Times New Roman"/>
                <w:color w:val="auto"/>
                <w:sz w:val="24"/>
                <w:szCs w:val="24"/>
              </w:rPr>
              <w:br w:type="textWrapping"/>
            </w:r>
            <w:r>
              <w:rPr>
                <w:rFonts w:ascii="Times New Roman" w:hAnsi="Times New Roman"/>
                <w:color w:val="auto"/>
                <w:sz w:val="24"/>
                <w:szCs w:val="24"/>
              </w:rPr>
              <w:t xml:space="preserve">и через него – к традиционным ценностям </w:t>
            </w:r>
            <w:r>
              <w:rPr>
                <w:rFonts w:ascii="Times New Roman" w:hAnsi="Times New Roman"/>
                <w:color w:val="auto"/>
                <w:sz w:val="24"/>
                <w:szCs w:val="24"/>
              </w:rPr>
              <w:br w:type="textWrapping"/>
            </w:r>
            <w:r>
              <w:rPr>
                <w:rFonts w:ascii="Times New Roman" w:hAnsi="Times New Roman"/>
                <w:color w:val="auto"/>
                <w:sz w:val="24"/>
                <w:szCs w:val="24"/>
              </w:rPr>
              <w:t>и сокровищам мировой культуры;</w:t>
            </w:r>
          </w:p>
          <w:p w14:paraId="676119B9">
            <w:pPr>
              <w:widowControl w:val="0"/>
              <w:jc w:val="both"/>
              <w:rPr>
                <w:rFonts w:ascii="Times New Roman" w:hAnsi="Times New Roman"/>
                <w:color w:val="auto"/>
                <w:sz w:val="24"/>
                <w:szCs w:val="24"/>
              </w:rPr>
            </w:pPr>
            <w:r>
              <w:rPr>
                <w:rFonts w:ascii="Times New Roman" w:hAnsi="Times New Roman"/>
                <w:color w:val="auto"/>
                <w:sz w:val="24"/>
                <w:szCs w:val="24"/>
              </w:rPr>
              <w:t xml:space="preserve">ПРб 5. Сформированность умений определять и учитывать историко-культурный контекст </w:t>
            </w:r>
            <w:r>
              <w:rPr>
                <w:rFonts w:ascii="Times New Roman" w:hAnsi="Times New Roman"/>
                <w:color w:val="auto"/>
                <w:sz w:val="24"/>
                <w:szCs w:val="24"/>
              </w:rPr>
              <w:br w:type="textWrapping"/>
            </w:r>
            <w:r>
              <w:rPr>
                <w:rFonts w:ascii="Times New Roman" w:hAnsi="Times New Roman"/>
                <w:color w:val="auto"/>
                <w:sz w:val="24"/>
                <w:szCs w:val="24"/>
              </w:rPr>
              <w:t>и контекст творчества писателя в процессе анализа художественных произведений, выявлять их связь с современностью</w:t>
            </w:r>
          </w:p>
          <w:p w14:paraId="6EEF7E2F">
            <w:pPr>
              <w:jc w:val="both"/>
              <w:rPr>
                <w:rFonts w:ascii="Times New Roman" w:hAnsi="Times New Roman"/>
                <w:color w:val="auto"/>
                <w:sz w:val="24"/>
                <w:szCs w:val="24"/>
              </w:rPr>
            </w:pPr>
          </w:p>
        </w:tc>
      </w:tr>
      <w:tr w14:paraId="3C04E6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2" w:hRule="atLeast"/>
        </w:trPr>
        <w:tc>
          <w:tcPr>
            <w:tcW w:w="481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6905956">
            <w:pPr>
              <w:jc w:val="both"/>
              <w:rPr>
                <w:rFonts w:ascii="Times New Roman" w:hAnsi="Times New Roman"/>
                <w:color w:val="auto"/>
                <w:sz w:val="24"/>
                <w:szCs w:val="24"/>
              </w:rPr>
            </w:pPr>
            <w:r>
              <w:rPr>
                <w:rFonts w:ascii="Times New Roman" w:hAnsi="Times New Roman"/>
                <w:color w:val="auto"/>
                <w:sz w:val="24"/>
                <w:szCs w:val="24"/>
              </w:rPr>
              <w:t>ОК 09. Пользоваться профессиональной документацией на государственном и иностранном языках</w:t>
            </w:r>
          </w:p>
        </w:tc>
        <w:tc>
          <w:tcPr>
            <w:tcW w:w="496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5B1690F">
            <w:pPr>
              <w:jc w:val="both"/>
              <w:rPr>
                <w:rFonts w:ascii="Times New Roman" w:hAnsi="Times New Roman"/>
                <w:color w:val="auto"/>
                <w:sz w:val="24"/>
                <w:szCs w:val="24"/>
              </w:rPr>
            </w:pPr>
            <w:r>
              <w:rPr>
                <w:rFonts w:ascii="Times New Roman" w:hAnsi="Times New Roman"/>
                <w:color w:val="auto"/>
                <w:sz w:val="24"/>
                <w:szCs w:val="24"/>
              </w:rPr>
              <w:t xml:space="preserve">Личностные результаты должны отражать в части: </w:t>
            </w:r>
          </w:p>
          <w:p w14:paraId="53B320BF">
            <w:pPr>
              <w:jc w:val="both"/>
              <w:rPr>
                <w:rFonts w:ascii="Times New Roman" w:hAnsi="Times New Roman"/>
                <w:color w:val="auto"/>
                <w:sz w:val="24"/>
                <w:szCs w:val="24"/>
                <w:highlight w:val="white"/>
              </w:rPr>
            </w:pPr>
            <w:r>
              <w:rPr>
                <w:rFonts w:ascii="Times New Roman" w:hAnsi="Times New Roman"/>
                <w:color w:val="auto"/>
                <w:sz w:val="24"/>
                <w:szCs w:val="24"/>
                <w:highlight w:val="white"/>
              </w:rPr>
              <w:t>ценности научного познания:</w:t>
            </w:r>
          </w:p>
          <w:p w14:paraId="0343EEC0">
            <w:pPr>
              <w:pStyle w:val="94"/>
              <w:numPr>
                <w:ilvl w:val="0"/>
                <w:numId w:val="10"/>
              </w:numPr>
              <w:spacing w:after="0" w:line="240" w:lineRule="auto"/>
              <w:ind w:left="0" w:firstLine="0"/>
              <w:jc w:val="both"/>
              <w:rPr>
                <w:rFonts w:ascii="Times New Roman" w:hAnsi="Times New Roman"/>
                <w:color w:val="auto"/>
                <w:sz w:val="24"/>
                <w:szCs w:val="24"/>
              </w:rPr>
            </w:pPr>
            <w:r>
              <w:rPr>
                <w:rFonts w:ascii="Times New Roman" w:hAnsi="Times New Roman"/>
                <w:color w:val="auto"/>
                <w:sz w:val="24"/>
                <w:szCs w:val="24"/>
                <w:highlight w:val="white"/>
              </w:rPr>
              <w:t xml:space="preserve">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w:t>
            </w:r>
            <w:r>
              <w:rPr>
                <w:rFonts w:ascii="Times New Roman" w:hAnsi="Times New Roman"/>
                <w:color w:val="auto"/>
                <w:sz w:val="24"/>
                <w:szCs w:val="24"/>
                <w:highlight w:val="white"/>
              </w:rPr>
              <w:br w:type="textWrapping"/>
            </w:r>
            <w:r>
              <w:rPr>
                <w:rFonts w:ascii="Times New Roman" w:hAnsi="Times New Roman"/>
                <w:color w:val="auto"/>
                <w:sz w:val="24"/>
                <w:szCs w:val="24"/>
                <w:highlight w:val="white"/>
              </w:rPr>
              <w:t>в поликультурном мире;</w:t>
            </w:r>
          </w:p>
          <w:p w14:paraId="167EB60D">
            <w:pPr>
              <w:pStyle w:val="94"/>
              <w:numPr>
                <w:ilvl w:val="0"/>
                <w:numId w:val="10"/>
              </w:numPr>
              <w:spacing w:after="0" w:line="240" w:lineRule="auto"/>
              <w:ind w:left="0" w:firstLine="0"/>
              <w:jc w:val="both"/>
              <w:rPr>
                <w:rFonts w:ascii="Times New Roman" w:hAnsi="Times New Roman"/>
                <w:color w:val="auto"/>
                <w:sz w:val="24"/>
                <w:szCs w:val="24"/>
                <w:highlight w:val="white"/>
              </w:rPr>
            </w:pPr>
            <w:r>
              <w:rPr>
                <w:rFonts w:ascii="Times New Roman" w:hAnsi="Times New Roman"/>
                <w:color w:val="auto"/>
                <w:sz w:val="24"/>
                <w:szCs w:val="24"/>
                <w:highlight w:val="white"/>
              </w:rPr>
              <w:t>совершенствование языковой и читательской культуры как средства взаимодействия между людьми и познания мира;</w:t>
            </w:r>
          </w:p>
          <w:p w14:paraId="60272EAE">
            <w:pPr>
              <w:pStyle w:val="94"/>
              <w:numPr>
                <w:ilvl w:val="0"/>
                <w:numId w:val="10"/>
              </w:numPr>
              <w:spacing w:after="0" w:line="240" w:lineRule="auto"/>
              <w:ind w:left="0" w:firstLine="0"/>
              <w:jc w:val="both"/>
              <w:rPr>
                <w:rFonts w:ascii="Times New Roman" w:hAnsi="Times New Roman"/>
                <w:color w:val="auto"/>
                <w:sz w:val="24"/>
                <w:szCs w:val="24"/>
                <w:highlight w:val="white"/>
              </w:rPr>
            </w:pPr>
            <w:r>
              <w:rPr>
                <w:rFonts w:ascii="Times New Roman" w:hAnsi="Times New Roman"/>
                <w:color w:val="auto"/>
                <w:sz w:val="24"/>
                <w:szCs w:val="24"/>
                <w:highlight w:val="white"/>
              </w:rPr>
              <w:t>осознание ценности научной деятельности, готовность осуществлять проектную и исследовательскую деятельность индивидуально и в группе.</w:t>
            </w:r>
          </w:p>
          <w:p w14:paraId="38FAF45A">
            <w:pPr>
              <w:pStyle w:val="94"/>
              <w:ind w:left="0"/>
              <w:jc w:val="both"/>
              <w:rPr>
                <w:rFonts w:ascii="Times New Roman" w:hAnsi="Times New Roman"/>
                <w:color w:val="auto"/>
                <w:sz w:val="24"/>
                <w:szCs w:val="24"/>
                <w:highlight w:val="white"/>
              </w:rPr>
            </w:pPr>
          </w:p>
          <w:p w14:paraId="6404802A">
            <w:pPr>
              <w:jc w:val="both"/>
              <w:rPr>
                <w:rFonts w:ascii="Times New Roman" w:hAnsi="Times New Roman"/>
                <w:color w:val="auto"/>
                <w:sz w:val="24"/>
                <w:szCs w:val="24"/>
              </w:rPr>
            </w:pPr>
            <w:r>
              <w:rPr>
                <w:rFonts w:ascii="Times New Roman" w:hAnsi="Times New Roman"/>
                <w:color w:val="auto"/>
                <w:sz w:val="24"/>
                <w:szCs w:val="24"/>
              </w:rPr>
              <w:t>Метапредметные результаты должны отражать:</w:t>
            </w:r>
          </w:p>
          <w:p w14:paraId="53F71CF0">
            <w:pPr>
              <w:jc w:val="both"/>
              <w:rPr>
                <w:rFonts w:ascii="Times New Roman" w:hAnsi="Times New Roman"/>
                <w:color w:val="auto"/>
                <w:sz w:val="24"/>
                <w:szCs w:val="24"/>
                <w:highlight w:val="white"/>
              </w:rPr>
            </w:pPr>
            <w:r>
              <w:rPr>
                <w:rFonts w:ascii="Times New Roman" w:hAnsi="Times New Roman"/>
                <w:color w:val="auto"/>
                <w:sz w:val="24"/>
                <w:szCs w:val="24"/>
                <w:highlight w:val="white"/>
              </w:rPr>
              <w:t>Овладение универсальными учебными познавательными действиями:</w:t>
            </w:r>
          </w:p>
          <w:p w14:paraId="34BAE82B">
            <w:pPr>
              <w:pStyle w:val="94"/>
              <w:numPr>
                <w:ilvl w:val="0"/>
                <w:numId w:val="8"/>
              </w:numPr>
              <w:spacing w:after="0" w:line="240" w:lineRule="auto"/>
              <w:ind w:left="0" w:firstLine="0"/>
              <w:contextualSpacing w:val="0"/>
              <w:jc w:val="both"/>
              <w:rPr>
                <w:rFonts w:ascii="Times New Roman" w:hAnsi="Times New Roman"/>
                <w:color w:val="auto"/>
                <w:sz w:val="24"/>
                <w:szCs w:val="24"/>
                <w:highlight w:val="white"/>
              </w:rPr>
            </w:pPr>
            <w:r>
              <w:rPr>
                <w:rFonts w:ascii="Times New Roman" w:hAnsi="Times New Roman"/>
                <w:color w:val="auto"/>
                <w:sz w:val="24"/>
                <w:szCs w:val="24"/>
                <w:highlight w:val="white"/>
              </w:rPr>
              <w:t>базовые исследовательские действия:</w:t>
            </w:r>
          </w:p>
          <w:p w14:paraId="33B73EFC">
            <w:pPr>
              <w:pStyle w:val="94"/>
              <w:numPr>
                <w:ilvl w:val="0"/>
                <w:numId w:val="11"/>
              </w:numPr>
              <w:spacing w:after="0" w:line="240" w:lineRule="auto"/>
              <w:ind w:left="0" w:firstLine="0"/>
              <w:jc w:val="both"/>
              <w:rPr>
                <w:rFonts w:ascii="Times New Roman" w:hAnsi="Times New Roman"/>
                <w:color w:val="auto"/>
                <w:sz w:val="24"/>
                <w:szCs w:val="24"/>
              </w:rPr>
            </w:pPr>
            <w:r>
              <w:rPr>
                <w:rFonts w:ascii="Times New Roman" w:hAnsi="Times New Roman"/>
                <w:color w:val="auto"/>
                <w:sz w:val="24"/>
                <w:szCs w:val="24"/>
              </w:rPr>
              <w:t xml:space="preserve">владеть навыками </w:t>
            </w:r>
            <w:r>
              <w:rPr>
                <w:rFonts w:ascii="Times New Roman" w:hAnsi="Times New Roman"/>
                <w:color w:val="auto"/>
                <w:sz w:val="24"/>
                <w:szCs w:val="24"/>
              </w:rPr>
              <w:br w:type="textWrapping"/>
            </w:r>
            <w:r>
              <w:rPr>
                <w:rFonts w:ascii="Times New Roman" w:hAnsi="Times New Roman"/>
                <w:color w:val="auto"/>
                <w:sz w:val="24"/>
                <w:szCs w:val="24"/>
              </w:rPr>
              <w:t>учебно-исследовательской и проектной деятельности, навыками разрешения проблем;</w:t>
            </w:r>
          </w:p>
          <w:p w14:paraId="50C8F3F6">
            <w:pPr>
              <w:pStyle w:val="94"/>
              <w:numPr>
                <w:ilvl w:val="0"/>
                <w:numId w:val="11"/>
              </w:numPr>
              <w:spacing w:after="0" w:line="240" w:lineRule="auto"/>
              <w:ind w:left="0" w:firstLine="0"/>
              <w:jc w:val="both"/>
              <w:rPr>
                <w:rFonts w:ascii="Times New Roman" w:hAnsi="Times New Roman"/>
                <w:color w:val="auto"/>
                <w:sz w:val="24"/>
                <w:szCs w:val="24"/>
              </w:rPr>
            </w:pPr>
            <w:r>
              <w:rPr>
                <w:rFonts w:ascii="Times New Roman" w:hAnsi="Times New Roman"/>
                <w:color w:val="auto"/>
                <w:sz w:val="24"/>
                <w:szCs w:val="24"/>
              </w:rPr>
              <w:t xml:space="preserve">способность и готовность </w:t>
            </w:r>
            <w:r>
              <w:rPr>
                <w:rFonts w:ascii="Times New Roman" w:hAnsi="Times New Roman"/>
                <w:color w:val="auto"/>
                <w:sz w:val="24"/>
                <w:szCs w:val="24"/>
              </w:rPr>
              <w:br w:type="textWrapping"/>
            </w:r>
            <w:r>
              <w:rPr>
                <w:rFonts w:ascii="Times New Roman" w:hAnsi="Times New Roman"/>
                <w:color w:val="auto"/>
                <w:sz w:val="24"/>
                <w:szCs w:val="24"/>
              </w:rPr>
              <w:t xml:space="preserve">к самостоятельному поиску методов решения практических задач, применению различных методов познания; </w:t>
            </w:r>
          </w:p>
          <w:p w14:paraId="08BFC59B">
            <w:pPr>
              <w:pStyle w:val="94"/>
              <w:numPr>
                <w:ilvl w:val="0"/>
                <w:numId w:val="11"/>
              </w:numPr>
              <w:spacing w:after="0" w:line="240" w:lineRule="auto"/>
              <w:ind w:left="0" w:firstLine="0"/>
              <w:jc w:val="both"/>
              <w:rPr>
                <w:rFonts w:ascii="Times New Roman" w:hAnsi="Times New Roman"/>
                <w:color w:val="auto"/>
                <w:sz w:val="24"/>
                <w:szCs w:val="24"/>
              </w:rPr>
            </w:pPr>
            <w:r>
              <w:rPr>
                <w:rFonts w:ascii="Times New Roman" w:hAnsi="Times New Roman"/>
                <w:color w:val="auto"/>
                <w:sz w:val="24"/>
                <w:szCs w:val="24"/>
              </w:rPr>
              <w:t xml:space="preserve">овладение видами деятельности </w:t>
            </w:r>
            <w:r>
              <w:rPr>
                <w:rFonts w:ascii="Times New Roman" w:hAnsi="Times New Roman"/>
                <w:color w:val="auto"/>
                <w:sz w:val="24"/>
                <w:szCs w:val="24"/>
              </w:rPr>
              <w:br w:type="textWrapping"/>
            </w:r>
            <w:r>
              <w:rPr>
                <w:rFonts w:ascii="Times New Roman" w:hAnsi="Times New Roman"/>
                <w:color w:val="auto"/>
                <w:sz w:val="24"/>
                <w:szCs w:val="24"/>
              </w:rPr>
              <w:t xml:space="preserve">по получению нового знания, его интерпретации, преобразованию </w:t>
            </w:r>
            <w:r>
              <w:rPr>
                <w:rFonts w:ascii="Times New Roman" w:hAnsi="Times New Roman"/>
                <w:color w:val="auto"/>
                <w:sz w:val="24"/>
                <w:szCs w:val="24"/>
              </w:rPr>
              <w:br w:type="textWrapping"/>
            </w:r>
            <w:r>
              <w:rPr>
                <w:rFonts w:ascii="Times New Roman" w:hAnsi="Times New Roman"/>
                <w:color w:val="auto"/>
                <w:sz w:val="24"/>
                <w:szCs w:val="24"/>
              </w:rPr>
              <w:t xml:space="preserve">и применению в различных учебных ситуациях, в том числе при создании учебных и социальных проектов; </w:t>
            </w:r>
          </w:p>
          <w:p w14:paraId="196F91B5">
            <w:pPr>
              <w:pStyle w:val="94"/>
              <w:numPr>
                <w:ilvl w:val="0"/>
                <w:numId w:val="11"/>
              </w:numPr>
              <w:spacing w:after="0" w:line="240" w:lineRule="auto"/>
              <w:ind w:left="0" w:firstLine="0"/>
              <w:jc w:val="both"/>
              <w:rPr>
                <w:rFonts w:ascii="Times New Roman" w:hAnsi="Times New Roman"/>
                <w:color w:val="auto"/>
                <w:sz w:val="24"/>
                <w:szCs w:val="24"/>
              </w:rPr>
            </w:pPr>
            <w:r>
              <w:rPr>
                <w:rFonts w:ascii="Times New Roman" w:hAnsi="Times New Roman"/>
                <w:color w:val="auto"/>
                <w:sz w:val="24"/>
                <w:szCs w:val="24"/>
              </w:rPr>
              <w:t xml:space="preserve">формирование научного типа мышления, владение научной терминологией, ключевыми понятиями и методами; </w:t>
            </w:r>
          </w:p>
          <w:p w14:paraId="47FEA995">
            <w:pPr>
              <w:pStyle w:val="94"/>
              <w:numPr>
                <w:ilvl w:val="0"/>
                <w:numId w:val="11"/>
              </w:numPr>
              <w:spacing w:after="0" w:line="240" w:lineRule="auto"/>
              <w:ind w:left="0" w:firstLine="0"/>
              <w:jc w:val="both"/>
              <w:rPr>
                <w:rFonts w:ascii="Times New Roman" w:hAnsi="Times New Roman"/>
                <w:color w:val="auto"/>
                <w:sz w:val="24"/>
                <w:szCs w:val="24"/>
              </w:rPr>
            </w:pPr>
            <w:r>
              <w:rPr>
                <w:rFonts w:ascii="Times New Roman" w:hAnsi="Times New Roman"/>
                <w:color w:val="auto"/>
                <w:sz w:val="24"/>
                <w:szCs w:val="24"/>
              </w:rPr>
              <w:t xml:space="preserve">осуществлять целенаправленный поиск переноса средств и способов действия </w:t>
            </w:r>
            <w:r>
              <w:rPr>
                <w:rFonts w:ascii="Times New Roman" w:hAnsi="Times New Roman"/>
                <w:color w:val="auto"/>
                <w:sz w:val="24"/>
                <w:szCs w:val="24"/>
              </w:rPr>
              <w:br w:type="textWrapping"/>
            </w:r>
            <w:r>
              <w:rPr>
                <w:rFonts w:ascii="Times New Roman" w:hAnsi="Times New Roman"/>
                <w:color w:val="auto"/>
                <w:sz w:val="24"/>
                <w:szCs w:val="24"/>
              </w:rPr>
              <w:t>в профессиональную среду</w:t>
            </w:r>
          </w:p>
        </w:tc>
        <w:tc>
          <w:tcPr>
            <w:tcW w:w="496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82F2B23">
            <w:pPr>
              <w:widowControl w:val="0"/>
              <w:jc w:val="both"/>
              <w:rPr>
                <w:rFonts w:ascii="Times New Roman" w:hAnsi="Times New Roman"/>
                <w:color w:val="auto"/>
                <w:sz w:val="24"/>
                <w:szCs w:val="24"/>
              </w:rPr>
            </w:pPr>
            <w:r>
              <w:rPr>
                <w:rFonts w:ascii="Times New Roman" w:hAnsi="Times New Roman"/>
                <w:color w:val="auto"/>
                <w:sz w:val="24"/>
                <w:szCs w:val="24"/>
              </w:rPr>
              <w:t>ПРб 12. Владение современными читательскими практиками, культурой восприятия и понимания литературных текстов, умениями самостоятельного истолкования прочитанного в устной и письменной форме, информационной переработки текстов в виде аннотаций, докладов, тезисов, конспектов, рефератов, а также написания отзывов и сочинений различных жанров (объем сочинения – не менее 250 слов); владение умением редактировать и совершенствовать собственные письменные высказывания с учетом норм русского литературного языка</w:t>
            </w:r>
          </w:p>
        </w:tc>
      </w:tr>
    </w:tbl>
    <w:p w14:paraId="61929D19">
      <w:pPr>
        <w:tabs>
          <w:tab w:val="center" w:pos="7285"/>
        </w:tabs>
        <w:spacing w:after="0" w:line="240" w:lineRule="auto"/>
        <w:rPr>
          <w:rFonts w:ascii="Times New Roman" w:hAnsi="Times New Roman"/>
          <w:color w:val="auto"/>
          <w:sz w:val="24"/>
          <w:szCs w:val="24"/>
        </w:rPr>
      </w:pPr>
    </w:p>
    <w:p w14:paraId="4FC8A2DB">
      <w:pPr>
        <w:tabs>
          <w:tab w:val="center" w:pos="7285"/>
        </w:tabs>
        <w:spacing w:after="0" w:line="240" w:lineRule="auto"/>
        <w:rPr>
          <w:rFonts w:ascii="Times New Roman" w:hAnsi="Times New Roman"/>
          <w:color w:val="auto"/>
          <w:sz w:val="24"/>
          <w:szCs w:val="24"/>
        </w:rPr>
      </w:pPr>
      <w:r>
        <w:rPr>
          <w:rFonts w:ascii="Times New Roman" w:hAnsi="Times New Roman"/>
          <w:color w:val="auto"/>
          <w:sz w:val="24"/>
          <w:szCs w:val="24"/>
        </w:rPr>
        <w:tab/>
      </w:r>
    </w:p>
    <w:p w14:paraId="0184B94E">
      <w:pPr>
        <w:rPr>
          <w:rFonts w:ascii="Times New Roman" w:hAnsi="Times New Roman"/>
          <w:color w:val="auto"/>
          <w:sz w:val="24"/>
          <w:szCs w:val="24"/>
        </w:rPr>
        <w:sectPr>
          <w:footerReference r:id="rId15" w:type="default"/>
          <w:footerReference r:id="rId16" w:type="even"/>
          <w:pgSz w:w="16838" w:h="11906" w:orient="landscape"/>
          <w:pgMar w:top="1701" w:right="1134" w:bottom="850" w:left="1134" w:header="708" w:footer="708" w:gutter="0"/>
          <w:cols w:space="720" w:num="1"/>
        </w:sectPr>
      </w:pPr>
    </w:p>
    <w:p w14:paraId="055B2051">
      <w:pPr>
        <w:pStyle w:val="2"/>
        <w:ind w:firstLine="709"/>
        <w:jc w:val="both"/>
        <w:rPr>
          <w:b/>
          <w:color w:val="auto"/>
          <w:szCs w:val="24"/>
        </w:rPr>
      </w:pPr>
      <w:bookmarkStart w:id="36" w:name="_Toc202198704"/>
      <w:r>
        <w:rPr>
          <w:b/>
          <w:color w:val="auto"/>
          <w:szCs w:val="24"/>
        </w:rPr>
        <w:t>2. Структура и содержание общеобразовательной дисциплины</w:t>
      </w:r>
      <w:bookmarkEnd w:id="36"/>
    </w:p>
    <w:p w14:paraId="05019A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180"/>
        <w:rPr>
          <w:rFonts w:ascii="Times New Roman" w:hAnsi="Times New Roman"/>
          <w:b/>
          <w:color w:val="auto"/>
          <w:sz w:val="24"/>
          <w:szCs w:val="24"/>
        </w:rPr>
      </w:pPr>
    </w:p>
    <w:p w14:paraId="7045469A">
      <w:pPr>
        <w:rPr>
          <w:rFonts w:ascii="Times New Roman" w:hAnsi="Times New Roman"/>
          <w:b/>
          <w:bCs/>
          <w:color w:val="auto"/>
          <w:sz w:val="24"/>
          <w:szCs w:val="24"/>
        </w:rPr>
      </w:pPr>
      <w:r>
        <w:rPr>
          <w:rFonts w:ascii="Times New Roman" w:hAnsi="Times New Roman"/>
          <w:b/>
          <w:bCs/>
          <w:color w:val="auto"/>
          <w:sz w:val="24"/>
          <w:szCs w:val="24"/>
        </w:rPr>
        <w:t xml:space="preserve">2.1. Объем дисциплины и виды учебной работы </w:t>
      </w:r>
    </w:p>
    <w:tbl>
      <w:tblPr>
        <w:tblStyle w:val="12"/>
        <w:tblW w:w="0" w:type="auto"/>
        <w:tblInd w:w="-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937"/>
        <w:gridCol w:w="1161"/>
      </w:tblGrid>
      <w:tr w14:paraId="3DD42D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937" w:type="dxa"/>
            <w:tcBorders>
              <w:top w:val="single" w:color="000000" w:sz="6" w:space="0"/>
              <w:left w:val="single" w:color="000000" w:sz="6" w:space="0"/>
              <w:bottom w:val="single" w:color="000000" w:sz="6" w:space="0"/>
              <w:right w:val="single" w:color="000000" w:sz="6" w:space="0"/>
            </w:tcBorders>
            <w:vAlign w:val="center"/>
          </w:tcPr>
          <w:p w14:paraId="19A63C5E">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Вид учебной работы</w:t>
            </w:r>
          </w:p>
        </w:tc>
        <w:tc>
          <w:tcPr>
            <w:tcW w:w="1161" w:type="dxa"/>
            <w:tcBorders>
              <w:top w:val="single" w:color="000000" w:sz="6" w:space="0"/>
              <w:left w:val="single" w:color="000000" w:sz="6" w:space="0"/>
              <w:bottom w:val="single" w:color="000000" w:sz="6" w:space="0"/>
              <w:right w:val="single" w:color="000000" w:sz="6" w:space="0"/>
            </w:tcBorders>
            <w:vAlign w:val="center"/>
          </w:tcPr>
          <w:p w14:paraId="3CAC1F51">
            <w:pPr>
              <w:spacing w:after="0" w:line="240" w:lineRule="auto"/>
              <w:jc w:val="center"/>
              <w:rPr>
                <w:rFonts w:ascii="Times New Roman" w:hAnsi="Times New Roman"/>
                <w:b/>
                <w:iCs/>
                <w:color w:val="auto"/>
                <w:sz w:val="24"/>
                <w:szCs w:val="24"/>
              </w:rPr>
            </w:pPr>
            <w:r>
              <w:rPr>
                <w:rFonts w:ascii="Times New Roman" w:hAnsi="Times New Roman"/>
                <w:b/>
                <w:iCs/>
                <w:color w:val="auto"/>
                <w:sz w:val="24"/>
                <w:szCs w:val="24"/>
              </w:rPr>
              <w:t>Объем в часах*</w:t>
            </w:r>
          </w:p>
        </w:tc>
      </w:tr>
      <w:tr w14:paraId="32A2F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5" w:hRule="atLeast"/>
        </w:trPr>
        <w:tc>
          <w:tcPr>
            <w:tcW w:w="7937" w:type="dxa"/>
            <w:tcBorders>
              <w:top w:val="single" w:color="000000" w:sz="6" w:space="0"/>
              <w:left w:val="single" w:color="000000" w:sz="6" w:space="0"/>
              <w:bottom w:val="single" w:color="000000" w:sz="6" w:space="0"/>
              <w:right w:val="single" w:color="000000" w:sz="6" w:space="0"/>
            </w:tcBorders>
            <w:vAlign w:val="center"/>
          </w:tcPr>
          <w:p w14:paraId="25E62C9D">
            <w:pPr>
              <w:spacing w:after="0" w:line="240" w:lineRule="auto"/>
              <w:jc w:val="both"/>
              <w:rPr>
                <w:rFonts w:ascii="Times New Roman" w:hAnsi="Times New Roman"/>
                <w:b/>
                <w:color w:val="auto"/>
                <w:sz w:val="24"/>
                <w:szCs w:val="24"/>
              </w:rPr>
            </w:pPr>
            <w:r>
              <w:rPr>
                <w:rFonts w:ascii="Times New Roman" w:hAnsi="Times New Roman"/>
                <w:b/>
                <w:color w:val="auto"/>
                <w:sz w:val="24"/>
                <w:szCs w:val="24"/>
              </w:rPr>
              <w:t>Объем рабочей программы дисциплины</w:t>
            </w:r>
          </w:p>
        </w:tc>
        <w:tc>
          <w:tcPr>
            <w:tcW w:w="1161" w:type="dxa"/>
            <w:tcBorders>
              <w:top w:val="single" w:color="000000" w:sz="6" w:space="0"/>
              <w:left w:val="single" w:color="000000" w:sz="6" w:space="0"/>
              <w:bottom w:val="single" w:color="000000" w:sz="6" w:space="0"/>
              <w:right w:val="single" w:color="000000" w:sz="6" w:space="0"/>
            </w:tcBorders>
            <w:vAlign w:val="center"/>
          </w:tcPr>
          <w:p w14:paraId="2FBB3E8C">
            <w:pPr>
              <w:spacing w:after="0" w:line="240" w:lineRule="auto"/>
              <w:jc w:val="center"/>
              <w:rPr>
                <w:rFonts w:ascii="Times New Roman" w:hAnsi="Times New Roman"/>
                <w:b/>
                <w:iCs/>
                <w:color w:val="auto"/>
                <w:sz w:val="24"/>
                <w:szCs w:val="24"/>
              </w:rPr>
            </w:pPr>
            <w:r>
              <w:rPr>
                <w:rFonts w:ascii="Times New Roman" w:hAnsi="Times New Roman"/>
                <w:b/>
                <w:iCs/>
                <w:color w:val="auto"/>
                <w:sz w:val="24"/>
                <w:szCs w:val="24"/>
              </w:rPr>
              <w:t>144</w:t>
            </w:r>
          </w:p>
        </w:tc>
      </w:tr>
      <w:tr w14:paraId="498CD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4" w:hRule="atLeast"/>
        </w:trPr>
        <w:tc>
          <w:tcPr>
            <w:tcW w:w="7937" w:type="dxa"/>
            <w:tcBorders>
              <w:top w:val="single" w:color="000000" w:sz="6" w:space="0"/>
              <w:left w:val="single" w:color="000000" w:sz="6" w:space="0"/>
              <w:bottom w:val="single" w:color="000000" w:sz="6" w:space="0"/>
              <w:right w:val="single" w:color="000000" w:sz="6" w:space="0"/>
            </w:tcBorders>
            <w:vAlign w:val="center"/>
          </w:tcPr>
          <w:p w14:paraId="419F8DBC">
            <w:pPr>
              <w:spacing w:after="0" w:line="240" w:lineRule="auto"/>
              <w:jc w:val="both"/>
              <w:rPr>
                <w:rFonts w:ascii="Times New Roman" w:hAnsi="Times New Roman"/>
                <w:b/>
                <w:color w:val="auto"/>
                <w:sz w:val="24"/>
                <w:szCs w:val="24"/>
              </w:rPr>
            </w:pPr>
            <w:r>
              <w:rPr>
                <w:rFonts w:ascii="Times New Roman" w:hAnsi="Times New Roman"/>
                <w:b/>
                <w:color w:val="auto"/>
                <w:sz w:val="24"/>
                <w:szCs w:val="24"/>
              </w:rPr>
              <w:t>в т. ч.:</w:t>
            </w:r>
          </w:p>
        </w:tc>
        <w:tc>
          <w:tcPr>
            <w:tcW w:w="1161" w:type="dxa"/>
            <w:tcBorders>
              <w:top w:val="single" w:color="000000" w:sz="6" w:space="0"/>
              <w:left w:val="single" w:color="000000" w:sz="6" w:space="0"/>
              <w:bottom w:val="single" w:color="000000" w:sz="6" w:space="0"/>
              <w:right w:val="single" w:color="000000" w:sz="6" w:space="0"/>
            </w:tcBorders>
          </w:tcPr>
          <w:p w14:paraId="3740CACB">
            <w:pPr>
              <w:spacing w:after="0" w:line="240" w:lineRule="auto"/>
              <w:jc w:val="center"/>
              <w:rPr>
                <w:rFonts w:ascii="Times New Roman" w:hAnsi="Times New Roman"/>
                <w:b/>
                <w:i/>
                <w:color w:val="auto"/>
                <w:sz w:val="24"/>
                <w:szCs w:val="24"/>
              </w:rPr>
            </w:pPr>
          </w:p>
        </w:tc>
      </w:tr>
      <w:tr w14:paraId="312F2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5" w:hRule="atLeast"/>
        </w:trPr>
        <w:tc>
          <w:tcPr>
            <w:tcW w:w="9098" w:type="dxa"/>
            <w:gridSpan w:val="2"/>
            <w:tcBorders>
              <w:top w:val="single" w:color="000000" w:sz="6" w:space="0"/>
              <w:left w:val="single" w:color="000000" w:sz="6" w:space="0"/>
              <w:bottom w:val="single" w:color="000000" w:sz="6" w:space="0"/>
              <w:right w:val="single" w:color="000000" w:sz="6" w:space="0"/>
            </w:tcBorders>
            <w:vAlign w:val="center"/>
          </w:tcPr>
          <w:p w14:paraId="41B8E64C">
            <w:pPr>
              <w:spacing w:after="0" w:line="240" w:lineRule="auto"/>
              <w:jc w:val="both"/>
              <w:rPr>
                <w:rFonts w:ascii="Times New Roman" w:hAnsi="Times New Roman"/>
                <w:color w:val="auto"/>
                <w:sz w:val="24"/>
                <w:szCs w:val="24"/>
                <w:highlight w:val="yellow"/>
              </w:rPr>
            </w:pPr>
            <w:r>
              <w:rPr>
                <w:rFonts w:ascii="Times New Roman" w:hAnsi="Times New Roman"/>
                <w:color w:val="auto"/>
                <w:sz w:val="24"/>
                <w:szCs w:val="24"/>
              </w:rPr>
              <w:t>в т.ч.:</w:t>
            </w:r>
          </w:p>
        </w:tc>
      </w:tr>
      <w:tr w14:paraId="7ACA8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5" w:hRule="atLeast"/>
        </w:trPr>
        <w:tc>
          <w:tcPr>
            <w:tcW w:w="7937" w:type="dxa"/>
            <w:tcBorders>
              <w:top w:val="single" w:color="000000" w:sz="6" w:space="0"/>
              <w:left w:val="single" w:color="000000" w:sz="6" w:space="0"/>
              <w:bottom w:val="single" w:color="000000" w:sz="6" w:space="0"/>
              <w:right w:val="single" w:color="000000" w:sz="6" w:space="0"/>
            </w:tcBorders>
            <w:vAlign w:val="center"/>
          </w:tcPr>
          <w:p w14:paraId="659F00E4">
            <w:pPr>
              <w:spacing w:after="0" w:line="240" w:lineRule="auto"/>
              <w:jc w:val="both"/>
              <w:rPr>
                <w:rFonts w:ascii="Times New Roman" w:hAnsi="Times New Roman"/>
                <w:color w:val="auto"/>
                <w:sz w:val="24"/>
                <w:szCs w:val="24"/>
              </w:rPr>
            </w:pPr>
            <w:r>
              <w:rPr>
                <w:rFonts w:ascii="Times New Roman" w:hAnsi="Times New Roman"/>
                <w:color w:val="auto"/>
                <w:sz w:val="24"/>
                <w:szCs w:val="24"/>
              </w:rPr>
              <w:t>теоретическое обучение</w:t>
            </w:r>
          </w:p>
        </w:tc>
        <w:tc>
          <w:tcPr>
            <w:tcW w:w="1161" w:type="dxa"/>
            <w:tcBorders>
              <w:top w:val="single" w:color="000000" w:sz="6" w:space="0"/>
              <w:left w:val="single" w:color="000000" w:sz="6" w:space="0"/>
              <w:bottom w:val="single" w:color="000000" w:sz="6" w:space="0"/>
              <w:right w:val="single" w:color="000000" w:sz="6" w:space="0"/>
            </w:tcBorders>
            <w:vAlign w:val="center"/>
          </w:tcPr>
          <w:p w14:paraId="6501D55D">
            <w:pPr>
              <w:spacing w:after="0" w:line="240" w:lineRule="auto"/>
              <w:jc w:val="center"/>
              <w:rPr>
                <w:rFonts w:ascii="Times New Roman" w:hAnsi="Times New Roman"/>
                <w:color w:val="auto"/>
                <w:sz w:val="24"/>
                <w:szCs w:val="24"/>
              </w:rPr>
            </w:pPr>
            <w:r>
              <w:rPr>
                <w:rFonts w:ascii="Times New Roman" w:hAnsi="Times New Roman"/>
                <w:color w:val="auto"/>
                <w:sz w:val="24"/>
                <w:szCs w:val="24"/>
              </w:rPr>
              <w:t>22</w:t>
            </w:r>
          </w:p>
        </w:tc>
      </w:tr>
      <w:tr w14:paraId="18475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5" w:hRule="atLeast"/>
        </w:trPr>
        <w:tc>
          <w:tcPr>
            <w:tcW w:w="7937" w:type="dxa"/>
            <w:tcBorders>
              <w:top w:val="single" w:color="000000" w:sz="6" w:space="0"/>
              <w:left w:val="single" w:color="000000" w:sz="6" w:space="0"/>
              <w:bottom w:val="single" w:color="000000" w:sz="6" w:space="0"/>
              <w:right w:val="single" w:color="000000" w:sz="6" w:space="0"/>
            </w:tcBorders>
            <w:vAlign w:val="center"/>
          </w:tcPr>
          <w:p w14:paraId="0EB16613">
            <w:pPr>
              <w:spacing w:after="0" w:line="240" w:lineRule="auto"/>
              <w:jc w:val="both"/>
              <w:rPr>
                <w:rFonts w:ascii="Times New Roman" w:hAnsi="Times New Roman"/>
                <w:color w:val="auto"/>
                <w:sz w:val="24"/>
                <w:szCs w:val="24"/>
              </w:rPr>
            </w:pPr>
            <w:r>
              <w:rPr>
                <w:rFonts w:ascii="Times New Roman" w:hAnsi="Times New Roman"/>
                <w:color w:val="auto"/>
                <w:sz w:val="24"/>
                <w:szCs w:val="24"/>
              </w:rPr>
              <w:t>практические занятия</w:t>
            </w:r>
            <w:r>
              <w:rPr>
                <w:rFonts w:ascii="Times New Roman" w:hAnsi="Times New Roman"/>
                <w:i/>
                <w:color w:val="auto"/>
                <w:sz w:val="24"/>
                <w:szCs w:val="24"/>
              </w:rPr>
              <w:t xml:space="preserve"> </w:t>
            </w:r>
          </w:p>
        </w:tc>
        <w:tc>
          <w:tcPr>
            <w:tcW w:w="1161" w:type="dxa"/>
            <w:tcBorders>
              <w:top w:val="single" w:color="000000" w:sz="6" w:space="0"/>
              <w:left w:val="single" w:color="000000" w:sz="6" w:space="0"/>
              <w:bottom w:val="single" w:color="000000" w:sz="6" w:space="0"/>
              <w:right w:val="single" w:color="000000" w:sz="6" w:space="0"/>
            </w:tcBorders>
            <w:vAlign w:val="center"/>
          </w:tcPr>
          <w:p w14:paraId="323A218A">
            <w:pPr>
              <w:spacing w:after="0" w:line="240" w:lineRule="auto"/>
              <w:jc w:val="center"/>
              <w:rPr>
                <w:rFonts w:ascii="Times New Roman" w:hAnsi="Times New Roman"/>
                <w:color w:val="auto"/>
                <w:sz w:val="24"/>
                <w:szCs w:val="24"/>
                <w:lang w:val="en-US"/>
              </w:rPr>
            </w:pPr>
            <w:r>
              <w:rPr>
                <w:rFonts w:ascii="Times New Roman" w:hAnsi="Times New Roman"/>
                <w:color w:val="auto"/>
                <w:sz w:val="24"/>
                <w:szCs w:val="24"/>
              </w:rPr>
              <w:t>10</w:t>
            </w:r>
            <w:r>
              <w:rPr>
                <w:rFonts w:ascii="Times New Roman" w:hAnsi="Times New Roman"/>
                <w:color w:val="auto"/>
                <w:sz w:val="24"/>
                <w:szCs w:val="24"/>
                <w:lang w:val="en-US"/>
              </w:rPr>
              <w:t>6</w:t>
            </w:r>
          </w:p>
        </w:tc>
      </w:tr>
      <w:tr w14:paraId="2F339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5" w:hRule="atLeast"/>
        </w:trPr>
        <w:tc>
          <w:tcPr>
            <w:tcW w:w="7937" w:type="dxa"/>
            <w:tcBorders>
              <w:top w:val="single" w:color="000000" w:sz="6" w:space="0"/>
              <w:left w:val="single" w:color="000000" w:sz="6" w:space="0"/>
              <w:bottom w:val="single" w:color="000000" w:sz="6" w:space="0"/>
              <w:right w:val="single" w:color="000000" w:sz="6" w:space="0"/>
            </w:tcBorders>
            <w:vAlign w:val="center"/>
          </w:tcPr>
          <w:p w14:paraId="14678120">
            <w:pPr>
              <w:tabs>
                <w:tab w:val="left" w:pos="447"/>
              </w:tabs>
              <w:spacing w:after="0" w:line="276" w:lineRule="auto"/>
              <w:jc w:val="both"/>
              <w:rPr>
                <w:rFonts w:ascii="Times New Roman" w:hAnsi="Times New Roman"/>
                <w:b/>
                <w:color w:val="auto"/>
                <w:sz w:val="24"/>
                <w:szCs w:val="24"/>
              </w:rPr>
            </w:pPr>
            <w:r>
              <w:rPr>
                <w:rFonts w:ascii="Times New Roman" w:hAnsi="Times New Roman"/>
                <w:b/>
                <w:color w:val="auto"/>
                <w:sz w:val="24"/>
                <w:szCs w:val="24"/>
              </w:rPr>
              <w:t>Основное содержание</w:t>
            </w:r>
            <w:r>
              <w:rPr>
                <w:rStyle w:val="14"/>
                <w:rFonts w:ascii="Times New Roman" w:hAnsi="Times New Roman"/>
                <w:b/>
                <w:color w:val="auto"/>
                <w:sz w:val="24"/>
                <w:szCs w:val="24"/>
              </w:rPr>
              <w:footnoteReference w:id="13"/>
            </w:r>
          </w:p>
        </w:tc>
        <w:tc>
          <w:tcPr>
            <w:tcW w:w="1161" w:type="dxa"/>
            <w:tcBorders>
              <w:top w:val="single" w:color="000000" w:sz="6" w:space="0"/>
              <w:left w:val="single" w:color="000000" w:sz="6" w:space="0"/>
              <w:bottom w:val="single" w:color="000000" w:sz="6" w:space="0"/>
              <w:right w:val="single" w:color="000000" w:sz="6" w:space="0"/>
            </w:tcBorders>
            <w:vAlign w:val="center"/>
          </w:tcPr>
          <w:p w14:paraId="5A5C0C76">
            <w:pPr>
              <w:spacing w:after="0" w:line="240" w:lineRule="auto"/>
              <w:jc w:val="center"/>
              <w:rPr>
                <w:rFonts w:ascii="Times New Roman" w:hAnsi="Times New Roman"/>
                <w:b/>
                <w:iCs/>
                <w:color w:val="auto"/>
                <w:sz w:val="24"/>
                <w:szCs w:val="24"/>
              </w:rPr>
            </w:pPr>
            <w:r>
              <w:rPr>
                <w:rFonts w:ascii="Times New Roman" w:hAnsi="Times New Roman"/>
                <w:b/>
                <w:iCs/>
                <w:color w:val="auto"/>
                <w:sz w:val="24"/>
                <w:szCs w:val="24"/>
              </w:rPr>
              <w:t>12</w:t>
            </w:r>
            <w:r>
              <w:rPr>
                <w:rFonts w:ascii="Times New Roman" w:hAnsi="Times New Roman"/>
                <w:b/>
                <w:iCs/>
                <w:color w:val="auto"/>
                <w:sz w:val="24"/>
                <w:szCs w:val="24"/>
                <w:lang w:val="en-US"/>
              </w:rPr>
              <w:t>8</w:t>
            </w:r>
          </w:p>
        </w:tc>
      </w:tr>
      <w:tr w14:paraId="3C526F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1" w:hRule="atLeast"/>
        </w:trPr>
        <w:tc>
          <w:tcPr>
            <w:tcW w:w="7937" w:type="dxa"/>
            <w:tcBorders>
              <w:top w:val="single" w:color="000000" w:sz="6" w:space="0"/>
              <w:left w:val="single" w:color="000000" w:sz="6" w:space="0"/>
              <w:bottom w:val="single" w:color="000000" w:sz="6" w:space="0"/>
              <w:right w:val="single" w:color="000000" w:sz="6" w:space="0"/>
            </w:tcBorders>
            <w:vAlign w:val="center"/>
          </w:tcPr>
          <w:p w14:paraId="5A5A6D76">
            <w:pPr>
              <w:tabs>
                <w:tab w:val="left" w:pos="447"/>
              </w:tabs>
              <w:spacing w:after="0" w:line="276" w:lineRule="auto"/>
              <w:jc w:val="both"/>
              <w:rPr>
                <w:rFonts w:ascii="Times New Roman" w:hAnsi="Times New Roman"/>
                <w:b/>
                <w:color w:val="auto"/>
                <w:sz w:val="24"/>
                <w:szCs w:val="24"/>
              </w:rPr>
            </w:pPr>
            <w:r>
              <w:rPr>
                <w:rFonts w:ascii="Times New Roman" w:hAnsi="Times New Roman"/>
                <w:b/>
                <w:color w:val="auto"/>
                <w:sz w:val="24"/>
                <w:szCs w:val="24"/>
              </w:rPr>
              <w:t>Из них профессионально ориентированное содержание (содержание прикладного модуля)</w:t>
            </w:r>
            <w:r>
              <w:rPr>
                <w:rStyle w:val="14"/>
                <w:rFonts w:ascii="Times New Roman" w:hAnsi="Times New Roman"/>
                <w:b/>
                <w:color w:val="auto"/>
                <w:sz w:val="24"/>
                <w:szCs w:val="24"/>
              </w:rPr>
              <w:footnoteReference w:id="14"/>
            </w:r>
          </w:p>
        </w:tc>
        <w:tc>
          <w:tcPr>
            <w:tcW w:w="1161" w:type="dxa"/>
            <w:tcBorders>
              <w:top w:val="single" w:color="000000" w:sz="6" w:space="0"/>
              <w:left w:val="single" w:color="000000" w:sz="6" w:space="0"/>
              <w:bottom w:val="single" w:color="000000" w:sz="6" w:space="0"/>
              <w:right w:val="single" w:color="000000" w:sz="6" w:space="0"/>
            </w:tcBorders>
            <w:vAlign w:val="center"/>
          </w:tcPr>
          <w:p w14:paraId="5F54E672">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14</w:t>
            </w:r>
          </w:p>
        </w:tc>
      </w:tr>
      <w:tr w14:paraId="742E8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31" w:hRule="atLeast"/>
        </w:trPr>
        <w:tc>
          <w:tcPr>
            <w:tcW w:w="7937" w:type="dxa"/>
            <w:tcBorders>
              <w:top w:val="single" w:color="000000" w:sz="6" w:space="0"/>
              <w:left w:val="single" w:color="000000" w:sz="6" w:space="0"/>
              <w:bottom w:val="single" w:color="000000" w:sz="6" w:space="0"/>
              <w:right w:val="single" w:color="000000" w:sz="6" w:space="0"/>
            </w:tcBorders>
            <w:vAlign w:val="center"/>
          </w:tcPr>
          <w:p w14:paraId="0D19EEA5">
            <w:pPr>
              <w:spacing w:after="0" w:line="240" w:lineRule="auto"/>
              <w:jc w:val="both"/>
              <w:rPr>
                <w:rFonts w:ascii="Times New Roman" w:hAnsi="Times New Roman"/>
                <w:b/>
                <w:i/>
                <w:color w:val="auto"/>
                <w:sz w:val="24"/>
                <w:szCs w:val="24"/>
              </w:rPr>
            </w:pPr>
            <w:r>
              <w:rPr>
                <w:rFonts w:ascii="Times New Roman" w:hAnsi="Times New Roman"/>
                <w:b/>
                <w:color w:val="auto"/>
                <w:sz w:val="24"/>
                <w:szCs w:val="24"/>
              </w:rPr>
              <w:t>Промежуточная аттестация</w:t>
            </w:r>
            <w:r>
              <w:rPr>
                <w:rStyle w:val="14"/>
                <w:rFonts w:ascii="Times New Roman" w:hAnsi="Times New Roman"/>
                <w:b/>
                <w:color w:val="auto"/>
                <w:sz w:val="24"/>
                <w:szCs w:val="24"/>
              </w:rPr>
              <w:footnoteReference w:id="15"/>
            </w:r>
            <w:r>
              <w:rPr>
                <w:rFonts w:ascii="Times New Roman" w:hAnsi="Times New Roman"/>
                <w:b/>
                <w:color w:val="auto"/>
                <w:sz w:val="24"/>
                <w:szCs w:val="24"/>
              </w:rPr>
              <w:t xml:space="preserve"> (</w:t>
            </w:r>
            <w:r>
              <w:rPr>
                <w:rFonts w:ascii="Times New Roman" w:hAnsi="Times New Roman"/>
                <w:bCs/>
                <w:color w:val="auto"/>
                <w:sz w:val="24"/>
                <w:szCs w:val="24"/>
              </w:rPr>
              <w:t>дифференцированный зачет</w:t>
            </w:r>
            <w:r>
              <w:rPr>
                <w:rFonts w:ascii="Times New Roman" w:hAnsi="Times New Roman"/>
                <w:b/>
                <w:color w:val="auto"/>
                <w:sz w:val="24"/>
                <w:szCs w:val="24"/>
              </w:rPr>
              <w:t>)</w:t>
            </w:r>
          </w:p>
        </w:tc>
        <w:tc>
          <w:tcPr>
            <w:tcW w:w="1161" w:type="dxa"/>
            <w:tcBorders>
              <w:top w:val="single" w:color="000000" w:sz="6" w:space="0"/>
              <w:left w:val="single" w:color="000000" w:sz="6" w:space="0"/>
              <w:bottom w:val="single" w:color="000000" w:sz="6" w:space="0"/>
              <w:right w:val="single" w:color="000000" w:sz="6" w:space="0"/>
            </w:tcBorders>
            <w:vAlign w:val="center"/>
          </w:tcPr>
          <w:p w14:paraId="37F6FC16">
            <w:pPr>
              <w:spacing w:after="0" w:line="240" w:lineRule="auto"/>
              <w:jc w:val="center"/>
              <w:rPr>
                <w:rFonts w:ascii="Times New Roman" w:hAnsi="Times New Roman"/>
                <w:bCs/>
                <w:color w:val="auto"/>
                <w:sz w:val="24"/>
                <w:szCs w:val="24"/>
                <w:highlight w:val="yellow"/>
              </w:rPr>
            </w:pPr>
            <w:r>
              <w:rPr>
                <w:rFonts w:ascii="Times New Roman" w:hAnsi="Times New Roman"/>
                <w:bCs/>
                <w:color w:val="auto"/>
                <w:sz w:val="24"/>
                <w:szCs w:val="24"/>
              </w:rPr>
              <w:t>***(2)</w:t>
            </w:r>
          </w:p>
        </w:tc>
      </w:tr>
    </w:tbl>
    <w:p w14:paraId="180CA7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olor w:val="auto"/>
          <w:sz w:val="24"/>
          <w:szCs w:val="24"/>
        </w:rPr>
      </w:pPr>
    </w:p>
    <w:p w14:paraId="68C335A9">
      <w:pPr>
        <w:rPr>
          <w:rFonts w:ascii="Times New Roman" w:hAnsi="Times New Roman"/>
          <w:color w:val="auto"/>
          <w:sz w:val="24"/>
          <w:szCs w:val="24"/>
        </w:rPr>
        <w:sectPr>
          <w:footerReference r:id="rId17" w:type="default"/>
          <w:footerReference r:id="rId18" w:type="even"/>
          <w:pgSz w:w="11906" w:h="16838"/>
          <w:pgMar w:top="1134" w:right="850" w:bottom="1134" w:left="1701" w:header="708" w:footer="708" w:gutter="0"/>
          <w:cols w:space="720" w:num="1"/>
        </w:sectPr>
      </w:pPr>
    </w:p>
    <w:p w14:paraId="0695E3AA">
      <w:pPr>
        <w:rPr>
          <w:rFonts w:ascii="Times New Roman" w:hAnsi="Times New Roman"/>
          <w:b/>
          <w:bCs/>
          <w:color w:val="auto"/>
          <w:sz w:val="24"/>
          <w:szCs w:val="24"/>
        </w:rPr>
      </w:pPr>
      <w:r>
        <w:rPr>
          <w:rFonts w:ascii="Times New Roman" w:hAnsi="Times New Roman"/>
          <w:b/>
          <w:bCs/>
          <w:color w:val="auto"/>
          <w:sz w:val="24"/>
          <w:szCs w:val="24"/>
        </w:rPr>
        <w:t xml:space="preserve">2.2. Тематический план и содержание дисциплины </w:t>
      </w:r>
    </w:p>
    <w:tbl>
      <w:tblPr>
        <w:tblStyle w:val="12"/>
        <w:tblW w:w="150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114"/>
        <w:gridCol w:w="9214"/>
        <w:gridCol w:w="992"/>
        <w:gridCol w:w="1702"/>
      </w:tblGrid>
      <w:tr w14:paraId="62CA8F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blHeader/>
        </w:trPr>
        <w:tc>
          <w:tcPr>
            <w:tcW w:w="3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4EC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hAnsi="Times New Roman"/>
                <w:b/>
                <w:color w:val="auto"/>
                <w:sz w:val="24"/>
                <w:szCs w:val="24"/>
              </w:rPr>
            </w:pPr>
            <w:r>
              <w:rPr>
                <w:rFonts w:ascii="Times New Roman" w:hAnsi="Times New Roman"/>
                <w:b/>
                <w:color w:val="auto"/>
                <w:sz w:val="24"/>
                <w:szCs w:val="24"/>
              </w:rPr>
              <w:t xml:space="preserve">Наименование разделов </w:t>
            </w:r>
            <w:r>
              <w:rPr>
                <w:rFonts w:ascii="Times New Roman" w:hAnsi="Times New Roman"/>
                <w:b/>
                <w:color w:val="auto"/>
                <w:sz w:val="24"/>
                <w:szCs w:val="24"/>
              </w:rPr>
              <w:br w:type="textWrapping"/>
            </w:r>
            <w:r>
              <w:rPr>
                <w:rFonts w:ascii="Times New Roman" w:hAnsi="Times New Roman"/>
                <w:b/>
                <w:color w:val="auto"/>
                <w:sz w:val="24"/>
                <w:szCs w:val="24"/>
              </w:rPr>
              <w:t>и тем</w:t>
            </w:r>
          </w:p>
        </w:tc>
        <w:tc>
          <w:tcPr>
            <w:tcW w:w="9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7AF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hAnsi="Times New Roman"/>
                <w:b/>
                <w:color w:val="auto"/>
                <w:sz w:val="24"/>
                <w:szCs w:val="24"/>
              </w:rPr>
            </w:pPr>
            <w:r>
              <w:rPr>
                <w:rFonts w:ascii="Times New Roman" w:hAnsi="Times New Roman"/>
                <w:b/>
                <w:color w:val="auto"/>
                <w:sz w:val="24"/>
                <w:szCs w:val="24"/>
              </w:rPr>
              <w:t>Содержание учебного материала (основное и профессионально-ориентированное), лабораторные и практические занятия, прикладной модуль (при наличии)</w:t>
            </w:r>
            <w:r>
              <w:rPr>
                <w:rFonts w:ascii="Times New Roman" w:hAnsi="Times New Roman"/>
                <w:b/>
                <w:color w:val="auto"/>
                <w:sz w:val="24"/>
                <w:szCs w:val="24"/>
                <w:vertAlign w:val="superscript"/>
              </w:rPr>
              <w:footnoteReference w:id="16"/>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725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hAnsi="Times New Roman"/>
                <w:b/>
                <w:color w:val="auto"/>
                <w:sz w:val="24"/>
                <w:szCs w:val="24"/>
              </w:rPr>
            </w:pPr>
            <w:r>
              <w:rPr>
                <w:rFonts w:ascii="Times New Roman" w:hAnsi="Times New Roman"/>
                <w:b/>
                <w:color w:val="auto"/>
                <w:sz w:val="24"/>
                <w:szCs w:val="24"/>
              </w:rPr>
              <w:t>Объем часов</w:t>
            </w:r>
          </w:p>
        </w:tc>
        <w:tc>
          <w:tcPr>
            <w:tcW w:w="1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C3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08" w:right="-108"/>
              <w:contextualSpacing/>
              <w:jc w:val="center"/>
              <w:rPr>
                <w:rFonts w:ascii="Times New Roman" w:hAnsi="Times New Roman"/>
                <w:b/>
                <w:color w:val="auto"/>
                <w:sz w:val="24"/>
                <w:szCs w:val="24"/>
              </w:rPr>
            </w:pPr>
            <w:r>
              <w:rPr>
                <w:rFonts w:ascii="Times New Roman" w:hAnsi="Times New Roman"/>
                <w:b/>
                <w:color w:val="auto"/>
                <w:sz w:val="24"/>
                <w:szCs w:val="24"/>
              </w:rPr>
              <w:t>Формируемые компетенции</w:t>
            </w:r>
          </w:p>
        </w:tc>
      </w:tr>
      <w:tr w14:paraId="6F190D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tcBorders>
              <w:top w:val="single" w:color="000000" w:sz="4" w:space="0"/>
              <w:left w:val="single" w:color="000000" w:sz="4" w:space="0"/>
              <w:bottom w:val="single" w:color="000000" w:sz="4" w:space="0"/>
              <w:right w:val="single" w:color="000000" w:sz="4" w:space="0"/>
            </w:tcBorders>
            <w:shd w:val="clear" w:color="auto" w:fill="auto"/>
          </w:tcPr>
          <w:p w14:paraId="7511C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1</w:t>
            </w: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40311F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2</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39718A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3</w:t>
            </w:r>
          </w:p>
        </w:tc>
        <w:tc>
          <w:tcPr>
            <w:tcW w:w="1702" w:type="dxa"/>
            <w:tcBorders>
              <w:top w:val="single" w:color="000000" w:sz="4" w:space="0"/>
              <w:left w:val="single" w:color="000000" w:sz="4" w:space="0"/>
              <w:bottom w:val="single" w:color="000000" w:sz="4" w:space="0"/>
              <w:right w:val="single" w:color="000000" w:sz="4" w:space="0"/>
            </w:tcBorders>
            <w:shd w:val="clear" w:color="auto" w:fill="auto"/>
          </w:tcPr>
          <w:p w14:paraId="198A4F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4</w:t>
            </w:r>
          </w:p>
        </w:tc>
      </w:tr>
      <w:tr w14:paraId="39B98D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5022" w:type="dxa"/>
            <w:gridSpan w:val="4"/>
            <w:tcBorders>
              <w:top w:val="single" w:color="000000" w:sz="4" w:space="0"/>
              <w:left w:val="single" w:color="000000" w:sz="4" w:space="0"/>
              <w:bottom w:val="single" w:color="000000" w:sz="4" w:space="0"/>
              <w:right w:val="single" w:color="000000" w:sz="4" w:space="0"/>
            </w:tcBorders>
            <w:shd w:val="clear" w:color="auto" w:fill="auto"/>
          </w:tcPr>
          <w:p w14:paraId="05DEB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color w:val="auto"/>
                <w:sz w:val="24"/>
                <w:szCs w:val="24"/>
              </w:rPr>
            </w:pPr>
            <w:r>
              <w:rPr>
                <w:rFonts w:ascii="Times New Roman" w:hAnsi="Times New Roman"/>
                <w:b/>
                <w:i/>
                <w:color w:val="auto"/>
                <w:sz w:val="24"/>
                <w:szCs w:val="24"/>
              </w:rPr>
              <w:t>Основное содержание</w:t>
            </w:r>
          </w:p>
        </w:tc>
      </w:tr>
      <w:tr w14:paraId="78C415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right w:val="single" w:color="000000" w:sz="4" w:space="0"/>
            </w:tcBorders>
            <w:shd w:val="clear" w:color="auto" w:fill="auto"/>
          </w:tcPr>
          <w:p w14:paraId="51AC7B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Введение.</w:t>
            </w:r>
          </w:p>
          <w:p w14:paraId="5471C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Литература и ее место в жизни человека</w:t>
            </w:r>
          </w:p>
        </w:tc>
        <w:tc>
          <w:tcPr>
            <w:tcW w:w="9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195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659FEF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2</w:t>
            </w:r>
          </w:p>
        </w:tc>
        <w:tc>
          <w:tcPr>
            <w:tcW w:w="1702" w:type="dxa"/>
            <w:tcBorders>
              <w:top w:val="single" w:color="000000" w:sz="4" w:space="0"/>
              <w:left w:val="single" w:color="000000" w:sz="4" w:space="0"/>
              <w:bottom w:val="single" w:color="000000" w:sz="4" w:space="0"/>
              <w:right w:val="single" w:color="000000" w:sz="4" w:space="0"/>
            </w:tcBorders>
            <w:shd w:val="clear" w:color="auto" w:fill="auto"/>
          </w:tcPr>
          <w:p w14:paraId="514F59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r>
      <w:tr w14:paraId="14985A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left w:val="single" w:color="000000" w:sz="4" w:space="0"/>
              <w:right w:val="single" w:color="000000" w:sz="4" w:space="0"/>
            </w:tcBorders>
            <w:shd w:val="clear" w:color="auto" w:fill="auto"/>
          </w:tcPr>
          <w:p w14:paraId="63EC34FD">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5652D6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auto"/>
                <w:sz w:val="24"/>
                <w:szCs w:val="24"/>
              </w:rPr>
            </w:pPr>
            <w:r>
              <w:rPr>
                <w:rFonts w:ascii="Times New Roman" w:hAnsi="Times New Roman"/>
                <w:i/>
                <w:color w:val="auto"/>
                <w:sz w:val="24"/>
                <w:szCs w:val="24"/>
              </w:rPr>
              <w:t>Для чтения и изучения:</w:t>
            </w:r>
            <w:r>
              <w:rPr>
                <w:rFonts w:ascii="Times New Roman" w:hAnsi="Times New Roman"/>
                <w:color w:val="auto"/>
                <w:sz w:val="24"/>
                <w:szCs w:val="24"/>
              </w:rPr>
              <w:t xml:space="preserve"> входной контроль; систематизация/обобщение/повторение изученного ранее материала (по выбору преподавателя в зависимости от уровня подготовки обучающихся)</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79ABA2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w:t>
            </w:r>
          </w:p>
        </w:tc>
        <w:tc>
          <w:tcPr>
            <w:tcW w:w="1702" w:type="dxa"/>
            <w:vMerge w:val="restart"/>
            <w:tcBorders>
              <w:top w:val="single" w:color="000000" w:sz="4" w:space="0"/>
              <w:left w:val="single" w:color="000000" w:sz="4" w:space="0"/>
              <w:right w:val="single" w:color="000000" w:sz="4" w:space="0"/>
            </w:tcBorders>
            <w:shd w:val="clear" w:color="auto" w:fill="auto"/>
          </w:tcPr>
          <w:p w14:paraId="3A11C7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01, ОК 02, ОК 03, ОК 04, ОК 05, ОК 06, ОК 09</w:t>
            </w:r>
          </w:p>
        </w:tc>
      </w:tr>
      <w:tr w14:paraId="6E42B1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4" w:hRule="atLeast"/>
        </w:trPr>
        <w:tc>
          <w:tcPr>
            <w:tcW w:w="3114" w:type="dxa"/>
            <w:vMerge w:val="continue"/>
            <w:tcBorders>
              <w:left w:val="single" w:color="000000" w:sz="4" w:space="0"/>
              <w:right w:val="single" w:color="000000" w:sz="4" w:space="0"/>
            </w:tcBorders>
            <w:shd w:val="clear" w:color="auto" w:fill="auto"/>
          </w:tcPr>
          <w:p w14:paraId="62D6B50F">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58AAE4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color w:val="auto"/>
                <w:sz w:val="24"/>
                <w:szCs w:val="24"/>
              </w:rPr>
              <w:t>Практическое занятие</w:t>
            </w:r>
          </w:p>
          <w:p w14:paraId="63E759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Групповая работа в малых группах по темам «Специфика литературы как вида искусства и ее место в жизни человека» или «Связь литературы с другими видами искусств»</w:t>
            </w:r>
          </w:p>
        </w:tc>
        <w:tc>
          <w:tcPr>
            <w:tcW w:w="992" w:type="dxa"/>
            <w:tcBorders>
              <w:top w:val="single" w:color="000000" w:sz="4" w:space="0"/>
              <w:left w:val="single" w:color="000000" w:sz="4" w:space="0"/>
              <w:right w:val="single" w:color="000000" w:sz="4" w:space="0"/>
            </w:tcBorders>
            <w:shd w:val="clear" w:color="auto" w:fill="auto"/>
          </w:tcPr>
          <w:p w14:paraId="6EC927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
                <w:iCs/>
                <w:color w:val="auto"/>
                <w:sz w:val="24"/>
                <w:szCs w:val="24"/>
              </w:rPr>
            </w:pPr>
            <w:r>
              <w:rPr>
                <w:rFonts w:ascii="Times New Roman" w:hAnsi="Times New Roman"/>
                <w:bCs/>
                <w:i/>
                <w:iCs/>
                <w:color w:val="auto"/>
                <w:sz w:val="24"/>
                <w:szCs w:val="24"/>
              </w:rPr>
              <w:t>2</w:t>
            </w:r>
          </w:p>
        </w:tc>
        <w:tc>
          <w:tcPr>
            <w:tcW w:w="1702" w:type="dxa"/>
            <w:vMerge w:val="continue"/>
            <w:tcBorders>
              <w:left w:val="single" w:color="000000" w:sz="4" w:space="0"/>
              <w:right w:val="single" w:color="000000" w:sz="4" w:space="0"/>
            </w:tcBorders>
            <w:shd w:val="clear" w:color="auto" w:fill="auto"/>
          </w:tcPr>
          <w:p w14:paraId="594D6A14">
            <w:pPr>
              <w:rPr>
                <w:rFonts w:ascii="Times New Roman" w:hAnsi="Times New Roman"/>
                <w:color w:val="auto"/>
                <w:sz w:val="24"/>
                <w:szCs w:val="24"/>
              </w:rPr>
            </w:pPr>
          </w:p>
        </w:tc>
      </w:tr>
      <w:tr w14:paraId="4A5F71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2328" w:type="dxa"/>
            <w:gridSpan w:val="2"/>
            <w:tcBorders>
              <w:top w:val="single" w:color="000000" w:sz="4" w:space="0"/>
              <w:left w:val="single" w:color="000000" w:sz="4" w:space="0"/>
              <w:bottom w:val="single" w:color="000000" w:sz="4" w:space="0"/>
              <w:right w:val="single" w:color="000000" w:sz="4" w:space="0"/>
            </w:tcBorders>
            <w:shd w:val="clear" w:color="auto" w:fill="auto"/>
          </w:tcPr>
          <w:p w14:paraId="7D4EC13D">
            <w:pPr>
              <w:spacing w:after="0" w:line="240" w:lineRule="auto"/>
              <w:rPr>
                <w:rFonts w:ascii="Times New Roman" w:hAnsi="Times New Roman"/>
                <w:b/>
                <w:color w:val="auto"/>
                <w:sz w:val="24"/>
                <w:szCs w:val="24"/>
              </w:rPr>
            </w:pPr>
            <w:r>
              <w:rPr>
                <w:rFonts w:ascii="Times New Roman" w:hAnsi="Times New Roman"/>
                <w:b/>
                <w:color w:val="auto"/>
                <w:sz w:val="24"/>
                <w:szCs w:val="24"/>
              </w:rPr>
              <w:t>Раздел 1. Литература второй половины XIX века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125E03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38</w:t>
            </w:r>
          </w:p>
        </w:tc>
        <w:tc>
          <w:tcPr>
            <w:tcW w:w="1702" w:type="dxa"/>
            <w:tcBorders>
              <w:top w:val="single" w:color="000000" w:sz="4" w:space="0"/>
              <w:left w:val="single" w:color="000000" w:sz="4" w:space="0"/>
              <w:bottom w:val="single" w:color="000000" w:sz="4" w:space="0"/>
              <w:right w:val="single" w:color="000000" w:sz="4" w:space="0"/>
            </w:tcBorders>
            <w:shd w:val="clear" w:color="auto" w:fill="auto"/>
          </w:tcPr>
          <w:p w14:paraId="350765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r>
      <w:tr w14:paraId="1F0210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311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343C9A87">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Тема 1.1.</w:t>
            </w:r>
          </w:p>
          <w:p w14:paraId="3CD2E17F">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Художественный мир драматурга </w:t>
            </w:r>
          </w:p>
          <w:p w14:paraId="310D856D">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А. Н. Островского. </w:t>
            </w:r>
          </w:p>
          <w:p w14:paraId="141D3B5E">
            <w:pPr>
              <w:spacing w:after="0" w:line="240" w:lineRule="auto"/>
              <w:jc w:val="center"/>
              <w:rPr>
                <w:rFonts w:ascii="Times New Roman" w:hAnsi="Times New Roman"/>
                <w:color w:val="auto"/>
                <w:sz w:val="24"/>
                <w:szCs w:val="24"/>
              </w:rPr>
            </w:pPr>
            <w:r>
              <w:rPr>
                <w:rFonts w:ascii="Times New Roman" w:hAnsi="Times New Roman"/>
                <w:b/>
                <w:color w:val="auto"/>
                <w:sz w:val="24"/>
                <w:szCs w:val="24"/>
              </w:rPr>
              <w:t xml:space="preserve">Судьба женщины в XIX веке и ее отражение в драмах А. Н. Островского </w:t>
            </w: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04BF154B">
            <w:pPr>
              <w:spacing w:after="0" w:line="240" w:lineRule="auto"/>
              <w:rPr>
                <w:rFonts w:ascii="Times New Roman" w:hAnsi="Times New Roman"/>
                <w:b/>
                <w:color w:val="auto"/>
                <w:sz w:val="24"/>
                <w:szCs w:val="24"/>
              </w:rPr>
            </w:pPr>
            <w:r>
              <w:rPr>
                <w:rFonts w:ascii="Times New Roman" w:hAnsi="Times New Roman"/>
                <w:b/>
                <w:color w:val="auto"/>
                <w:sz w:val="24"/>
                <w:szCs w:val="24"/>
              </w:rPr>
              <w:t xml:space="preserve">Содержание учебного материала </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18033D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4</w:t>
            </w:r>
          </w:p>
        </w:tc>
        <w:tc>
          <w:tcPr>
            <w:tcW w:w="1702"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467D7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01, ОК 02, ОК 03, ОК 04, ОК 05, ОК 06, ОК 09</w:t>
            </w:r>
          </w:p>
        </w:tc>
      </w:tr>
      <w:tr w14:paraId="6D8FEC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6"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5EBCAC6">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142E7E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auto"/>
                <w:sz w:val="24"/>
                <w:szCs w:val="24"/>
              </w:rPr>
            </w:pPr>
            <w:r>
              <w:rPr>
                <w:rFonts w:ascii="Times New Roman" w:hAnsi="Times New Roman"/>
                <w:i/>
                <w:color w:val="auto"/>
                <w:sz w:val="24"/>
                <w:szCs w:val="24"/>
              </w:rPr>
              <w:t>Для чтения и изучения</w:t>
            </w:r>
            <w:r>
              <w:rPr>
                <w:rFonts w:ascii="Times New Roman" w:hAnsi="Times New Roman"/>
                <w:color w:val="auto"/>
                <w:sz w:val="24"/>
                <w:szCs w:val="24"/>
              </w:rPr>
              <w:t>: драма «Гроза».</w:t>
            </w:r>
          </w:p>
          <w:p w14:paraId="10CAC8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Особенности драматургии А. Н. Островского, историко-литературный контекст его творчества. Секреты прочтения драматического произведения, особенности драматических произведений и их реализация в пьесе А. Н. Островского «Гроза»: жанр, композиция, конфликт, присутствие автора. Законы построения драматического произведения, современный взгляд на построение историй (сторителлинг, сценарии); основные узлы в сюжете пьесы. Город Калинов и его жители Противостояние патриархального уклада и модернизации (Дикой и Кулибин). Судьба женщины в XIX веке и ее отражение в драмах А. Н. Островского</w:t>
            </w:r>
            <w:r>
              <w:rPr>
                <w:rFonts w:ascii="Times New Roman" w:hAnsi="Times New Roman"/>
                <w:i/>
                <w:color w:val="auto"/>
                <w:sz w:val="24"/>
                <w:szCs w:val="24"/>
              </w:rPr>
              <w:t>.</w:t>
            </w:r>
            <w:r>
              <w:rPr>
                <w:rFonts w:ascii="Times New Roman" w:hAnsi="Times New Roman"/>
                <w:color w:val="auto"/>
                <w:sz w:val="24"/>
                <w:szCs w:val="24"/>
              </w:rPr>
              <w:t xml:space="preserve"> Семейный уклад в доме Кабанихи. Характеры Кабанихи, Варвары и Тихона Кабановых в их противопоставлении характеру Катерины. Образ Катерины в контексте культурно-исторической ситуации в России середины XIX века – «женский вопрос»: споры о месте женщины в обществе, ее предназначение в семье и эмансипации, отсутствие образования для девочек дворянского и мещанского сословия, типическое в ее образе</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4AA42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14F83C4">
            <w:pPr>
              <w:rPr>
                <w:rFonts w:ascii="Times New Roman" w:hAnsi="Times New Roman"/>
                <w:color w:val="auto"/>
                <w:sz w:val="24"/>
                <w:szCs w:val="24"/>
              </w:rPr>
            </w:pPr>
          </w:p>
        </w:tc>
      </w:tr>
      <w:tr w14:paraId="1A2492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B3CE527">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475BA2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color w:val="auto"/>
                <w:sz w:val="24"/>
                <w:szCs w:val="24"/>
              </w:rPr>
              <w:t>Практическое занятие</w:t>
            </w:r>
          </w:p>
          <w:p w14:paraId="60CC0E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Написание текста информационной и публицистической заметки на основе художественного текста.</w:t>
            </w:r>
          </w:p>
          <w:p w14:paraId="68B783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i/>
                <w:color w:val="auto"/>
                <w:sz w:val="24"/>
                <w:szCs w:val="24"/>
              </w:rPr>
            </w:pPr>
            <w:r>
              <w:rPr>
                <w:rFonts w:ascii="Times New Roman" w:hAnsi="Times New Roman"/>
                <w:i/>
                <w:color w:val="auto"/>
                <w:sz w:val="24"/>
                <w:szCs w:val="24"/>
              </w:rPr>
              <w:t>Выразительное чтение наизусть монолога (не менее одного по выбору)</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02E725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0A8F9B8">
            <w:pPr>
              <w:rPr>
                <w:rFonts w:ascii="Times New Roman" w:hAnsi="Times New Roman"/>
                <w:color w:val="auto"/>
                <w:sz w:val="24"/>
                <w:szCs w:val="24"/>
              </w:rPr>
            </w:pPr>
          </w:p>
        </w:tc>
      </w:tr>
      <w:tr w14:paraId="361156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6AA8252B">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Тема 1.2.</w:t>
            </w:r>
          </w:p>
          <w:p w14:paraId="38D09A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Понятие «обломовщина» как социально-нравственное явление в романе А. И. Гончарова</w:t>
            </w:r>
          </w:p>
          <w:p w14:paraId="341E0B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 «Обломов»</w:t>
            </w: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4AA924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7B2E3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4</w:t>
            </w:r>
          </w:p>
        </w:tc>
        <w:tc>
          <w:tcPr>
            <w:tcW w:w="1702"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672E0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color w:val="auto"/>
                <w:sz w:val="24"/>
                <w:szCs w:val="24"/>
              </w:rPr>
              <w:t>ОК 01, ОК 02, ОК 03, ОК 04, ОК 05, ОК 06, ОК 09</w:t>
            </w:r>
          </w:p>
        </w:tc>
      </w:tr>
      <w:tr w14:paraId="01BAFE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7"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226B870">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7E9155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i/>
                <w:color w:val="auto"/>
                <w:sz w:val="24"/>
                <w:szCs w:val="24"/>
              </w:rPr>
              <w:t>Для чтения и изучения:</w:t>
            </w:r>
            <w:r>
              <w:rPr>
                <w:rFonts w:ascii="Times New Roman" w:hAnsi="Times New Roman"/>
                <w:color w:val="auto"/>
                <w:sz w:val="24"/>
                <w:szCs w:val="24"/>
              </w:rPr>
              <w:t xml:space="preserve"> роман «Обломов».</w:t>
            </w:r>
          </w:p>
          <w:p w14:paraId="44D3F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auto"/>
                <w:sz w:val="24"/>
                <w:szCs w:val="24"/>
              </w:rPr>
            </w:pPr>
            <w:r>
              <w:rPr>
                <w:rFonts w:ascii="Times New Roman" w:hAnsi="Times New Roman"/>
                <w:color w:val="auto"/>
                <w:sz w:val="24"/>
                <w:szCs w:val="24"/>
              </w:rPr>
              <w:t xml:space="preserve">Образ Обломова: детство, юность, зрелость. Понятие «обломовщины» в романе </w:t>
            </w:r>
            <w:r>
              <w:rPr>
                <w:rFonts w:ascii="Times New Roman" w:hAnsi="Times New Roman"/>
                <w:color w:val="auto"/>
                <w:sz w:val="24"/>
                <w:szCs w:val="24"/>
              </w:rPr>
              <w:br w:type="textWrapping"/>
            </w:r>
            <w:r>
              <w:rPr>
                <w:rFonts w:ascii="Times New Roman" w:hAnsi="Times New Roman"/>
                <w:color w:val="auto"/>
                <w:sz w:val="24"/>
                <w:szCs w:val="24"/>
              </w:rPr>
              <w:t xml:space="preserve">А.И. Гончарова, «обломовщина» как имя нарицательное. Образ Обломова в театре </w:t>
            </w:r>
            <w:r>
              <w:rPr>
                <w:rFonts w:ascii="Times New Roman" w:hAnsi="Times New Roman"/>
                <w:color w:val="auto"/>
                <w:sz w:val="24"/>
                <w:szCs w:val="24"/>
              </w:rPr>
              <w:br w:type="textWrapping"/>
            </w:r>
            <w:r>
              <w:rPr>
                <w:rFonts w:ascii="Times New Roman" w:hAnsi="Times New Roman"/>
                <w:color w:val="auto"/>
                <w:sz w:val="24"/>
                <w:szCs w:val="24"/>
              </w:rPr>
              <w:t>и кино, в современной массовой культуре, черты Обломова в каждом из нас</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330859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F2B3CDB">
            <w:pPr>
              <w:rPr>
                <w:rFonts w:ascii="Times New Roman" w:hAnsi="Times New Roman"/>
                <w:color w:val="auto"/>
                <w:sz w:val="24"/>
                <w:szCs w:val="24"/>
              </w:rPr>
            </w:pPr>
          </w:p>
        </w:tc>
      </w:tr>
      <w:tr w14:paraId="2AD288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4"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66437FB">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7637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color w:val="auto"/>
                <w:sz w:val="24"/>
                <w:szCs w:val="24"/>
              </w:rPr>
              <w:t>Практическое занятие</w:t>
            </w:r>
          </w:p>
          <w:p w14:paraId="0CE982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Работа с избранными эпизодами из романа (чтение и обсуждение). Составление «Словарика непонятных и устаревших слов». </w:t>
            </w:r>
          </w:p>
          <w:p w14:paraId="4BF435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Сообщения по темам: «Портрет Ильи Ильича Обломова в интерьере» по описанию </w:t>
            </w:r>
            <w:r>
              <w:rPr>
                <w:rFonts w:ascii="Times New Roman" w:hAnsi="Times New Roman"/>
                <w:color w:val="auto"/>
                <w:sz w:val="24"/>
                <w:szCs w:val="24"/>
              </w:rPr>
              <w:br w:type="textWrapping"/>
            </w:r>
            <w:r>
              <w:rPr>
                <w:rFonts w:ascii="Times New Roman" w:hAnsi="Times New Roman"/>
                <w:color w:val="auto"/>
                <w:sz w:val="24"/>
                <w:szCs w:val="24"/>
              </w:rPr>
              <w:t>в романе и своим впечатлениям, (реализация на выбор ученика: текстовое/цитатное описание; визуализация портрета в разных техниках: графика, аппликация, коллаж, видеомонтаж и т д.)</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78F31A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DBEB608">
            <w:pPr>
              <w:rPr>
                <w:rFonts w:ascii="Times New Roman" w:hAnsi="Times New Roman"/>
                <w:color w:val="auto"/>
                <w:sz w:val="24"/>
                <w:szCs w:val="24"/>
              </w:rPr>
            </w:pPr>
          </w:p>
        </w:tc>
      </w:tr>
      <w:tr w14:paraId="122755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9" w:hRule="atLeast"/>
        </w:trPr>
        <w:tc>
          <w:tcPr>
            <w:tcW w:w="311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332FA70A">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Тема 1.3.</w:t>
            </w:r>
          </w:p>
          <w:p w14:paraId="64F12E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Социально-нравственная проблематика </w:t>
            </w:r>
          </w:p>
          <w:p w14:paraId="54D23ACE">
            <w:pPr>
              <w:spacing w:after="0" w:line="240" w:lineRule="auto"/>
              <w:jc w:val="center"/>
              <w:rPr>
                <w:rFonts w:ascii="Times New Roman" w:hAnsi="Times New Roman"/>
                <w:color w:val="auto"/>
                <w:sz w:val="24"/>
                <w:szCs w:val="24"/>
              </w:rPr>
            </w:pPr>
            <w:r>
              <w:rPr>
                <w:rFonts w:ascii="Times New Roman" w:hAnsi="Times New Roman"/>
                <w:b/>
                <w:color w:val="auto"/>
                <w:sz w:val="24"/>
                <w:szCs w:val="24"/>
              </w:rPr>
              <w:t>романа И. С. Тургенева «Отцы и дети»</w:t>
            </w: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4B3F4F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74878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4</w:t>
            </w:r>
          </w:p>
        </w:tc>
        <w:tc>
          <w:tcPr>
            <w:tcW w:w="1702"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669CB4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color w:val="auto"/>
                <w:sz w:val="24"/>
                <w:szCs w:val="24"/>
              </w:rPr>
              <w:t>ОК 01, ОК 02, ОК 03, ОК 04, ОК 05, ОК 06, ОК 09</w:t>
            </w:r>
          </w:p>
        </w:tc>
      </w:tr>
      <w:tr w14:paraId="2AC889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21A4EA7">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7CF56A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i/>
                <w:color w:val="auto"/>
                <w:sz w:val="24"/>
                <w:szCs w:val="24"/>
              </w:rPr>
              <w:t>Для чтения и изучения:</w:t>
            </w:r>
            <w:r>
              <w:rPr>
                <w:rFonts w:ascii="Times New Roman" w:hAnsi="Times New Roman"/>
                <w:color w:val="auto"/>
                <w:sz w:val="24"/>
                <w:szCs w:val="24"/>
              </w:rPr>
              <w:t xml:space="preserve"> роман «Отцы и дети».</w:t>
            </w:r>
          </w:p>
          <w:p w14:paraId="49B11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auto"/>
                <w:sz w:val="24"/>
                <w:szCs w:val="24"/>
              </w:rPr>
            </w:pPr>
            <w:r>
              <w:rPr>
                <w:rFonts w:ascii="Times New Roman" w:hAnsi="Times New Roman"/>
                <w:color w:val="auto"/>
                <w:sz w:val="24"/>
                <w:szCs w:val="24"/>
              </w:rPr>
              <w:t>Творческая история, смысл названия. «Отцы» (Павел Петрович и Николай Петрович Кирсановы) и молодое поколение, специфика конфликта. Вечные темы в спорах «отцов и детей». Взгляд на человека и жизнь общества глазами молодого поколения. Понятие антитезы на примере противопоставления Евгения Базарова и Павла Петровича Кирсанова в романе: портретные и речевые характеристики. Нигилизм и нигилисты</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6AE970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9E5D736">
            <w:pPr>
              <w:rPr>
                <w:rFonts w:ascii="Times New Roman" w:hAnsi="Times New Roman"/>
                <w:color w:val="auto"/>
                <w:sz w:val="24"/>
                <w:szCs w:val="24"/>
              </w:rPr>
            </w:pPr>
          </w:p>
        </w:tc>
      </w:tr>
      <w:tr w14:paraId="4C9C24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0"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F82CE2C">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1B7813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color w:val="auto"/>
                <w:sz w:val="24"/>
                <w:szCs w:val="24"/>
              </w:rPr>
              <w:t>Практическое занятие</w:t>
            </w:r>
          </w:p>
          <w:p w14:paraId="70A18C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Работа с избранными эпизодами романа (чтение, обсуждение). Написание рассказа о произошедшем споре от лица Павла Петровича или от лица Базарова и озаглавьте его (можно от лица Аркадия – свидетеля спора), встав на точку зрения персонажа и перечислив все темы, которые были в споре затронуты, и дав оценку от лица персонажа своему оппоненту (исходя из описания героев, которое вы читали ранее). Творческое задание: рассказ о произошедшем споре от лица разных персонажей</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1E619B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CB10A9F">
            <w:pPr>
              <w:rPr>
                <w:rFonts w:ascii="Times New Roman" w:hAnsi="Times New Roman"/>
                <w:color w:val="auto"/>
                <w:sz w:val="24"/>
                <w:szCs w:val="24"/>
              </w:rPr>
            </w:pPr>
          </w:p>
        </w:tc>
      </w:tr>
      <w:tr w14:paraId="1A4B4D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3" w:hRule="atLeast"/>
        </w:trPr>
        <w:tc>
          <w:tcPr>
            <w:tcW w:w="311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55A11BFB">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Тема 1.4. </w:t>
            </w:r>
          </w:p>
          <w:p w14:paraId="62D4CCE9">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Идейно-художественное своеобразие лирики </w:t>
            </w:r>
            <w:r>
              <w:rPr>
                <w:rFonts w:ascii="Times New Roman" w:hAnsi="Times New Roman"/>
                <w:b/>
                <w:color w:val="auto"/>
                <w:sz w:val="24"/>
                <w:szCs w:val="24"/>
              </w:rPr>
              <w:br w:type="textWrapping"/>
            </w:r>
            <w:r>
              <w:rPr>
                <w:rFonts w:ascii="Times New Roman" w:hAnsi="Times New Roman"/>
                <w:b/>
                <w:color w:val="auto"/>
                <w:sz w:val="24"/>
                <w:szCs w:val="24"/>
              </w:rPr>
              <w:t xml:space="preserve">Ф. И. Тютчева </w:t>
            </w:r>
            <w:r>
              <w:rPr>
                <w:rFonts w:ascii="Times New Roman" w:hAnsi="Times New Roman"/>
                <w:b/>
                <w:color w:val="auto"/>
                <w:sz w:val="24"/>
                <w:szCs w:val="24"/>
              </w:rPr>
              <w:br w:type="textWrapping"/>
            </w:r>
            <w:r>
              <w:rPr>
                <w:rFonts w:ascii="Times New Roman" w:hAnsi="Times New Roman"/>
                <w:b/>
                <w:color w:val="auto"/>
                <w:sz w:val="24"/>
                <w:szCs w:val="24"/>
              </w:rPr>
              <w:t>и А. А. Фета</w:t>
            </w: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31629C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7A6448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4</w:t>
            </w:r>
          </w:p>
        </w:tc>
        <w:tc>
          <w:tcPr>
            <w:tcW w:w="1702"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5B35AE84">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01, ОК 02, ОК 03, ОК 04, ОК 05, ОК 06, ОК 09</w:t>
            </w:r>
          </w:p>
        </w:tc>
      </w:tr>
      <w:tr w14:paraId="404FA6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97F8F0B">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558F0F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i/>
                <w:color w:val="auto"/>
                <w:sz w:val="24"/>
                <w:szCs w:val="24"/>
              </w:rPr>
              <w:t>Для чтения и изучения</w:t>
            </w:r>
            <w:r>
              <w:rPr>
                <w:rFonts w:ascii="Times New Roman" w:hAnsi="Times New Roman"/>
                <w:color w:val="auto"/>
                <w:sz w:val="24"/>
                <w:szCs w:val="24"/>
              </w:rPr>
              <w:t>: стихотворения Ф. И. Тютчева (не менее двух по выбору). Например, «Silentium!», «Не то, что мните вы, природа...», «Умом Россию не понять...», «О, как убийственно мы любим...», «Нам не дано предугадать...», «К. Б.» («Я встретил вас – и все былое...») и другие; стихотворения А. А. Фета (не менее двух по выбору): «Одним толчком согнать ладью живую...», «Еще майская ночь», «Вечер», «Это утро, радость эта...», «Шепот, робкое дыханье...», «Сияла ночь. Луной был полон сад. Лежали...» и другие</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61CE1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5C0B536">
            <w:pPr>
              <w:rPr>
                <w:rFonts w:ascii="Times New Roman" w:hAnsi="Times New Roman"/>
                <w:color w:val="auto"/>
                <w:sz w:val="24"/>
                <w:szCs w:val="24"/>
              </w:rPr>
            </w:pPr>
          </w:p>
        </w:tc>
      </w:tr>
      <w:tr w14:paraId="0478B1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26"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941E513">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2FEE0A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color w:val="auto"/>
                <w:sz w:val="24"/>
                <w:szCs w:val="24"/>
              </w:rPr>
              <w:t>Практическое занятие</w:t>
            </w:r>
          </w:p>
          <w:p w14:paraId="0CB12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Понимание ключевых проблем и осознание историко-культурного и нравственно-ценностного взаимовлияния произведений Ф. И. Тютчева. Особенности лирического героя. Основные темы и художественное своеобразие лирики Тютчева, бурный пейзаж как доминанта в художественном мире Тютчева Основные образы и философские мотивы поэтических текстов. Установление связи с современностью; выразительное чтение, в том числе наизусть стихотворений. Чтение и анализ стихотворений; подготовка сообщения/презентации/ролика/подкаста/подготовка литературно-музыкальной композиции на стихи поэтов и подбор иллюстративного материала или др. формате (по выбору). Понимание ключевых проблем и осознание историко-культурного и нравственно-ценностного взаимовлияния произведений А. А. Фета. Особенности лирического героя. Основные темы и художественное своеобразие лирики А. А. Фета. Основные темы и художественное своеобразие лирики А. А. Фета, идиллический пейзаж. Чтение и анализ стихотворений; подготовка литературно-музыкальной композиции на стихи поэтов и подбор иллюстративного материала. </w:t>
            </w:r>
          </w:p>
          <w:p w14:paraId="0288D4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auto"/>
                <w:sz w:val="24"/>
                <w:szCs w:val="24"/>
              </w:rPr>
            </w:pPr>
            <w:r>
              <w:rPr>
                <w:rFonts w:ascii="Times New Roman" w:hAnsi="Times New Roman"/>
                <w:i/>
                <w:color w:val="auto"/>
                <w:sz w:val="24"/>
                <w:szCs w:val="24"/>
              </w:rPr>
              <w:t>Выразительное чтение не менее одного стихотворения (по выбору) наизусть по выбору</w:t>
            </w:r>
          </w:p>
        </w:tc>
        <w:tc>
          <w:tcPr>
            <w:tcW w:w="992" w:type="dxa"/>
            <w:tcBorders>
              <w:top w:val="single" w:color="000000" w:sz="4" w:space="0"/>
              <w:left w:val="single" w:color="000000" w:sz="4" w:space="0"/>
              <w:right w:val="single" w:color="000000" w:sz="4" w:space="0"/>
            </w:tcBorders>
            <w:shd w:val="clear" w:color="auto" w:fill="auto"/>
          </w:tcPr>
          <w:p w14:paraId="068F16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83A69BC">
            <w:pPr>
              <w:rPr>
                <w:rFonts w:ascii="Times New Roman" w:hAnsi="Times New Roman"/>
                <w:color w:val="auto"/>
                <w:sz w:val="24"/>
                <w:szCs w:val="24"/>
              </w:rPr>
            </w:pPr>
          </w:p>
        </w:tc>
      </w:tr>
      <w:tr w14:paraId="4FD87E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 w:hRule="atLeast"/>
        </w:trPr>
        <w:tc>
          <w:tcPr>
            <w:tcW w:w="311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758A373C">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Тема 1.5. </w:t>
            </w:r>
          </w:p>
          <w:p w14:paraId="0155B704">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Гражданская лирика </w:t>
            </w:r>
            <w:r>
              <w:rPr>
                <w:rFonts w:ascii="Times New Roman" w:hAnsi="Times New Roman"/>
                <w:b/>
                <w:color w:val="auto"/>
                <w:sz w:val="24"/>
                <w:szCs w:val="24"/>
              </w:rPr>
              <w:br w:type="textWrapping"/>
            </w:r>
            <w:r>
              <w:rPr>
                <w:rFonts w:ascii="Times New Roman" w:hAnsi="Times New Roman"/>
                <w:b/>
                <w:color w:val="auto"/>
                <w:sz w:val="24"/>
                <w:szCs w:val="24"/>
              </w:rPr>
              <w:t>Н. А. Некрасова. Проблематика поэмы «Кому на Руси жить хорошо»</w:t>
            </w: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72BA71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763E0F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4</w:t>
            </w:r>
          </w:p>
        </w:tc>
        <w:tc>
          <w:tcPr>
            <w:tcW w:w="1702"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60E8F3B8">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01, ОК 02, ОК 03, ОК 04, ОК 05, ОК 06, ОК 09</w:t>
            </w:r>
          </w:p>
        </w:tc>
      </w:tr>
      <w:tr w14:paraId="111D0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07858FA">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756E7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i/>
                <w:color w:val="auto"/>
                <w:sz w:val="24"/>
                <w:szCs w:val="24"/>
              </w:rPr>
              <w:t>Для чтения и изучения</w:t>
            </w:r>
            <w:r>
              <w:rPr>
                <w:rFonts w:ascii="Times New Roman" w:hAnsi="Times New Roman"/>
                <w:color w:val="auto"/>
                <w:sz w:val="24"/>
                <w:szCs w:val="24"/>
              </w:rPr>
              <w:t>: Н. А. Некрасов. Стихотворения (не менее двух по выбору). Например, «Тройка», «Я не люблю иронии твоей...», «Вчерашний день, часу в шестом...», «Мы с тобой бестолковые люди...», «Поэт и Гражданин», «Элегия» («Пускай нам говорит изменчивая мода...») и другие. Поэма «Кому на Руси жить хорошо» (1866) (обзорно). Особенность лирического героя. Основные темы и идеи. Тема поэта и поэзии, образ музы в лирике Н. А. Некрасова. Художественное своеобразие лирики Некрасова и ее близость к народной поэзии. Чтение и анализ стихотворений. Подготовка сообщения/презентации/ролика/подкаста или другом формате (по выбору) о тех поэтических текстах Н. А. Некрасова, которые впоследствии стали народными песнями, ответив на вопрос, почему его тексты легко превращаются в песни</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24964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9F589F0">
            <w:pPr>
              <w:rPr>
                <w:rFonts w:ascii="Times New Roman" w:hAnsi="Times New Roman"/>
                <w:color w:val="auto"/>
                <w:sz w:val="24"/>
                <w:szCs w:val="24"/>
              </w:rPr>
            </w:pPr>
          </w:p>
        </w:tc>
      </w:tr>
      <w:tr w14:paraId="2E70E1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DB0FCC9">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3EE72E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color w:val="auto"/>
                <w:sz w:val="24"/>
                <w:szCs w:val="24"/>
              </w:rPr>
              <w:t>Практическое занятие</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250C79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4C3E09B">
            <w:pPr>
              <w:rPr>
                <w:rFonts w:ascii="Times New Roman" w:hAnsi="Times New Roman"/>
                <w:color w:val="auto"/>
                <w:sz w:val="24"/>
                <w:szCs w:val="24"/>
              </w:rPr>
            </w:pPr>
          </w:p>
        </w:tc>
      </w:tr>
      <w:tr w14:paraId="364030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82C4C52">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246F63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Работа с инфоресурсами. Поэма «Кому на Руси жить хорошо»: сообщение (по выбору) «Эпопея крестьянской жизни: замысел и его воплощение»; «Фольклорная основа поэмы». </w:t>
            </w:r>
          </w:p>
          <w:p w14:paraId="6CE6DD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i/>
                <w:color w:val="auto"/>
                <w:sz w:val="24"/>
                <w:szCs w:val="24"/>
              </w:rPr>
              <w:t>Выразительное чтение отрывка поэмы наизусть (по выбору)</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1AE9F7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21D0C2A">
            <w:pPr>
              <w:rPr>
                <w:rFonts w:ascii="Times New Roman" w:hAnsi="Times New Roman"/>
                <w:color w:val="auto"/>
                <w:sz w:val="24"/>
                <w:szCs w:val="24"/>
              </w:rPr>
            </w:pPr>
          </w:p>
        </w:tc>
      </w:tr>
      <w:tr w14:paraId="668E66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3" w:hRule="atLeast"/>
        </w:trPr>
        <w:tc>
          <w:tcPr>
            <w:tcW w:w="311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6C03F3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Тема 1.6.</w:t>
            </w:r>
          </w:p>
          <w:p w14:paraId="0CA4196D">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Особенности сатиры </w:t>
            </w:r>
            <w:r>
              <w:rPr>
                <w:rFonts w:ascii="Times New Roman" w:hAnsi="Times New Roman"/>
                <w:b/>
                <w:color w:val="auto"/>
                <w:sz w:val="24"/>
                <w:szCs w:val="24"/>
              </w:rPr>
              <w:br w:type="textWrapping"/>
            </w:r>
            <w:r>
              <w:rPr>
                <w:rFonts w:ascii="Times New Roman" w:hAnsi="Times New Roman"/>
                <w:b/>
                <w:color w:val="auto"/>
                <w:sz w:val="24"/>
                <w:szCs w:val="24"/>
              </w:rPr>
              <w:t xml:space="preserve">в романе-хронике </w:t>
            </w:r>
            <w:r>
              <w:rPr>
                <w:rFonts w:ascii="Times New Roman" w:hAnsi="Times New Roman"/>
                <w:b/>
                <w:color w:val="auto"/>
                <w:sz w:val="24"/>
                <w:szCs w:val="24"/>
              </w:rPr>
              <w:br w:type="textWrapping"/>
            </w:r>
            <w:r>
              <w:rPr>
                <w:rFonts w:ascii="Times New Roman" w:hAnsi="Times New Roman"/>
                <w:b/>
                <w:color w:val="auto"/>
                <w:sz w:val="24"/>
                <w:szCs w:val="24"/>
              </w:rPr>
              <w:t>М. Е. Салтыкова-Щедрина «История одного города»</w:t>
            </w:r>
          </w:p>
          <w:p w14:paraId="393B81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shd w:val="clear" w:color="auto" w:fill="4BF357"/>
              </w:rPr>
            </w:pPr>
          </w:p>
          <w:p w14:paraId="7ABA1C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shd w:val="clear" w:color="auto" w:fill="4BF357"/>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4E3B72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6E25D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6247B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color w:val="auto"/>
                <w:sz w:val="24"/>
                <w:szCs w:val="24"/>
              </w:rPr>
              <w:t>ОК 01, ОК 02, ОК 03, ОК 04, ОК 05, ОК 06, ОК 09</w:t>
            </w:r>
          </w:p>
        </w:tc>
      </w:tr>
      <w:tr w14:paraId="17883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2EE27D4">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49E78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i/>
                <w:color w:val="auto"/>
                <w:sz w:val="24"/>
                <w:szCs w:val="24"/>
              </w:rPr>
              <w:t>Для чтения и изучения:</w:t>
            </w:r>
            <w:r>
              <w:rPr>
                <w:rFonts w:ascii="Times New Roman" w:hAnsi="Times New Roman"/>
                <w:color w:val="auto"/>
                <w:sz w:val="24"/>
                <w:szCs w:val="24"/>
              </w:rPr>
              <w:t xml:space="preserve"> роман-хроника «История одного города» (не менее двух глав по выбору): главы «О корени происхождения глуповцев», «Опись градоначальникам», «Органчик», «Подтверждение покаяния» или другие. Художественные средства: иносказание, гротеск, гипербола, ирония, сатира. Эзопов язык</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5A75AD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5885B5A">
            <w:pPr>
              <w:rPr>
                <w:rFonts w:ascii="Times New Roman" w:hAnsi="Times New Roman"/>
                <w:color w:val="auto"/>
                <w:sz w:val="24"/>
                <w:szCs w:val="24"/>
              </w:rPr>
            </w:pPr>
          </w:p>
        </w:tc>
      </w:tr>
      <w:tr w14:paraId="2876CE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6"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CB7FA04">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2FC4BC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auto"/>
                <w:sz w:val="24"/>
                <w:szCs w:val="24"/>
              </w:rPr>
            </w:pPr>
            <w:r>
              <w:rPr>
                <w:rFonts w:ascii="Times New Roman" w:hAnsi="Times New Roman"/>
                <w:b/>
                <w:color w:val="auto"/>
                <w:sz w:val="24"/>
                <w:szCs w:val="24"/>
              </w:rPr>
              <w:t>Практическое занятие</w:t>
            </w:r>
          </w:p>
          <w:p w14:paraId="4C6A63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auto"/>
                <w:sz w:val="24"/>
                <w:szCs w:val="24"/>
              </w:rPr>
            </w:pPr>
            <w:r>
              <w:rPr>
                <w:rFonts w:ascii="Times New Roman" w:hAnsi="Times New Roman"/>
                <w:color w:val="auto"/>
                <w:sz w:val="24"/>
                <w:szCs w:val="24"/>
              </w:rPr>
              <w:t>Работа с избранными</w:t>
            </w:r>
            <w:r>
              <w:rPr>
                <w:rFonts w:ascii="Times New Roman" w:hAnsi="Times New Roman"/>
                <w:b/>
                <w:color w:val="auto"/>
                <w:sz w:val="24"/>
                <w:szCs w:val="24"/>
              </w:rPr>
              <w:t xml:space="preserve"> </w:t>
            </w:r>
            <w:r>
              <w:rPr>
                <w:rFonts w:ascii="Times New Roman" w:hAnsi="Times New Roman"/>
                <w:color w:val="auto"/>
                <w:sz w:val="24"/>
                <w:szCs w:val="24"/>
              </w:rPr>
              <w:t>эпизодами, подготовка инсценировки, иллюстраций; подготовка материала о биографии М. Е. Салтыкова-Щедрина в виде ленты времени/инфографики/презентации/видеоролика/постера/коллажа/подкаста или в других оговоренных преподавателем форматах и соотнесении фактов личной биографии с художественным творчеством писателя</w:t>
            </w:r>
          </w:p>
        </w:tc>
        <w:tc>
          <w:tcPr>
            <w:tcW w:w="992" w:type="dxa"/>
            <w:tcBorders>
              <w:top w:val="single" w:color="000000" w:sz="4" w:space="0"/>
              <w:left w:val="single" w:color="000000" w:sz="4" w:space="0"/>
              <w:right w:val="single" w:color="000000" w:sz="4" w:space="0"/>
            </w:tcBorders>
            <w:shd w:val="clear" w:color="auto" w:fill="auto"/>
          </w:tcPr>
          <w:p w14:paraId="3F979F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5222CB1">
            <w:pPr>
              <w:rPr>
                <w:rFonts w:ascii="Times New Roman" w:hAnsi="Times New Roman"/>
                <w:color w:val="auto"/>
                <w:sz w:val="24"/>
                <w:szCs w:val="24"/>
              </w:rPr>
            </w:pPr>
          </w:p>
        </w:tc>
      </w:tr>
      <w:tr w14:paraId="2EE2BC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51BC50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Тема 1.7.</w:t>
            </w:r>
          </w:p>
          <w:p w14:paraId="662228C9">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Влияние творчества </w:t>
            </w:r>
            <w:r>
              <w:rPr>
                <w:rFonts w:ascii="Times New Roman" w:hAnsi="Times New Roman"/>
                <w:b/>
                <w:color w:val="auto"/>
                <w:sz w:val="24"/>
                <w:szCs w:val="24"/>
              </w:rPr>
              <w:br w:type="textWrapping"/>
            </w:r>
            <w:r>
              <w:rPr>
                <w:rFonts w:ascii="Times New Roman" w:hAnsi="Times New Roman"/>
                <w:b/>
                <w:color w:val="auto"/>
                <w:sz w:val="24"/>
                <w:szCs w:val="24"/>
              </w:rPr>
              <w:t xml:space="preserve">Ф. М. Достоевского </w:t>
            </w:r>
            <w:r>
              <w:rPr>
                <w:rFonts w:ascii="Times New Roman" w:hAnsi="Times New Roman"/>
                <w:b/>
                <w:color w:val="auto"/>
                <w:sz w:val="24"/>
                <w:szCs w:val="24"/>
              </w:rPr>
              <w:br w:type="textWrapping"/>
            </w:r>
            <w:r>
              <w:rPr>
                <w:rFonts w:ascii="Times New Roman" w:hAnsi="Times New Roman"/>
                <w:b/>
                <w:color w:val="auto"/>
                <w:sz w:val="24"/>
                <w:szCs w:val="24"/>
              </w:rPr>
              <w:t>на развитие русской литературы.</w:t>
            </w:r>
          </w:p>
          <w:p w14:paraId="2665E49D">
            <w:pPr>
              <w:spacing w:after="0" w:line="240" w:lineRule="auto"/>
              <w:jc w:val="center"/>
              <w:rPr>
                <w:rFonts w:ascii="Times New Roman" w:hAnsi="Times New Roman"/>
                <w:color w:val="auto"/>
                <w:sz w:val="24"/>
                <w:szCs w:val="24"/>
              </w:rPr>
            </w:pPr>
            <w:r>
              <w:rPr>
                <w:rFonts w:ascii="Times New Roman" w:hAnsi="Times New Roman"/>
                <w:b/>
                <w:color w:val="auto"/>
                <w:sz w:val="24"/>
                <w:szCs w:val="24"/>
              </w:rPr>
              <w:t xml:space="preserve">Философская проблематика романа «Преступление </w:t>
            </w:r>
            <w:r>
              <w:rPr>
                <w:rFonts w:ascii="Times New Roman" w:hAnsi="Times New Roman"/>
                <w:b/>
                <w:color w:val="auto"/>
                <w:sz w:val="24"/>
                <w:szCs w:val="24"/>
              </w:rPr>
              <w:br w:type="textWrapping"/>
            </w:r>
            <w:r>
              <w:rPr>
                <w:rFonts w:ascii="Times New Roman" w:hAnsi="Times New Roman"/>
                <w:b/>
                <w:color w:val="auto"/>
                <w:sz w:val="24"/>
                <w:szCs w:val="24"/>
              </w:rPr>
              <w:t>и наказание»</w:t>
            </w: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1BB1C2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7AE7764E">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4</w:t>
            </w:r>
          </w:p>
        </w:tc>
        <w:tc>
          <w:tcPr>
            <w:tcW w:w="1702" w:type="dxa"/>
            <w:tcBorders>
              <w:top w:val="single" w:color="000000" w:sz="4" w:space="0"/>
              <w:left w:val="single" w:color="000000" w:sz="4" w:space="0"/>
              <w:bottom w:val="single" w:color="000000" w:sz="4" w:space="0"/>
              <w:right w:val="single" w:color="000000" w:sz="4" w:space="0"/>
            </w:tcBorders>
            <w:shd w:val="clear" w:color="auto" w:fill="auto"/>
          </w:tcPr>
          <w:p w14:paraId="78A4661D">
            <w:pPr>
              <w:spacing w:after="0" w:line="240" w:lineRule="auto"/>
              <w:rPr>
                <w:rFonts w:ascii="Times New Roman" w:hAnsi="Times New Roman"/>
                <w:color w:val="auto"/>
                <w:sz w:val="24"/>
                <w:szCs w:val="24"/>
              </w:rPr>
            </w:pPr>
          </w:p>
        </w:tc>
      </w:tr>
      <w:tr w14:paraId="503F5A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6A1296F">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67607088">
            <w:pPr>
              <w:spacing w:after="0" w:line="240" w:lineRule="auto"/>
              <w:jc w:val="both"/>
              <w:rPr>
                <w:rFonts w:ascii="Times New Roman" w:hAnsi="Times New Roman"/>
                <w:color w:val="auto"/>
                <w:sz w:val="24"/>
                <w:szCs w:val="24"/>
              </w:rPr>
            </w:pPr>
            <w:r>
              <w:rPr>
                <w:rFonts w:ascii="Times New Roman" w:hAnsi="Times New Roman"/>
                <w:i/>
                <w:color w:val="auto"/>
                <w:sz w:val="24"/>
                <w:szCs w:val="24"/>
              </w:rPr>
              <w:t>Для чтения и изучения:</w:t>
            </w:r>
            <w:r>
              <w:rPr>
                <w:rFonts w:ascii="Times New Roman" w:hAnsi="Times New Roman"/>
                <w:color w:val="auto"/>
                <w:sz w:val="24"/>
                <w:szCs w:val="24"/>
              </w:rPr>
              <w:t xml:space="preserve"> роман «Преступление и наказание».</w:t>
            </w:r>
          </w:p>
          <w:p w14:paraId="1436129A">
            <w:pPr>
              <w:spacing w:after="0" w:line="240" w:lineRule="auto"/>
              <w:jc w:val="both"/>
              <w:rPr>
                <w:rFonts w:ascii="Times New Roman" w:hAnsi="Times New Roman"/>
                <w:b/>
                <w:color w:val="auto"/>
                <w:sz w:val="24"/>
                <w:szCs w:val="24"/>
              </w:rPr>
            </w:pPr>
            <w:r>
              <w:rPr>
                <w:rFonts w:ascii="Times New Roman" w:hAnsi="Times New Roman"/>
                <w:color w:val="auto"/>
                <w:sz w:val="24"/>
                <w:szCs w:val="24"/>
              </w:rPr>
              <w:t xml:space="preserve">Образ главного героя. Причины преступления: внешние и внутренние. Теория, путь </w:t>
            </w:r>
            <w:r>
              <w:rPr>
                <w:rFonts w:ascii="Times New Roman" w:hAnsi="Times New Roman"/>
                <w:color w:val="auto"/>
                <w:sz w:val="24"/>
                <w:szCs w:val="24"/>
              </w:rPr>
              <w:br w:type="textWrapping"/>
            </w:r>
            <w:r>
              <w:rPr>
                <w:rFonts w:ascii="Times New Roman" w:hAnsi="Times New Roman"/>
                <w:color w:val="auto"/>
                <w:sz w:val="24"/>
                <w:szCs w:val="24"/>
              </w:rPr>
              <w:t xml:space="preserve">к преступлению, крушение теории, наказание, покаяние и «воскрешение». Роль образа Сони Мармеладовой, значение эпизода чтения Евангелия. «Двойники» Раскольникова: теория Раскольникова устами Петра Петровича Лужина и Свидригайлова. Значение эпилога романа, сон Раскольникова на каторге. Внутреннее преображение как основа изменения мира к лучшему. «Самообман Раскольникова» (крах теории главного героя </w:t>
            </w:r>
            <w:r>
              <w:rPr>
                <w:rFonts w:ascii="Times New Roman" w:hAnsi="Times New Roman"/>
                <w:color w:val="auto"/>
                <w:sz w:val="24"/>
                <w:szCs w:val="24"/>
              </w:rPr>
              <w:br w:type="textWrapping"/>
            </w:r>
            <w:r>
              <w:rPr>
                <w:rFonts w:ascii="Times New Roman" w:hAnsi="Times New Roman"/>
                <w:color w:val="auto"/>
                <w:sz w:val="24"/>
                <w:szCs w:val="24"/>
              </w:rPr>
              <w:t xml:space="preserve">в романе; бесчеловечность раскольниковской «арифметики»; антигуманность теории </w:t>
            </w:r>
            <w:r>
              <w:rPr>
                <w:rFonts w:ascii="Times New Roman" w:hAnsi="Times New Roman"/>
                <w:color w:val="auto"/>
                <w:sz w:val="24"/>
                <w:szCs w:val="24"/>
              </w:rPr>
              <w:br w:type="textWrapping"/>
            </w:r>
            <w:r>
              <w:rPr>
                <w:rFonts w:ascii="Times New Roman" w:hAnsi="Times New Roman"/>
                <w:color w:val="auto"/>
                <w:sz w:val="24"/>
                <w:szCs w:val="24"/>
              </w:rPr>
              <w:t xml:space="preserve">в целом). Ф. М. Достоевский и современность. Экранизации романа. Жизнь литературного героя вне романа: образ Раскольникова в массовой культуре: элементы сюжета, знаковые художественные детали в основе комиксов, карикатур и в др. текстовых и графических формах. Мемориальные места, «маршрут»-экскурсия </w:t>
            </w:r>
            <w:r>
              <w:rPr>
                <w:rFonts w:ascii="Times New Roman" w:hAnsi="Times New Roman"/>
                <w:color w:val="auto"/>
                <w:sz w:val="24"/>
                <w:szCs w:val="24"/>
              </w:rPr>
              <w:br w:type="textWrapping"/>
            </w:r>
            <w:r>
              <w:rPr>
                <w:rFonts w:ascii="Times New Roman" w:hAnsi="Times New Roman"/>
                <w:color w:val="auto"/>
                <w:sz w:val="24"/>
                <w:szCs w:val="24"/>
              </w:rPr>
              <w:t>по местам, описанным в романе</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7F6BFB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tcBorders>
              <w:top w:val="single" w:color="000000" w:sz="4" w:space="0"/>
              <w:left w:val="single" w:color="000000" w:sz="4" w:space="0"/>
              <w:bottom w:val="single" w:color="000000" w:sz="4" w:space="0"/>
              <w:right w:val="single" w:color="000000" w:sz="4" w:space="0"/>
            </w:tcBorders>
            <w:shd w:val="clear" w:color="auto" w:fill="auto"/>
          </w:tcPr>
          <w:p w14:paraId="2E49C3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color w:val="auto"/>
                <w:sz w:val="24"/>
                <w:szCs w:val="24"/>
              </w:rPr>
              <w:t>ОК 01, ОК 02, ОК 03, ОК 04, ОК 05, ОК 06, ОК 09</w:t>
            </w:r>
          </w:p>
        </w:tc>
      </w:tr>
      <w:tr w14:paraId="27CCF9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0"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F292248">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56DE7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color w:val="auto"/>
                <w:sz w:val="24"/>
                <w:szCs w:val="24"/>
              </w:rPr>
              <w:t>Практическое занятие</w:t>
            </w:r>
          </w:p>
          <w:p w14:paraId="613149D3">
            <w:pPr>
              <w:spacing w:after="0" w:line="240" w:lineRule="auto"/>
              <w:jc w:val="both"/>
              <w:rPr>
                <w:rFonts w:ascii="Times New Roman" w:hAnsi="Times New Roman"/>
                <w:b/>
                <w:color w:val="auto"/>
                <w:sz w:val="24"/>
                <w:szCs w:val="24"/>
              </w:rPr>
            </w:pPr>
            <w:r>
              <w:rPr>
                <w:rFonts w:ascii="Times New Roman" w:hAnsi="Times New Roman"/>
                <w:color w:val="auto"/>
                <w:sz w:val="24"/>
                <w:szCs w:val="24"/>
              </w:rPr>
              <w:t>Работа</w:t>
            </w:r>
            <w:r>
              <w:rPr>
                <w:rFonts w:ascii="Times New Roman" w:hAnsi="Times New Roman"/>
                <w:b/>
                <w:color w:val="auto"/>
                <w:sz w:val="24"/>
                <w:szCs w:val="24"/>
              </w:rPr>
              <w:t xml:space="preserve"> </w:t>
            </w:r>
            <w:r>
              <w:rPr>
                <w:rFonts w:ascii="Times New Roman" w:hAnsi="Times New Roman"/>
                <w:bCs/>
                <w:color w:val="auto"/>
                <w:sz w:val="24"/>
                <w:szCs w:val="24"/>
              </w:rPr>
              <w:t>с</w:t>
            </w:r>
            <w:r>
              <w:rPr>
                <w:rFonts w:ascii="Times New Roman" w:hAnsi="Times New Roman"/>
                <w:b/>
                <w:color w:val="auto"/>
                <w:sz w:val="24"/>
                <w:szCs w:val="24"/>
              </w:rPr>
              <w:t xml:space="preserve"> </w:t>
            </w:r>
            <w:r>
              <w:rPr>
                <w:rFonts w:ascii="Times New Roman" w:hAnsi="Times New Roman"/>
                <w:color w:val="auto"/>
                <w:sz w:val="24"/>
                <w:szCs w:val="24"/>
              </w:rPr>
              <w:t xml:space="preserve">избранными эпизодами из романа «Преступление и наказание» (чтение </w:t>
            </w:r>
            <w:r>
              <w:rPr>
                <w:rFonts w:ascii="Times New Roman" w:hAnsi="Times New Roman"/>
                <w:color w:val="auto"/>
                <w:sz w:val="24"/>
                <w:szCs w:val="24"/>
              </w:rPr>
              <w:br w:type="textWrapping"/>
            </w:r>
            <w:r>
              <w:rPr>
                <w:rFonts w:ascii="Times New Roman" w:hAnsi="Times New Roman"/>
                <w:color w:val="auto"/>
                <w:sz w:val="24"/>
                <w:szCs w:val="24"/>
              </w:rPr>
              <w:t xml:space="preserve">и обсуждение). Работа в малых группах (задания по выбору): подготовка материала </w:t>
            </w:r>
            <w:r>
              <w:rPr>
                <w:rFonts w:ascii="Times New Roman" w:hAnsi="Times New Roman"/>
                <w:color w:val="auto"/>
                <w:sz w:val="24"/>
                <w:szCs w:val="24"/>
              </w:rPr>
              <w:br w:type="textWrapping"/>
            </w:r>
            <w:r>
              <w:rPr>
                <w:rFonts w:ascii="Times New Roman" w:hAnsi="Times New Roman"/>
                <w:color w:val="auto"/>
                <w:sz w:val="24"/>
                <w:szCs w:val="24"/>
              </w:rPr>
              <w:t>о биографии Ф. М. Достоевского в виде ленты времени/презентации/видеоролика/постера/коллажа/подкаста или в др. оговоренном учителем формате и соотнесите факты личной биографии с художественным творчеством писателя; работа с информационными ресурсами и картами, подготовка иллюстраций с вероятным маршрутом экскурсии по местам Петербурга, упомянутым в романе, и комментариев; написание текста-исследования «Почему Раскольников убивает?» или текста -опровержения теории Раскольникова</w:t>
            </w:r>
          </w:p>
        </w:tc>
        <w:tc>
          <w:tcPr>
            <w:tcW w:w="992" w:type="dxa"/>
            <w:tcBorders>
              <w:top w:val="single" w:color="000000" w:sz="4" w:space="0"/>
              <w:left w:val="single" w:color="000000" w:sz="4" w:space="0"/>
              <w:right w:val="single" w:color="000000" w:sz="4" w:space="0"/>
            </w:tcBorders>
            <w:shd w:val="clear" w:color="auto" w:fill="auto"/>
          </w:tcPr>
          <w:p w14:paraId="6D46D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tcBorders>
              <w:top w:val="single" w:color="000000" w:sz="4" w:space="0"/>
              <w:left w:val="single" w:color="000000" w:sz="4" w:space="0"/>
              <w:right w:val="single" w:color="000000" w:sz="4" w:space="0"/>
            </w:tcBorders>
            <w:shd w:val="clear" w:color="auto" w:fill="auto"/>
          </w:tcPr>
          <w:p w14:paraId="2C9160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01, ОК 02, ОК 03, ОК 04, ОК 05, ОК 06, ОК 09</w:t>
            </w:r>
          </w:p>
        </w:tc>
      </w:tr>
      <w:tr w14:paraId="0D053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50B761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Тема 1.8.</w:t>
            </w:r>
          </w:p>
          <w:p w14:paraId="041D16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Судьба и творчество </w:t>
            </w:r>
            <w:r>
              <w:rPr>
                <w:rFonts w:ascii="Times New Roman" w:hAnsi="Times New Roman"/>
                <w:b/>
                <w:color w:val="auto"/>
                <w:sz w:val="24"/>
                <w:szCs w:val="24"/>
              </w:rPr>
              <w:br w:type="textWrapping"/>
            </w:r>
            <w:r>
              <w:rPr>
                <w:rFonts w:ascii="Times New Roman" w:hAnsi="Times New Roman"/>
                <w:b/>
                <w:color w:val="auto"/>
                <w:sz w:val="24"/>
                <w:szCs w:val="24"/>
              </w:rPr>
              <w:t>Л. Н. Толстого.</w:t>
            </w:r>
          </w:p>
          <w:p w14:paraId="3BB4D21D">
            <w:pPr>
              <w:spacing w:after="0" w:line="240" w:lineRule="auto"/>
              <w:jc w:val="center"/>
              <w:rPr>
                <w:rFonts w:ascii="Times New Roman" w:hAnsi="Times New Roman"/>
                <w:color w:val="auto"/>
                <w:sz w:val="24"/>
                <w:szCs w:val="24"/>
              </w:rPr>
            </w:pPr>
            <w:r>
              <w:rPr>
                <w:rFonts w:ascii="Times New Roman" w:hAnsi="Times New Roman"/>
                <w:b/>
                <w:color w:val="auto"/>
                <w:sz w:val="24"/>
                <w:szCs w:val="24"/>
              </w:rPr>
              <w:t xml:space="preserve">«Мысль семейная» </w:t>
            </w:r>
            <w:r>
              <w:rPr>
                <w:rFonts w:ascii="Times New Roman" w:hAnsi="Times New Roman"/>
                <w:b/>
                <w:color w:val="auto"/>
                <w:sz w:val="24"/>
                <w:szCs w:val="24"/>
              </w:rPr>
              <w:br w:type="textWrapping"/>
            </w:r>
            <w:r>
              <w:rPr>
                <w:rFonts w:ascii="Times New Roman" w:hAnsi="Times New Roman"/>
                <w:b/>
                <w:color w:val="auto"/>
                <w:sz w:val="24"/>
                <w:szCs w:val="24"/>
              </w:rPr>
              <w:t xml:space="preserve">и «мысль народная» </w:t>
            </w:r>
            <w:r>
              <w:rPr>
                <w:rFonts w:ascii="Times New Roman" w:hAnsi="Times New Roman"/>
                <w:b/>
                <w:color w:val="auto"/>
                <w:sz w:val="24"/>
                <w:szCs w:val="24"/>
              </w:rPr>
              <w:br w:type="textWrapping"/>
            </w:r>
            <w:r>
              <w:rPr>
                <w:rFonts w:ascii="Times New Roman" w:hAnsi="Times New Roman"/>
                <w:b/>
                <w:color w:val="auto"/>
                <w:sz w:val="24"/>
                <w:szCs w:val="24"/>
              </w:rPr>
              <w:t xml:space="preserve">в романе-эпопее «Война </w:t>
            </w:r>
            <w:r>
              <w:rPr>
                <w:rFonts w:ascii="Times New Roman" w:hAnsi="Times New Roman"/>
                <w:b/>
                <w:color w:val="auto"/>
                <w:sz w:val="24"/>
                <w:szCs w:val="24"/>
              </w:rPr>
              <w:br w:type="textWrapping"/>
            </w:r>
            <w:r>
              <w:rPr>
                <w:rFonts w:ascii="Times New Roman" w:hAnsi="Times New Roman"/>
                <w:b/>
                <w:color w:val="auto"/>
                <w:sz w:val="24"/>
                <w:szCs w:val="24"/>
              </w:rPr>
              <w:t>и мир»</w:t>
            </w: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6AA22BB3">
            <w:pPr>
              <w:spacing w:after="0" w:line="240" w:lineRule="auto"/>
              <w:jc w:val="both"/>
              <w:rPr>
                <w:rFonts w:ascii="Times New Roman" w:hAnsi="Times New Roman"/>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49B7B0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6</w:t>
            </w:r>
          </w:p>
        </w:tc>
        <w:tc>
          <w:tcPr>
            <w:tcW w:w="1702" w:type="dxa"/>
            <w:tcBorders>
              <w:top w:val="single" w:color="000000" w:sz="4" w:space="0"/>
              <w:left w:val="single" w:color="000000" w:sz="4" w:space="0"/>
              <w:bottom w:val="single" w:color="000000" w:sz="4" w:space="0"/>
              <w:right w:val="single" w:color="000000" w:sz="4" w:space="0"/>
            </w:tcBorders>
            <w:shd w:val="clear" w:color="auto" w:fill="auto"/>
          </w:tcPr>
          <w:p w14:paraId="1C148A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r>
      <w:tr w14:paraId="51F826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3895A59">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3B247FA5">
            <w:pPr>
              <w:spacing w:after="0" w:line="240" w:lineRule="auto"/>
              <w:jc w:val="both"/>
              <w:rPr>
                <w:rFonts w:ascii="Times New Roman" w:hAnsi="Times New Roman"/>
                <w:color w:val="auto"/>
                <w:sz w:val="24"/>
                <w:szCs w:val="24"/>
              </w:rPr>
            </w:pPr>
            <w:r>
              <w:rPr>
                <w:rFonts w:ascii="Times New Roman" w:hAnsi="Times New Roman"/>
                <w:i/>
                <w:color w:val="auto"/>
                <w:sz w:val="24"/>
                <w:szCs w:val="24"/>
              </w:rPr>
              <w:t xml:space="preserve">Для чтения и изучения: </w:t>
            </w:r>
            <w:r>
              <w:rPr>
                <w:rFonts w:ascii="Times New Roman" w:hAnsi="Times New Roman"/>
                <w:color w:val="auto"/>
                <w:sz w:val="24"/>
                <w:szCs w:val="24"/>
              </w:rPr>
              <w:t>роман-эпопея «Война и мир».</w:t>
            </w:r>
          </w:p>
          <w:p w14:paraId="7A054A79">
            <w:pPr>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Истоки проблематики и образов последующих произведений в рассказах и краткая формулировка толстовских идей. История создания, истоки замысла, жанровое своеобразие, смысл названия, экранизации романа, отражение нравственных идеалов Толстого в системе персонажей. «Мысль семейная» и «мысль народная». Роль народа </w:t>
            </w:r>
            <w:r>
              <w:rPr>
                <w:rFonts w:ascii="Times New Roman" w:hAnsi="Times New Roman"/>
                <w:color w:val="auto"/>
                <w:sz w:val="24"/>
                <w:szCs w:val="24"/>
              </w:rPr>
              <w:br w:type="textWrapping"/>
            </w:r>
            <w:r>
              <w:rPr>
                <w:rFonts w:ascii="Times New Roman" w:hAnsi="Times New Roman"/>
                <w:color w:val="auto"/>
                <w:sz w:val="24"/>
                <w:szCs w:val="24"/>
              </w:rPr>
              <w:t>и личности в истории. Духовные искания, публицистика, народные рассказы</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5D4390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2E1FE8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color w:val="auto"/>
                <w:sz w:val="24"/>
                <w:szCs w:val="24"/>
              </w:rPr>
              <w:t>ОК 01, ОК 02, ОК 03, ОК 04, ОК 05, ОК 06, ОК 09</w:t>
            </w:r>
          </w:p>
        </w:tc>
      </w:tr>
      <w:tr w14:paraId="21B78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2"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7A8045D">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7DCE92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color w:val="auto"/>
                <w:sz w:val="24"/>
                <w:szCs w:val="24"/>
              </w:rPr>
              <w:t>Практическое занятие</w:t>
            </w:r>
          </w:p>
          <w:p w14:paraId="2652D452">
            <w:pPr>
              <w:spacing w:after="0" w:line="240" w:lineRule="auto"/>
              <w:jc w:val="both"/>
              <w:rPr>
                <w:rFonts w:ascii="Times New Roman" w:hAnsi="Times New Roman"/>
                <w:color w:val="auto"/>
                <w:sz w:val="24"/>
                <w:szCs w:val="24"/>
              </w:rPr>
            </w:pPr>
            <w:r>
              <w:rPr>
                <w:rFonts w:ascii="Times New Roman" w:hAnsi="Times New Roman"/>
                <w:color w:val="auto"/>
                <w:sz w:val="24"/>
                <w:szCs w:val="24"/>
              </w:rPr>
              <w:t>Подготовка материала о биографии Л. Н. Толстого в виде ленты времени/презентации/видеоролика/постера/коллажа/подкаста или в др. оговоренном учителем формате. Работа с инфоресурсами: подготовка презентации/постер, коллаж/видеоролик или др. формате (по выбору) об истории создания романа-эпопеи «Война и мир» Л. Н. Толстого/или написание рецензии на экранизацию романа «Война и мир»</w:t>
            </w:r>
          </w:p>
          <w:p w14:paraId="69EABEC1">
            <w:pPr>
              <w:spacing w:after="0" w:line="240" w:lineRule="auto"/>
              <w:jc w:val="both"/>
              <w:rPr>
                <w:rFonts w:ascii="Times New Roman" w:hAnsi="Times New Roman"/>
                <w:i/>
                <w:color w:val="auto"/>
                <w:sz w:val="24"/>
                <w:szCs w:val="24"/>
              </w:rPr>
            </w:pPr>
            <w:r>
              <w:rPr>
                <w:rFonts w:ascii="Times New Roman" w:hAnsi="Times New Roman"/>
                <w:i/>
                <w:color w:val="auto"/>
                <w:sz w:val="24"/>
                <w:szCs w:val="24"/>
              </w:rPr>
              <w:t>Выразительное чтение не менее одного отрывка из произведения наизусть (по выбору)</w:t>
            </w:r>
          </w:p>
        </w:tc>
        <w:tc>
          <w:tcPr>
            <w:tcW w:w="992" w:type="dxa"/>
            <w:tcBorders>
              <w:top w:val="single" w:color="000000" w:sz="4" w:space="0"/>
              <w:left w:val="single" w:color="000000" w:sz="4" w:space="0"/>
              <w:right w:val="single" w:color="000000" w:sz="4" w:space="0"/>
            </w:tcBorders>
            <w:shd w:val="clear" w:color="auto" w:fill="auto"/>
          </w:tcPr>
          <w:p w14:paraId="641A5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4</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A4A2789">
            <w:pPr>
              <w:rPr>
                <w:rFonts w:ascii="Times New Roman" w:hAnsi="Times New Roman"/>
                <w:color w:val="auto"/>
                <w:sz w:val="24"/>
                <w:szCs w:val="24"/>
              </w:rPr>
            </w:pPr>
          </w:p>
        </w:tc>
      </w:tr>
      <w:tr w14:paraId="37D2F8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311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69B4E66F">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Тема 1.9.</w:t>
            </w:r>
          </w:p>
          <w:p w14:paraId="492CF6B7">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Творческий путь </w:t>
            </w:r>
            <w:r>
              <w:rPr>
                <w:rFonts w:ascii="Times New Roman" w:hAnsi="Times New Roman"/>
                <w:b/>
                <w:color w:val="auto"/>
                <w:sz w:val="24"/>
                <w:szCs w:val="24"/>
              </w:rPr>
              <w:br w:type="textWrapping"/>
            </w:r>
            <w:r>
              <w:rPr>
                <w:rFonts w:ascii="Times New Roman" w:hAnsi="Times New Roman"/>
                <w:b/>
                <w:color w:val="auto"/>
                <w:sz w:val="24"/>
                <w:szCs w:val="24"/>
              </w:rPr>
              <w:t>Н. С. Лескова.</w:t>
            </w:r>
          </w:p>
          <w:p w14:paraId="517AAEBF">
            <w:pPr>
              <w:spacing w:after="0" w:line="240" w:lineRule="auto"/>
              <w:jc w:val="center"/>
              <w:rPr>
                <w:rFonts w:ascii="Times New Roman" w:hAnsi="Times New Roman"/>
                <w:color w:val="auto"/>
                <w:sz w:val="24"/>
                <w:szCs w:val="24"/>
              </w:rPr>
            </w:pPr>
            <w:r>
              <w:rPr>
                <w:rFonts w:ascii="Times New Roman" w:hAnsi="Times New Roman"/>
                <w:b/>
                <w:color w:val="auto"/>
                <w:sz w:val="24"/>
                <w:szCs w:val="24"/>
              </w:rPr>
              <w:t>Нравственный поиск героев в рассказах и повестях Н. С. Лескова</w:t>
            </w: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3B4BD620">
            <w:pPr>
              <w:spacing w:after="0" w:line="240" w:lineRule="auto"/>
              <w:jc w:val="both"/>
              <w:rPr>
                <w:rFonts w:ascii="Times New Roman" w:hAnsi="Times New Roman"/>
                <w:b/>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527085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7ADE00CC">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01, ОК 02, ОК 03, ОК 04, ОК 05, ОК 06, ОК 09</w:t>
            </w:r>
          </w:p>
          <w:p w14:paraId="227F995A">
            <w:pPr>
              <w:spacing w:after="0" w:line="240" w:lineRule="auto"/>
              <w:rPr>
                <w:rFonts w:ascii="Times New Roman" w:hAnsi="Times New Roman"/>
                <w:color w:val="auto"/>
                <w:sz w:val="24"/>
                <w:szCs w:val="24"/>
              </w:rPr>
            </w:pPr>
          </w:p>
        </w:tc>
      </w:tr>
      <w:tr w14:paraId="4C708C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23C9FA6">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14FFC185">
            <w:pPr>
              <w:spacing w:after="0" w:line="240" w:lineRule="auto"/>
              <w:jc w:val="both"/>
              <w:rPr>
                <w:rFonts w:ascii="Times New Roman" w:hAnsi="Times New Roman"/>
                <w:color w:val="auto"/>
                <w:sz w:val="24"/>
                <w:szCs w:val="24"/>
              </w:rPr>
            </w:pPr>
            <w:r>
              <w:rPr>
                <w:rFonts w:ascii="Times New Roman" w:hAnsi="Times New Roman"/>
                <w:i/>
                <w:color w:val="auto"/>
                <w:sz w:val="24"/>
                <w:szCs w:val="24"/>
              </w:rPr>
              <w:t>Для чтения и изучения:</w:t>
            </w:r>
            <w:r>
              <w:rPr>
                <w:rFonts w:ascii="Times New Roman" w:hAnsi="Times New Roman"/>
                <w:color w:val="auto"/>
                <w:sz w:val="24"/>
                <w:szCs w:val="24"/>
              </w:rPr>
              <w:t xml:space="preserve"> рассказы и повести (одно произведение по выбору). Например, «Очарованный странник», «Однодум» и другие </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63A48B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71D5939">
            <w:pPr>
              <w:rPr>
                <w:rFonts w:ascii="Times New Roman" w:hAnsi="Times New Roman"/>
                <w:color w:val="auto"/>
                <w:sz w:val="24"/>
                <w:szCs w:val="24"/>
              </w:rPr>
            </w:pPr>
          </w:p>
        </w:tc>
      </w:tr>
      <w:tr w14:paraId="304EEE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6"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1A7F87A">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18E890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color w:val="auto"/>
                <w:sz w:val="24"/>
                <w:szCs w:val="24"/>
              </w:rPr>
              <w:t>Практическое занятие</w:t>
            </w:r>
          </w:p>
          <w:p w14:paraId="61BC51FB">
            <w:pPr>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Владение умениями анализа и интерпретации образов художественных произведений </w:t>
            </w:r>
            <w:r>
              <w:rPr>
                <w:rFonts w:ascii="Times New Roman" w:hAnsi="Times New Roman"/>
                <w:color w:val="auto"/>
                <w:sz w:val="24"/>
                <w:szCs w:val="24"/>
              </w:rPr>
              <w:br w:type="textWrapping"/>
            </w:r>
            <w:r>
              <w:rPr>
                <w:rFonts w:ascii="Times New Roman" w:hAnsi="Times New Roman"/>
                <w:color w:val="auto"/>
                <w:sz w:val="24"/>
                <w:szCs w:val="24"/>
              </w:rPr>
              <w:t xml:space="preserve">в единстве формы и содержания. Работа с инфоресурсами: подготовка презентации/постер, коллаж/видеоролик или др. формате (по выбору) по теме «Неоднозначность заложенных смыслов и современного подтекста в художественных произведениях </w:t>
            </w:r>
            <w:r>
              <w:rPr>
                <w:rFonts w:ascii="Times New Roman" w:hAnsi="Times New Roman"/>
                <w:color w:val="auto"/>
                <w:sz w:val="24"/>
                <w:szCs w:val="24"/>
              </w:rPr>
              <w:br w:type="textWrapping"/>
            </w:r>
            <w:r>
              <w:rPr>
                <w:rFonts w:ascii="Times New Roman" w:hAnsi="Times New Roman"/>
                <w:color w:val="auto"/>
                <w:sz w:val="24"/>
                <w:szCs w:val="24"/>
              </w:rPr>
              <w:t>Н.С. Лескова»</w:t>
            </w:r>
          </w:p>
        </w:tc>
        <w:tc>
          <w:tcPr>
            <w:tcW w:w="992" w:type="dxa"/>
            <w:tcBorders>
              <w:top w:val="single" w:color="000000" w:sz="4" w:space="0"/>
              <w:left w:val="single" w:color="000000" w:sz="4" w:space="0"/>
              <w:right w:val="single" w:color="000000" w:sz="4" w:space="0"/>
            </w:tcBorders>
            <w:shd w:val="clear" w:color="auto" w:fill="auto"/>
          </w:tcPr>
          <w:p w14:paraId="080C24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DD228BF">
            <w:pPr>
              <w:rPr>
                <w:rFonts w:ascii="Times New Roman" w:hAnsi="Times New Roman"/>
                <w:color w:val="auto"/>
                <w:sz w:val="24"/>
                <w:szCs w:val="24"/>
              </w:rPr>
            </w:pPr>
          </w:p>
        </w:tc>
      </w:tr>
      <w:tr w14:paraId="78B3BF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311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3B86003D">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Тема 1.10.</w:t>
            </w:r>
          </w:p>
          <w:p w14:paraId="44FB990A">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Человек и общество </w:t>
            </w:r>
            <w:r>
              <w:rPr>
                <w:rFonts w:ascii="Times New Roman" w:hAnsi="Times New Roman"/>
                <w:b/>
                <w:color w:val="auto"/>
                <w:sz w:val="24"/>
                <w:szCs w:val="24"/>
              </w:rPr>
              <w:br w:type="textWrapping"/>
            </w:r>
            <w:r>
              <w:rPr>
                <w:rFonts w:ascii="Times New Roman" w:hAnsi="Times New Roman"/>
                <w:b/>
                <w:color w:val="auto"/>
                <w:sz w:val="24"/>
                <w:szCs w:val="24"/>
              </w:rPr>
              <w:t xml:space="preserve">в рассказах А. П. Чехова. </w:t>
            </w:r>
          </w:p>
          <w:p w14:paraId="6736AD01">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Символическое звучание пьесы «Вишневый сад»</w:t>
            </w:r>
          </w:p>
          <w:p w14:paraId="5756E2EF">
            <w:pPr>
              <w:spacing w:after="0" w:line="240" w:lineRule="auto"/>
              <w:jc w:val="cente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2CDA5FAD">
            <w:pPr>
              <w:spacing w:after="0" w:line="240" w:lineRule="auto"/>
              <w:jc w:val="both"/>
              <w:rPr>
                <w:rFonts w:ascii="Times New Roman" w:hAnsi="Times New Roman"/>
                <w:b/>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50EC62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4</w:t>
            </w:r>
          </w:p>
        </w:tc>
        <w:tc>
          <w:tcPr>
            <w:tcW w:w="1702"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0BD948E6">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01, ОК 02, ОК 03, ОК 04, ОК 05, ОК 06, ОК 09</w:t>
            </w:r>
          </w:p>
        </w:tc>
      </w:tr>
      <w:tr w14:paraId="760F86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A385285">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0837B1B5">
            <w:pPr>
              <w:spacing w:after="0" w:line="240" w:lineRule="auto"/>
              <w:jc w:val="both"/>
              <w:rPr>
                <w:rFonts w:ascii="Times New Roman" w:hAnsi="Times New Roman"/>
                <w:color w:val="auto"/>
                <w:sz w:val="24"/>
                <w:szCs w:val="24"/>
              </w:rPr>
            </w:pPr>
            <w:r>
              <w:rPr>
                <w:rFonts w:ascii="Times New Roman" w:hAnsi="Times New Roman"/>
                <w:i/>
                <w:color w:val="auto"/>
                <w:sz w:val="24"/>
                <w:szCs w:val="24"/>
              </w:rPr>
              <w:t>Для чтения и изучения:</w:t>
            </w:r>
            <w:r>
              <w:rPr>
                <w:rFonts w:ascii="Times New Roman" w:hAnsi="Times New Roman"/>
                <w:color w:val="auto"/>
                <w:sz w:val="24"/>
                <w:szCs w:val="24"/>
              </w:rPr>
              <w:t xml:space="preserve"> рассказы (не менее двух по выбору): «Студент», «Ионыч», «Дама с собачкой», «Человек в футляре» и другие. Комедия «Вишневый сад».</w:t>
            </w:r>
          </w:p>
          <w:p w14:paraId="7AA0C1A3">
            <w:pPr>
              <w:spacing w:after="0" w:line="240" w:lineRule="auto"/>
              <w:jc w:val="both"/>
              <w:rPr>
                <w:rFonts w:ascii="Times New Roman" w:hAnsi="Times New Roman"/>
                <w:color w:val="auto"/>
                <w:sz w:val="24"/>
                <w:szCs w:val="24"/>
              </w:rPr>
            </w:pPr>
            <w:r>
              <w:rPr>
                <w:rFonts w:ascii="Times New Roman" w:hAnsi="Times New Roman"/>
                <w:color w:val="auto"/>
                <w:sz w:val="24"/>
                <w:szCs w:val="24"/>
              </w:rPr>
              <w:t>Малая проза А. П. Чехова. Человек и общество. Психологизм прозы Чехова: лаконичность повествования и скрытый лиризм. Пьеса «Вишневый сад» (1903). Новаторство Чехова-драматурга: своеобразие конфликта и системы персонажей, акцент на внутренней жизни персонажей, нарушение жанровых рамок. Сколько стоит вишневый сад: историко-культурные сведения. Эволюция драматургии второй половины XIX – начала XX веков: от Островского к Чехову. Особенности чеховских диалогов. Речевые и портретные характеристики персонажей</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719509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color w:val="auto"/>
                <w:sz w:val="24"/>
                <w:szCs w:val="24"/>
              </w:rPr>
            </w:pPr>
            <w:r>
              <w:rPr>
                <w:rFonts w:ascii="Times New Roman" w:hAnsi="Times New Roman"/>
                <w:b/>
                <w:bCs/>
                <w:color w:val="auto"/>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A243352">
            <w:pPr>
              <w:rPr>
                <w:rFonts w:ascii="Times New Roman" w:hAnsi="Times New Roman"/>
                <w:color w:val="auto"/>
                <w:sz w:val="24"/>
                <w:szCs w:val="24"/>
              </w:rPr>
            </w:pPr>
          </w:p>
        </w:tc>
      </w:tr>
      <w:tr w14:paraId="18DEA6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80"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B0FA69C">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3AE0A1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color w:val="auto"/>
                <w:sz w:val="24"/>
                <w:szCs w:val="24"/>
              </w:rPr>
              <w:t>Практическое занятие</w:t>
            </w:r>
          </w:p>
          <w:p w14:paraId="5B56CA76">
            <w:pPr>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Инсценировка избранных эпизодов пьесы. Подготовка и участие в дискуссии </w:t>
            </w:r>
            <w:r>
              <w:rPr>
                <w:rFonts w:ascii="Times New Roman" w:hAnsi="Times New Roman"/>
                <w:color w:val="auto"/>
                <w:sz w:val="24"/>
                <w:szCs w:val="24"/>
              </w:rPr>
              <w:br w:type="textWrapping"/>
            </w:r>
            <w:r>
              <w:rPr>
                <w:rFonts w:ascii="Times New Roman" w:hAnsi="Times New Roman"/>
                <w:color w:val="auto"/>
                <w:sz w:val="24"/>
                <w:szCs w:val="24"/>
              </w:rPr>
              <w:t xml:space="preserve">«Как человек может влиять на окружающий мир и менять его к лучшему?» Работа </w:t>
            </w:r>
            <w:r>
              <w:rPr>
                <w:rFonts w:ascii="Times New Roman" w:hAnsi="Times New Roman"/>
                <w:color w:val="auto"/>
                <w:sz w:val="24"/>
                <w:szCs w:val="24"/>
              </w:rPr>
              <w:br w:type="textWrapping"/>
            </w:r>
            <w:r>
              <w:rPr>
                <w:rFonts w:ascii="Times New Roman" w:hAnsi="Times New Roman"/>
                <w:color w:val="auto"/>
                <w:sz w:val="24"/>
                <w:szCs w:val="24"/>
              </w:rPr>
              <w:t xml:space="preserve">с инфоресурсами: определение теории малых дел и соотнесение определения </w:t>
            </w:r>
            <w:r>
              <w:rPr>
                <w:rFonts w:ascii="Times New Roman" w:hAnsi="Times New Roman"/>
                <w:color w:val="auto"/>
                <w:sz w:val="24"/>
                <w:szCs w:val="24"/>
              </w:rPr>
              <w:br w:type="textWrapping"/>
            </w:r>
            <w:r>
              <w:rPr>
                <w:rFonts w:ascii="Times New Roman" w:hAnsi="Times New Roman"/>
                <w:color w:val="auto"/>
                <w:sz w:val="24"/>
                <w:szCs w:val="24"/>
              </w:rPr>
              <w:t>с содержанием рассказа/или написание рецензии на экранизацию «Вишневого сада»</w:t>
            </w:r>
          </w:p>
        </w:tc>
        <w:tc>
          <w:tcPr>
            <w:tcW w:w="992" w:type="dxa"/>
            <w:tcBorders>
              <w:top w:val="single" w:color="000000" w:sz="4" w:space="0"/>
              <w:left w:val="single" w:color="000000" w:sz="4" w:space="0"/>
              <w:right w:val="single" w:color="000000" w:sz="4" w:space="0"/>
            </w:tcBorders>
            <w:shd w:val="clear" w:color="auto" w:fill="auto"/>
          </w:tcPr>
          <w:p w14:paraId="079546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4</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35CA38B">
            <w:pPr>
              <w:rPr>
                <w:rFonts w:ascii="Times New Roman" w:hAnsi="Times New Roman"/>
                <w:color w:val="auto"/>
                <w:sz w:val="24"/>
                <w:szCs w:val="24"/>
              </w:rPr>
            </w:pPr>
          </w:p>
        </w:tc>
      </w:tr>
      <w:tr w14:paraId="5568C4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2328" w:type="dxa"/>
            <w:gridSpan w:val="2"/>
            <w:tcBorders>
              <w:top w:val="single" w:color="000000" w:sz="4" w:space="0"/>
              <w:left w:val="single" w:color="000000" w:sz="4" w:space="0"/>
              <w:bottom w:val="single" w:color="000000" w:sz="4" w:space="0"/>
              <w:right w:val="single" w:color="000000" w:sz="4" w:space="0"/>
            </w:tcBorders>
            <w:shd w:val="clear" w:color="auto" w:fill="auto"/>
          </w:tcPr>
          <w:p w14:paraId="4A083919">
            <w:pPr>
              <w:spacing w:after="0" w:line="240" w:lineRule="auto"/>
              <w:jc w:val="both"/>
              <w:rPr>
                <w:rFonts w:ascii="Times New Roman" w:hAnsi="Times New Roman"/>
                <w:b/>
                <w:color w:val="auto"/>
                <w:sz w:val="24"/>
                <w:szCs w:val="24"/>
              </w:rPr>
            </w:pPr>
            <w:r>
              <w:rPr>
                <w:rFonts w:ascii="Times New Roman" w:hAnsi="Times New Roman"/>
                <w:b/>
                <w:color w:val="auto"/>
                <w:sz w:val="24"/>
                <w:szCs w:val="24"/>
              </w:rPr>
              <w:t>Раздел 2. Литературная критика второй половины XIX века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0920E5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2</w:t>
            </w:r>
          </w:p>
        </w:tc>
        <w:tc>
          <w:tcPr>
            <w:tcW w:w="1702" w:type="dxa"/>
            <w:tcBorders>
              <w:top w:val="single" w:color="000000" w:sz="4" w:space="0"/>
              <w:left w:val="single" w:color="000000" w:sz="4" w:space="0"/>
              <w:bottom w:val="single" w:color="000000" w:sz="4" w:space="0"/>
              <w:right w:val="single" w:color="000000" w:sz="4" w:space="0"/>
            </w:tcBorders>
            <w:shd w:val="clear" w:color="auto" w:fill="auto"/>
          </w:tcPr>
          <w:p w14:paraId="42D9FE3E">
            <w:pPr>
              <w:spacing w:after="0" w:line="240" w:lineRule="auto"/>
              <w:rPr>
                <w:rFonts w:ascii="Times New Roman" w:hAnsi="Times New Roman"/>
                <w:color w:val="auto"/>
                <w:sz w:val="24"/>
                <w:szCs w:val="24"/>
              </w:rPr>
            </w:pPr>
          </w:p>
        </w:tc>
      </w:tr>
      <w:tr w14:paraId="62428B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3D4D13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Тема 2.1.</w:t>
            </w:r>
          </w:p>
          <w:p w14:paraId="4938AA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Литературная критика второй половины XIX века.</w:t>
            </w:r>
          </w:p>
          <w:p w14:paraId="41ECA7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b/>
                <w:color w:val="auto"/>
                <w:sz w:val="24"/>
                <w:szCs w:val="24"/>
              </w:rPr>
              <w:t xml:space="preserve">Историко-литературное </w:t>
            </w:r>
            <w:r>
              <w:rPr>
                <w:rFonts w:ascii="Times New Roman" w:hAnsi="Times New Roman"/>
                <w:b/>
                <w:color w:val="auto"/>
                <w:sz w:val="24"/>
                <w:szCs w:val="24"/>
              </w:rPr>
              <w:br w:type="textWrapping"/>
            </w:r>
            <w:r>
              <w:rPr>
                <w:rFonts w:ascii="Times New Roman" w:hAnsi="Times New Roman"/>
                <w:b/>
                <w:color w:val="auto"/>
                <w:sz w:val="24"/>
                <w:szCs w:val="24"/>
              </w:rPr>
              <w:t xml:space="preserve">и нравственно-ценностное значение русской литературы в оценке </w:t>
            </w:r>
            <w:r>
              <w:rPr>
                <w:rFonts w:ascii="Times New Roman" w:hAnsi="Times New Roman"/>
                <w:b/>
                <w:color w:val="auto"/>
                <w:sz w:val="24"/>
                <w:szCs w:val="24"/>
              </w:rPr>
              <w:br w:type="textWrapping"/>
            </w:r>
            <w:r>
              <w:rPr>
                <w:rFonts w:ascii="Times New Roman" w:hAnsi="Times New Roman"/>
                <w:b/>
                <w:color w:val="auto"/>
                <w:sz w:val="24"/>
                <w:szCs w:val="24"/>
              </w:rPr>
              <w:t>Н. А. Добролюбова/</w:t>
            </w:r>
            <w:r>
              <w:rPr>
                <w:rFonts w:ascii="Times New Roman" w:hAnsi="Times New Roman"/>
                <w:b/>
                <w:color w:val="auto"/>
                <w:sz w:val="24"/>
                <w:szCs w:val="24"/>
              </w:rPr>
              <w:br w:type="textWrapping"/>
            </w:r>
            <w:r>
              <w:rPr>
                <w:rFonts w:ascii="Times New Roman" w:hAnsi="Times New Roman"/>
                <w:b/>
                <w:color w:val="auto"/>
                <w:sz w:val="24"/>
                <w:szCs w:val="24"/>
              </w:rPr>
              <w:t>Д. И. Писарева</w:t>
            </w: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7C117DFA">
            <w:pPr>
              <w:spacing w:after="0" w:line="240" w:lineRule="auto"/>
              <w:jc w:val="both"/>
              <w:rPr>
                <w:rFonts w:ascii="Times New Roman" w:hAnsi="Times New Roman"/>
                <w:b/>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267E5E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36205F5A">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01, ОК 02, ОК 03, ОК 04, ОК 05, ОК 06, ОК 09</w:t>
            </w:r>
          </w:p>
        </w:tc>
      </w:tr>
      <w:tr w14:paraId="23BD3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DCE18A1">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2497A54B">
            <w:pPr>
              <w:spacing w:after="0" w:line="240" w:lineRule="auto"/>
              <w:jc w:val="both"/>
              <w:rPr>
                <w:rFonts w:ascii="Times New Roman" w:hAnsi="Times New Roman"/>
                <w:color w:val="auto"/>
                <w:sz w:val="24"/>
                <w:szCs w:val="24"/>
              </w:rPr>
            </w:pPr>
            <w:r>
              <w:rPr>
                <w:rFonts w:ascii="Times New Roman" w:hAnsi="Times New Roman"/>
                <w:i/>
                <w:color w:val="auto"/>
                <w:sz w:val="24"/>
                <w:szCs w:val="24"/>
              </w:rPr>
              <w:t>Для чтения и изучения:</w:t>
            </w:r>
            <w:r>
              <w:rPr>
                <w:rFonts w:ascii="Times New Roman" w:hAnsi="Times New Roman"/>
                <w:color w:val="auto"/>
                <w:sz w:val="24"/>
                <w:szCs w:val="24"/>
              </w:rPr>
              <w:t xml:space="preserve"> Статьи Н. А. Добролюбова «Луч света в темном царстве», </w:t>
            </w:r>
            <w:r>
              <w:rPr>
                <w:rFonts w:ascii="Times New Roman" w:hAnsi="Times New Roman"/>
                <w:color w:val="auto"/>
                <w:sz w:val="24"/>
                <w:szCs w:val="24"/>
              </w:rPr>
              <w:br w:type="textWrapping"/>
            </w:r>
            <w:r>
              <w:rPr>
                <w:rFonts w:ascii="Times New Roman" w:hAnsi="Times New Roman"/>
                <w:color w:val="auto"/>
                <w:sz w:val="24"/>
                <w:szCs w:val="24"/>
              </w:rPr>
              <w:t>«Что такое обломовщина?»/Д. И. Писарева «Базаров» и других (</w:t>
            </w:r>
            <w:r>
              <w:rPr>
                <w:rFonts w:ascii="Times New Roman" w:hAnsi="Times New Roman"/>
                <w:i/>
                <w:color w:val="auto"/>
                <w:sz w:val="24"/>
                <w:szCs w:val="24"/>
              </w:rPr>
              <w:t>не менее двух статей по выбору в соответствии с изучаемым художественным произведением</w:t>
            </w:r>
            <w:r>
              <w:rPr>
                <w:rFonts w:ascii="Times New Roman" w:hAnsi="Times New Roman"/>
                <w:color w:val="auto"/>
                <w:sz w:val="24"/>
                <w:szCs w:val="24"/>
              </w:rPr>
              <w:t xml:space="preserve">). </w:t>
            </w:r>
          </w:p>
          <w:p w14:paraId="33DA2DE0">
            <w:pPr>
              <w:spacing w:after="0" w:line="240" w:lineRule="auto"/>
              <w:jc w:val="both"/>
              <w:rPr>
                <w:rFonts w:ascii="Times New Roman" w:hAnsi="Times New Roman"/>
                <w:i/>
                <w:color w:val="auto"/>
                <w:sz w:val="24"/>
                <w:szCs w:val="24"/>
              </w:rPr>
            </w:pPr>
            <w:r>
              <w:rPr>
                <w:rFonts w:ascii="Times New Roman" w:hAnsi="Times New Roman"/>
                <w:color w:val="auto"/>
                <w:sz w:val="24"/>
                <w:szCs w:val="24"/>
              </w:rPr>
              <w:t xml:space="preserve">Осмысление содержания и ключевых проблем, историко-культурного и нравственно-ценностного взаимовлияния произведений русской классической литературы. Историко-культурный контекст и контекст творчества писателя в анализе художественных текстов, выявление связь литературных произведений второй половины XIX века со временем написания, с современностью и традицией; умение раскрывать конкретно-историческое и общечеловеческое содержание литературных произведений. Представлений современников о литературном произведении </w:t>
            </w:r>
            <w:r>
              <w:rPr>
                <w:rFonts w:ascii="Times New Roman" w:hAnsi="Times New Roman"/>
                <w:color w:val="auto"/>
                <w:sz w:val="24"/>
                <w:szCs w:val="24"/>
              </w:rPr>
              <w:br w:type="textWrapping"/>
            </w:r>
            <w:r>
              <w:rPr>
                <w:rFonts w:ascii="Times New Roman" w:hAnsi="Times New Roman"/>
                <w:color w:val="auto"/>
                <w:sz w:val="24"/>
                <w:szCs w:val="24"/>
              </w:rPr>
              <w:t xml:space="preserve">как явлении словесного искусства. Анализ единиц различных языковых уровней </w:t>
            </w:r>
            <w:r>
              <w:rPr>
                <w:rFonts w:ascii="Times New Roman" w:hAnsi="Times New Roman"/>
                <w:color w:val="auto"/>
                <w:sz w:val="24"/>
                <w:szCs w:val="24"/>
              </w:rPr>
              <w:br w:type="textWrapping"/>
            </w:r>
            <w:r>
              <w:rPr>
                <w:rFonts w:ascii="Times New Roman" w:hAnsi="Times New Roman"/>
                <w:color w:val="auto"/>
                <w:sz w:val="24"/>
                <w:szCs w:val="24"/>
              </w:rPr>
              <w:t>и выявлять их роль в произведении</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12275D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C3D9C1D">
            <w:pPr>
              <w:rPr>
                <w:rFonts w:ascii="Times New Roman" w:hAnsi="Times New Roman"/>
                <w:color w:val="auto"/>
                <w:sz w:val="24"/>
                <w:szCs w:val="24"/>
              </w:rPr>
            </w:pPr>
          </w:p>
        </w:tc>
      </w:tr>
      <w:tr w14:paraId="2401C8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6"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4998258">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2E1CD2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color w:val="auto"/>
                <w:sz w:val="24"/>
                <w:szCs w:val="24"/>
              </w:rPr>
              <w:t>Практическое занятие</w:t>
            </w:r>
          </w:p>
          <w:p w14:paraId="50355812">
            <w:pPr>
              <w:spacing w:after="0" w:line="240" w:lineRule="auto"/>
              <w:jc w:val="both"/>
              <w:rPr>
                <w:rFonts w:ascii="Times New Roman" w:hAnsi="Times New Roman"/>
                <w:b/>
                <w:color w:val="auto"/>
                <w:sz w:val="24"/>
                <w:szCs w:val="24"/>
              </w:rPr>
            </w:pPr>
            <w:r>
              <w:rPr>
                <w:rFonts w:ascii="Times New Roman" w:hAnsi="Times New Roman"/>
                <w:color w:val="auto"/>
                <w:sz w:val="24"/>
                <w:szCs w:val="24"/>
              </w:rPr>
              <w:t>Работа с избранными эпизодами в виде инфографики/презентации/видеоролика/постера/коллажа/подкаста или в других оговоренных преподавателем форматах и соотнесении фактов личной биографии с художественным творчеством писателя</w:t>
            </w:r>
          </w:p>
        </w:tc>
        <w:tc>
          <w:tcPr>
            <w:tcW w:w="992" w:type="dxa"/>
            <w:tcBorders>
              <w:top w:val="single" w:color="000000" w:sz="4" w:space="0"/>
              <w:left w:val="single" w:color="000000" w:sz="4" w:space="0"/>
              <w:right w:val="single" w:color="000000" w:sz="4" w:space="0"/>
            </w:tcBorders>
            <w:shd w:val="clear" w:color="auto" w:fill="auto"/>
          </w:tcPr>
          <w:p w14:paraId="40BA60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C87D9AE">
            <w:pPr>
              <w:rPr>
                <w:rFonts w:ascii="Times New Roman" w:hAnsi="Times New Roman"/>
                <w:color w:val="auto"/>
                <w:sz w:val="24"/>
                <w:szCs w:val="24"/>
              </w:rPr>
            </w:pPr>
          </w:p>
        </w:tc>
      </w:tr>
      <w:tr w14:paraId="16A6F9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2328" w:type="dxa"/>
            <w:gridSpan w:val="2"/>
            <w:tcBorders>
              <w:top w:val="single" w:color="000000" w:sz="4" w:space="0"/>
              <w:left w:val="single" w:color="000000" w:sz="4" w:space="0"/>
              <w:bottom w:val="single" w:color="000000" w:sz="4" w:space="0"/>
              <w:right w:val="single" w:color="000000" w:sz="4" w:space="0"/>
            </w:tcBorders>
            <w:shd w:val="clear" w:color="auto" w:fill="auto"/>
          </w:tcPr>
          <w:p w14:paraId="7BE78C23">
            <w:pPr>
              <w:spacing w:after="0" w:line="240" w:lineRule="auto"/>
              <w:jc w:val="both"/>
              <w:rPr>
                <w:rFonts w:ascii="Times New Roman" w:hAnsi="Times New Roman"/>
                <w:b/>
                <w:color w:val="auto"/>
                <w:sz w:val="24"/>
                <w:szCs w:val="24"/>
              </w:rPr>
            </w:pPr>
            <w:r>
              <w:rPr>
                <w:rFonts w:ascii="Times New Roman" w:hAnsi="Times New Roman"/>
                <w:b/>
                <w:color w:val="auto"/>
                <w:sz w:val="24"/>
                <w:szCs w:val="24"/>
              </w:rPr>
              <w:t>Раздел 3. Литература конца XIX – начала XX веков</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364797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10</w:t>
            </w:r>
          </w:p>
        </w:tc>
        <w:tc>
          <w:tcPr>
            <w:tcW w:w="1702" w:type="dxa"/>
            <w:tcBorders>
              <w:top w:val="single" w:color="000000" w:sz="4" w:space="0"/>
              <w:left w:val="single" w:color="000000" w:sz="4" w:space="0"/>
              <w:bottom w:val="single" w:color="000000" w:sz="4" w:space="0"/>
              <w:right w:val="single" w:color="000000" w:sz="4" w:space="0"/>
            </w:tcBorders>
            <w:shd w:val="clear" w:color="auto" w:fill="auto"/>
          </w:tcPr>
          <w:p w14:paraId="26C5D9AF">
            <w:pPr>
              <w:spacing w:after="0" w:line="240" w:lineRule="auto"/>
              <w:rPr>
                <w:rFonts w:ascii="Times New Roman" w:hAnsi="Times New Roman"/>
                <w:color w:val="auto"/>
                <w:sz w:val="24"/>
                <w:szCs w:val="24"/>
              </w:rPr>
            </w:pPr>
          </w:p>
        </w:tc>
      </w:tr>
      <w:tr w14:paraId="2C6B72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311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60408946">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Тема 3.1. </w:t>
            </w:r>
          </w:p>
          <w:p w14:paraId="2ADD8507">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Нравственная сущность любви в произведениях </w:t>
            </w:r>
            <w:r>
              <w:rPr>
                <w:rFonts w:ascii="Times New Roman" w:hAnsi="Times New Roman"/>
                <w:b/>
                <w:color w:val="auto"/>
                <w:sz w:val="24"/>
                <w:szCs w:val="24"/>
              </w:rPr>
              <w:br w:type="textWrapping"/>
            </w:r>
            <w:r>
              <w:rPr>
                <w:rFonts w:ascii="Times New Roman" w:hAnsi="Times New Roman"/>
                <w:b/>
                <w:color w:val="auto"/>
                <w:sz w:val="24"/>
                <w:szCs w:val="24"/>
              </w:rPr>
              <w:t>А. И. Куприна</w:t>
            </w: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1C19ADDD">
            <w:pPr>
              <w:spacing w:after="0" w:line="240" w:lineRule="auto"/>
              <w:jc w:val="both"/>
              <w:rPr>
                <w:rFonts w:ascii="Times New Roman" w:hAnsi="Times New Roman"/>
                <w:color w:val="auto"/>
                <w:sz w:val="24"/>
                <w:szCs w:val="24"/>
              </w:rPr>
            </w:pPr>
            <w:r>
              <w:rPr>
                <w:rFonts w:ascii="Times New Roman" w:hAnsi="Times New Roman"/>
                <w:b/>
                <w:color w:val="auto"/>
                <w:sz w:val="24"/>
                <w:szCs w:val="24"/>
              </w:rPr>
              <w:t>Содержание учебного материала</w:t>
            </w:r>
            <w:r>
              <w:rPr>
                <w:rFonts w:ascii="Times New Roman" w:hAnsi="Times New Roman"/>
                <w:color w:val="auto"/>
                <w:sz w:val="24"/>
                <w:szCs w:val="24"/>
              </w:rPr>
              <w:t xml:space="preserve"> </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2998F5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4C74DA52">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01, ОК 02, ОК 03, ОК 04, ОК 05, ОК 06, ОК 09</w:t>
            </w:r>
          </w:p>
        </w:tc>
      </w:tr>
      <w:tr w14:paraId="4ED6D0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1888C86">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1E64BC65">
            <w:pPr>
              <w:spacing w:after="0" w:line="240" w:lineRule="auto"/>
              <w:jc w:val="both"/>
              <w:rPr>
                <w:rFonts w:ascii="Times New Roman" w:hAnsi="Times New Roman"/>
                <w:color w:val="auto"/>
                <w:sz w:val="24"/>
                <w:szCs w:val="24"/>
              </w:rPr>
            </w:pPr>
            <w:r>
              <w:rPr>
                <w:rFonts w:ascii="Times New Roman" w:hAnsi="Times New Roman"/>
                <w:i/>
                <w:color w:val="auto"/>
                <w:sz w:val="24"/>
                <w:szCs w:val="24"/>
              </w:rPr>
              <w:t>Для чтения и изучения:</w:t>
            </w:r>
            <w:r>
              <w:rPr>
                <w:rFonts w:ascii="Times New Roman" w:hAnsi="Times New Roman"/>
                <w:color w:val="auto"/>
                <w:sz w:val="24"/>
                <w:szCs w:val="24"/>
              </w:rPr>
              <w:t xml:space="preserve"> рассказы и повести (одно произведение по выбору): «Гранатовый браслет», «Олеся»</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215FF0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color w:val="auto"/>
                <w:sz w:val="24"/>
                <w:szCs w:val="24"/>
              </w:rPr>
            </w:pPr>
            <w:r>
              <w:rPr>
                <w:rFonts w:ascii="Times New Roman" w:hAnsi="Times New Roman"/>
                <w:b/>
                <w:bCs/>
                <w:color w:val="auto"/>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A77653B">
            <w:pPr>
              <w:rPr>
                <w:rFonts w:ascii="Times New Roman" w:hAnsi="Times New Roman"/>
                <w:color w:val="auto"/>
                <w:sz w:val="24"/>
                <w:szCs w:val="24"/>
              </w:rPr>
            </w:pPr>
          </w:p>
        </w:tc>
      </w:tr>
      <w:tr w14:paraId="2CCB0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08"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682D920">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4C4501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color w:val="auto"/>
                <w:sz w:val="24"/>
                <w:szCs w:val="24"/>
              </w:rPr>
              <w:t>Практическое занятие</w:t>
            </w:r>
          </w:p>
          <w:p w14:paraId="5FA5BF2D">
            <w:pPr>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Своеобразие сюжета. Герои о сущности любви. Повесть «Гранатовый браслет»: Трагическая история любви Желткова. Развитие темы «маленького человека» </w:t>
            </w:r>
            <w:r>
              <w:rPr>
                <w:rFonts w:ascii="Times New Roman" w:hAnsi="Times New Roman"/>
                <w:color w:val="auto"/>
                <w:sz w:val="24"/>
                <w:szCs w:val="24"/>
              </w:rPr>
              <w:br w:type="textWrapping"/>
            </w:r>
            <w:r>
              <w:rPr>
                <w:rFonts w:ascii="Times New Roman" w:hAnsi="Times New Roman"/>
                <w:color w:val="auto"/>
                <w:sz w:val="24"/>
                <w:szCs w:val="24"/>
              </w:rPr>
              <w:t xml:space="preserve">в рассказе. Смысл финала. Символический смысл заглавия, роль эпиграфа. Авторская позиция. Традиции русской классической литературы в прозе Куприна. «Гранатовый браслет» в кино (А. Роом, 1964)/Повесть «Олеся»: Тема «естественного человека» </w:t>
            </w:r>
            <w:r>
              <w:rPr>
                <w:rFonts w:ascii="Times New Roman" w:hAnsi="Times New Roman"/>
                <w:color w:val="auto"/>
                <w:sz w:val="24"/>
                <w:szCs w:val="24"/>
              </w:rPr>
              <w:br w:type="textWrapping"/>
            </w:r>
            <w:r>
              <w:rPr>
                <w:rFonts w:ascii="Times New Roman" w:hAnsi="Times New Roman"/>
                <w:color w:val="auto"/>
                <w:sz w:val="24"/>
                <w:szCs w:val="24"/>
              </w:rPr>
              <w:t>в повести. Мечты Олеси и реальная жизнь ее окружения. Трагизм любви героини. Осуждение пороков общества</w:t>
            </w:r>
          </w:p>
        </w:tc>
        <w:tc>
          <w:tcPr>
            <w:tcW w:w="992" w:type="dxa"/>
            <w:tcBorders>
              <w:top w:val="single" w:color="000000" w:sz="4" w:space="0"/>
              <w:left w:val="single" w:color="000000" w:sz="4" w:space="0"/>
              <w:right w:val="single" w:color="000000" w:sz="4" w:space="0"/>
            </w:tcBorders>
            <w:shd w:val="clear" w:color="auto" w:fill="auto"/>
          </w:tcPr>
          <w:p w14:paraId="6CC663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EBD2A73">
            <w:pPr>
              <w:rPr>
                <w:rFonts w:ascii="Times New Roman" w:hAnsi="Times New Roman"/>
                <w:color w:val="auto"/>
                <w:sz w:val="24"/>
                <w:szCs w:val="24"/>
              </w:rPr>
            </w:pPr>
          </w:p>
        </w:tc>
      </w:tr>
      <w:tr w14:paraId="55D9C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00116C40">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Тема 3.2. </w:t>
            </w:r>
          </w:p>
          <w:p w14:paraId="2AC15AD1">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Решение нравственно-философских вопросов </w:t>
            </w:r>
            <w:r>
              <w:rPr>
                <w:rFonts w:ascii="Times New Roman" w:hAnsi="Times New Roman"/>
                <w:b/>
                <w:color w:val="auto"/>
                <w:sz w:val="24"/>
                <w:szCs w:val="24"/>
              </w:rPr>
              <w:br w:type="textWrapping"/>
            </w:r>
            <w:r>
              <w:rPr>
                <w:rFonts w:ascii="Times New Roman" w:hAnsi="Times New Roman"/>
                <w:b/>
                <w:color w:val="auto"/>
                <w:sz w:val="24"/>
                <w:szCs w:val="24"/>
              </w:rPr>
              <w:t xml:space="preserve">в произведениях </w:t>
            </w:r>
            <w:r>
              <w:rPr>
                <w:rFonts w:ascii="Times New Roman" w:hAnsi="Times New Roman"/>
                <w:b/>
                <w:color w:val="auto"/>
                <w:sz w:val="24"/>
                <w:szCs w:val="24"/>
              </w:rPr>
              <w:br w:type="textWrapping"/>
            </w:r>
            <w:r>
              <w:rPr>
                <w:rFonts w:ascii="Times New Roman" w:hAnsi="Times New Roman"/>
                <w:b/>
                <w:color w:val="auto"/>
                <w:sz w:val="24"/>
                <w:szCs w:val="24"/>
              </w:rPr>
              <w:t>Л. Н. Андреева</w:t>
            </w: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06C61F15">
            <w:pPr>
              <w:spacing w:after="0" w:line="240" w:lineRule="auto"/>
              <w:jc w:val="both"/>
              <w:rPr>
                <w:rFonts w:ascii="Times New Roman" w:hAnsi="Times New Roman"/>
                <w:b/>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170965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264A6A8C">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01, ОК 02, ОК 03, ОК 04, ОК 05, ОК 06, ОК 09</w:t>
            </w:r>
          </w:p>
        </w:tc>
      </w:tr>
      <w:tr w14:paraId="46BDF5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4617BBD">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704F85E7">
            <w:pPr>
              <w:spacing w:after="0" w:line="240" w:lineRule="auto"/>
              <w:jc w:val="both"/>
              <w:rPr>
                <w:rFonts w:ascii="Times New Roman" w:hAnsi="Times New Roman"/>
                <w:color w:val="auto"/>
                <w:sz w:val="24"/>
                <w:szCs w:val="24"/>
              </w:rPr>
            </w:pPr>
            <w:r>
              <w:rPr>
                <w:rFonts w:ascii="Times New Roman" w:hAnsi="Times New Roman"/>
                <w:i/>
                <w:color w:val="auto"/>
                <w:sz w:val="24"/>
                <w:szCs w:val="24"/>
              </w:rPr>
              <w:t>Для чтения и изучения:</w:t>
            </w:r>
            <w:r>
              <w:rPr>
                <w:rFonts w:ascii="Times New Roman" w:hAnsi="Times New Roman"/>
                <w:color w:val="auto"/>
                <w:sz w:val="24"/>
                <w:szCs w:val="24"/>
              </w:rPr>
              <w:t xml:space="preserve"> рассказы и повести (одно произведение по выбору): «Иуда Искариот», «Большой шлем» и другие</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4569D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color w:val="auto"/>
                <w:sz w:val="24"/>
                <w:szCs w:val="24"/>
              </w:rPr>
            </w:pPr>
            <w:r>
              <w:rPr>
                <w:rFonts w:ascii="Times New Roman" w:hAnsi="Times New Roman"/>
                <w:b/>
                <w:bCs/>
                <w:color w:val="auto"/>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F30A30D">
            <w:pPr>
              <w:rPr>
                <w:rFonts w:ascii="Times New Roman" w:hAnsi="Times New Roman"/>
                <w:color w:val="auto"/>
                <w:sz w:val="24"/>
                <w:szCs w:val="24"/>
              </w:rPr>
            </w:pPr>
          </w:p>
        </w:tc>
      </w:tr>
      <w:tr w14:paraId="79DCFE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4"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349229E">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6BF3A6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color w:val="auto"/>
                <w:sz w:val="24"/>
                <w:szCs w:val="24"/>
              </w:rPr>
              <w:t>Практическое занятие</w:t>
            </w:r>
          </w:p>
          <w:p w14:paraId="57F0DA84">
            <w:pPr>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«Иуда Искариот», «Большой шлем» и др. Основные этапы жизни и творчества </w:t>
            </w:r>
            <w:r>
              <w:rPr>
                <w:rFonts w:ascii="Times New Roman" w:hAnsi="Times New Roman"/>
                <w:color w:val="auto"/>
                <w:sz w:val="24"/>
                <w:szCs w:val="24"/>
              </w:rPr>
              <w:br w:type="textWrapping"/>
            </w:r>
            <w:r>
              <w:rPr>
                <w:rFonts w:ascii="Times New Roman" w:hAnsi="Times New Roman"/>
                <w:color w:val="auto"/>
                <w:sz w:val="24"/>
                <w:szCs w:val="24"/>
              </w:rPr>
              <w:t>Л. Н. Андреева. На перепутьях реализма и модернизма. Проблематика произведения. Трагическое мироощущение автора</w:t>
            </w:r>
          </w:p>
        </w:tc>
        <w:tc>
          <w:tcPr>
            <w:tcW w:w="992" w:type="dxa"/>
            <w:tcBorders>
              <w:top w:val="single" w:color="000000" w:sz="4" w:space="0"/>
              <w:left w:val="single" w:color="000000" w:sz="4" w:space="0"/>
              <w:right w:val="single" w:color="000000" w:sz="4" w:space="0"/>
            </w:tcBorders>
            <w:shd w:val="clear" w:color="auto" w:fill="auto"/>
          </w:tcPr>
          <w:p w14:paraId="5D0A87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7A5DC0A">
            <w:pPr>
              <w:rPr>
                <w:rFonts w:ascii="Times New Roman" w:hAnsi="Times New Roman"/>
                <w:color w:val="auto"/>
                <w:sz w:val="24"/>
                <w:szCs w:val="24"/>
              </w:rPr>
            </w:pPr>
          </w:p>
        </w:tc>
      </w:tr>
      <w:tr w14:paraId="209F63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6378763C">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Тема 3.3.</w:t>
            </w:r>
          </w:p>
          <w:p w14:paraId="602138E0">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Романические произведения </w:t>
            </w:r>
            <w:r>
              <w:rPr>
                <w:rFonts w:ascii="Times New Roman" w:hAnsi="Times New Roman"/>
                <w:b/>
                <w:color w:val="auto"/>
                <w:sz w:val="24"/>
                <w:szCs w:val="24"/>
              </w:rPr>
              <w:br w:type="textWrapping"/>
            </w:r>
            <w:r>
              <w:rPr>
                <w:rFonts w:ascii="Times New Roman" w:hAnsi="Times New Roman"/>
                <w:b/>
                <w:color w:val="auto"/>
                <w:sz w:val="24"/>
                <w:szCs w:val="24"/>
              </w:rPr>
              <w:t xml:space="preserve">М. А. Горького. </w:t>
            </w:r>
          </w:p>
          <w:p w14:paraId="4DD93174">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Авторская позиция </w:t>
            </w:r>
            <w:r>
              <w:rPr>
                <w:rFonts w:ascii="Times New Roman" w:hAnsi="Times New Roman"/>
                <w:b/>
                <w:color w:val="auto"/>
                <w:sz w:val="24"/>
                <w:szCs w:val="24"/>
              </w:rPr>
              <w:br w:type="textWrapping"/>
            </w:r>
            <w:r>
              <w:rPr>
                <w:rFonts w:ascii="Times New Roman" w:hAnsi="Times New Roman"/>
                <w:b/>
                <w:color w:val="auto"/>
                <w:sz w:val="24"/>
                <w:szCs w:val="24"/>
              </w:rPr>
              <w:t xml:space="preserve">в социальной пьесе </w:t>
            </w:r>
            <w:r>
              <w:rPr>
                <w:rFonts w:ascii="Times New Roman" w:hAnsi="Times New Roman"/>
                <w:b/>
                <w:color w:val="auto"/>
                <w:sz w:val="24"/>
                <w:szCs w:val="24"/>
              </w:rPr>
              <w:br w:type="textWrapping"/>
            </w:r>
            <w:r>
              <w:rPr>
                <w:rFonts w:ascii="Times New Roman" w:hAnsi="Times New Roman"/>
                <w:b/>
                <w:color w:val="auto"/>
                <w:sz w:val="24"/>
                <w:szCs w:val="24"/>
              </w:rPr>
              <w:t>«На дне»</w:t>
            </w: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3CC6B380">
            <w:pPr>
              <w:spacing w:after="0" w:line="240" w:lineRule="auto"/>
              <w:jc w:val="both"/>
              <w:rPr>
                <w:rFonts w:ascii="Times New Roman" w:hAnsi="Times New Roman"/>
                <w:b/>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4ADCA3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4</w:t>
            </w:r>
          </w:p>
        </w:tc>
        <w:tc>
          <w:tcPr>
            <w:tcW w:w="1702" w:type="dxa"/>
            <w:vMerge w:val="restart"/>
            <w:tcBorders>
              <w:top w:val="single" w:color="000000" w:sz="4" w:space="0"/>
              <w:left w:val="single" w:color="000000" w:sz="4" w:space="0"/>
              <w:right w:val="single" w:color="000000" w:sz="4" w:space="0"/>
            </w:tcBorders>
            <w:shd w:val="clear" w:color="auto" w:fill="auto"/>
          </w:tcPr>
          <w:p w14:paraId="375D0871">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01, ОК 02, ОК 03, ОК 04, ОК 05, ОК 06, ОК 09</w:t>
            </w:r>
          </w:p>
        </w:tc>
      </w:tr>
      <w:tr w14:paraId="20ED8A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3"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8203B0A">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0FFE6538">
            <w:pPr>
              <w:spacing w:after="0" w:line="240" w:lineRule="auto"/>
              <w:jc w:val="both"/>
              <w:rPr>
                <w:rFonts w:ascii="Times New Roman" w:hAnsi="Times New Roman"/>
                <w:color w:val="auto"/>
                <w:sz w:val="24"/>
                <w:szCs w:val="24"/>
              </w:rPr>
            </w:pPr>
            <w:r>
              <w:rPr>
                <w:rFonts w:ascii="Times New Roman" w:hAnsi="Times New Roman"/>
                <w:i/>
                <w:color w:val="auto"/>
                <w:sz w:val="24"/>
                <w:szCs w:val="24"/>
              </w:rPr>
              <w:t>Для чтения и изучения:</w:t>
            </w:r>
            <w:r>
              <w:rPr>
                <w:rFonts w:ascii="Times New Roman" w:hAnsi="Times New Roman"/>
                <w:color w:val="auto"/>
                <w:sz w:val="24"/>
                <w:szCs w:val="24"/>
              </w:rPr>
              <w:t xml:space="preserve"> рассказы (один по выбору): «Старуха Изергиль», «Макар Чудра», «Коновалов» и другие. Пьеса «На дне»</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19064A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color w:val="auto"/>
                <w:sz w:val="24"/>
                <w:szCs w:val="24"/>
              </w:rPr>
            </w:pPr>
            <w:r>
              <w:rPr>
                <w:rFonts w:ascii="Times New Roman" w:hAnsi="Times New Roman"/>
                <w:b/>
                <w:bCs/>
                <w:color w:val="auto"/>
                <w:sz w:val="24"/>
                <w:szCs w:val="24"/>
              </w:rPr>
              <w:t>-</w:t>
            </w:r>
          </w:p>
        </w:tc>
        <w:tc>
          <w:tcPr>
            <w:tcW w:w="1702" w:type="dxa"/>
            <w:vMerge w:val="continue"/>
            <w:tcBorders>
              <w:left w:val="single" w:color="000000" w:sz="4" w:space="0"/>
              <w:right w:val="single" w:color="000000" w:sz="4" w:space="0"/>
            </w:tcBorders>
            <w:shd w:val="clear" w:color="auto" w:fill="auto"/>
          </w:tcPr>
          <w:p w14:paraId="427DEEA7">
            <w:pPr>
              <w:rPr>
                <w:rFonts w:ascii="Times New Roman" w:hAnsi="Times New Roman"/>
                <w:color w:val="auto"/>
                <w:sz w:val="24"/>
                <w:szCs w:val="24"/>
              </w:rPr>
            </w:pPr>
          </w:p>
        </w:tc>
      </w:tr>
      <w:tr w14:paraId="3C4D0B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80"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D44AA86">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762ACF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color w:val="auto"/>
                <w:sz w:val="24"/>
                <w:szCs w:val="24"/>
              </w:rPr>
              <w:t>Практическое занятие</w:t>
            </w:r>
          </w:p>
          <w:p w14:paraId="757EE42D">
            <w:pPr>
              <w:spacing w:after="0" w:line="240" w:lineRule="auto"/>
              <w:jc w:val="both"/>
              <w:rPr>
                <w:rFonts w:ascii="Times New Roman" w:hAnsi="Times New Roman"/>
                <w:b/>
                <w:color w:val="auto"/>
                <w:sz w:val="24"/>
                <w:szCs w:val="24"/>
              </w:rPr>
            </w:pPr>
            <w:r>
              <w:rPr>
                <w:rFonts w:ascii="Times New Roman" w:hAnsi="Times New Roman"/>
                <w:color w:val="auto"/>
                <w:sz w:val="24"/>
                <w:szCs w:val="24"/>
              </w:rPr>
              <w:t>Рассказ-триптих «Старуха Изергиль». Романтизм ранних рассказов Горького. Проблема героя. Особенности композиции рассказа. Независимость и обреченность Изергиль. Индивидуализм Ларры. Подвиг Данко. Величие и бессмысленность его жертвы. Смысл противопоставления героев</w:t>
            </w:r>
          </w:p>
        </w:tc>
        <w:tc>
          <w:tcPr>
            <w:tcW w:w="992" w:type="dxa"/>
            <w:tcBorders>
              <w:top w:val="single" w:color="000000" w:sz="4" w:space="0"/>
              <w:left w:val="single" w:color="000000" w:sz="4" w:space="0"/>
              <w:right w:val="single" w:color="000000" w:sz="4" w:space="0"/>
            </w:tcBorders>
            <w:shd w:val="clear" w:color="auto" w:fill="auto"/>
          </w:tcPr>
          <w:p w14:paraId="5259DA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left w:val="single" w:color="000000" w:sz="4" w:space="0"/>
              <w:right w:val="single" w:color="000000" w:sz="4" w:space="0"/>
            </w:tcBorders>
            <w:shd w:val="clear" w:color="auto" w:fill="auto"/>
          </w:tcPr>
          <w:p w14:paraId="34583AA1">
            <w:pPr>
              <w:rPr>
                <w:rFonts w:ascii="Times New Roman" w:hAnsi="Times New Roman"/>
                <w:color w:val="auto"/>
                <w:sz w:val="24"/>
                <w:szCs w:val="24"/>
              </w:rPr>
            </w:pPr>
          </w:p>
        </w:tc>
      </w:tr>
      <w:tr w14:paraId="20E379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2"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DD0A309">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798284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color w:val="auto"/>
                <w:sz w:val="24"/>
                <w:szCs w:val="24"/>
              </w:rPr>
              <w:t>Практическое занятие</w:t>
            </w:r>
          </w:p>
          <w:p w14:paraId="630E2A92">
            <w:pPr>
              <w:spacing w:after="0" w:line="240" w:lineRule="auto"/>
              <w:jc w:val="both"/>
              <w:rPr>
                <w:rFonts w:ascii="Times New Roman" w:hAnsi="Times New Roman"/>
                <w:b/>
                <w:color w:val="auto"/>
                <w:sz w:val="24"/>
                <w:szCs w:val="24"/>
              </w:rPr>
            </w:pPr>
            <w:r>
              <w:rPr>
                <w:rFonts w:ascii="Times New Roman" w:hAnsi="Times New Roman"/>
                <w:color w:val="auto"/>
                <w:sz w:val="24"/>
                <w:szCs w:val="24"/>
              </w:rPr>
              <w:t xml:space="preserve">«На дне» как социально-философская драма. Смысл названия пьесы. Система </w:t>
            </w:r>
            <w:r>
              <w:rPr>
                <w:rFonts w:ascii="Times New Roman" w:hAnsi="Times New Roman"/>
                <w:color w:val="auto"/>
                <w:sz w:val="24"/>
                <w:szCs w:val="24"/>
              </w:rPr>
              <w:br w:type="textWrapping"/>
            </w:r>
            <w:r>
              <w:rPr>
                <w:rFonts w:ascii="Times New Roman" w:hAnsi="Times New Roman"/>
                <w:color w:val="auto"/>
                <w:sz w:val="24"/>
                <w:szCs w:val="24"/>
              </w:rPr>
              <w:t xml:space="preserve">и конфликт персонажей. Обреченность обитателей ночлежки. Старик Лука </w:t>
            </w:r>
            <w:r>
              <w:rPr>
                <w:rFonts w:ascii="Times New Roman" w:hAnsi="Times New Roman"/>
                <w:color w:val="auto"/>
                <w:sz w:val="24"/>
                <w:szCs w:val="24"/>
              </w:rPr>
              <w:br w:type="textWrapping"/>
            </w:r>
            <w:r>
              <w:rPr>
                <w:rFonts w:ascii="Times New Roman" w:hAnsi="Times New Roman"/>
                <w:color w:val="auto"/>
                <w:sz w:val="24"/>
                <w:szCs w:val="24"/>
              </w:rPr>
              <w:t xml:space="preserve">и его жизненная философия. Спор о назначении человека. «Три правды» в пьесе </w:t>
            </w:r>
            <w:r>
              <w:rPr>
                <w:rFonts w:ascii="Times New Roman" w:hAnsi="Times New Roman"/>
                <w:color w:val="auto"/>
                <w:sz w:val="24"/>
                <w:szCs w:val="24"/>
              </w:rPr>
              <w:br w:type="textWrapping"/>
            </w:r>
            <w:r>
              <w:rPr>
                <w:rFonts w:ascii="Times New Roman" w:hAnsi="Times New Roman"/>
                <w:color w:val="auto"/>
                <w:sz w:val="24"/>
                <w:szCs w:val="24"/>
              </w:rPr>
              <w:t>и их трагическая конфронтация. Роль авторских ремарок, песен, цитат. Неоднозначность авторской позиции. М. Горький и Художественный театр. Сценическая история пьесы «На дне»</w:t>
            </w:r>
          </w:p>
        </w:tc>
        <w:tc>
          <w:tcPr>
            <w:tcW w:w="992" w:type="dxa"/>
            <w:tcBorders>
              <w:top w:val="single" w:color="000000" w:sz="4" w:space="0"/>
              <w:left w:val="single" w:color="000000" w:sz="4" w:space="0"/>
              <w:right w:val="single" w:color="000000" w:sz="4" w:space="0"/>
            </w:tcBorders>
            <w:shd w:val="clear" w:color="auto" w:fill="auto"/>
          </w:tcPr>
          <w:p w14:paraId="6E004C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left w:val="single" w:color="000000" w:sz="4" w:space="0"/>
              <w:right w:val="single" w:color="000000" w:sz="4" w:space="0"/>
            </w:tcBorders>
            <w:shd w:val="clear" w:color="auto" w:fill="auto"/>
          </w:tcPr>
          <w:p w14:paraId="5EF70A2C">
            <w:pPr>
              <w:rPr>
                <w:rFonts w:ascii="Times New Roman" w:hAnsi="Times New Roman"/>
                <w:color w:val="auto"/>
                <w:sz w:val="24"/>
                <w:szCs w:val="24"/>
              </w:rPr>
            </w:pPr>
          </w:p>
        </w:tc>
      </w:tr>
      <w:tr w14:paraId="413A25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03A2C910">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Тема 3.4. Стихотворения поэтов Серебряного века. Тематика и идейно-художественное своеобразие лирики</w:t>
            </w: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4D5822E6">
            <w:pPr>
              <w:spacing w:after="0" w:line="240" w:lineRule="auto"/>
              <w:jc w:val="both"/>
              <w:rPr>
                <w:rFonts w:ascii="Times New Roman" w:hAnsi="Times New Roman"/>
                <w:b/>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13ED66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409FDD9A">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01, ОК 02, ОК 03, ОК 04, ОК 05, ОК 06, ОК 09</w:t>
            </w:r>
          </w:p>
        </w:tc>
      </w:tr>
      <w:tr w14:paraId="0A216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6"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8481C46">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3F7F605C">
            <w:pPr>
              <w:spacing w:after="0" w:line="240" w:lineRule="auto"/>
              <w:jc w:val="both"/>
              <w:rPr>
                <w:rFonts w:ascii="Times New Roman" w:hAnsi="Times New Roman"/>
                <w:b/>
                <w:color w:val="auto"/>
                <w:sz w:val="24"/>
                <w:szCs w:val="24"/>
              </w:rPr>
            </w:pPr>
            <w:r>
              <w:rPr>
                <w:rFonts w:ascii="Times New Roman" w:hAnsi="Times New Roman"/>
                <w:i/>
                <w:color w:val="auto"/>
                <w:sz w:val="24"/>
                <w:szCs w:val="24"/>
              </w:rPr>
              <w:t>Для чтения и изучения:</w:t>
            </w:r>
            <w:r>
              <w:rPr>
                <w:rFonts w:ascii="Times New Roman" w:hAnsi="Times New Roman"/>
                <w:color w:val="auto"/>
                <w:sz w:val="24"/>
                <w:szCs w:val="24"/>
              </w:rPr>
              <w:t xml:space="preserve"> стихотворения поэтов Серебряного века (не менее двух стихотворений одного поэта по выбору) К. Д. Бальмонта, М. А. Волошина, </w:t>
            </w:r>
            <w:r>
              <w:rPr>
                <w:rFonts w:ascii="Times New Roman" w:hAnsi="Times New Roman"/>
                <w:color w:val="auto"/>
                <w:sz w:val="24"/>
                <w:szCs w:val="24"/>
              </w:rPr>
              <w:br w:type="textWrapping"/>
            </w:r>
            <w:r>
              <w:rPr>
                <w:rFonts w:ascii="Times New Roman" w:hAnsi="Times New Roman"/>
                <w:color w:val="auto"/>
                <w:sz w:val="24"/>
                <w:szCs w:val="24"/>
              </w:rPr>
              <w:t>Н. С. Гумилева и других</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035741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color w:val="auto"/>
                <w:sz w:val="24"/>
                <w:szCs w:val="24"/>
              </w:rPr>
            </w:pPr>
            <w:r>
              <w:rPr>
                <w:rFonts w:ascii="Times New Roman" w:hAnsi="Times New Roman"/>
                <w:b/>
                <w:bCs/>
                <w:color w:val="auto"/>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097C2EA">
            <w:pPr>
              <w:rPr>
                <w:rFonts w:ascii="Times New Roman" w:hAnsi="Times New Roman"/>
                <w:color w:val="auto"/>
                <w:sz w:val="24"/>
                <w:szCs w:val="24"/>
              </w:rPr>
            </w:pPr>
          </w:p>
        </w:tc>
      </w:tr>
      <w:tr w14:paraId="362EF4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84"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D7D693F">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6C88E3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color w:val="auto"/>
                <w:sz w:val="24"/>
                <w:szCs w:val="24"/>
              </w:rPr>
              <w:t>Практическое занятие</w:t>
            </w:r>
          </w:p>
          <w:p w14:paraId="326C217D">
            <w:pPr>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Работа с инфоресурсами: подготовка презентации/постера, коллажа/видеоролика </w:t>
            </w:r>
            <w:r>
              <w:rPr>
                <w:rFonts w:ascii="Times New Roman" w:hAnsi="Times New Roman"/>
                <w:color w:val="auto"/>
                <w:sz w:val="24"/>
                <w:szCs w:val="24"/>
              </w:rPr>
              <w:br w:type="textWrapping"/>
            </w:r>
            <w:r>
              <w:rPr>
                <w:rFonts w:ascii="Times New Roman" w:hAnsi="Times New Roman"/>
                <w:color w:val="auto"/>
                <w:sz w:val="24"/>
                <w:szCs w:val="24"/>
              </w:rPr>
              <w:t>или др. формате (по выбору) по темам: «Серебряный век русской литературы»; «Эстетические программы модернистских объединений»; «Художественный мир поэта»; «Основные темы и мотивы лирики поэта»; «Чтение и исполнение поэтических произведений, сопоставление различных методов создания художественного образа, стилизация»</w:t>
            </w:r>
          </w:p>
          <w:p w14:paraId="3DFD120A">
            <w:pPr>
              <w:spacing w:after="0" w:line="240" w:lineRule="auto"/>
              <w:jc w:val="both"/>
              <w:rPr>
                <w:rFonts w:ascii="Times New Roman" w:hAnsi="Times New Roman"/>
                <w:b/>
                <w:color w:val="auto"/>
                <w:sz w:val="24"/>
                <w:szCs w:val="24"/>
              </w:rPr>
            </w:pPr>
            <w:r>
              <w:rPr>
                <w:rFonts w:ascii="Times New Roman" w:hAnsi="Times New Roman"/>
                <w:i/>
                <w:color w:val="auto"/>
                <w:sz w:val="24"/>
                <w:szCs w:val="24"/>
              </w:rPr>
              <w:t>Выразительное чтение, в том числе наизусть, не менее одного художественного произведения (по выбору)</w:t>
            </w:r>
          </w:p>
        </w:tc>
        <w:tc>
          <w:tcPr>
            <w:tcW w:w="992" w:type="dxa"/>
            <w:tcBorders>
              <w:top w:val="single" w:color="000000" w:sz="4" w:space="0"/>
              <w:left w:val="single" w:color="000000" w:sz="4" w:space="0"/>
              <w:right w:val="single" w:color="000000" w:sz="4" w:space="0"/>
            </w:tcBorders>
            <w:shd w:val="clear" w:color="auto" w:fill="auto"/>
          </w:tcPr>
          <w:p w14:paraId="2308BB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6BE67B2">
            <w:pPr>
              <w:rPr>
                <w:rFonts w:ascii="Times New Roman" w:hAnsi="Times New Roman"/>
                <w:color w:val="auto"/>
                <w:sz w:val="24"/>
                <w:szCs w:val="24"/>
              </w:rPr>
            </w:pPr>
          </w:p>
        </w:tc>
      </w:tr>
      <w:tr w14:paraId="79B50D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2328" w:type="dxa"/>
            <w:gridSpan w:val="2"/>
            <w:tcBorders>
              <w:top w:val="single" w:color="000000" w:sz="4" w:space="0"/>
              <w:left w:val="single" w:color="000000" w:sz="4" w:space="0"/>
              <w:bottom w:val="single" w:color="000000" w:sz="4" w:space="0"/>
              <w:right w:val="single" w:color="000000" w:sz="4" w:space="0"/>
            </w:tcBorders>
            <w:shd w:val="clear" w:color="auto" w:fill="auto"/>
          </w:tcPr>
          <w:p w14:paraId="27D46962">
            <w:pPr>
              <w:spacing w:after="0" w:line="240" w:lineRule="auto"/>
              <w:jc w:val="both"/>
              <w:rPr>
                <w:rFonts w:ascii="Times New Roman" w:hAnsi="Times New Roman"/>
                <w:b/>
                <w:color w:val="auto"/>
                <w:sz w:val="24"/>
                <w:szCs w:val="24"/>
              </w:rPr>
            </w:pPr>
            <w:r>
              <w:rPr>
                <w:rFonts w:ascii="Times New Roman" w:hAnsi="Times New Roman"/>
                <w:b/>
                <w:color w:val="auto"/>
                <w:sz w:val="24"/>
                <w:szCs w:val="24"/>
              </w:rPr>
              <w:t>Раздел 4. Литература XX века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69B261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62</w:t>
            </w:r>
          </w:p>
        </w:tc>
        <w:tc>
          <w:tcPr>
            <w:tcW w:w="1702" w:type="dxa"/>
            <w:tcBorders>
              <w:top w:val="single" w:color="000000" w:sz="4" w:space="0"/>
              <w:left w:val="single" w:color="000000" w:sz="4" w:space="0"/>
              <w:bottom w:val="single" w:color="000000" w:sz="4" w:space="0"/>
              <w:right w:val="single" w:color="000000" w:sz="4" w:space="0"/>
            </w:tcBorders>
            <w:shd w:val="clear" w:color="auto" w:fill="auto"/>
          </w:tcPr>
          <w:p w14:paraId="5703A624">
            <w:pPr>
              <w:spacing w:after="0" w:line="240" w:lineRule="auto"/>
              <w:rPr>
                <w:rFonts w:ascii="Times New Roman" w:hAnsi="Times New Roman"/>
                <w:color w:val="auto"/>
                <w:sz w:val="24"/>
                <w:szCs w:val="24"/>
              </w:rPr>
            </w:pPr>
          </w:p>
        </w:tc>
      </w:tr>
      <w:tr w14:paraId="56F96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6B87C7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Тема 4.1.</w:t>
            </w:r>
          </w:p>
          <w:p w14:paraId="74B820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b/>
                <w:color w:val="auto"/>
                <w:sz w:val="24"/>
                <w:szCs w:val="24"/>
              </w:rPr>
              <w:t xml:space="preserve">Тематическое разнообразие </w:t>
            </w:r>
            <w:r>
              <w:rPr>
                <w:rFonts w:ascii="Times New Roman" w:hAnsi="Times New Roman"/>
                <w:b/>
                <w:color w:val="auto"/>
                <w:sz w:val="24"/>
                <w:szCs w:val="24"/>
              </w:rPr>
              <w:br w:type="textWrapping"/>
            </w:r>
            <w:r>
              <w:rPr>
                <w:rFonts w:ascii="Times New Roman" w:hAnsi="Times New Roman"/>
                <w:b/>
                <w:color w:val="auto"/>
                <w:sz w:val="24"/>
                <w:szCs w:val="24"/>
              </w:rPr>
              <w:t xml:space="preserve">и психологизм произведений </w:t>
            </w:r>
            <w:r>
              <w:rPr>
                <w:rFonts w:ascii="Times New Roman" w:hAnsi="Times New Roman"/>
                <w:b/>
                <w:color w:val="auto"/>
                <w:sz w:val="24"/>
                <w:szCs w:val="24"/>
              </w:rPr>
              <w:br w:type="textWrapping"/>
            </w:r>
            <w:r>
              <w:rPr>
                <w:rFonts w:ascii="Times New Roman" w:hAnsi="Times New Roman"/>
                <w:b/>
                <w:color w:val="auto"/>
                <w:sz w:val="24"/>
                <w:szCs w:val="24"/>
              </w:rPr>
              <w:t>И. А. Бунина</w:t>
            </w: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03078434">
            <w:pPr>
              <w:spacing w:after="0" w:line="240" w:lineRule="auto"/>
              <w:jc w:val="both"/>
              <w:rPr>
                <w:rFonts w:ascii="Times New Roman" w:hAnsi="Times New Roman"/>
                <w:b/>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769B41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4</w:t>
            </w:r>
          </w:p>
        </w:tc>
        <w:tc>
          <w:tcPr>
            <w:tcW w:w="1702"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1AC4EA9C">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01, ОК 02, ОК 03, ОК 04, ОК 05, ОК 06, ОК 09</w:t>
            </w:r>
          </w:p>
        </w:tc>
      </w:tr>
      <w:tr w14:paraId="314002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9AE0909">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506795A4">
            <w:pPr>
              <w:spacing w:after="0" w:line="240" w:lineRule="auto"/>
              <w:jc w:val="both"/>
              <w:rPr>
                <w:rFonts w:ascii="Times New Roman" w:hAnsi="Times New Roman"/>
                <w:b/>
                <w:color w:val="auto"/>
                <w:sz w:val="24"/>
                <w:szCs w:val="24"/>
              </w:rPr>
            </w:pPr>
            <w:r>
              <w:rPr>
                <w:rFonts w:ascii="Times New Roman" w:hAnsi="Times New Roman"/>
                <w:i/>
                <w:color w:val="auto"/>
                <w:sz w:val="24"/>
                <w:szCs w:val="24"/>
              </w:rPr>
              <w:t>Для чтения и изучения:</w:t>
            </w:r>
            <w:r>
              <w:rPr>
                <w:rFonts w:ascii="Times New Roman" w:hAnsi="Times New Roman"/>
                <w:color w:val="auto"/>
                <w:sz w:val="24"/>
                <w:szCs w:val="24"/>
              </w:rPr>
              <w:t xml:space="preserve"> рассказы (два по выбору): «Антоновские яблоки», «Чистый понедельник», «Господин из Сан-Франциско» и другие</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020FC2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iCs/>
                <w:color w:val="auto"/>
                <w:sz w:val="24"/>
                <w:szCs w:val="24"/>
              </w:rPr>
            </w:pPr>
            <w:r>
              <w:rPr>
                <w:rFonts w:ascii="Times New Roman" w:hAnsi="Times New Roman"/>
                <w:i/>
                <w:iCs/>
                <w:color w:val="auto"/>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21795DF">
            <w:pPr>
              <w:rPr>
                <w:rFonts w:ascii="Times New Roman" w:hAnsi="Times New Roman"/>
                <w:color w:val="auto"/>
                <w:sz w:val="24"/>
                <w:szCs w:val="24"/>
              </w:rPr>
            </w:pPr>
          </w:p>
        </w:tc>
      </w:tr>
      <w:tr w14:paraId="592661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08"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513B94C">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23C6C3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color w:val="auto"/>
                <w:sz w:val="24"/>
                <w:szCs w:val="24"/>
              </w:rPr>
              <w:t>Практическое занятие</w:t>
            </w:r>
          </w:p>
          <w:p w14:paraId="6A9D3E0A">
            <w:pPr>
              <w:spacing w:after="0" w:line="240" w:lineRule="auto"/>
              <w:jc w:val="both"/>
              <w:rPr>
                <w:rFonts w:ascii="Times New Roman" w:hAnsi="Times New Roman"/>
                <w:color w:val="auto"/>
                <w:sz w:val="24"/>
                <w:szCs w:val="24"/>
              </w:rPr>
            </w:pPr>
            <w:r>
              <w:rPr>
                <w:rFonts w:ascii="Times New Roman" w:hAnsi="Times New Roman"/>
                <w:color w:val="auto"/>
                <w:sz w:val="24"/>
                <w:szCs w:val="24"/>
              </w:rPr>
              <w:t>Темы и мотивы рассказов писателя. Тема любви в произведениях И. А. Бунина. Образ Родины. Психологизм бунинской прозы. Пейзаж. Особенности языка: «живопись» словом, детали-символы, сочетание различных пластов лексики.</w:t>
            </w:r>
          </w:p>
          <w:p w14:paraId="27AB06DD">
            <w:pPr>
              <w:spacing w:after="0" w:line="240" w:lineRule="auto"/>
              <w:jc w:val="both"/>
              <w:rPr>
                <w:rFonts w:ascii="Times New Roman" w:hAnsi="Times New Roman"/>
                <w:b/>
                <w:color w:val="auto"/>
                <w:sz w:val="24"/>
                <w:szCs w:val="24"/>
              </w:rPr>
            </w:pPr>
            <w:r>
              <w:rPr>
                <w:rFonts w:ascii="Times New Roman" w:hAnsi="Times New Roman"/>
                <w:color w:val="auto"/>
                <w:sz w:val="24"/>
                <w:szCs w:val="24"/>
              </w:rPr>
              <w:t>Проза И. А. Бунина. Мотив запустения и увядания дворянских гнезд, образ «Руси уходящей».  Судьба мира и цивилизации в осмыслении писателя. Тема трагической любви в рассказах Бунина. Традиции русской классической поэзии и психологической прозы в творчестве Бунина. Новаторство поэта</w:t>
            </w:r>
          </w:p>
        </w:tc>
        <w:tc>
          <w:tcPr>
            <w:tcW w:w="992" w:type="dxa"/>
            <w:tcBorders>
              <w:top w:val="single" w:color="000000" w:sz="4" w:space="0"/>
              <w:left w:val="single" w:color="000000" w:sz="4" w:space="0"/>
              <w:right w:val="single" w:color="000000" w:sz="4" w:space="0"/>
            </w:tcBorders>
            <w:shd w:val="clear" w:color="auto" w:fill="auto"/>
          </w:tcPr>
          <w:p w14:paraId="5DC96B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5C4C2B9">
            <w:pPr>
              <w:rPr>
                <w:rFonts w:ascii="Times New Roman" w:hAnsi="Times New Roman"/>
                <w:color w:val="auto"/>
                <w:sz w:val="24"/>
                <w:szCs w:val="24"/>
              </w:rPr>
            </w:pPr>
          </w:p>
        </w:tc>
      </w:tr>
      <w:tr w14:paraId="0B312C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311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1178F7E4">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Тема 4.2.</w:t>
            </w:r>
          </w:p>
          <w:p w14:paraId="4DF11745">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Тематика и основные мотивы лирики </w:t>
            </w:r>
            <w:r>
              <w:rPr>
                <w:rFonts w:ascii="Times New Roman" w:hAnsi="Times New Roman"/>
                <w:b/>
                <w:color w:val="auto"/>
                <w:sz w:val="24"/>
                <w:szCs w:val="24"/>
              </w:rPr>
              <w:br w:type="textWrapping"/>
            </w:r>
            <w:r>
              <w:rPr>
                <w:rFonts w:ascii="Times New Roman" w:hAnsi="Times New Roman"/>
                <w:b/>
                <w:color w:val="auto"/>
                <w:sz w:val="24"/>
                <w:szCs w:val="24"/>
              </w:rPr>
              <w:t>А. А. Блока.</w:t>
            </w:r>
          </w:p>
          <w:p w14:paraId="53315DD6">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Символическое значение поэмы «Двенадцать»</w:t>
            </w: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164A708D">
            <w:pPr>
              <w:spacing w:after="0" w:line="240" w:lineRule="auto"/>
              <w:jc w:val="both"/>
              <w:rPr>
                <w:rFonts w:ascii="Times New Roman" w:hAnsi="Times New Roman"/>
                <w:b/>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461563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4</w:t>
            </w:r>
          </w:p>
        </w:tc>
        <w:tc>
          <w:tcPr>
            <w:tcW w:w="1702"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5BEB7F8F">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01, ОК 02, ОК 03, ОК 04, ОК 05, ОК 06, ОК 09</w:t>
            </w:r>
          </w:p>
        </w:tc>
      </w:tr>
      <w:tr w14:paraId="247F85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67AD475">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374A9243">
            <w:pPr>
              <w:spacing w:after="0" w:line="240" w:lineRule="auto"/>
              <w:jc w:val="both"/>
              <w:rPr>
                <w:rFonts w:ascii="Times New Roman" w:hAnsi="Times New Roman"/>
                <w:b/>
                <w:color w:val="auto"/>
                <w:sz w:val="24"/>
                <w:szCs w:val="24"/>
              </w:rPr>
            </w:pPr>
            <w:r>
              <w:rPr>
                <w:rFonts w:ascii="Times New Roman" w:hAnsi="Times New Roman"/>
                <w:i/>
                <w:color w:val="auto"/>
                <w:sz w:val="24"/>
                <w:szCs w:val="24"/>
              </w:rPr>
              <w:t>Для чтения и изучения:</w:t>
            </w:r>
            <w:r>
              <w:rPr>
                <w:rFonts w:ascii="Times New Roman" w:hAnsi="Times New Roman"/>
                <w:color w:val="auto"/>
                <w:sz w:val="24"/>
                <w:szCs w:val="24"/>
              </w:rPr>
              <w:t xml:space="preserve"> стихотворения (не менее двух по выбору): «Незнакомка», «Россия», «Ночь, улица, фонарь, аптека...», «Река раскинулась. Течет, грустит лениво...» (из цикла «На поле Куликовом»), «На железной дороге», «О доблестях, о подвигах, </w:t>
            </w:r>
            <w:r>
              <w:rPr>
                <w:rFonts w:ascii="Times New Roman" w:hAnsi="Times New Roman"/>
                <w:color w:val="auto"/>
                <w:sz w:val="24"/>
                <w:szCs w:val="24"/>
              </w:rPr>
              <w:br w:type="textWrapping"/>
            </w:r>
            <w:r>
              <w:rPr>
                <w:rFonts w:ascii="Times New Roman" w:hAnsi="Times New Roman"/>
                <w:color w:val="auto"/>
                <w:sz w:val="24"/>
                <w:szCs w:val="24"/>
              </w:rPr>
              <w:t>о славе...», «О, весна, без конца и без краю...», «О, я хочу безумно жить...» и другие. Поэма «Двенадцать»</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5240BB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DBB117F">
            <w:pPr>
              <w:rPr>
                <w:rFonts w:ascii="Times New Roman" w:hAnsi="Times New Roman"/>
                <w:color w:val="auto"/>
                <w:sz w:val="24"/>
                <w:szCs w:val="24"/>
              </w:rPr>
            </w:pPr>
          </w:p>
        </w:tc>
      </w:tr>
      <w:tr w14:paraId="6A2331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80"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D30249A">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07C49B4C">
            <w:pPr>
              <w:spacing w:after="0" w:line="240" w:lineRule="auto"/>
              <w:jc w:val="both"/>
              <w:rPr>
                <w:rFonts w:ascii="Times New Roman" w:hAnsi="Times New Roman"/>
                <w:b/>
                <w:color w:val="auto"/>
                <w:sz w:val="24"/>
                <w:szCs w:val="24"/>
              </w:rPr>
            </w:pPr>
            <w:r>
              <w:rPr>
                <w:rFonts w:ascii="Times New Roman" w:hAnsi="Times New Roman"/>
                <w:b/>
                <w:color w:val="auto"/>
                <w:sz w:val="24"/>
                <w:szCs w:val="24"/>
              </w:rPr>
              <w:t>Практическое занятие</w:t>
            </w:r>
          </w:p>
          <w:p w14:paraId="00DADD87">
            <w:pPr>
              <w:spacing w:after="0" w:line="240" w:lineRule="auto"/>
              <w:jc w:val="both"/>
              <w:rPr>
                <w:rFonts w:ascii="Times New Roman" w:hAnsi="Times New Roman"/>
                <w:color w:val="auto"/>
                <w:sz w:val="24"/>
                <w:szCs w:val="24"/>
              </w:rPr>
            </w:pPr>
            <w:r>
              <w:rPr>
                <w:rFonts w:ascii="Times New Roman" w:hAnsi="Times New Roman"/>
                <w:color w:val="auto"/>
                <w:sz w:val="24"/>
                <w:szCs w:val="24"/>
              </w:rPr>
              <w:t>Поэт и символизм. Разнообразие мотивов лирики. Образ Прекрасной Дамы в поэзии. Образ «страшного мира» в лирике А. А. Блока. Тема Родины.</w:t>
            </w:r>
          </w:p>
          <w:p w14:paraId="0C3CA057">
            <w:pPr>
              <w:spacing w:after="0" w:line="240" w:lineRule="auto"/>
              <w:jc w:val="both"/>
              <w:rPr>
                <w:rFonts w:ascii="Times New Roman" w:hAnsi="Times New Roman"/>
                <w:b/>
                <w:color w:val="auto"/>
                <w:sz w:val="24"/>
                <w:szCs w:val="24"/>
              </w:rPr>
            </w:pPr>
            <w:r>
              <w:rPr>
                <w:rFonts w:ascii="Times New Roman" w:hAnsi="Times New Roman"/>
                <w:i/>
                <w:color w:val="auto"/>
                <w:sz w:val="24"/>
                <w:szCs w:val="24"/>
              </w:rPr>
              <w:t xml:space="preserve">Выразительное чтение не менее одного художественного произведения наизусть </w:t>
            </w:r>
            <w:r>
              <w:rPr>
                <w:rFonts w:ascii="Times New Roman" w:hAnsi="Times New Roman"/>
                <w:i/>
                <w:color w:val="auto"/>
                <w:sz w:val="24"/>
                <w:szCs w:val="24"/>
              </w:rPr>
              <w:br w:type="textWrapping"/>
            </w:r>
            <w:r>
              <w:rPr>
                <w:rFonts w:ascii="Times New Roman" w:hAnsi="Times New Roman"/>
                <w:i/>
                <w:color w:val="auto"/>
                <w:sz w:val="24"/>
                <w:szCs w:val="24"/>
              </w:rPr>
              <w:t>(по выбору)</w:t>
            </w:r>
          </w:p>
        </w:tc>
        <w:tc>
          <w:tcPr>
            <w:tcW w:w="992" w:type="dxa"/>
            <w:tcBorders>
              <w:top w:val="single" w:color="000000" w:sz="4" w:space="0"/>
              <w:left w:val="single" w:color="000000" w:sz="4" w:space="0"/>
              <w:right w:val="single" w:color="000000" w:sz="4" w:space="0"/>
            </w:tcBorders>
            <w:shd w:val="clear" w:color="auto" w:fill="auto"/>
          </w:tcPr>
          <w:p w14:paraId="4C2B1E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CE73619">
            <w:pPr>
              <w:rPr>
                <w:rFonts w:ascii="Times New Roman" w:hAnsi="Times New Roman"/>
                <w:color w:val="auto"/>
                <w:sz w:val="24"/>
                <w:szCs w:val="24"/>
              </w:rPr>
            </w:pPr>
          </w:p>
        </w:tc>
      </w:tr>
      <w:tr w14:paraId="5D36A7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567AD15">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5E79ECB4">
            <w:pPr>
              <w:spacing w:after="0" w:line="240" w:lineRule="auto"/>
              <w:jc w:val="both"/>
              <w:rPr>
                <w:rFonts w:ascii="Times New Roman" w:hAnsi="Times New Roman"/>
                <w:b/>
                <w:color w:val="auto"/>
                <w:sz w:val="24"/>
                <w:szCs w:val="24"/>
              </w:rPr>
            </w:pPr>
            <w:r>
              <w:rPr>
                <w:rFonts w:ascii="Times New Roman" w:hAnsi="Times New Roman"/>
                <w:b/>
                <w:color w:val="auto"/>
                <w:sz w:val="24"/>
                <w:szCs w:val="24"/>
              </w:rPr>
              <w:t>Практическое занятие</w:t>
            </w:r>
          </w:p>
          <w:p w14:paraId="3F63C94B">
            <w:pPr>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Работа с инфоресурсами: подготовка презентации/постера, коллажа/видеоролика </w:t>
            </w:r>
            <w:r>
              <w:rPr>
                <w:rFonts w:ascii="Times New Roman" w:hAnsi="Times New Roman"/>
                <w:color w:val="auto"/>
                <w:sz w:val="24"/>
                <w:szCs w:val="24"/>
              </w:rPr>
              <w:br w:type="textWrapping"/>
            </w:r>
            <w:r>
              <w:rPr>
                <w:rFonts w:ascii="Times New Roman" w:hAnsi="Times New Roman"/>
                <w:color w:val="auto"/>
                <w:sz w:val="24"/>
                <w:szCs w:val="24"/>
              </w:rPr>
              <w:t>или др. формате (по выбору) по темам: «Поэт и революция»; Поэма «Двенадцать»: история создания, многоплановость, сложность художественного мира поэмы»; «Герои поэмы «Двенадцать», сюжет, композиция, многозначность финала»; «Художественное своеобразие языка поэмы»</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224B2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17AD5EF">
            <w:pPr>
              <w:rPr>
                <w:rFonts w:ascii="Times New Roman" w:hAnsi="Times New Roman"/>
                <w:color w:val="auto"/>
                <w:sz w:val="24"/>
                <w:szCs w:val="24"/>
              </w:rPr>
            </w:pPr>
          </w:p>
        </w:tc>
      </w:tr>
      <w:tr w14:paraId="5448F0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6F7477BD">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Тема 4.3.</w:t>
            </w:r>
          </w:p>
          <w:p w14:paraId="69558B5D">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Тематика и основные мотивы лирики </w:t>
            </w:r>
            <w:r>
              <w:rPr>
                <w:rFonts w:ascii="Times New Roman" w:hAnsi="Times New Roman"/>
                <w:b/>
                <w:color w:val="auto"/>
                <w:sz w:val="24"/>
                <w:szCs w:val="24"/>
              </w:rPr>
              <w:br w:type="textWrapping"/>
            </w:r>
            <w:r>
              <w:rPr>
                <w:rFonts w:ascii="Times New Roman" w:hAnsi="Times New Roman"/>
                <w:b/>
                <w:color w:val="auto"/>
                <w:sz w:val="24"/>
                <w:szCs w:val="24"/>
              </w:rPr>
              <w:t>В. В. Маяковского.</w:t>
            </w:r>
          </w:p>
          <w:p w14:paraId="5853BD33">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Поэтическое новаторство в поэме «Облако </w:t>
            </w:r>
            <w:r>
              <w:rPr>
                <w:rFonts w:ascii="Times New Roman" w:hAnsi="Times New Roman"/>
                <w:b/>
                <w:color w:val="auto"/>
                <w:sz w:val="24"/>
                <w:szCs w:val="24"/>
              </w:rPr>
              <w:br w:type="textWrapping"/>
            </w:r>
            <w:r>
              <w:rPr>
                <w:rFonts w:ascii="Times New Roman" w:hAnsi="Times New Roman"/>
                <w:b/>
                <w:color w:val="auto"/>
                <w:sz w:val="24"/>
                <w:szCs w:val="24"/>
              </w:rPr>
              <w:t>в штанах»</w:t>
            </w: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532E47FB">
            <w:pPr>
              <w:spacing w:after="0" w:line="240" w:lineRule="auto"/>
              <w:jc w:val="both"/>
              <w:rPr>
                <w:rFonts w:ascii="Times New Roman" w:hAnsi="Times New Roman"/>
                <w:b/>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1A493D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4</w:t>
            </w:r>
          </w:p>
        </w:tc>
        <w:tc>
          <w:tcPr>
            <w:tcW w:w="1702"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153C82FD">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01, ОК 02, ОК 03, ОК 04, ОК 05, ОК 06, ОК 09</w:t>
            </w:r>
          </w:p>
        </w:tc>
      </w:tr>
      <w:tr w14:paraId="068DA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BD58871">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64986E65">
            <w:pPr>
              <w:spacing w:after="0" w:line="240" w:lineRule="auto"/>
              <w:jc w:val="both"/>
              <w:rPr>
                <w:rFonts w:ascii="Times New Roman" w:hAnsi="Times New Roman"/>
                <w:b/>
                <w:color w:val="auto"/>
                <w:sz w:val="24"/>
                <w:szCs w:val="24"/>
              </w:rPr>
            </w:pPr>
            <w:r>
              <w:rPr>
                <w:rFonts w:ascii="Times New Roman" w:hAnsi="Times New Roman"/>
                <w:i/>
                <w:color w:val="auto"/>
                <w:sz w:val="24"/>
                <w:szCs w:val="24"/>
              </w:rPr>
              <w:t>Для чтения и изучения:</w:t>
            </w:r>
            <w:r>
              <w:rPr>
                <w:rFonts w:ascii="Times New Roman" w:hAnsi="Times New Roman"/>
                <w:color w:val="auto"/>
                <w:sz w:val="24"/>
                <w:szCs w:val="24"/>
              </w:rPr>
              <w:t xml:space="preserve"> стихотворения (не менее двух по выбору): «А вы могли бы?», «Нате!», «Послушайте!», «Лиличка!», «Юбилейное», «Прозаседавшиеся», «Письмо Татьяне Яковлевой» и другие.  </w:t>
            </w:r>
            <w:r>
              <w:rPr>
                <w:rStyle w:val="58"/>
                <w:rFonts w:ascii="Times New Roman" w:hAnsi="Times New Roman"/>
                <w:color w:val="auto"/>
                <w:sz w:val="24"/>
                <w:szCs w:val="24"/>
              </w:rPr>
              <w:t>Поэма</w:t>
            </w:r>
            <w:r>
              <w:rPr>
                <w:rFonts w:ascii="Times New Roman" w:hAnsi="Times New Roman"/>
                <w:color w:val="auto"/>
                <w:sz w:val="24"/>
                <w:szCs w:val="24"/>
              </w:rPr>
              <w:t xml:space="preserve"> «Облако в штанах»</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49055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930D1A7">
            <w:pPr>
              <w:rPr>
                <w:rFonts w:ascii="Times New Roman" w:hAnsi="Times New Roman"/>
                <w:color w:val="auto"/>
                <w:sz w:val="24"/>
                <w:szCs w:val="24"/>
              </w:rPr>
            </w:pPr>
          </w:p>
        </w:tc>
      </w:tr>
      <w:tr w14:paraId="48FF9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66"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6894796">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492AE29C">
            <w:pPr>
              <w:spacing w:after="0" w:line="240" w:lineRule="auto"/>
              <w:jc w:val="both"/>
              <w:rPr>
                <w:rFonts w:ascii="Times New Roman" w:hAnsi="Times New Roman"/>
                <w:b/>
                <w:color w:val="auto"/>
                <w:sz w:val="24"/>
                <w:szCs w:val="24"/>
              </w:rPr>
            </w:pPr>
            <w:r>
              <w:rPr>
                <w:rFonts w:ascii="Times New Roman" w:hAnsi="Times New Roman"/>
                <w:b/>
                <w:color w:val="auto"/>
                <w:sz w:val="24"/>
                <w:szCs w:val="24"/>
              </w:rPr>
              <w:t>Практическое занятие</w:t>
            </w:r>
          </w:p>
          <w:p w14:paraId="41EB2C5E">
            <w:pPr>
              <w:spacing w:after="0" w:line="240" w:lineRule="auto"/>
              <w:jc w:val="both"/>
              <w:rPr>
                <w:rFonts w:ascii="Times New Roman" w:hAnsi="Times New Roman"/>
                <w:b/>
                <w:color w:val="auto"/>
                <w:sz w:val="24"/>
                <w:szCs w:val="24"/>
              </w:rPr>
            </w:pPr>
            <w:r>
              <w:rPr>
                <w:rFonts w:ascii="Times New Roman" w:hAnsi="Times New Roman"/>
                <w:color w:val="auto"/>
                <w:sz w:val="24"/>
                <w:szCs w:val="24"/>
              </w:rPr>
              <w:t xml:space="preserve">Новаторство поэтики Маяковского. Лирический герой ранних произведений поэта. Поэт и революция. Сатира в стихотворениях Маяковского. Поэтическое новаторство Маяковского (ритмика, рифма, строфика и графика стиха, неологизмы, гиперболичность). Своеобразие жанров и стилей лирики поэта. Стихи поэта </w:t>
            </w:r>
            <w:r>
              <w:rPr>
                <w:rFonts w:ascii="Times New Roman" w:hAnsi="Times New Roman"/>
                <w:color w:val="auto"/>
                <w:sz w:val="24"/>
                <w:szCs w:val="24"/>
              </w:rPr>
              <w:br w:type="textWrapping"/>
            </w:r>
            <w:r>
              <w:rPr>
                <w:rFonts w:ascii="Times New Roman" w:hAnsi="Times New Roman"/>
                <w:color w:val="auto"/>
                <w:sz w:val="24"/>
                <w:szCs w:val="24"/>
              </w:rPr>
              <w:t>в современной массовой культуре</w:t>
            </w:r>
          </w:p>
        </w:tc>
        <w:tc>
          <w:tcPr>
            <w:tcW w:w="992" w:type="dxa"/>
            <w:tcBorders>
              <w:top w:val="single" w:color="000000" w:sz="4" w:space="0"/>
              <w:left w:val="single" w:color="000000" w:sz="4" w:space="0"/>
              <w:right w:val="single" w:color="000000" w:sz="4" w:space="0"/>
            </w:tcBorders>
            <w:shd w:val="clear" w:color="auto" w:fill="auto"/>
          </w:tcPr>
          <w:p w14:paraId="52AA1A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EF20444">
            <w:pPr>
              <w:rPr>
                <w:rFonts w:ascii="Times New Roman" w:hAnsi="Times New Roman"/>
                <w:color w:val="auto"/>
                <w:sz w:val="24"/>
                <w:szCs w:val="24"/>
              </w:rPr>
            </w:pPr>
          </w:p>
        </w:tc>
      </w:tr>
      <w:tr w14:paraId="5CA834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0"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23197C6">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678C1068">
            <w:pPr>
              <w:spacing w:after="0" w:line="240" w:lineRule="auto"/>
              <w:jc w:val="both"/>
              <w:rPr>
                <w:rFonts w:ascii="Times New Roman" w:hAnsi="Times New Roman"/>
                <w:b/>
                <w:color w:val="auto"/>
                <w:sz w:val="24"/>
                <w:szCs w:val="24"/>
              </w:rPr>
            </w:pPr>
            <w:r>
              <w:rPr>
                <w:rFonts w:ascii="Times New Roman" w:hAnsi="Times New Roman"/>
                <w:b/>
                <w:color w:val="auto"/>
                <w:sz w:val="24"/>
                <w:szCs w:val="24"/>
              </w:rPr>
              <w:t>Практическое занятие</w:t>
            </w:r>
          </w:p>
          <w:p w14:paraId="760FD72B">
            <w:pPr>
              <w:spacing w:after="0" w:line="240" w:lineRule="auto"/>
              <w:jc w:val="both"/>
              <w:rPr>
                <w:rFonts w:ascii="Times New Roman" w:hAnsi="Times New Roman"/>
                <w:b/>
                <w:color w:val="auto"/>
                <w:sz w:val="24"/>
                <w:szCs w:val="24"/>
              </w:rPr>
            </w:pPr>
            <w:r>
              <w:rPr>
                <w:rFonts w:ascii="Times New Roman" w:hAnsi="Times New Roman"/>
                <w:color w:val="auto"/>
                <w:sz w:val="24"/>
                <w:szCs w:val="24"/>
              </w:rPr>
              <w:t xml:space="preserve">Образ лирического героя-бунтаря и его возлюбленной. Новаторское открытие Маяковского в жанре поэмы: усиление лирического начала (превращение поэмы </w:t>
            </w:r>
            <w:r>
              <w:rPr>
                <w:rFonts w:ascii="Times New Roman" w:hAnsi="Times New Roman"/>
                <w:color w:val="auto"/>
                <w:sz w:val="24"/>
                <w:szCs w:val="24"/>
              </w:rPr>
              <w:br w:type="textWrapping"/>
            </w:r>
            <w:r>
              <w:rPr>
                <w:rFonts w:ascii="Times New Roman" w:hAnsi="Times New Roman"/>
                <w:color w:val="auto"/>
                <w:sz w:val="24"/>
                <w:szCs w:val="24"/>
              </w:rPr>
              <w:t>в лирический монолог). Работа с инфоресурсами: сообщения на тему «Художественный мир поэмы»; «Особенности рифмовки»</w:t>
            </w:r>
          </w:p>
        </w:tc>
        <w:tc>
          <w:tcPr>
            <w:tcW w:w="992" w:type="dxa"/>
            <w:tcBorders>
              <w:top w:val="single" w:color="000000" w:sz="4" w:space="0"/>
              <w:left w:val="single" w:color="000000" w:sz="4" w:space="0"/>
              <w:right w:val="single" w:color="000000" w:sz="4" w:space="0"/>
            </w:tcBorders>
            <w:shd w:val="clear" w:color="auto" w:fill="auto"/>
          </w:tcPr>
          <w:p w14:paraId="30397D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626310B">
            <w:pPr>
              <w:rPr>
                <w:rFonts w:ascii="Times New Roman" w:hAnsi="Times New Roman"/>
                <w:color w:val="auto"/>
                <w:sz w:val="24"/>
                <w:szCs w:val="24"/>
              </w:rPr>
            </w:pPr>
          </w:p>
        </w:tc>
      </w:tr>
      <w:tr w14:paraId="0B5C23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3D513D1D">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Тема 4.4. </w:t>
            </w:r>
          </w:p>
          <w:p w14:paraId="69B626F1">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Тематика и основные мотивы лирики </w:t>
            </w:r>
            <w:r>
              <w:rPr>
                <w:rFonts w:ascii="Times New Roman" w:hAnsi="Times New Roman"/>
                <w:b/>
                <w:color w:val="auto"/>
                <w:sz w:val="24"/>
                <w:szCs w:val="24"/>
              </w:rPr>
              <w:br w:type="textWrapping"/>
            </w:r>
            <w:r>
              <w:rPr>
                <w:rFonts w:ascii="Times New Roman" w:hAnsi="Times New Roman"/>
                <w:b/>
                <w:color w:val="auto"/>
                <w:sz w:val="24"/>
                <w:szCs w:val="24"/>
              </w:rPr>
              <w:t xml:space="preserve">С. А. Есенина. Образ Родины и деревни </w:t>
            </w:r>
            <w:r>
              <w:rPr>
                <w:rFonts w:ascii="Times New Roman" w:hAnsi="Times New Roman"/>
                <w:b/>
                <w:color w:val="auto"/>
                <w:sz w:val="24"/>
                <w:szCs w:val="24"/>
              </w:rPr>
              <w:br w:type="textWrapping"/>
            </w:r>
            <w:r>
              <w:rPr>
                <w:rFonts w:ascii="Times New Roman" w:hAnsi="Times New Roman"/>
                <w:b/>
                <w:color w:val="auto"/>
                <w:sz w:val="24"/>
                <w:szCs w:val="24"/>
              </w:rPr>
              <w:t>в стихотворениях</w:t>
            </w: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50507847">
            <w:pPr>
              <w:spacing w:after="0" w:line="240" w:lineRule="auto"/>
              <w:jc w:val="both"/>
              <w:rPr>
                <w:rFonts w:ascii="Times New Roman" w:hAnsi="Times New Roman"/>
                <w:b/>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1493A6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4</w:t>
            </w:r>
          </w:p>
        </w:tc>
        <w:tc>
          <w:tcPr>
            <w:tcW w:w="1702"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42C75319">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01, ОК 02, ОК 03, ОК 04, ОК 05, ОК 06, ОК 09</w:t>
            </w:r>
          </w:p>
        </w:tc>
      </w:tr>
      <w:tr w14:paraId="25A59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93C0958">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0B545B3F">
            <w:pPr>
              <w:spacing w:after="0" w:line="240" w:lineRule="auto"/>
              <w:jc w:val="both"/>
              <w:rPr>
                <w:rFonts w:ascii="Times New Roman" w:hAnsi="Times New Roman"/>
                <w:b/>
                <w:color w:val="auto"/>
                <w:sz w:val="24"/>
                <w:szCs w:val="24"/>
              </w:rPr>
            </w:pPr>
            <w:r>
              <w:rPr>
                <w:rFonts w:ascii="Times New Roman" w:hAnsi="Times New Roman"/>
                <w:i/>
                <w:color w:val="auto"/>
                <w:sz w:val="24"/>
                <w:szCs w:val="24"/>
              </w:rPr>
              <w:t>Для чтения и изучения:</w:t>
            </w:r>
            <w:r>
              <w:rPr>
                <w:rFonts w:ascii="Times New Roman" w:hAnsi="Times New Roman"/>
                <w:color w:val="auto"/>
                <w:sz w:val="24"/>
                <w:szCs w:val="24"/>
              </w:rPr>
              <w:t xml:space="preserve"> стихотворения (не менее двух по выбору): «Гой ты, Русь, моя родная...», «Письмо матери», «Собаке Качалова», «Спит ковыль. Равнина дорогая...», «Шаганэ ты моя, Шаганэ...», «Не жалею, не зову, не плачу...», «Я последний поэт деревни...», «Русь Советская», «Низкий дом с голубыми ставнями...» и другие</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310825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3C06BD5">
            <w:pPr>
              <w:rPr>
                <w:rFonts w:ascii="Times New Roman" w:hAnsi="Times New Roman"/>
                <w:color w:val="auto"/>
                <w:sz w:val="24"/>
                <w:szCs w:val="24"/>
              </w:rPr>
            </w:pPr>
          </w:p>
        </w:tc>
      </w:tr>
      <w:tr w14:paraId="3CF69F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08"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FE458EA">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167D3409">
            <w:pPr>
              <w:spacing w:after="0" w:line="240" w:lineRule="auto"/>
              <w:jc w:val="both"/>
              <w:rPr>
                <w:rFonts w:ascii="Times New Roman" w:hAnsi="Times New Roman"/>
                <w:b/>
                <w:color w:val="auto"/>
                <w:sz w:val="24"/>
                <w:szCs w:val="24"/>
              </w:rPr>
            </w:pPr>
            <w:r>
              <w:rPr>
                <w:rFonts w:ascii="Times New Roman" w:hAnsi="Times New Roman"/>
                <w:b/>
                <w:color w:val="auto"/>
                <w:sz w:val="24"/>
                <w:szCs w:val="24"/>
              </w:rPr>
              <w:t>Практическое занятие</w:t>
            </w:r>
          </w:p>
          <w:p w14:paraId="29D43A3B">
            <w:pPr>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Работа с инфоресурсами: сообщения по темам: «Особенности лирики поэта </w:t>
            </w:r>
            <w:r>
              <w:rPr>
                <w:rFonts w:ascii="Times New Roman" w:hAnsi="Times New Roman"/>
                <w:color w:val="auto"/>
                <w:sz w:val="24"/>
                <w:szCs w:val="24"/>
              </w:rPr>
              <w:br w:type="textWrapping"/>
            </w:r>
            <w:r>
              <w:rPr>
                <w:rFonts w:ascii="Times New Roman" w:hAnsi="Times New Roman"/>
                <w:color w:val="auto"/>
                <w:sz w:val="24"/>
                <w:szCs w:val="24"/>
              </w:rPr>
              <w:t xml:space="preserve">и многообразие тематики стихотворений: чувство Родины; образ родной деревни; особая связь природы и человека; любовная тема»; «Исповедальность лирики: отражение потерь и обретений на дороге жизни»; «Самобытность поэзии Есенина (народно-песенная основа, музыкальность)»; «Есенин на сцене, в кино и музыке». </w:t>
            </w:r>
          </w:p>
          <w:p w14:paraId="59AF1540">
            <w:pPr>
              <w:spacing w:after="0" w:line="240" w:lineRule="auto"/>
              <w:jc w:val="both"/>
              <w:rPr>
                <w:rFonts w:ascii="Times New Roman" w:hAnsi="Times New Roman"/>
                <w:b/>
                <w:color w:val="auto"/>
                <w:sz w:val="24"/>
                <w:szCs w:val="24"/>
              </w:rPr>
            </w:pPr>
            <w:r>
              <w:rPr>
                <w:rFonts w:ascii="Times New Roman" w:hAnsi="Times New Roman"/>
                <w:i/>
                <w:color w:val="auto"/>
                <w:sz w:val="24"/>
                <w:szCs w:val="24"/>
              </w:rPr>
              <w:t xml:space="preserve">Выразительное чтение не менее одного художественного произведения наизусть </w:t>
            </w:r>
            <w:r>
              <w:rPr>
                <w:rFonts w:ascii="Times New Roman" w:hAnsi="Times New Roman"/>
                <w:i/>
                <w:color w:val="auto"/>
                <w:sz w:val="24"/>
                <w:szCs w:val="24"/>
              </w:rPr>
              <w:br w:type="textWrapping"/>
            </w:r>
            <w:r>
              <w:rPr>
                <w:rFonts w:ascii="Times New Roman" w:hAnsi="Times New Roman"/>
                <w:i/>
                <w:color w:val="auto"/>
                <w:sz w:val="24"/>
                <w:szCs w:val="24"/>
              </w:rPr>
              <w:t>(по выбору)</w:t>
            </w:r>
          </w:p>
        </w:tc>
        <w:tc>
          <w:tcPr>
            <w:tcW w:w="992" w:type="dxa"/>
            <w:tcBorders>
              <w:top w:val="single" w:color="000000" w:sz="4" w:space="0"/>
              <w:left w:val="single" w:color="000000" w:sz="4" w:space="0"/>
              <w:right w:val="single" w:color="000000" w:sz="4" w:space="0"/>
            </w:tcBorders>
            <w:shd w:val="clear" w:color="auto" w:fill="auto"/>
          </w:tcPr>
          <w:p w14:paraId="5D435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4</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2E19C0C">
            <w:pPr>
              <w:rPr>
                <w:rFonts w:ascii="Times New Roman" w:hAnsi="Times New Roman"/>
                <w:color w:val="auto"/>
                <w:sz w:val="24"/>
                <w:szCs w:val="24"/>
              </w:rPr>
            </w:pPr>
          </w:p>
        </w:tc>
      </w:tr>
      <w:tr w14:paraId="43A057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right w:val="single" w:color="000000" w:sz="4" w:space="0"/>
            </w:tcBorders>
            <w:shd w:val="clear" w:color="auto" w:fill="auto"/>
          </w:tcPr>
          <w:p w14:paraId="20DA21F7">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Тема 4.5.</w:t>
            </w:r>
          </w:p>
          <w:p w14:paraId="3505BEDC">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Своеобразие поэзии первой половины 20 века: О. Э. Мандельштам, </w:t>
            </w:r>
            <w:r>
              <w:rPr>
                <w:rFonts w:ascii="Times New Roman" w:hAnsi="Times New Roman"/>
                <w:b/>
                <w:color w:val="auto"/>
                <w:sz w:val="24"/>
                <w:szCs w:val="24"/>
              </w:rPr>
              <w:br w:type="textWrapping"/>
            </w:r>
            <w:r>
              <w:rPr>
                <w:rFonts w:ascii="Times New Roman" w:hAnsi="Times New Roman"/>
                <w:b/>
                <w:color w:val="auto"/>
                <w:sz w:val="24"/>
                <w:szCs w:val="24"/>
              </w:rPr>
              <w:t>М. И. Цветаева. Тематика и основные мотивы лирики</w:t>
            </w: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234977E4">
            <w:pPr>
              <w:spacing w:after="0" w:line="240" w:lineRule="auto"/>
              <w:jc w:val="both"/>
              <w:rPr>
                <w:rFonts w:ascii="Times New Roman" w:hAnsi="Times New Roman"/>
                <w:b/>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589FD3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2</w:t>
            </w:r>
          </w:p>
        </w:tc>
        <w:tc>
          <w:tcPr>
            <w:tcW w:w="1702" w:type="dxa"/>
            <w:vMerge w:val="restart"/>
            <w:tcBorders>
              <w:top w:val="single" w:color="000000" w:sz="4" w:space="0"/>
              <w:left w:val="single" w:color="000000" w:sz="4" w:space="0"/>
              <w:right w:val="single" w:color="000000" w:sz="4" w:space="0"/>
            </w:tcBorders>
            <w:shd w:val="clear" w:color="auto" w:fill="auto"/>
          </w:tcPr>
          <w:p w14:paraId="4A64124C">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01, ОК 02, ОК 03, ОК 04, ОК 05, ОК 06, ОК 09</w:t>
            </w:r>
          </w:p>
        </w:tc>
      </w:tr>
      <w:tr w14:paraId="180595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left w:val="single" w:color="000000" w:sz="4" w:space="0"/>
              <w:right w:val="single" w:color="000000" w:sz="4" w:space="0"/>
            </w:tcBorders>
            <w:shd w:val="clear" w:color="auto" w:fill="auto"/>
          </w:tcPr>
          <w:p w14:paraId="0DCBCE2E">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4AADD0D0">
            <w:pPr>
              <w:spacing w:after="0" w:line="240" w:lineRule="auto"/>
              <w:jc w:val="both"/>
              <w:rPr>
                <w:rFonts w:ascii="Times New Roman" w:hAnsi="Times New Roman"/>
                <w:color w:val="auto"/>
                <w:sz w:val="24"/>
                <w:szCs w:val="24"/>
              </w:rPr>
            </w:pPr>
            <w:r>
              <w:rPr>
                <w:rFonts w:ascii="Times New Roman" w:hAnsi="Times New Roman"/>
                <w:i/>
                <w:color w:val="auto"/>
                <w:sz w:val="24"/>
                <w:szCs w:val="24"/>
              </w:rPr>
              <w:t>Для чтения и изучения:</w:t>
            </w:r>
            <w:r>
              <w:rPr>
                <w:rFonts w:ascii="Times New Roman" w:hAnsi="Times New Roman"/>
                <w:color w:val="auto"/>
                <w:sz w:val="24"/>
                <w:szCs w:val="24"/>
              </w:rPr>
              <w:t xml:space="preserve"> О. Э. Мандельштам. Стихотворения (не менее двух по выбору): «Бессонница. Гомер. Тугие паруса…», «За гремучую доблесть грядущих веков…», «Ленинград», «Мы живем, под собою, не чуя страны…» и др. </w:t>
            </w:r>
          </w:p>
          <w:p w14:paraId="06AF6BB5">
            <w:pPr>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М. И. Цветаева. Стихотворения (не менее двух по выбору). Например, «Моим стихам, написанным так рано…», «Кто создан из камня, кто создан из глины…», «Идешь, </w:t>
            </w:r>
            <w:r>
              <w:rPr>
                <w:rFonts w:ascii="Times New Roman" w:hAnsi="Times New Roman"/>
                <w:color w:val="auto"/>
                <w:sz w:val="24"/>
                <w:szCs w:val="24"/>
              </w:rPr>
              <w:br w:type="textWrapping"/>
            </w:r>
            <w:r>
              <w:rPr>
                <w:rFonts w:ascii="Times New Roman" w:hAnsi="Times New Roman"/>
                <w:color w:val="auto"/>
                <w:sz w:val="24"/>
                <w:szCs w:val="24"/>
              </w:rPr>
              <w:t>на меня похожий…», «Мне нравится, что вы больны не мной…», «Тоска по родине! Давно…», «Книги в красном переплете», «Бабушке», «Красною кистью…» (из цикла «Стихи о Москве») и другие</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11DD51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w:t>
            </w:r>
          </w:p>
        </w:tc>
        <w:tc>
          <w:tcPr>
            <w:tcW w:w="1702" w:type="dxa"/>
            <w:vMerge w:val="continue"/>
            <w:tcBorders>
              <w:left w:val="single" w:color="000000" w:sz="4" w:space="0"/>
              <w:right w:val="single" w:color="000000" w:sz="4" w:space="0"/>
            </w:tcBorders>
            <w:shd w:val="clear" w:color="auto" w:fill="auto"/>
          </w:tcPr>
          <w:p w14:paraId="3AFED73A">
            <w:pPr>
              <w:jc w:val="center"/>
              <w:rPr>
                <w:rFonts w:ascii="Times New Roman" w:hAnsi="Times New Roman"/>
                <w:color w:val="auto"/>
                <w:sz w:val="24"/>
                <w:szCs w:val="24"/>
              </w:rPr>
            </w:pPr>
          </w:p>
        </w:tc>
      </w:tr>
      <w:tr w14:paraId="743A4F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0" w:hRule="atLeast"/>
        </w:trPr>
        <w:tc>
          <w:tcPr>
            <w:tcW w:w="3114" w:type="dxa"/>
            <w:vMerge w:val="continue"/>
            <w:tcBorders>
              <w:left w:val="single" w:color="000000" w:sz="4" w:space="0"/>
              <w:right w:val="single" w:color="000000" w:sz="4" w:space="0"/>
            </w:tcBorders>
            <w:shd w:val="clear" w:color="auto" w:fill="auto"/>
          </w:tcPr>
          <w:p w14:paraId="0559DBA7">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1C085A4E">
            <w:pPr>
              <w:spacing w:after="0" w:line="240" w:lineRule="auto"/>
              <w:jc w:val="both"/>
              <w:rPr>
                <w:rFonts w:ascii="Times New Roman" w:hAnsi="Times New Roman"/>
                <w:b/>
                <w:color w:val="auto"/>
                <w:sz w:val="24"/>
                <w:szCs w:val="24"/>
              </w:rPr>
            </w:pPr>
            <w:r>
              <w:rPr>
                <w:rFonts w:ascii="Times New Roman" w:hAnsi="Times New Roman"/>
                <w:b/>
                <w:color w:val="auto"/>
                <w:sz w:val="24"/>
                <w:szCs w:val="24"/>
              </w:rPr>
              <w:t>Практическое занятие</w:t>
            </w:r>
          </w:p>
          <w:p w14:paraId="704F635A">
            <w:pPr>
              <w:spacing w:after="0" w:line="240" w:lineRule="auto"/>
              <w:jc w:val="both"/>
              <w:rPr>
                <w:rFonts w:ascii="Times New Roman" w:hAnsi="Times New Roman"/>
                <w:b/>
                <w:color w:val="auto"/>
                <w:sz w:val="24"/>
                <w:szCs w:val="24"/>
              </w:rPr>
            </w:pPr>
            <w:r>
              <w:rPr>
                <w:rFonts w:ascii="Times New Roman" w:hAnsi="Times New Roman"/>
                <w:color w:val="auto"/>
                <w:sz w:val="24"/>
                <w:szCs w:val="24"/>
              </w:rPr>
              <w:t xml:space="preserve">Работа с инфоресурсами - сообщения по темам: «Страницы жизни и творчества </w:t>
            </w:r>
            <w:r>
              <w:rPr>
                <w:rFonts w:ascii="Times New Roman" w:hAnsi="Times New Roman"/>
                <w:color w:val="auto"/>
                <w:sz w:val="24"/>
                <w:szCs w:val="24"/>
              </w:rPr>
              <w:br w:type="textWrapping"/>
            </w:r>
            <w:r>
              <w:rPr>
                <w:rFonts w:ascii="Times New Roman" w:hAnsi="Times New Roman"/>
                <w:color w:val="auto"/>
                <w:sz w:val="24"/>
                <w:szCs w:val="24"/>
              </w:rPr>
              <w:t xml:space="preserve">О.Э. Мандельштама»; «Основные мотивы лирики поэта, философичность его поэзии». Групповая работа по теме «Многообразие тематики и проблематики в лирике </w:t>
            </w:r>
            <w:r>
              <w:rPr>
                <w:rFonts w:ascii="Times New Roman" w:hAnsi="Times New Roman"/>
                <w:color w:val="auto"/>
                <w:sz w:val="24"/>
                <w:szCs w:val="24"/>
              </w:rPr>
              <w:br w:type="textWrapping"/>
            </w:r>
            <w:r>
              <w:rPr>
                <w:rFonts w:ascii="Times New Roman" w:hAnsi="Times New Roman"/>
                <w:color w:val="auto"/>
                <w:sz w:val="24"/>
                <w:szCs w:val="24"/>
              </w:rPr>
              <w:t>М. И. Цветаевой: письменный анализ стихотворения»</w:t>
            </w:r>
          </w:p>
        </w:tc>
        <w:tc>
          <w:tcPr>
            <w:tcW w:w="992" w:type="dxa"/>
            <w:tcBorders>
              <w:top w:val="single" w:color="000000" w:sz="4" w:space="0"/>
              <w:left w:val="single" w:color="000000" w:sz="4" w:space="0"/>
              <w:right w:val="single" w:color="000000" w:sz="4" w:space="0"/>
            </w:tcBorders>
            <w:shd w:val="clear" w:color="auto" w:fill="auto"/>
          </w:tcPr>
          <w:p w14:paraId="716371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left w:val="single" w:color="000000" w:sz="4" w:space="0"/>
              <w:right w:val="single" w:color="000000" w:sz="4" w:space="0"/>
            </w:tcBorders>
            <w:shd w:val="clear" w:color="auto" w:fill="auto"/>
          </w:tcPr>
          <w:p w14:paraId="0F9EBE29">
            <w:pPr>
              <w:jc w:val="center"/>
              <w:rPr>
                <w:rFonts w:ascii="Times New Roman" w:hAnsi="Times New Roman"/>
                <w:color w:val="auto"/>
                <w:sz w:val="24"/>
                <w:szCs w:val="24"/>
              </w:rPr>
            </w:pPr>
          </w:p>
        </w:tc>
      </w:tr>
      <w:tr w14:paraId="62A45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493E3A19">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Тема 4.6.</w:t>
            </w:r>
          </w:p>
          <w:p w14:paraId="444657B9">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Художественное творчество </w:t>
            </w:r>
            <w:r>
              <w:rPr>
                <w:rFonts w:ascii="Times New Roman" w:hAnsi="Times New Roman"/>
                <w:b/>
                <w:color w:val="auto"/>
                <w:sz w:val="24"/>
                <w:szCs w:val="24"/>
              </w:rPr>
              <w:br w:type="textWrapping"/>
            </w:r>
            <w:r>
              <w:rPr>
                <w:rFonts w:ascii="Times New Roman" w:hAnsi="Times New Roman"/>
                <w:b/>
                <w:color w:val="auto"/>
                <w:sz w:val="24"/>
                <w:szCs w:val="24"/>
              </w:rPr>
              <w:t>А. А. Ахматовой.</w:t>
            </w:r>
          </w:p>
          <w:p w14:paraId="604BBAE6">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Тема Родины и судьбы </w:t>
            </w:r>
            <w:r>
              <w:rPr>
                <w:rFonts w:ascii="Times New Roman" w:hAnsi="Times New Roman"/>
                <w:b/>
                <w:color w:val="auto"/>
                <w:sz w:val="24"/>
                <w:szCs w:val="24"/>
              </w:rPr>
              <w:br w:type="textWrapping"/>
            </w:r>
            <w:r>
              <w:rPr>
                <w:rFonts w:ascii="Times New Roman" w:hAnsi="Times New Roman"/>
                <w:b/>
                <w:color w:val="auto"/>
                <w:sz w:val="24"/>
                <w:szCs w:val="24"/>
              </w:rPr>
              <w:t>в поэме «Реквием»</w:t>
            </w: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60A8A241">
            <w:pPr>
              <w:spacing w:after="0" w:line="240" w:lineRule="auto"/>
              <w:jc w:val="both"/>
              <w:rPr>
                <w:rFonts w:ascii="Times New Roman" w:hAnsi="Times New Roman"/>
                <w:b/>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5AB170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4</w:t>
            </w:r>
          </w:p>
        </w:tc>
        <w:tc>
          <w:tcPr>
            <w:tcW w:w="1702"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16276BDD">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01, ОК 02, ОК 03, ОК 04, ОК 05, ОК 06, ОК 09</w:t>
            </w:r>
          </w:p>
        </w:tc>
      </w:tr>
      <w:tr w14:paraId="39631C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2"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B25C2FC">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6A730E44">
            <w:pPr>
              <w:spacing w:after="0" w:line="240" w:lineRule="auto"/>
              <w:jc w:val="both"/>
              <w:rPr>
                <w:rFonts w:ascii="Times New Roman" w:hAnsi="Times New Roman"/>
                <w:b/>
                <w:color w:val="auto"/>
                <w:sz w:val="24"/>
                <w:szCs w:val="24"/>
              </w:rPr>
            </w:pPr>
            <w:r>
              <w:rPr>
                <w:rFonts w:ascii="Times New Roman" w:hAnsi="Times New Roman"/>
                <w:i/>
                <w:color w:val="auto"/>
                <w:sz w:val="24"/>
                <w:szCs w:val="24"/>
              </w:rPr>
              <w:t>Для чтения и изучения:</w:t>
            </w:r>
            <w:r>
              <w:rPr>
                <w:rFonts w:ascii="Times New Roman" w:hAnsi="Times New Roman"/>
                <w:color w:val="auto"/>
                <w:sz w:val="24"/>
                <w:szCs w:val="24"/>
              </w:rPr>
              <w:t xml:space="preserve"> стихотворения (не менее двух по выбору): «Песня последней встречи», «Сжала руки под темной вуалью...», «Смуглый отрок бродил по аллеям...», «Мне голос был. Он звал утешно...», «Не с теми я, кто бросил землю...», «Мужество», «Приморский сонет», «Родная земля» и другие. Поэма «Реквием»</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3356F3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9934161">
            <w:pPr>
              <w:rPr>
                <w:rFonts w:ascii="Times New Roman" w:hAnsi="Times New Roman"/>
                <w:color w:val="auto"/>
                <w:sz w:val="24"/>
                <w:szCs w:val="24"/>
              </w:rPr>
            </w:pPr>
          </w:p>
        </w:tc>
      </w:tr>
      <w:tr w14:paraId="22ADDA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4"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0889431">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573F31A1">
            <w:pPr>
              <w:spacing w:after="0" w:line="240" w:lineRule="auto"/>
              <w:jc w:val="both"/>
              <w:rPr>
                <w:rFonts w:ascii="Times New Roman" w:hAnsi="Times New Roman"/>
                <w:i/>
                <w:color w:val="auto"/>
                <w:sz w:val="24"/>
                <w:szCs w:val="24"/>
              </w:rPr>
            </w:pPr>
            <w:r>
              <w:rPr>
                <w:rFonts w:ascii="Times New Roman" w:hAnsi="Times New Roman"/>
                <w:b/>
                <w:color w:val="auto"/>
                <w:sz w:val="24"/>
                <w:szCs w:val="24"/>
              </w:rPr>
              <w:t>Практическое занятие</w:t>
            </w:r>
          </w:p>
          <w:p w14:paraId="2460374E">
            <w:pPr>
              <w:spacing w:after="0" w:line="240" w:lineRule="auto"/>
              <w:jc w:val="both"/>
              <w:rPr>
                <w:rFonts w:ascii="Times New Roman" w:hAnsi="Times New Roman"/>
                <w:color w:val="auto"/>
                <w:sz w:val="24"/>
                <w:szCs w:val="24"/>
              </w:rPr>
            </w:pPr>
            <w:r>
              <w:rPr>
                <w:rFonts w:ascii="Times New Roman" w:hAnsi="Times New Roman"/>
                <w:color w:val="auto"/>
                <w:sz w:val="24"/>
                <w:szCs w:val="24"/>
              </w:rPr>
              <w:t>Анализ художественного текста по вопросам: «Многообразие тематики лирики»/«Любовь как всепоглощающее чувство в лирике поэта».</w:t>
            </w:r>
          </w:p>
          <w:p w14:paraId="3061CC4A">
            <w:pPr>
              <w:spacing w:after="0" w:line="240" w:lineRule="auto"/>
              <w:jc w:val="both"/>
              <w:rPr>
                <w:rFonts w:ascii="Times New Roman" w:hAnsi="Times New Roman"/>
                <w:i/>
                <w:color w:val="auto"/>
                <w:sz w:val="24"/>
                <w:szCs w:val="24"/>
              </w:rPr>
            </w:pPr>
            <w:r>
              <w:rPr>
                <w:rFonts w:ascii="Times New Roman" w:hAnsi="Times New Roman"/>
                <w:i/>
                <w:color w:val="auto"/>
                <w:sz w:val="24"/>
                <w:szCs w:val="24"/>
              </w:rPr>
              <w:t>Выразительное чтение художественного текста наизусть (не менее одного)</w:t>
            </w:r>
          </w:p>
        </w:tc>
        <w:tc>
          <w:tcPr>
            <w:tcW w:w="992" w:type="dxa"/>
            <w:tcBorders>
              <w:top w:val="single" w:color="000000" w:sz="4" w:space="0"/>
              <w:left w:val="single" w:color="000000" w:sz="4" w:space="0"/>
              <w:right w:val="single" w:color="000000" w:sz="4" w:space="0"/>
            </w:tcBorders>
            <w:shd w:val="clear" w:color="auto" w:fill="auto"/>
          </w:tcPr>
          <w:p w14:paraId="330BC2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A107232">
            <w:pPr>
              <w:rPr>
                <w:rFonts w:ascii="Times New Roman" w:hAnsi="Times New Roman"/>
                <w:color w:val="auto"/>
                <w:sz w:val="24"/>
                <w:szCs w:val="24"/>
              </w:rPr>
            </w:pPr>
          </w:p>
        </w:tc>
      </w:tr>
      <w:tr w14:paraId="69F0C9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2"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11510BD">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4861A3AE">
            <w:pPr>
              <w:spacing w:after="0" w:line="240" w:lineRule="auto"/>
              <w:jc w:val="both"/>
              <w:rPr>
                <w:rFonts w:ascii="Times New Roman" w:hAnsi="Times New Roman"/>
                <w:b/>
                <w:color w:val="auto"/>
                <w:sz w:val="24"/>
                <w:szCs w:val="24"/>
              </w:rPr>
            </w:pPr>
            <w:r>
              <w:rPr>
                <w:rFonts w:ascii="Times New Roman" w:hAnsi="Times New Roman"/>
                <w:b/>
                <w:color w:val="auto"/>
                <w:sz w:val="24"/>
                <w:szCs w:val="24"/>
              </w:rPr>
              <w:t>Практическое занятие</w:t>
            </w:r>
          </w:p>
          <w:p w14:paraId="25436F8D">
            <w:pPr>
              <w:spacing w:after="0" w:line="240" w:lineRule="auto"/>
              <w:jc w:val="both"/>
              <w:rPr>
                <w:rFonts w:ascii="Times New Roman" w:hAnsi="Times New Roman"/>
                <w:b/>
                <w:color w:val="auto"/>
                <w:sz w:val="24"/>
                <w:szCs w:val="24"/>
              </w:rPr>
            </w:pPr>
            <w:r>
              <w:rPr>
                <w:rFonts w:ascii="Times New Roman" w:hAnsi="Times New Roman"/>
                <w:color w:val="auto"/>
                <w:sz w:val="24"/>
                <w:szCs w:val="24"/>
              </w:rPr>
              <w:t xml:space="preserve">Гражданский пафос, тема Родины и судьбы в творчестве поэта. Трагедия народа и поэта. Смысл названия. Широта эпического обобщения в поэме «Реквием». Художественное своеобразие произведения. Работа с инфоресурсами: подготовка презентации/постера, коллажа/видеоролика или др. формате (по выбору) по темам «Аллюзии </w:t>
            </w:r>
            <w:r>
              <w:rPr>
                <w:rFonts w:ascii="Times New Roman" w:hAnsi="Times New Roman"/>
                <w:color w:val="auto"/>
                <w:sz w:val="24"/>
                <w:szCs w:val="24"/>
              </w:rPr>
              <w:br w:type="textWrapping"/>
            </w:r>
            <w:r>
              <w:rPr>
                <w:rFonts w:ascii="Times New Roman" w:hAnsi="Times New Roman"/>
                <w:color w:val="auto"/>
                <w:sz w:val="24"/>
                <w:szCs w:val="24"/>
              </w:rPr>
              <w:t xml:space="preserve">и реминисценции в поэме «Реквием»/«Жизнь и творчество А. Ахматовой в кино </w:t>
            </w:r>
            <w:r>
              <w:rPr>
                <w:rFonts w:ascii="Times New Roman" w:hAnsi="Times New Roman"/>
                <w:color w:val="auto"/>
                <w:sz w:val="24"/>
                <w:szCs w:val="24"/>
              </w:rPr>
              <w:br w:type="textWrapping"/>
            </w:r>
            <w:r>
              <w:rPr>
                <w:rFonts w:ascii="Times New Roman" w:hAnsi="Times New Roman"/>
                <w:color w:val="auto"/>
                <w:sz w:val="24"/>
                <w:szCs w:val="24"/>
              </w:rPr>
              <w:t>и музыке»</w:t>
            </w:r>
          </w:p>
        </w:tc>
        <w:tc>
          <w:tcPr>
            <w:tcW w:w="992" w:type="dxa"/>
            <w:tcBorders>
              <w:top w:val="single" w:color="000000" w:sz="4" w:space="0"/>
              <w:left w:val="single" w:color="000000" w:sz="4" w:space="0"/>
              <w:right w:val="single" w:color="000000" w:sz="4" w:space="0"/>
            </w:tcBorders>
            <w:shd w:val="clear" w:color="auto" w:fill="auto"/>
          </w:tcPr>
          <w:p w14:paraId="4BAFBA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ACA7756">
            <w:pPr>
              <w:rPr>
                <w:rFonts w:ascii="Times New Roman" w:hAnsi="Times New Roman"/>
                <w:color w:val="auto"/>
                <w:sz w:val="24"/>
                <w:szCs w:val="24"/>
              </w:rPr>
            </w:pPr>
          </w:p>
        </w:tc>
      </w:tr>
      <w:tr w14:paraId="310431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622AF493">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Тема 4.7.</w:t>
            </w:r>
          </w:p>
          <w:p w14:paraId="683533AD">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Идейно-художественное своеобразие романа </w:t>
            </w:r>
            <w:r>
              <w:rPr>
                <w:rFonts w:ascii="Times New Roman" w:hAnsi="Times New Roman"/>
                <w:b/>
                <w:color w:val="auto"/>
                <w:sz w:val="24"/>
                <w:szCs w:val="24"/>
              </w:rPr>
              <w:br w:type="textWrapping"/>
            </w:r>
            <w:r>
              <w:rPr>
                <w:rFonts w:ascii="Times New Roman" w:hAnsi="Times New Roman"/>
                <w:b/>
                <w:color w:val="auto"/>
                <w:sz w:val="24"/>
                <w:szCs w:val="24"/>
              </w:rPr>
              <w:t>Н. А. Островского «Как закалялась сталь»</w:t>
            </w: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2FD70185">
            <w:pPr>
              <w:spacing w:after="0" w:line="240" w:lineRule="auto"/>
              <w:jc w:val="both"/>
              <w:rPr>
                <w:rFonts w:ascii="Times New Roman" w:hAnsi="Times New Roman"/>
                <w:b/>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5B5706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6412326B">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01, ОК 02, ОК 03, ОК 04, ОК 05, ОК 06, ОК 09</w:t>
            </w:r>
          </w:p>
        </w:tc>
      </w:tr>
      <w:tr w14:paraId="7AE9DA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85F99EF">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084D0DA3">
            <w:pPr>
              <w:spacing w:after="0" w:line="240" w:lineRule="auto"/>
              <w:jc w:val="both"/>
              <w:rPr>
                <w:rFonts w:ascii="Times New Roman" w:hAnsi="Times New Roman"/>
                <w:b/>
                <w:color w:val="auto"/>
                <w:sz w:val="24"/>
                <w:szCs w:val="24"/>
              </w:rPr>
            </w:pPr>
            <w:r>
              <w:rPr>
                <w:rFonts w:ascii="Times New Roman" w:hAnsi="Times New Roman"/>
                <w:i/>
                <w:color w:val="auto"/>
                <w:sz w:val="24"/>
                <w:szCs w:val="24"/>
              </w:rPr>
              <w:t>Для чтения и изучения:</w:t>
            </w:r>
            <w:r>
              <w:rPr>
                <w:rFonts w:ascii="Times New Roman" w:hAnsi="Times New Roman"/>
                <w:color w:val="auto"/>
                <w:sz w:val="24"/>
                <w:szCs w:val="24"/>
              </w:rPr>
              <w:t xml:space="preserve"> роман «Как закалялась сталь» (избранные главы)</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1A832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7B6F1E8">
            <w:pPr>
              <w:jc w:val="center"/>
              <w:rPr>
                <w:rFonts w:ascii="Times New Roman" w:hAnsi="Times New Roman"/>
                <w:color w:val="auto"/>
                <w:sz w:val="24"/>
                <w:szCs w:val="24"/>
              </w:rPr>
            </w:pPr>
          </w:p>
        </w:tc>
      </w:tr>
      <w:tr w14:paraId="4116BE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4"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06C3D69">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464991BE">
            <w:pPr>
              <w:spacing w:after="0" w:line="240" w:lineRule="auto"/>
              <w:jc w:val="both"/>
              <w:rPr>
                <w:rFonts w:ascii="Times New Roman" w:hAnsi="Times New Roman"/>
                <w:b/>
                <w:color w:val="auto"/>
                <w:sz w:val="24"/>
                <w:szCs w:val="24"/>
              </w:rPr>
            </w:pPr>
            <w:r>
              <w:rPr>
                <w:rFonts w:ascii="Times New Roman" w:hAnsi="Times New Roman"/>
                <w:b/>
                <w:color w:val="auto"/>
                <w:sz w:val="24"/>
                <w:szCs w:val="24"/>
              </w:rPr>
              <w:t>Практическое занятие</w:t>
            </w:r>
          </w:p>
          <w:p w14:paraId="28295274">
            <w:pPr>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История создания, идейно-художественное своеобразие романа «Как закалялась сталь». </w:t>
            </w:r>
          </w:p>
          <w:p w14:paraId="4BFC3A0B">
            <w:pPr>
              <w:spacing w:after="0" w:line="240" w:lineRule="auto"/>
              <w:jc w:val="both"/>
              <w:rPr>
                <w:rFonts w:ascii="Times New Roman" w:hAnsi="Times New Roman"/>
                <w:b/>
                <w:color w:val="auto"/>
                <w:sz w:val="24"/>
                <w:szCs w:val="24"/>
              </w:rPr>
            </w:pPr>
            <w:r>
              <w:rPr>
                <w:rFonts w:ascii="Times New Roman" w:hAnsi="Times New Roman"/>
                <w:color w:val="auto"/>
                <w:sz w:val="24"/>
                <w:szCs w:val="24"/>
              </w:rPr>
              <w:t>Сочинение по теме «Образ Павки Корчагина как символ мужества, героизма и силы духа»</w:t>
            </w:r>
          </w:p>
        </w:tc>
        <w:tc>
          <w:tcPr>
            <w:tcW w:w="992" w:type="dxa"/>
            <w:tcBorders>
              <w:top w:val="single" w:color="000000" w:sz="4" w:space="0"/>
              <w:left w:val="single" w:color="000000" w:sz="4" w:space="0"/>
              <w:right w:val="single" w:color="000000" w:sz="4" w:space="0"/>
            </w:tcBorders>
            <w:shd w:val="clear" w:color="auto" w:fill="auto"/>
          </w:tcPr>
          <w:p w14:paraId="309FB2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451B8B1">
            <w:pPr>
              <w:jc w:val="center"/>
              <w:rPr>
                <w:rFonts w:ascii="Times New Roman" w:hAnsi="Times New Roman"/>
                <w:color w:val="auto"/>
                <w:sz w:val="24"/>
                <w:szCs w:val="24"/>
              </w:rPr>
            </w:pPr>
          </w:p>
        </w:tc>
      </w:tr>
      <w:tr w14:paraId="3422AE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35D73351">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Тема 4.8.</w:t>
            </w:r>
          </w:p>
          <w:p w14:paraId="2FE04E49">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М. А. Шолохов.</w:t>
            </w:r>
          </w:p>
          <w:p w14:paraId="018CC781">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Проблема гуманизма </w:t>
            </w:r>
            <w:r>
              <w:rPr>
                <w:rFonts w:ascii="Times New Roman" w:hAnsi="Times New Roman"/>
                <w:b/>
                <w:color w:val="auto"/>
                <w:sz w:val="24"/>
                <w:szCs w:val="24"/>
              </w:rPr>
              <w:br w:type="textWrapping"/>
            </w:r>
            <w:r>
              <w:rPr>
                <w:rFonts w:ascii="Times New Roman" w:hAnsi="Times New Roman"/>
                <w:b/>
                <w:color w:val="auto"/>
                <w:sz w:val="24"/>
                <w:szCs w:val="24"/>
              </w:rPr>
              <w:t>и нравственный поиск героев романа-эпопеи «Тихий Дон»</w:t>
            </w: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2536C772">
            <w:pPr>
              <w:spacing w:after="0" w:line="240" w:lineRule="auto"/>
              <w:jc w:val="both"/>
              <w:rPr>
                <w:rFonts w:ascii="Times New Roman" w:hAnsi="Times New Roman"/>
                <w:b/>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2F6802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b/>
                <w:color w:val="auto"/>
                <w:sz w:val="24"/>
                <w:szCs w:val="24"/>
              </w:rPr>
              <w:t>6</w:t>
            </w:r>
          </w:p>
        </w:tc>
        <w:tc>
          <w:tcPr>
            <w:tcW w:w="1702"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07957B33">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01, ОК 02, ОК 03, ОК 04, ОК 05, ОК 06, ОК 09</w:t>
            </w:r>
          </w:p>
        </w:tc>
      </w:tr>
      <w:tr w14:paraId="2AC663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EC82D3C">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1E9CCE17">
            <w:pPr>
              <w:spacing w:after="0" w:line="240" w:lineRule="auto"/>
              <w:jc w:val="both"/>
              <w:rPr>
                <w:rFonts w:ascii="Times New Roman" w:hAnsi="Times New Roman"/>
                <w:b/>
                <w:color w:val="auto"/>
                <w:sz w:val="24"/>
                <w:szCs w:val="24"/>
              </w:rPr>
            </w:pPr>
            <w:r>
              <w:rPr>
                <w:rFonts w:ascii="Times New Roman" w:hAnsi="Times New Roman"/>
                <w:i/>
                <w:color w:val="auto"/>
                <w:sz w:val="24"/>
                <w:szCs w:val="24"/>
              </w:rPr>
              <w:t>Для чтения и изучения:</w:t>
            </w:r>
            <w:r>
              <w:rPr>
                <w:rFonts w:ascii="Times New Roman" w:hAnsi="Times New Roman"/>
                <w:color w:val="auto"/>
                <w:sz w:val="24"/>
                <w:szCs w:val="24"/>
              </w:rPr>
              <w:t xml:space="preserve"> роман-эпопея «Тихий Дон» (избранные главы)</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2338F4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8A36250">
            <w:pPr>
              <w:jc w:val="center"/>
              <w:rPr>
                <w:rFonts w:ascii="Times New Roman" w:hAnsi="Times New Roman"/>
                <w:color w:val="auto"/>
                <w:sz w:val="24"/>
                <w:szCs w:val="24"/>
              </w:rPr>
            </w:pPr>
          </w:p>
        </w:tc>
      </w:tr>
      <w:tr w14:paraId="25D1E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0"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4DDB2BA">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10A4343F">
            <w:pPr>
              <w:spacing w:after="0" w:line="240" w:lineRule="auto"/>
              <w:jc w:val="both"/>
              <w:rPr>
                <w:rFonts w:ascii="Times New Roman" w:hAnsi="Times New Roman"/>
                <w:b/>
                <w:color w:val="auto"/>
                <w:sz w:val="24"/>
                <w:szCs w:val="24"/>
              </w:rPr>
            </w:pPr>
            <w:r>
              <w:rPr>
                <w:rFonts w:ascii="Times New Roman" w:hAnsi="Times New Roman"/>
                <w:b/>
                <w:color w:val="auto"/>
                <w:sz w:val="24"/>
                <w:szCs w:val="24"/>
              </w:rPr>
              <w:t>Практическое занятие</w:t>
            </w:r>
          </w:p>
          <w:p w14:paraId="00A6ECAC">
            <w:pPr>
              <w:spacing w:after="0" w:line="240" w:lineRule="auto"/>
              <w:jc w:val="both"/>
              <w:rPr>
                <w:rFonts w:ascii="Times New Roman" w:hAnsi="Times New Roman"/>
                <w:b/>
                <w:color w:val="auto"/>
                <w:sz w:val="24"/>
                <w:szCs w:val="24"/>
              </w:rPr>
            </w:pPr>
            <w:r>
              <w:rPr>
                <w:rFonts w:ascii="Times New Roman" w:hAnsi="Times New Roman"/>
                <w:color w:val="auto"/>
                <w:sz w:val="24"/>
                <w:szCs w:val="24"/>
              </w:rPr>
              <w:t xml:space="preserve">История создания произведения. Герои романа-эпопеи о всенародной трагедии. Семья Мелеховых. Образ Григория Мелехова. Любовь в его жизни. Герой в поисках своего пути среди «хода истории». Финал романа-эпопеи. Проблема гуманизма </w:t>
            </w:r>
            <w:r>
              <w:rPr>
                <w:rFonts w:ascii="Times New Roman" w:hAnsi="Times New Roman"/>
                <w:color w:val="auto"/>
                <w:sz w:val="24"/>
                <w:szCs w:val="24"/>
              </w:rPr>
              <w:br w:type="textWrapping"/>
            </w:r>
            <w:r>
              <w:rPr>
                <w:rFonts w:ascii="Times New Roman" w:hAnsi="Times New Roman"/>
                <w:color w:val="auto"/>
                <w:sz w:val="24"/>
                <w:szCs w:val="24"/>
              </w:rPr>
              <w:t xml:space="preserve">в произведении. Полемика вокруг авторства. Киноистория романа. Основные этапы жизни и творчества М.А. Шолохова. Групповая работа «Анализ художественного текста» по вопросам: особенности жанра; роман- эпопея «Тихий Дон»; система образов; тема семьи; нравственные ценности казачества. Трагедия народа и судьба одного человека; роль пейзажа в произведении; традиции Л. Н. Толстого в прозе </w:t>
            </w:r>
            <w:r>
              <w:rPr>
                <w:rFonts w:ascii="Times New Roman" w:hAnsi="Times New Roman"/>
                <w:color w:val="auto"/>
                <w:sz w:val="24"/>
                <w:szCs w:val="24"/>
              </w:rPr>
              <w:br w:type="textWrapping"/>
            </w:r>
            <w:r>
              <w:rPr>
                <w:rFonts w:ascii="Times New Roman" w:hAnsi="Times New Roman"/>
                <w:color w:val="auto"/>
                <w:sz w:val="24"/>
                <w:szCs w:val="24"/>
              </w:rPr>
              <w:t>М. А. Шолохова</w:t>
            </w:r>
          </w:p>
        </w:tc>
        <w:tc>
          <w:tcPr>
            <w:tcW w:w="992" w:type="dxa"/>
            <w:tcBorders>
              <w:top w:val="single" w:color="000000" w:sz="4" w:space="0"/>
              <w:left w:val="single" w:color="000000" w:sz="4" w:space="0"/>
              <w:right w:val="single" w:color="000000" w:sz="4" w:space="0"/>
            </w:tcBorders>
            <w:shd w:val="clear" w:color="auto" w:fill="auto"/>
          </w:tcPr>
          <w:p w14:paraId="1E17F7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4</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B937EAF">
            <w:pPr>
              <w:jc w:val="center"/>
              <w:rPr>
                <w:rFonts w:ascii="Times New Roman" w:hAnsi="Times New Roman"/>
                <w:color w:val="auto"/>
                <w:sz w:val="24"/>
                <w:szCs w:val="24"/>
              </w:rPr>
            </w:pPr>
          </w:p>
        </w:tc>
      </w:tr>
      <w:tr w14:paraId="28D40B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14EBEAA9">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Тема 4.9.</w:t>
            </w:r>
          </w:p>
          <w:p w14:paraId="727DC78A">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Особенности прозы </w:t>
            </w:r>
            <w:r>
              <w:rPr>
                <w:rFonts w:ascii="Times New Roman" w:hAnsi="Times New Roman"/>
                <w:b/>
                <w:color w:val="auto"/>
                <w:sz w:val="24"/>
                <w:szCs w:val="24"/>
              </w:rPr>
              <w:br w:type="textWrapping"/>
            </w:r>
            <w:r>
              <w:rPr>
                <w:rFonts w:ascii="Times New Roman" w:hAnsi="Times New Roman"/>
                <w:b/>
                <w:color w:val="auto"/>
                <w:sz w:val="24"/>
                <w:szCs w:val="24"/>
              </w:rPr>
              <w:t>М. А. Булгакова</w:t>
            </w: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4B7B353D">
            <w:pPr>
              <w:spacing w:after="0" w:line="240" w:lineRule="auto"/>
              <w:jc w:val="both"/>
              <w:rPr>
                <w:rFonts w:ascii="Times New Roman" w:hAnsi="Times New Roman"/>
                <w:b/>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116B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4</w:t>
            </w:r>
          </w:p>
        </w:tc>
        <w:tc>
          <w:tcPr>
            <w:tcW w:w="1702"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0201DA62">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01, ОК 02, ОК 03, ОК 04, ОК 05, ОК 06, ОК 09</w:t>
            </w:r>
          </w:p>
        </w:tc>
      </w:tr>
      <w:tr w14:paraId="60199C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80E7895">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79C5DFD9">
            <w:pPr>
              <w:spacing w:after="0" w:line="240" w:lineRule="auto"/>
              <w:jc w:val="both"/>
              <w:rPr>
                <w:rFonts w:ascii="Times New Roman" w:hAnsi="Times New Roman"/>
                <w:b/>
                <w:color w:val="auto"/>
                <w:sz w:val="24"/>
                <w:szCs w:val="24"/>
              </w:rPr>
            </w:pPr>
            <w:r>
              <w:rPr>
                <w:rFonts w:ascii="Times New Roman" w:hAnsi="Times New Roman"/>
                <w:i/>
                <w:color w:val="auto"/>
                <w:sz w:val="24"/>
                <w:szCs w:val="24"/>
              </w:rPr>
              <w:t>Для чтения и изучения:</w:t>
            </w:r>
            <w:r>
              <w:rPr>
                <w:rFonts w:ascii="Times New Roman" w:hAnsi="Times New Roman"/>
                <w:color w:val="auto"/>
                <w:sz w:val="24"/>
                <w:szCs w:val="24"/>
              </w:rPr>
              <w:t xml:space="preserve"> роман «Мастер и Маргарита», роман «Белая гвардия» (один роман по выбору) </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4BF4B0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EE9B5A0">
            <w:pPr>
              <w:rPr>
                <w:rFonts w:ascii="Times New Roman" w:hAnsi="Times New Roman"/>
                <w:color w:val="auto"/>
                <w:sz w:val="24"/>
                <w:szCs w:val="24"/>
              </w:rPr>
            </w:pPr>
          </w:p>
        </w:tc>
      </w:tr>
      <w:tr w14:paraId="3750A9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80"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003089E">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54ECA3C4">
            <w:pPr>
              <w:spacing w:after="0" w:line="240" w:lineRule="auto"/>
              <w:jc w:val="both"/>
              <w:rPr>
                <w:rFonts w:ascii="Times New Roman" w:hAnsi="Times New Roman"/>
                <w:b/>
                <w:color w:val="auto"/>
                <w:sz w:val="24"/>
                <w:szCs w:val="24"/>
              </w:rPr>
            </w:pPr>
            <w:r>
              <w:rPr>
                <w:rFonts w:ascii="Times New Roman" w:hAnsi="Times New Roman"/>
                <w:b/>
                <w:color w:val="auto"/>
                <w:sz w:val="24"/>
                <w:szCs w:val="24"/>
              </w:rPr>
              <w:t>Практическое занятие</w:t>
            </w:r>
          </w:p>
          <w:p w14:paraId="4DCAC33E">
            <w:pPr>
              <w:spacing w:after="0" w:line="240" w:lineRule="auto"/>
              <w:jc w:val="both"/>
              <w:rPr>
                <w:rFonts w:ascii="Times New Roman" w:hAnsi="Times New Roman"/>
                <w:b/>
                <w:color w:val="auto"/>
                <w:sz w:val="24"/>
                <w:szCs w:val="24"/>
              </w:rPr>
            </w:pPr>
            <w:r>
              <w:rPr>
                <w:rFonts w:ascii="Times New Roman" w:hAnsi="Times New Roman"/>
                <w:color w:val="auto"/>
                <w:sz w:val="24"/>
                <w:szCs w:val="24"/>
              </w:rPr>
              <w:t>Анализ художественного текста, работа в малых группах по темам: «Своеобразие жанра и композиции произведения. Многомерность исторического пространства»; «Система образов»; «Эпическая широта с изображенной панорамы и лиризм размышлений повествователя»; «Смысл финала»</w:t>
            </w:r>
          </w:p>
        </w:tc>
        <w:tc>
          <w:tcPr>
            <w:tcW w:w="992" w:type="dxa"/>
            <w:tcBorders>
              <w:top w:val="single" w:color="000000" w:sz="4" w:space="0"/>
              <w:left w:val="single" w:color="000000" w:sz="4" w:space="0"/>
              <w:right w:val="single" w:color="000000" w:sz="4" w:space="0"/>
            </w:tcBorders>
            <w:shd w:val="clear" w:color="auto" w:fill="auto"/>
          </w:tcPr>
          <w:p w14:paraId="2419B2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4</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C429AE8">
            <w:pPr>
              <w:rPr>
                <w:rFonts w:ascii="Times New Roman" w:hAnsi="Times New Roman"/>
                <w:color w:val="auto"/>
                <w:sz w:val="24"/>
                <w:szCs w:val="24"/>
              </w:rPr>
            </w:pPr>
          </w:p>
        </w:tc>
      </w:tr>
      <w:tr w14:paraId="0F141F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194F2BFE">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Тема 4.10.</w:t>
            </w:r>
          </w:p>
          <w:p w14:paraId="074D5AF7">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Нравственная проблематика произведений </w:t>
            </w:r>
            <w:r>
              <w:rPr>
                <w:rFonts w:ascii="Times New Roman" w:hAnsi="Times New Roman"/>
                <w:b/>
                <w:color w:val="auto"/>
                <w:sz w:val="24"/>
                <w:szCs w:val="24"/>
              </w:rPr>
              <w:br w:type="textWrapping"/>
            </w:r>
            <w:r>
              <w:rPr>
                <w:rFonts w:ascii="Times New Roman" w:hAnsi="Times New Roman"/>
                <w:b/>
                <w:color w:val="auto"/>
                <w:sz w:val="24"/>
                <w:szCs w:val="24"/>
              </w:rPr>
              <w:t>А. П. Платонова</w:t>
            </w: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5CF54A1D">
            <w:pPr>
              <w:spacing w:after="0" w:line="240" w:lineRule="auto"/>
              <w:jc w:val="both"/>
              <w:rPr>
                <w:rFonts w:ascii="Times New Roman" w:hAnsi="Times New Roman"/>
                <w:b/>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15AA77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6EBF73BA">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01, ОК 02, ОК 03, ОК 04, ОК 05, ОК 06, ОК 09</w:t>
            </w:r>
          </w:p>
        </w:tc>
      </w:tr>
      <w:tr w14:paraId="3CB6C6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9"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0B9F5E0">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7F53559E">
            <w:pPr>
              <w:spacing w:after="0" w:line="240" w:lineRule="auto"/>
              <w:jc w:val="both"/>
              <w:rPr>
                <w:rFonts w:ascii="Times New Roman" w:hAnsi="Times New Roman"/>
                <w:color w:val="auto"/>
                <w:sz w:val="24"/>
                <w:szCs w:val="24"/>
              </w:rPr>
            </w:pPr>
            <w:r>
              <w:rPr>
                <w:rFonts w:ascii="Times New Roman" w:hAnsi="Times New Roman"/>
                <w:i/>
                <w:color w:val="auto"/>
                <w:sz w:val="24"/>
                <w:szCs w:val="24"/>
              </w:rPr>
              <w:t>Для чтения и изучения:</w:t>
            </w:r>
            <w:r>
              <w:rPr>
                <w:rFonts w:ascii="Times New Roman" w:hAnsi="Times New Roman"/>
                <w:color w:val="auto"/>
                <w:sz w:val="24"/>
                <w:szCs w:val="24"/>
              </w:rPr>
              <w:t xml:space="preserve"> Рассказы и повести (одно произведение по выбору): </w:t>
            </w:r>
            <w:r>
              <w:rPr>
                <w:rFonts w:ascii="Times New Roman" w:hAnsi="Times New Roman"/>
                <w:color w:val="auto"/>
                <w:sz w:val="24"/>
                <w:szCs w:val="24"/>
              </w:rPr>
              <w:br w:type="textWrapping"/>
            </w:r>
            <w:r>
              <w:rPr>
                <w:rFonts w:ascii="Times New Roman" w:hAnsi="Times New Roman"/>
                <w:color w:val="auto"/>
                <w:sz w:val="24"/>
                <w:szCs w:val="24"/>
              </w:rPr>
              <w:t>«В прекрасном и яростном мире», «Котлован», «Возвращение» и другие</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11FE01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32F232F">
            <w:pPr>
              <w:jc w:val="center"/>
              <w:rPr>
                <w:rFonts w:ascii="Times New Roman" w:hAnsi="Times New Roman"/>
                <w:color w:val="auto"/>
                <w:sz w:val="24"/>
                <w:szCs w:val="24"/>
              </w:rPr>
            </w:pPr>
          </w:p>
        </w:tc>
      </w:tr>
      <w:tr w14:paraId="180D0F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80"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FBAC119">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53243CD4">
            <w:pPr>
              <w:spacing w:after="0" w:line="240" w:lineRule="auto"/>
              <w:jc w:val="both"/>
              <w:rPr>
                <w:rFonts w:ascii="Times New Roman" w:hAnsi="Times New Roman"/>
                <w:b/>
                <w:color w:val="auto"/>
                <w:sz w:val="24"/>
                <w:szCs w:val="24"/>
              </w:rPr>
            </w:pPr>
            <w:r>
              <w:rPr>
                <w:rFonts w:ascii="Times New Roman" w:hAnsi="Times New Roman"/>
                <w:b/>
                <w:color w:val="auto"/>
                <w:sz w:val="24"/>
                <w:szCs w:val="24"/>
              </w:rPr>
              <w:t>Практическое занятие</w:t>
            </w:r>
          </w:p>
          <w:p w14:paraId="60E04B49">
            <w:pPr>
              <w:spacing w:after="0" w:line="240" w:lineRule="auto"/>
              <w:jc w:val="both"/>
              <w:rPr>
                <w:rFonts w:ascii="Times New Roman" w:hAnsi="Times New Roman"/>
                <w:b/>
                <w:color w:val="auto"/>
                <w:sz w:val="24"/>
                <w:szCs w:val="24"/>
              </w:rPr>
            </w:pPr>
            <w:r>
              <w:rPr>
                <w:rFonts w:ascii="Times New Roman" w:hAnsi="Times New Roman"/>
                <w:color w:val="auto"/>
                <w:sz w:val="24"/>
                <w:szCs w:val="24"/>
              </w:rPr>
              <w:t xml:space="preserve">Анализ художественного текста, работа в малых группах по темам: «Картины жизни </w:t>
            </w:r>
            <w:r>
              <w:rPr>
                <w:rFonts w:ascii="Times New Roman" w:hAnsi="Times New Roman"/>
                <w:color w:val="auto"/>
                <w:sz w:val="24"/>
                <w:szCs w:val="24"/>
              </w:rPr>
              <w:br w:type="textWrapping"/>
            </w:r>
            <w:r>
              <w:rPr>
                <w:rFonts w:ascii="Times New Roman" w:hAnsi="Times New Roman"/>
                <w:color w:val="auto"/>
                <w:sz w:val="24"/>
                <w:szCs w:val="24"/>
              </w:rPr>
              <w:t>и творчества А. П. Платонова»; «Утопические идеи произведений писателя»; «Особый тип платоновского героя»; «Высокий пафос и острая сатира произведений Платонова»; «Самобытность языка и стиля писателя»</w:t>
            </w:r>
          </w:p>
        </w:tc>
        <w:tc>
          <w:tcPr>
            <w:tcW w:w="992" w:type="dxa"/>
            <w:tcBorders>
              <w:top w:val="single" w:color="000000" w:sz="4" w:space="0"/>
              <w:left w:val="single" w:color="000000" w:sz="4" w:space="0"/>
              <w:right w:val="single" w:color="000000" w:sz="4" w:space="0"/>
            </w:tcBorders>
            <w:shd w:val="clear" w:color="auto" w:fill="auto"/>
          </w:tcPr>
          <w:p w14:paraId="4DC6EB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0D10125">
            <w:pPr>
              <w:jc w:val="center"/>
              <w:rPr>
                <w:rFonts w:ascii="Times New Roman" w:hAnsi="Times New Roman"/>
                <w:color w:val="auto"/>
                <w:sz w:val="24"/>
                <w:szCs w:val="24"/>
              </w:rPr>
            </w:pPr>
          </w:p>
        </w:tc>
      </w:tr>
      <w:tr w14:paraId="796518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79BF244C">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Тема 4.11. </w:t>
            </w:r>
          </w:p>
          <w:p w14:paraId="2D10BE92">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Основные мотивы лирики </w:t>
            </w:r>
            <w:r>
              <w:rPr>
                <w:rFonts w:ascii="Times New Roman" w:hAnsi="Times New Roman"/>
                <w:b/>
                <w:color w:val="auto"/>
                <w:sz w:val="24"/>
                <w:szCs w:val="24"/>
              </w:rPr>
              <w:br w:type="textWrapping"/>
            </w:r>
            <w:r>
              <w:rPr>
                <w:rFonts w:ascii="Times New Roman" w:hAnsi="Times New Roman"/>
                <w:b/>
                <w:color w:val="auto"/>
                <w:sz w:val="24"/>
                <w:szCs w:val="24"/>
              </w:rPr>
              <w:t>А. Т. Твардовского. Тема Великой Отечественной войны в стихотворениях поэта</w:t>
            </w: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22E3BF2A">
            <w:pPr>
              <w:spacing w:after="0" w:line="240" w:lineRule="auto"/>
              <w:jc w:val="both"/>
              <w:rPr>
                <w:rFonts w:ascii="Times New Roman" w:hAnsi="Times New Roman"/>
                <w:b/>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341E96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3BB6A819">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01, ОК 02, ОК 03, ОК 04, ОК 05, ОК 06, ОК 09</w:t>
            </w:r>
          </w:p>
        </w:tc>
      </w:tr>
      <w:tr w14:paraId="01C6BB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7C13C11">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7F25BD02">
            <w:pPr>
              <w:spacing w:after="0" w:line="240" w:lineRule="auto"/>
              <w:jc w:val="both"/>
              <w:rPr>
                <w:rFonts w:ascii="Times New Roman" w:hAnsi="Times New Roman"/>
                <w:color w:val="auto"/>
                <w:sz w:val="24"/>
                <w:szCs w:val="24"/>
              </w:rPr>
            </w:pPr>
            <w:r>
              <w:rPr>
                <w:rFonts w:ascii="Times New Roman" w:hAnsi="Times New Roman"/>
                <w:i/>
                <w:color w:val="auto"/>
                <w:sz w:val="24"/>
                <w:szCs w:val="24"/>
              </w:rPr>
              <w:t>Для чтения и изучения:</w:t>
            </w:r>
            <w:r>
              <w:rPr>
                <w:rFonts w:ascii="Times New Roman" w:hAnsi="Times New Roman"/>
                <w:color w:val="auto"/>
                <w:sz w:val="24"/>
                <w:szCs w:val="24"/>
              </w:rPr>
              <w:t xml:space="preserve"> стихотворения (не менее двух по выбору): «Вся суть в одном единственном завете…», «Памяти матери» («В краю, куда их вывезли гуртом…»), </w:t>
            </w:r>
            <w:r>
              <w:rPr>
                <w:rFonts w:ascii="Times New Roman" w:hAnsi="Times New Roman"/>
                <w:color w:val="auto"/>
                <w:sz w:val="24"/>
                <w:szCs w:val="24"/>
              </w:rPr>
              <w:br w:type="textWrapping"/>
            </w:r>
            <w:r>
              <w:rPr>
                <w:rFonts w:ascii="Times New Roman" w:hAnsi="Times New Roman"/>
                <w:color w:val="auto"/>
                <w:sz w:val="24"/>
                <w:szCs w:val="24"/>
              </w:rPr>
              <w:t>«Я знаю, никакой моей вины…», «Дробится рваный цоколь монумента...» и другие</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4AB27E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735F86B">
            <w:pPr>
              <w:rPr>
                <w:rFonts w:ascii="Times New Roman" w:hAnsi="Times New Roman"/>
                <w:color w:val="auto"/>
                <w:sz w:val="24"/>
                <w:szCs w:val="24"/>
              </w:rPr>
            </w:pPr>
          </w:p>
        </w:tc>
      </w:tr>
      <w:tr w14:paraId="528EEE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08"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A18D702">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14BA8686">
            <w:pPr>
              <w:spacing w:after="0" w:line="240" w:lineRule="auto"/>
              <w:jc w:val="both"/>
              <w:rPr>
                <w:rFonts w:ascii="Times New Roman" w:hAnsi="Times New Roman"/>
                <w:b/>
                <w:color w:val="auto"/>
                <w:sz w:val="24"/>
                <w:szCs w:val="24"/>
              </w:rPr>
            </w:pPr>
            <w:r>
              <w:rPr>
                <w:rFonts w:ascii="Times New Roman" w:hAnsi="Times New Roman"/>
                <w:b/>
                <w:color w:val="auto"/>
                <w:sz w:val="24"/>
                <w:szCs w:val="24"/>
              </w:rPr>
              <w:t>Практическое занятие</w:t>
            </w:r>
          </w:p>
          <w:p w14:paraId="01D8EF70">
            <w:pPr>
              <w:spacing w:after="0" w:line="240" w:lineRule="auto"/>
              <w:jc w:val="both"/>
              <w:rPr>
                <w:rFonts w:ascii="Times New Roman" w:hAnsi="Times New Roman"/>
                <w:color w:val="auto"/>
                <w:sz w:val="24"/>
                <w:szCs w:val="24"/>
              </w:rPr>
            </w:pPr>
            <w:r>
              <w:rPr>
                <w:rFonts w:ascii="Times New Roman" w:hAnsi="Times New Roman"/>
                <w:color w:val="auto"/>
                <w:sz w:val="24"/>
                <w:szCs w:val="24"/>
              </w:rPr>
              <w:t>Выразительное чтение наизусть лирического произведения (по выбору из перечня)</w:t>
            </w:r>
          </w:p>
          <w:p w14:paraId="345838BD">
            <w:pPr>
              <w:spacing w:after="0" w:line="240" w:lineRule="auto"/>
              <w:jc w:val="both"/>
              <w:rPr>
                <w:rFonts w:ascii="Times New Roman" w:hAnsi="Times New Roman"/>
                <w:b/>
                <w:color w:val="auto"/>
                <w:sz w:val="24"/>
                <w:szCs w:val="24"/>
              </w:rPr>
            </w:pPr>
            <w:r>
              <w:rPr>
                <w:rFonts w:ascii="Times New Roman" w:hAnsi="Times New Roman"/>
                <w:color w:val="auto"/>
                <w:sz w:val="24"/>
                <w:szCs w:val="24"/>
              </w:rPr>
              <w:t xml:space="preserve">Работа с инфоресурсами: подготовка презентации/постера, коллажа/видеоролика </w:t>
            </w:r>
            <w:r>
              <w:rPr>
                <w:rFonts w:ascii="Times New Roman" w:hAnsi="Times New Roman"/>
                <w:color w:val="auto"/>
                <w:sz w:val="24"/>
                <w:szCs w:val="24"/>
              </w:rPr>
              <w:br w:type="textWrapping"/>
            </w:r>
            <w:r>
              <w:rPr>
                <w:rFonts w:ascii="Times New Roman" w:hAnsi="Times New Roman"/>
                <w:color w:val="auto"/>
                <w:sz w:val="24"/>
                <w:szCs w:val="24"/>
              </w:rPr>
              <w:t xml:space="preserve">или др. формате (по выбору) по темам: «Страницы жизни и творчества </w:t>
            </w:r>
            <w:r>
              <w:rPr>
                <w:rFonts w:ascii="Times New Roman" w:hAnsi="Times New Roman"/>
                <w:color w:val="auto"/>
                <w:sz w:val="24"/>
                <w:szCs w:val="24"/>
              </w:rPr>
              <w:br w:type="textWrapping"/>
            </w:r>
            <w:r>
              <w:rPr>
                <w:rFonts w:ascii="Times New Roman" w:hAnsi="Times New Roman"/>
                <w:color w:val="auto"/>
                <w:sz w:val="24"/>
                <w:szCs w:val="24"/>
              </w:rPr>
              <w:t>А. Т. Твардовского»; «Тематика и проблематика произведений автора»; «Основные мотивы лирики Твардовского»; «Поэт и время»; «Тема Великой Отечественной войны»; «Тема памяти. Доверительность и исповедальность лирической интонации Твардовского»</w:t>
            </w:r>
          </w:p>
        </w:tc>
        <w:tc>
          <w:tcPr>
            <w:tcW w:w="992" w:type="dxa"/>
            <w:tcBorders>
              <w:top w:val="single" w:color="000000" w:sz="4" w:space="0"/>
              <w:left w:val="single" w:color="000000" w:sz="4" w:space="0"/>
              <w:right w:val="single" w:color="000000" w:sz="4" w:space="0"/>
            </w:tcBorders>
            <w:shd w:val="clear" w:color="auto" w:fill="auto"/>
          </w:tcPr>
          <w:p w14:paraId="692F21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B2A8D3A">
            <w:pPr>
              <w:rPr>
                <w:rFonts w:ascii="Times New Roman" w:hAnsi="Times New Roman"/>
                <w:color w:val="auto"/>
                <w:sz w:val="24"/>
                <w:szCs w:val="24"/>
              </w:rPr>
            </w:pPr>
          </w:p>
        </w:tc>
      </w:tr>
      <w:tr w14:paraId="42E467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3AD1DD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Тема 4.12.</w:t>
            </w:r>
          </w:p>
          <w:p w14:paraId="6EA5F8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Проза о Великой Отечественной войне. Историческая правда </w:t>
            </w:r>
            <w:r>
              <w:rPr>
                <w:rFonts w:ascii="Times New Roman" w:hAnsi="Times New Roman"/>
                <w:b/>
                <w:color w:val="auto"/>
                <w:sz w:val="24"/>
                <w:szCs w:val="24"/>
              </w:rPr>
              <w:br w:type="textWrapping"/>
            </w:r>
            <w:r>
              <w:rPr>
                <w:rFonts w:ascii="Times New Roman" w:hAnsi="Times New Roman"/>
                <w:b/>
                <w:color w:val="auto"/>
                <w:sz w:val="24"/>
                <w:szCs w:val="24"/>
              </w:rPr>
              <w:t>и нравственная проблематика произведений о Великой Отечественной войне</w:t>
            </w: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53017787">
            <w:pPr>
              <w:spacing w:after="0" w:line="240" w:lineRule="auto"/>
              <w:jc w:val="both"/>
              <w:rPr>
                <w:rFonts w:ascii="Times New Roman" w:hAnsi="Times New Roman"/>
                <w:b/>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065C0C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4</w:t>
            </w:r>
          </w:p>
        </w:tc>
        <w:tc>
          <w:tcPr>
            <w:tcW w:w="1702"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1EBA86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01, ОК 02, ОК 03, ОК 04, ОК 05, ОК 06, ОК 09</w:t>
            </w:r>
          </w:p>
        </w:tc>
      </w:tr>
      <w:tr w14:paraId="664FDA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A86B868">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26EADBBD">
            <w:pPr>
              <w:spacing w:after="0" w:line="240" w:lineRule="auto"/>
              <w:jc w:val="both"/>
              <w:rPr>
                <w:rFonts w:ascii="Times New Roman" w:hAnsi="Times New Roman"/>
                <w:b/>
                <w:color w:val="auto"/>
                <w:sz w:val="24"/>
                <w:szCs w:val="24"/>
              </w:rPr>
            </w:pPr>
            <w:r>
              <w:rPr>
                <w:rFonts w:ascii="Times New Roman" w:hAnsi="Times New Roman"/>
                <w:i/>
                <w:color w:val="auto"/>
                <w:sz w:val="24"/>
                <w:szCs w:val="24"/>
              </w:rPr>
              <w:t>Для чтения и изучения:</w:t>
            </w:r>
            <w:r>
              <w:rPr>
                <w:rFonts w:ascii="Times New Roman" w:hAnsi="Times New Roman"/>
                <w:color w:val="auto"/>
                <w:sz w:val="24"/>
                <w:szCs w:val="24"/>
              </w:rPr>
              <w:t xml:space="preserve"> проза о Великой Отечественной войне (по одному произведению не менее чем двух писателей по выбору). Например, В. П. Астафьев «Пастух </w:t>
            </w:r>
            <w:r>
              <w:rPr>
                <w:rFonts w:ascii="Times New Roman" w:hAnsi="Times New Roman"/>
                <w:color w:val="auto"/>
                <w:sz w:val="24"/>
                <w:szCs w:val="24"/>
              </w:rPr>
              <w:br w:type="textWrapping"/>
            </w:r>
            <w:r>
              <w:rPr>
                <w:rFonts w:ascii="Times New Roman" w:hAnsi="Times New Roman"/>
                <w:color w:val="auto"/>
                <w:sz w:val="24"/>
                <w:szCs w:val="24"/>
              </w:rPr>
              <w:t xml:space="preserve">и пастушка», «Звездопад»; Ю. В. Бондарев «Горячий снег»; В. В. Быков «Обелиск», «Сотников», «Альпийская баллада»; Б. Л. Васильев «А зори здесь тихие», «В списках не значился», «Завтра была война»; К. Д. Воробьев «Убиты под Москвой», </w:t>
            </w:r>
            <w:r>
              <w:rPr>
                <w:rFonts w:ascii="Times New Roman" w:hAnsi="Times New Roman"/>
                <w:color w:val="auto"/>
                <w:sz w:val="24"/>
                <w:szCs w:val="24"/>
              </w:rPr>
              <w:br w:type="textWrapping"/>
            </w:r>
            <w:r>
              <w:rPr>
                <w:rFonts w:ascii="Times New Roman" w:hAnsi="Times New Roman"/>
                <w:color w:val="auto"/>
                <w:sz w:val="24"/>
                <w:szCs w:val="24"/>
              </w:rPr>
              <w:t xml:space="preserve">«Это мы, Господи!»; В. Л. Кондратьев «Сашка»; В. П. Некрасов «В окопах Сталинграда»; Е. И. Носов «Красное вино победы», «Шопен, соната номер два»; </w:t>
            </w:r>
            <w:r>
              <w:rPr>
                <w:rFonts w:ascii="Times New Roman" w:hAnsi="Times New Roman"/>
                <w:color w:val="auto"/>
                <w:sz w:val="24"/>
                <w:szCs w:val="24"/>
              </w:rPr>
              <w:br w:type="textWrapping"/>
            </w:r>
            <w:r>
              <w:rPr>
                <w:rFonts w:ascii="Times New Roman" w:hAnsi="Times New Roman"/>
                <w:color w:val="auto"/>
                <w:sz w:val="24"/>
                <w:szCs w:val="24"/>
              </w:rPr>
              <w:t>С.С. Смирнов «Брестская крепость». Тема Великой Отечественной войны в прозе (обзор)</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54871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62DC721">
            <w:pPr>
              <w:rPr>
                <w:rFonts w:ascii="Times New Roman" w:hAnsi="Times New Roman"/>
                <w:color w:val="auto"/>
                <w:sz w:val="24"/>
                <w:szCs w:val="24"/>
              </w:rPr>
            </w:pPr>
          </w:p>
        </w:tc>
      </w:tr>
      <w:tr w14:paraId="0FCF58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2"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1D02C44">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1325A564">
            <w:pPr>
              <w:spacing w:after="0" w:line="240" w:lineRule="auto"/>
              <w:jc w:val="both"/>
              <w:rPr>
                <w:rFonts w:ascii="Times New Roman" w:hAnsi="Times New Roman"/>
                <w:b/>
                <w:color w:val="auto"/>
                <w:sz w:val="24"/>
                <w:szCs w:val="24"/>
              </w:rPr>
            </w:pPr>
            <w:r>
              <w:rPr>
                <w:rFonts w:ascii="Times New Roman" w:hAnsi="Times New Roman"/>
                <w:b/>
                <w:color w:val="auto"/>
                <w:sz w:val="24"/>
                <w:szCs w:val="24"/>
              </w:rPr>
              <w:t>Практическое занятие</w:t>
            </w:r>
          </w:p>
          <w:p w14:paraId="13C02DB7">
            <w:pPr>
              <w:spacing w:after="0" w:line="240" w:lineRule="auto"/>
              <w:jc w:val="both"/>
              <w:rPr>
                <w:rFonts w:ascii="Times New Roman" w:hAnsi="Times New Roman"/>
                <w:b/>
                <w:color w:val="auto"/>
                <w:sz w:val="24"/>
                <w:szCs w:val="24"/>
              </w:rPr>
            </w:pPr>
            <w:r>
              <w:rPr>
                <w:rFonts w:ascii="Times New Roman" w:hAnsi="Times New Roman"/>
                <w:color w:val="auto"/>
                <w:sz w:val="24"/>
                <w:szCs w:val="24"/>
              </w:rPr>
              <w:t xml:space="preserve">Работа в малых группах с инфоресурсами: по темам «Чтение и анализ ключевого эпизода из произведений не менее двух писателей»; «Человек на войне. Историческая правда художественных произведений о Великой Отечественной войне»; «Своеобразие «лейтенантской» прозы»; «Героизм и мужество защитников Отечества»; «Традиции реалистической прозы о войне в русской литературе». Экранизация произведений </w:t>
            </w:r>
            <w:r>
              <w:rPr>
                <w:rFonts w:ascii="Times New Roman" w:hAnsi="Times New Roman"/>
                <w:color w:val="auto"/>
                <w:sz w:val="24"/>
                <w:szCs w:val="24"/>
              </w:rPr>
              <w:br w:type="textWrapping"/>
            </w:r>
            <w:r>
              <w:rPr>
                <w:rFonts w:ascii="Times New Roman" w:hAnsi="Times New Roman"/>
                <w:color w:val="auto"/>
                <w:sz w:val="24"/>
                <w:szCs w:val="24"/>
              </w:rPr>
              <w:t>о Великой Отечественной войне</w:t>
            </w:r>
          </w:p>
        </w:tc>
        <w:tc>
          <w:tcPr>
            <w:tcW w:w="992" w:type="dxa"/>
            <w:tcBorders>
              <w:top w:val="single" w:color="000000" w:sz="4" w:space="0"/>
              <w:left w:val="single" w:color="000000" w:sz="4" w:space="0"/>
              <w:right w:val="single" w:color="000000" w:sz="4" w:space="0"/>
            </w:tcBorders>
            <w:shd w:val="clear" w:color="auto" w:fill="auto"/>
          </w:tcPr>
          <w:p w14:paraId="690579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24F98A9">
            <w:pPr>
              <w:rPr>
                <w:rFonts w:ascii="Times New Roman" w:hAnsi="Times New Roman"/>
                <w:color w:val="auto"/>
                <w:sz w:val="24"/>
                <w:szCs w:val="24"/>
              </w:rPr>
            </w:pPr>
          </w:p>
        </w:tc>
      </w:tr>
      <w:tr w14:paraId="479471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5270C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Тема 4.13.</w:t>
            </w:r>
          </w:p>
          <w:p w14:paraId="70E3D5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Жизненная правда </w:t>
            </w:r>
            <w:r>
              <w:rPr>
                <w:rFonts w:ascii="Times New Roman" w:hAnsi="Times New Roman"/>
                <w:b/>
                <w:color w:val="auto"/>
                <w:sz w:val="24"/>
                <w:szCs w:val="24"/>
              </w:rPr>
              <w:br w:type="textWrapping"/>
            </w:r>
            <w:r>
              <w:rPr>
                <w:rFonts w:ascii="Times New Roman" w:hAnsi="Times New Roman"/>
                <w:b/>
                <w:color w:val="auto"/>
                <w:sz w:val="24"/>
                <w:szCs w:val="24"/>
              </w:rPr>
              <w:t xml:space="preserve">и нравственная проблематика романов </w:t>
            </w:r>
            <w:r>
              <w:rPr>
                <w:rFonts w:ascii="Times New Roman" w:hAnsi="Times New Roman"/>
                <w:b/>
                <w:color w:val="auto"/>
                <w:sz w:val="24"/>
                <w:szCs w:val="24"/>
              </w:rPr>
              <w:br w:type="textWrapping"/>
            </w:r>
            <w:r>
              <w:rPr>
                <w:rFonts w:ascii="Times New Roman" w:hAnsi="Times New Roman"/>
                <w:b/>
                <w:color w:val="auto"/>
                <w:sz w:val="24"/>
                <w:szCs w:val="24"/>
              </w:rPr>
              <w:t xml:space="preserve">А. А. Фадеева «Молодая гвардия» </w:t>
            </w:r>
            <w:r>
              <w:rPr>
                <w:rFonts w:ascii="Times New Roman" w:hAnsi="Times New Roman"/>
                <w:b/>
                <w:color w:val="auto"/>
                <w:sz w:val="24"/>
                <w:szCs w:val="24"/>
              </w:rPr>
              <w:br w:type="textWrapping"/>
            </w:r>
            <w:r>
              <w:rPr>
                <w:rFonts w:ascii="Times New Roman" w:hAnsi="Times New Roman"/>
                <w:b/>
                <w:color w:val="auto"/>
                <w:sz w:val="24"/>
                <w:szCs w:val="24"/>
              </w:rPr>
              <w:t xml:space="preserve">и В. О. Богомолова </w:t>
            </w:r>
            <w:r>
              <w:rPr>
                <w:rFonts w:ascii="Times New Roman" w:hAnsi="Times New Roman"/>
                <w:b/>
                <w:color w:val="auto"/>
                <w:sz w:val="24"/>
                <w:szCs w:val="24"/>
              </w:rPr>
              <w:br w:type="textWrapping"/>
            </w:r>
            <w:r>
              <w:rPr>
                <w:rFonts w:ascii="Times New Roman" w:hAnsi="Times New Roman"/>
                <w:b/>
                <w:color w:val="auto"/>
                <w:sz w:val="24"/>
                <w:szCs w:val="24"/>
              </w:rPr>
              <w:t>«В августе сорок четвертого»</w:t>
            </w: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290DC262">
            <w:pPr>
              <w:spacing w:after="0" w:line="240" w:lineRule="auto"/>
              <w:jc w:val="both"/>
              <w:rPr>
                <w:rFonts w:ascii="Times New Roman" w:hAnsi="Times New Roman"/>
                <w:b/>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451D4C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162F8C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01, ОК 02, ОК 03, ОК 04, ОК 05, ОК 06, ОК 09</w:t>
            </w:r>
          </w:p>
        </w:tc>
      </w:tr>
      <w:tr w14:paraId="54528F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04EC111">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19DFA53A">
            <w:pPr>
              <w:spacing w:after="0" w:line="240" w:lineRule="auto"/>
              <w:jc w:val="both"/>
              <w:rPr>
                <w:rFonts w:ascii="Times New Roman" w:hAnsi="Times New Roman"/>
                <w:b/>
                <w:color w:val="auto"/>
                <w:sz w:val="24"/>
                <w:szCs w:val="24"/>
              </w:rPr>
            </w:pPr>
            <w:r>
              <w:rPr>
                <w:rFonts w:ascii="Times New Roman" w:hAnsi="Times New Roman"/>
                <w:i/>
                <w:color w:val="auto"/>
                <w:sz w:val="24"/>
                <w:szCs w:val="24"/>
              </w:rPr>
              <w:t>Для чтения и изучения:</w:t>
            </w:r>
            <w:r>
              <w:rPr>
                <w:rFonts w:ascii="Times New Roman" w:hAnsi="Times New Roman"/>
                <w:color w:val="auto"/>
                <w:sz w:val="24"/>
                <w:szCs w:val="24"/>
              </w:rPr>
              <w:t xml:space="preserve"> роман А. А. Фадеева «Молодая гвардия», В. О. Богомолова </w:t>
            </w:r>
            <w:r>
              <w:rPr>
                <w:rFonts w:ascii="Times New Roman" w:hAnsi="Times New Roman"/>
                <w:color w:val="auto"/>
                <w:sz w:val="24"/>
                <w:szCs w:val="24"/>
              </w:rPr>
              <w:br w:type="textWrapping"/>
            </w:r>
            <w:r>
              <w:rPr>
                <w:rFonts w:ascii="Times New Roman" w:hAnsi="Times New Roman"/>
                <w:color w:val="auto"/>
                <w:sz w:val="24"/>
                <w:szCs w:val="24"/>
              </w:rPr>
              <w:t>«В августе сорок четвертого»</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0780D0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66F5594">
            <w:pPr>
              <w:rPr>
                <w:rFonts w:ascii="Times New Roman" w:hAnsi="Times New Roman"/>
                <w:color w:val="auto"/>
                <w:sz w:val="24"/>
                <w:szCs w:val="24"/>
              </w:rPr>
            </w:pPr>
          </w:p>
        </w:tc>
      </w:tr>
      <w:tr w14:paraId="71A791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5"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6B6C090">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7620224D">
            <w:pPr>
              <w:spacing w:after="0" w:line="240" w:lineRule="auto"/>
              <w:jc w:val="both"/>
              <w:rPr>
                <w:rFonts w:ascii="Times New Roman" w:hAnsi="Times New Roman"/>
                <w:b/>
                <w:color w:val="auto"/>
                <w:sz w:val="24"/>
                <w:szCs w:val="24"/>
              </w:rPr>
            </w:pPr>
            <w:r>
              <w:rPr>
                <w:rFonts w:ascii="Times New Roman" w:hAnsi="Times New Roman"/>
                <w:b/>
                <w:color w:val="auto"/>
                <w:sz w:val="24"/>
                <w:szCs w:val="24"/>
              </w:rPr>
              <w:t>Практическое занятие</w:t>
            </w:r>
          </w:p>
          <w:p w14:paraId="68965595">
            <w:pPr>
              <w:spacing w:after="0" w:line="240" w:lineRule="auto"/>
              <w:jc w:val="both"/>
              <w:rPr>
                <w:rFonts w:ascii="Times New Roman" w:hAnsi="Times New Roman"/>
                <w:b/>
                <w:color w:val="auto"/>
                <w:sz w:val="24"/>
                <w:szCs w:val="24"/>
              </w:rPr>
            </w:pPr>
            <w:r>
              <w:rPr>
                <w:rFonts w:ascii="Times New Roman" w:hAnsi="Times New Roman"/>
                <w:color w:val="auto"/>
                <w:sz w:val="24"/>
                <w:szCs w:val="24"/>
              </w:rPr>
              <w:t>Чтение и анализ эпизодов романа. Жизненная правда и художественный вымысел. Система образов в романе «Молодая гвардия». Героизм и мужество молодогвардейцев. Экранизация романа. Групповая работа по вопросам: «Чтение и анализ эпизодов романа»/«Мужество и героизм защитников Родины»/«Экранизации романа»</w:t>
            </w:r>
          </w:p>
        </w:tc>
        <w:tc>
          <w:tcPr>
            <w:tcW w:w="992" w:type="dxa"/>
            <w:tcBorders>
              <w:top w:val="single" w:color="000000" w:sz="4" w:space="0"/>
              <w:left w:val="single" w:color="000000" w:sz="4" w:space="0"/>
              <w:right w:val="single" w:color="000000" w:sz="4" w:space="0"/>
            </w:tcBorders>
            <w:shd w:val="clear" w:color="auto" w:fill="auto"/>
          </w:tcPr>
          <w:p w14:paraId="691B52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4AB5AAE">
            <w:pPr>
              <w:rPr>
                <w:rFonts w:ascii="Times New Roman" w:hAnsi="Times New Roman"/>
                <w:color w:val="auto"/>
                <w:sz w:val="24"/>
                <w:szCs w:val="24"/>
              </w:rPr>
            </w:pPr>
          </w:p>
        </w:tc>
      </w:tr>
      <w:tr w14:paraId="561661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50B0E8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Тема 4.14.</w:t>
            </w:r>
          </w:p>
          <w:p w14:paraId="3079B2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Поэзия о Великой Отечественной войне. Проблема исторической памяти в стихотворениях о Великой Отечественной войне</w:t>
            </w: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101A846A">
            <w:pPr>
              <w:spacing w:after="0" w:line="240" w:lineRule="auto"/>
              <w:jc w:val="both"/>
              <w:rPr>
                <w:rFonts w:ascii="Times New Roman" w:hAnsi="Times New Roman"/>
                <w:b/>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573A71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4</w:t>
            </w:r>
          </w:p>
        </w:tc>
        <w:tc>
          <w:tcPr>
            <w:tcW w:w="1702"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0B293E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01, ОК 02, ОК 03, ОК 04, ОК 05, ОК 06, ОК 09</w:t>
            </w:r>
          </w:p>
        </w:tc>
      </w:tr>
      <w:tr w14:paraId="2401F5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1319E70">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3C8A7AC8">
            <w:pPr>
              <w:spacing w:after="0" w:line="240" w:lineRule="auto"/>
              <w:jc w:val="both"/>
              <w:rPr>
                <w:rFonts w:ascii="Times New Roman" w:hAnsi="Times New Roman"/>
                <w:b/>
                <w:color w:val="auto"/>
                <w:sz w:val="24"/>
                <w:szCs w:val="24"/>
              </w:rPr>
            </w:pPr>
            <w:r>
              <w:rPr>
                <w:rFonts w:ascii="Times New Roman" w:hAnsi="Times New Roman"/>
                <w:i/>
                <w:color w:val="auto"/>
                <w:sz w:val="24"/>
                <w:szCs w:val="24"/>
              </w:rPr>
              <w:t>Для чтения и изучения:</w:t>
            </w:r>
            <w:r>
              <w:rPr>
                <w:rFonts w:ascii="Times New Roman" w:hAnsi="Times New Roman"/>
                <w:color w:val="auto"/>
                <w:sz w:val="24"/>
                <w:szCs w:val="24"/>
              </w:rPr>
              <w:t xml:space="preserve"> поэзия о Великой Отечественной войне. Стихотворения </w:t>
            </w:r>
            <w:r>
              <w:rPr>
                <w:rFonts w:ascii="Times New Roman" w:hAnsi="Times New Roman"/>
                <w:color w:val="auto"/>
                <w:sz w:val="24"/>
                <w:szCs w:val="24"/>
              </w:rPr>
              <w:br w:type="textWrapping"/>
            </w:r>
            <w:r>
              <w:rPr>
                <w:rFonts w:ascii="Times New Roman" w:hAnsi="Times New Roman"/>
                <w:color w:val="auto"/>
                <w:sz w:val="24"/>
                <w:szCs w:val="24"/>
              </w:rPr>
              <w:t xml:space="preserve">(по одному стихотворению не менее чем двух поэтов по выбору) Ю. В. Друниной, </w:t>
            </w:r>
            <w:r>
              <w:rPr>
                <w:rFonts w:ascii="Times New Roman" w:hAnsi="Times New Roman"/>
                <w:color w:val="auto"/>
                <w:sz w:val="24"/>
                <w:szCs w:val="24"/>
              </w:rPr>
              <w:br w:type="textWrapping"/>
            </w:r>
            <w:r>
              <w:rPr>
                <w:rFonts w:ascii="Times New Roman" w:hAnsi="Times New Roman"/>
                <w:color w:val="auto"/>
                <w:sz w:val="24"/>
                <w:szCs w:val="24"/>
              </w:rPr>
              <w:t>М. В. Исаковского, Ю. Д. Левитанского, С. С. Орлова, Д. С. Самойлова, К. М. Симонова, Б. А. Слуцкого</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6518C6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B4D2FBD">
            <w:pPr>
              <w:rPr>
                <w:rFonts w:ascii="Times New Roman" w:hAnsi="Times New Roman"/>
                <w:color w:val="auto"/>
                <w:sz w:val="24"/>
                <w:szCs w:val="24"/>
              </w:rPr>
            </w:pPr>
          </w:p>
        </w:tc>
      </w:tr>
      <w:tr w14:paraId="5158C2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6"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BAE12FD">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1820589E">
            <w:pPr>
              <w:spacing w:after="0" w:line="240" w:lineRule="auto"/>
              <w:jc w:val="both"/>
              <w:rPr>
                <w:rFonts w:ascii="Times New Roman" w:hAnsi="Times New Roman"/>
                <w:b/>
                <w:color w:val="auto"/>
                <w:sz w:val="24"/>
                <w:szCs w:val="24"/>
              </w:rPr>
            </w:pPr>
            <w:r>
              <w:rPr>
                <w:rFonts w:ascii="Times New Roman" w:hAnsi="Times New Roman"/>
                <w:b/>
                <w:color w:val="auto"/>
                <w:sz w:val="24"/>
                <w:szCs w:val="24"/>
              </w:rPr>
              <w:t>Практическое занятие</w:t>
            </w:r>
          </w:p>
          <w:p w14:paraId="0B8CC6EE">
            <w:pPr>
              <w:spacing w:after="0" w:line="240" w:lineRule="auto"/>
              <w:jc w:val="both"/>
              <w:rPr>
                <w:rFonts w:ascii="Times New Roman" w:hAnsi="Times New Roman"/>
                <w:color w:val="auto"/>
                <w:sz w:val="24"/>
                <w:szCs w:val="24"/>
              </w:rPr>
            </w:pPr>
            <w:r>
              <w:rPr>
                <w:rFonts w:ascii="Times New Roman" w:hAnsi="Times New Roman"/>
                <w:color w:val="auto"/>
                <w:sz w:val="24"/>
                <w:szCs w:val="24"/>
              </w:rPr>
              <w:t>Анализ и чтение не менее двух стихотворений, их сопоставление. Проблема исторической памяти в лирических произведениях о Великой Отечественной войне.</w:t>
            </w:r>
          </w:p>
          <w:p w14:paraId="1C23BE38">
            <w:pPr>
              <w:spacing w:after="0" w:line="240" w:lineRule="auto"/>
              <w:jc w:val="both"/>
              <w:rPr>
                <w:rFonts w:ascii="Times New Roman" w:hAnsi="Times New Roman"/>
                <w:i/>
                <w:color w:val="auto"/>
                <w:sz w:val="24"/>
                <w:szCs w:val="24"/>
              </w:rPr>
            </w:pPr>
            <w:r>
              <w:rPr>
                <w:rFonts w:ascii="Times New Roman" w:hAnsi="Times New Roman"/>
                <w:i/>
                <w:color w:val="auto"/>
                <w:sz w:val="24"/>
                <w:szCs w:val="24"/>
              </w:rPr>
              <w:t>Выразительное чтение не менее одного художественного произведения наизусть.</w:t>
            </w:r>
          </w:p>
          <w:p w14:paraId="33A735E2">
            <w:pPr>
              <w:spacing w:after="0" w:line="240" w:lineRule="auto"/>
              <w:jc w:val="both"/>
              <w:rPr>
                <w:rFonts w:ascii="Times New Roman" w:hAnsi="Times New Roman"/>
                <w:b/>
                <w:color w:val="auto"/>
                <w:sz w:val="24"/>
                <w:szCs w:val="24"/>
              </w:rPr>
            </w:pPr>
            <w:r>
              <w:rPr>
                <w:rFonts w:ascii="Times New Roman" w:hAnsi="Times New Roman"/>
                <w:color w:val="auto"/>
                <w:sz w:val="24"/>
                <w:szCs w:val="24"/>
              </w:rPr>
              <w:t>Киноурок (просмотр и обсуждение отрывков)/Подготовка сценария литературно-музыкальной композиции/культурно - массового мероприятия</w:t>
            </w:r>
          </w:p>
        </w:tc>
        <w:tc>
          <w:tcPr>
            <w:tcW w:w="992" w:type="dxa"/>
            <w:tcBorders>
              <w:top w:val="single" w:color="000000" w:sz="4" w:space="0"/>
              <w:left w:val="single" w:color="000000" w:sz="4" w:space="0"/>
              <w:right w:val="single" w:color="000000" w:sz="4" w:space="0"/>
            </w:tcBorders>
            <w:shd w:val="clear" w:color="auto" w:fill="auto"/>
          </w:tcPr>
          <w:p w14:paraId="1BE02C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4</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73607A8">
            <w:pPr>
              <w:rPr>
                <w:rFonts w:ascii="Times New Roman" w:hAnsi="Times New Roman"/>
                <w:color w:val="auto"/>
                <w:sz w:val="24"/>
                <w:szCs w:val="24"/>
              </w:rPr>
            </w:pPr>
          </w:p>
        </w:tc>
      </w:tr>
      <w:tr w14:paraId="5E5DF5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32605F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Тема 4.15.</w:t>
            </w:r>
          </w:p>
          <w:p w14:paraId="004B91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Драматургия о Великой Отечественной войне. Нравственно-ценностное звучание пьесы </w:t>
            </w:r>
            <w:r>
              <w:rPr>
                <w:rFonts w:ascii="Times New Roman" w:hAnsi="Times New Roman"/>
                <w:b/>
                <w:color w:val="auto"/>
                <w:sz w:val="24"/>
                <w:szCs w:val="24"/>
              </w:rPr>
              <w:br w:type="textWrapping"/>
            </w:r>
            <w:r>
              <w:rPr>
                <w:rFonts w:ascii="Times New Roman" w:hAnsi="Times New Roman"/>
                <w:b/>
                <w:color w:val="auto"/>
                <w:sz w:val="24"/>
                <w:szCs w:val="24"/>
              </w:rPr>
              <w:t>В.С. Розова «Вечно живые»</w:t>
            </w: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6F025E16">
            <w:pPr>
              <w:spacing w:after="0" w:line="240" w:lineRule="auto"/>
              <w:jc w:val="both"/>
              <w:rPr>
                <w:rFonts w:ascii="Times New Roman" w:hAnsi="Times New Roman"/>
                <w:b/>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489C12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61A71F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01, ОК 02, ОК 03, ОК 04, ОК 05, ОК 06, ОК 09</w:t>
            </w:r>
          </w:p>
        </w:tc>
      </w:tr>
      <w:tr w14:paraId="673FC5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38398D4">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09FCAE3F">
            <w:pPr>
              <w:spacing w:after="0" w:line="240" w:lineRule="auto"/>
              <w:jc w:val="both"/>
              <w:rPr>
                <w:rFonts w:ascii="Times New Roman" w:hAnsi="Times New Roman"/>
                <w:b/>
                <w:color w:val="auto"/>
                <w:sz w:val="24"/>
                <w:szCs w:val="24"/>
              </w:rPr>
            </w:pPr>
            <w:r>
              <w:rPr>
                <w:rFonts w:ascii="Times New Roman" w:hAnsi="Times New Roman"/>
                <w:i/>
                <w:color w:val="auto"/>
                <w:sz w:val="24"/>
                <w:szCs w:val="24"/>
              </w:rPr>
              <w:t>Для чтения и изучения:</w:t>
            </w:r>
            <w:r>
              <w:rPr>
                <w:rFonts w:ascii="Times New Roman" w:hAnsi="Times New Roman"/>
                <w:color w:val="auto"/>
                <w:sz w:val="24"/>
                <w:szCs w:val="24"/>
              </w:rPr>
              <w:t xml:space="preserve"> пьеса В. С. Розова «Вечно живые»</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5A474B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5FE2F45">
            <w:pPr>
              <w:rPr>
                <w:rFonts w:ascii="Times New Roman" w:hAnsi="Times New Roman"/>
                <w:color w:val="auto"/>
                <w:sz w:val="24"/>
                <w:szCs w:val="24"/>
              </w:rPr>
            </w:pPr>
          </w:p>
        </w:tc>
      </w:tr>
      <w:tr w14:paraId="5E709D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4"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AD1A1F5">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4751D74D">
            <w:pPr>
              <w:spacing w:after="0" w:line="240" w:lineRule="auto"/>
              <w:jc w:val="both"/>
              <w:rPr>
                <w:rFonts w:ascii="Times New Roman" w:hAnsi="Times New Roman"/>
                <w:b/>
                <w:color w:val="auto"/>
                <w:sz w:val="24"/>
                <w:szCs w:val="24"/>
              </w:rPr>
            </w:pPr>
            <w:r>
              <w:rPr>
                <w:rFonts w:ascii="Times New Roman" w:hAnsi="Times New Roman"/>
                <w:b/>
                <w:color w:val="auto"/>
                <w:sz w:val="24"/>
                <w:szCs w:val="24"/>
              </w:rPr>
              <w:t>Практическое занятие</w:t>
            </w:r>
          </w:p>
          <w:p w14:paraId="5FA217C1">
            <w:pPr>
              <w:spacing w:after="0" w:line="240" w:lineRule="auto"/>
              <w:jc w:val="both"/>
              <w:rPr>
                <w:rFonts w:ascii="Times New Roman" w:hAnsi="Times New Roman"/>
                <w:b/>
                <w:color w:val="auto"/>
                <w:sz w:val="24"/>
                <w:szCs w:val="24"/>
              </w:rPr>
            </w:pPr>
            <w:r>
              <w:rPr>
                <w:rFonts w:ascii="Times New Roman" w:hAnsi="Times New Roman"/>
                <w:color w:val="auto"/>
                <w:sz w:val="24"/>
                <w:szCs w:val="24"/>
              </w:rPr>
              <w:t>Киноурок (просмотр и обсуждение отрывков)/Чтение и анализ фрагментов пьесы. Художественное своеобразие и сценическое воплощение драматического произведения/Просмотр и обсуждение телеспектакля</w:t>
            </w:r>
          </w:p>
        </w:tc>
        <w:tc>
          <w:tcPr>
            <w:tcW w:w="992" w:type="dxa"/>
            <w:tcBorders>
              <w:top w:val="single" w:color="000000" w:sz="4" w:space="0"/>
              <w:left w:val="single" w:color="000000" w:sz="4" w:space="0"/>
              <w:right w:val="single" w:color="000000" w:sz="4" w:space="0"/>
            </w:tcBorders>
            <w:shd w:val="clear" w:color="auto" w:fill="auto"/>
          </w:tcPr>
          <w:p w14:paraId="640450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2432C8E">
            <w:pPr>
              <w:rPr>
                <w:rFonts w:ascii="Times New Roman" w:hAnsi="Times New Roman"/>
                <w:color w:val="auto"/>
                <w:sz w:val="24"/>
                <w:szCs w:val="24"/>
              </w:rPr>
            </w:pPr>
          </w:p>
        </w:tc>
      </w:tr>
      <w:tr w14:paraId="543BB3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269D12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Тема 4.16.</w:t>
            </w:r>
          </w:p>
          <w:p w14:paraId="55332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Идейно-художественное своеобразие лирики </w:t>
            </w:r>
            <w:r>
              <w:rPr>
                <w:rFonts w:ascii="Times New Roman" w:hAnsi="Times New Roman"/>
                <w:b/>
                <w:color w:val="auto"/>
                <w:sz w:val="24"/>
                <w:szCs w:val="24"/>
              </w:rPr>
              <w:br w:type="textWrapping"/>
            </w:r>
            <w:r>
              <w:rPr>
                <w:rFonts w:ascii="Times New Roman" w:hAnsi="Times New Roman"/>
                <w:b/>
                <w:color w:val="auto"/>
                <w:sz w:val="24"/>
                <w:szCs w:val="24"/>
              </w:rPr>
              <w:t>Б. Л. Пастернака</w:t>
            </w: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0A7F9CCD">
            <w:pPr>
              <w:spacing w:after="0" w:line="240" w:lineRule="auto"/>
              <w:jc w:val="both"/>
              <w:rPr>
                <w:rFonts w:ascii="Times New Roman" w:hAnsi="Times New Roman"/>
                <w:i/>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064C78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2C847B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01, ОК 02, ОК 03, ОК 04, ОК 05, ОК 06, ОК 09</w:t>
            </w:r>
          </w:p>
        </w:tc>
      </w:tr>
      <w:tr w14:paraId="68C83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DA00D3D">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02C719A2">
            <w:pPr>
              <w:spacing w:after="0" w:line="240" w:lineRule="auto"/>
              <w:jc w:val="both"/>
              <w:rPr>
                <w:rFonts w:ascii="Times New Roman" w:hAnsi="Times New Roman"/>
                <w:b/>
                <w:color w:val="auto"/>
                <w:sz w:val="24"/>
                <w:szCs w:val="24"/>
              </w:rPr>
            </w:pPr>
            <w:r>
              <w:rPr>
                <w:rFonts w:ascii="Times New Roman" w:hAnsi="Times New Roman"/>
                <w:i/>
                <w:color w:val="auto"/>
                <w:sz w:val="24"/>
                <w:szCs w:val="24"/>
              </w:rPr>
              <w:t>Для чтения и изучения:</w:t>
            </w:r>
            <w:r>
              <w:rPr>
                <w:rFonts w:ascii="Times New Roman" w:hAnsi="Times New Roman"/>
                <w:color w:val="auto"/>
                <w:sz w:val="24"/>
                <w:szCs w:val="24"/>
              </w:rPr>
              <w:t xml:space="preserve"> стихотворения (не менее двух по выбору) «Февраль. Достать чернил и плакать!..», «Определение поэзии», «Во всем мне хочется дойти…», «Снег идет», «Любить иных — тяжелый крест...», «Быть знаменитым некрасиво…», «Ночь», «Гамлет», «Зимняя ночь»</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72EADF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C99DAB3">
            <w:pPr>
              <w:rPr>
                <w:rFonts w:ascii="Times New Roman" w:hAnsi="Times New Roman"/>
                <w:color w:val="auto"/>
                <w:sz w:val="24"/>
                <w:szCs w:val="24"/>
              </w:rPr>
            </w:pPr>
          </w:p>
        </w:tc>
      </w:tr>
      <w:tr w14:paraId="06B4D9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80"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1C69E73">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43A1C86F">
            <w:pPr>
              <w:spacing w:after="0" w:line="240" w:lineRule="auto"/>
              <w:jc w:val="both"/>
              <w:rPr>
                <w:rFonts w:ascii="Times New Roman" w:hAnsi="Times New Roman"/>
                <w:b/>
                <w:color w:val="auto"/>
                <w:sz w:val="24"/>
                <w:szCs w:val="24"/>
              </w:rPr>
            </w:pPr>
            <w:r>
              <w:rPr>
                <w:rFonts w:ascii="Times New Roman" w:hAnsi="Times New Roman"/>
                <w:b/>
                <w:color w:val="auto"/>
                <w:sz w:val="24"/>
                <w:szCs w:val="24"/>
              </w:rPr>
              <w:t>Практическое занятие</w:t>
            </w:r>
          </w:p>
          <w:p w14:paraId="4827CDE1">
            <w:pPr>
              <w:spacing w:after="0" w:line="240" w:lineRule="auto"/>
              <w:jc w:val="both"/>
              <w:rPr>
                <w:rFonts w:ascii="Times New Roman" w:hAnsi="Times New Roman"/>
                <w:b/>
                <w:color w:val="auto"/>
                <w:sz w:val="24"/>
                <w:szCs w:val="24"/>
              </w:rPr>
            </w:pPr>
            <w:r>
              <w:rPr>
                <w:rFonts w:ascii="Times New Roman" w:hAnsi="Times New Roman"/>
                <w:color w:val="auto"/>
                <w:sz w:val="24"/>
                <w:szCs w:val="24"/>
              </w:rPr>
              <w:t xml:space="preserve">Работа в микрогруппах с инфоресурсами: подготовка презентации/постера, коллажа/видеоролика или др. формате (по выбору) по темам «Тематика и проблематика лирики поэта»; «Тема поэта и поэзии»; «Любовная лирика Б.Л. Пастернака»; «Тема человека </w:t>
            </w:r>
            <w:r>
              <w:rPr>
                <w:rFonts w:ascii="Times New Roman" w:hAnsi="Times New Roman"/>
                <w:color w:val="auto"/>
                <w:sz w:val="24"/>
                <w:szCs w:val="24"/>
              </w:rPr>
              <w:br w:type="textWrapping"/>
            </w:r>
            <w:r>
              <w:rPr>
                <w:rFonts w:ascii="Times New Roman" w:hAnsi="Times New Roman"/>
                <w:color w:val="auto"/>
                <w:sz w:val="24"/>
                <w:szCs w:val="24"/>
              </w:rPr>
              <w:t>и природы»; «Философская глубина лирики Пастернака»</w:t>
            </w:r>
          </w:p>
        </w:tc>
        <w:tc>
          <w:tcPr>
            <w:tcW w:w="992" w:type="dxa"/>
            <w:tcBorders>
              <w:top w:val="single" w:color="000000" w:sz="4" w:space="0"/>
              <w:left w:val="single" w:color="000000" w:sz="4" w:space="0"/>
              <w:right w:val="single" w:color="000000" w:sz="4" w:space="0"/>
            </w:tcBorders>
            <w:shd w:val="clear" w:color="auto" w:fill="auto"/>
          </w:tcPr>
          <w:p w14:paraId="60D99B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2C2F709">
            <w:pPr>
              <w:rPr>
                <w:rFonts w:ascii="Times New Roman" w:hAnsi="Times New Roman"/>
                <w:color w:val="auto"/>
                <w:sz w:val="24"/>
                <w:szCs w:val="24"/>
              </w:rPr>
            </w:pPr>
          </w:p>
        </w:tc>
      </w:tr>
      <w:tr w14:paraId="7D3BC4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1DC210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Тема 4.17.</w:t>
            </w:r>
          </w:p>
          <w:p w14:paraId="52CBEE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А. И. Солженицын.</w:t>
            </w:r>
          </w:p>
          <w:p w14:paraId="3B005A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Социально-нравственная проблематика «лагерной» темы в произведениях </w:t>
            </w:r>
            <w:r>
              <w:rPr>
                <w:rFonts w:ascii="Times New Roman" w:hAnsi="Times New Roman"/>
                <w:b/>
                <w:color w:val="auto"/>
                <w:sz w:val="24"/>
                <w:szCs w:val="24"/>
              </w:rPr>
              <w:br w:type="textWrapping"/>
            </w:r>
            <w:r>
              <w:rPr>
                <w:rFonts w:ascii="Times New Roman" w:hAnsi="Times New Roman"/>
                <w:b/>
                <w:color w:val="auto"/>
                <w:sz w:val="24"/>
                <w:szCs w:val="24"/>
              </w:rPr>
              <w:t>А. И. Солженицына</w:t>
            </w:r>
          </w:p>
          <w:p w14:paraId="010E93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1EC58141">
            <w:pPr>
              <w:spacing w:after="0" w:line="240" w:lineRule="auto"/>
              <w:jc w:val="both"/>
              <w:rPr>
                <w:rFonts w:ascii="Times New Roman" w:hAnsi="Times New Roman"/>
                <w:i/>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26D167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658A1F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01, ОК 02, ОК 03, ОК 04, ОК 05, ОК 06, ОК 09</w:t>
            </w:r>
          </w:p>
        </w:tc>
      </w:tr>
      <w:tr w14:paraId="4366DE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4E40B9A">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4C1BACEC">
            <w:pPr>
              <w:spacing w:after="0" w:line="240" w:lineRule="auto"/>
              <w:jc w:val="both"/>
              <w:rPr>
                <w:rFonts w:ascii="Times New Roman" w:hAnsi="Times New Roman"/>
                <w:b/>
                <w:color w:val="auto"/>
                <w:sz w:val="24"/>
                <w:szCs w:val="24"/>
              </w:rPr>
            </w:pPr>
            <w:r>
              <w:rPr>
                <w:rFonts w:ascii="Times New Roman" w:hAnsi="Times New Roman"/>
                <w:i/>
                <w:color w:val="auto"/>
                <w:sz w:val="24"/>
                <w:szCs w:val="24"/>
              </w:rPr>
              <w:t>Для чтения и изучения:</w:t>
            </w:r>
            <w:r>
              <w:rPr>
                <w:rFonts w:ascii="Times New Roman" w:hAnsi="Times New Roman"/>
                <w:color w:val="auto"/>
                <w:sz w:val="24"/>
                <w:szCs w:val="24"/>
              </w:rPr>
              <w:t xml:space="preserve"> «Один день Ивана Денисовича», «Архипелаг ГУЛАГ» (фрагменты книги по выбору, например, глава «Поэзия под плитой, правда под камнем» и другие)</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5FF92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85DA54D">
            <w:pPr>
              <w:rPr>
                <w:rFonts w:ascii="Times New Roman" w:hAnsi="Times New Roman"/>
                <w:color w:val="auto"/>
                <w:sz w:val="24"/>
                <w:szCs w:val="24"/>
              </w:rPr>
            </w:pPr>
          </w:p>
        </w:tc>
      </w:tr>
      <w:tr w14:paraId="49A095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84"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6E7B3D4">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3F4E4108">
            <w:pPr>
              <w:spacing w:after="0" w:line="240" w:lineRule="auto"/>
              <w:jc w:val="both"/>
              <w:rPr>
                <w:rFonts w:ascii="Times New Roman" w:hAnsi="Times New Roman"/>
                <w:b/>
                <w:color w:val="auto"/>
                <w:sz w:val="24"/>
                <w:szCs w:val="24"/>
              </w:rPr>
            </w:pPr>
            <w:r>
              <w:rPr>
                <w:rFonts w:ascii="Times New Roman" w:hAnsi="Times New Roman"/>
                <w:b/>
                <w:color w:val="auto"/>
                <w:sz w:val="24"/>
                <w:szCs w:val="24"/>
              </w:rPr>
              <w:t>Практическое занятие</w:t>
            </w:r>
          </w:p>
          <w:p w14:paraId="3B017D72">
            <w:pPr>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Заполнение Чек-листа «Автобиографизм прозы писателя». </w:t>
            </w:r>
          </w:p>
          <w:p w14:paraId="5E4EB2D5">
            <w:pPr>
              <w:spacing w:after="0" w:line="240" w:lineRule="auto"/>
              <w:jc w:val="both"/>
              <w:rPr>
                <w:rFonts w:ascii="Times New Roman" w:hAnsi="Times New Roman"/>
                <w:b/>
                <w:color w:val="auto"/>
                <w:sz w:val="24"/>
                <w:szCs w:val="24"/>
              </w:rPr>
            </w:pPr>
            <w:r>
              <w:rPr>
                <w:rFonts w:ascii="Times New Roman" w:hAnsi="Times New Roman"/>
                <w:color w:val="auto"/>
                <w:sz w:val="24"/>
                <w:szCs w:val="24"/>
              </w:rPr>
              <w:t>Работа с инфоресурсами: подготовка презентации/постера, коллажа/видеоролика или др. формате (по выбору) по темам «Своеобразие раскрытия «лагерной» темы»; «Анализ рассказа «Один день Ивана Денисовича», творческая судьба произведения»; «Приемы создания образа в повести «Один день Ивана Денисовича»: детали портрета, ночные пейзажи, связанные с героем, речь и поступки». Анализ кинофрагмента из фильма «Архипелаг ГУЛАГ». Мини – рецензия «Человек и история страны в контексте трагической эпохи в книге писателя</w:t>
            </w:r>
          </w:p>
        </w:tc>
        <w:tc>
          <w:tcPr>
            <w:tcW w:w="992" w:type="dxa"/>
            <w:tcBorders>
              <w:top w:val="single" w:color="000000" w:sz="4" w:space="0"/>
              <w:left w:val="single" w:color="000000" w:sz="4" w:space="0"/>
              <w:right w:val="single" w:color="000000" w:sz="4" w:space="0"/>
            </w:tcBorders>
            <w:shd w:val="clear" w:color="auto" w:fill="auto"/>
          </w:tcPr>
          <w:p w14:paraId="364DCD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C98CBDA">
            <w:pPr>
              <w:rPr>
                <w:rFonts w:ascii="Times New Roman" w:hAnsi="Times New Roman"/>
                <w:color w:val="auto"/>
                <w:sz w:val="24"/>
                <w:szCs w:val="24"/>
              </w:rPr>
            </w:pPr>
          </w:p>
        </w:tc>
      </w:tr>
      <w:tr w14:paraId="199FAE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115396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Тема 4.18.</w:t>
            </w:r>
          </w:p>
          <w:p w14:paraId="7E6A16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Нравственные искания героев рассказов </w:t>
            </w:r>
            <w:r>
              <w:rPr>
                <w:rFonts w:ascii="Times New Roman" w:hAnsi="Times New Roman"/>
                <w:b/>
                <w:color w:val="auto"/>
                <w:sz w:val="24"/>
                <w:szCs w:val="24"/>
              </w:rPr>
              <w:br w:type="textWrapping"/>
            </w:r>
            <w:r>
              <w:rPr>
                <w:rFonts w:ascii="Times New Roman" w:hAnsi="Times New Roman"/>
                <w:b/>
                <w:color w:val="auto"/>
                <w:sz w:val="24"/>
                <w:szCs w:val="24"/>
              </w:rPr>
              <w:t>В. М. Шукшина</w:t>
            </w: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1E778EA7">
            <w:pPr>
              <w:spacing w:after="0" w:line="240" w:lineRule="auto"/>
              <w:jc w:val="both"/>
              <w:rPr>
                <w:rFonts w:ascii="Times New Roman" w:hAnsi="Times New Roman"/>
                <w:i/>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62A472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iCs/>
                <w:color w:val="auto"/>
                <w:sz w:val="24"/>
                <w:szCs w:val="24"/>
              </w:rPr>
            </w:pPr>
            <w:r>
              <w:rPr>
                <w:rFonts w:ascii="Times New Roman" w:hAnsi="Times New Roman"/>
                <w:b/>
                <w:iCs/>
                <w:color w:val="auto"/>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044882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01, ОК 02, ОК 03, ОК 04, ОК 05, ОК 06, ОК 09</w:t>
            </w:r>
          </w:p>
        </w:tc>
      </w:tr>
      <w:tr w14:paraId="58E14C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5797320">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2D77008E">
            <w:pPr>
              <w:spacing w:after="0" w:line="240" w:lineRule="auto"/>
              <w:jc w:val="both"/>
              <w:rPr>
                <w:rFonts w:ascii="Times New Roman" w:hAnsi="Times New Roman"/>
                <w:b/>
                <w:color w:val="auto"/>
                <w:sz w:val="24"/>
                <w:szCs w:val="24"/>
              </w:rPr>
            </w:pPr>
            <w:r>
              <w:rPr>
                <w:rFonts w:ascii="Times New Roman" w:hAnsi="Times New Roman"/>
                <w:i/>
                <w:color w:val="auto"/>
                <w:sz w:val="24"/>
                <w:szCs w:val="24"/>
              </w:rPr>
              <w:t>Для чтения и изучения:</w:t>
            </w:r>
            <w:r>
              <w:rPr>
                <w:rFonts w:ascii="Times New Roman" w:hAnsi="Times New Roman"/>
                <w:color w:val="auto"/>
                <w:sz w:val="24"/>
                <w:szCs w:val="24"/>
              </w:rPr>
              <w:t xml:space="preserve"> рассказы (не менее двух по выбору) «Срезал», «Обида», «Микроскоп», «Мастер», «Крепкий мужик», «Сапожки»</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1EFE3D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C832B76">
            <w:pPr>
              <w:rPr>
                <w:rFonts w:ascii="Times New Roman" w:hAnsi="Times New Roman"/>
                <w:color w:val="auto"/>
                <w:sz w:val="24"/>
                <w:szCs w:val="24"/>
              </w:rPr>
            </w:pPr>
          </w:p>
        </w:tc>
      </w:tr>
      <w:tr w14:paraId="653E44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80"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BB9673D">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7BCDDFEC">
            <w:pPr>
              <w:spacing w:after="0" w:line="240" w:lineRule="auto"/>
              <w:jc w:val="both"/>
              <w:rPr>
                <w:rFonts w:ascii="Times New Roman" w:hAnsi="Times New Roman"/>
                <w:b/>
                <w:color w:val="auto"/>
                <w:sz w:val="24"/>
                <w:szCs w:val="24"/>
              </w:rPr>
            </w:pPr>
            <w:r>
              <w:rPr>
                <w:rFonts w:ascii="Times New Roman" w:hAnsi="Times New Roman"/>
                <w:b/>
                <w:color w:val="auto"/>
                <w:sz w:val="24"/>
                <w:szCs w:val="24"/>
              </w:rPr>
              <w:t>Практическое занятие</w:t>
            </w:r>
          </w:p>
          <w:p w14:paraId="2DD5BC0A">
            <w:pPr>
              <w:spacing w:after="0" w:line="240" w:lineRule="auto"/>
              <w:jc w:val="both"/>
              <w:rPr>
                <w:rFonts w:ascii="Times New Roman" w:hAnsi="Times New Roman"/>
                <w:b/>
                <w:color w:val="auto"/>
                <w:sz w:val="24"/>
                <w:szCs w:val="24"/>
              </w:rPr>
            </w:pPr>
            <w:r>
              <w:rPr>
                <w:rFonts w:ascii="Times New Roman" w:hAnsi="Times New Roman"/>
                <w:color w:val="auto"/>
                <w:sz w:val="24"/>
                <w:szCs w:val="24"/>
              </w:rPr>
              <w:t>Реферат на тему «Нравственные искания героев рассказов В. М. Шукшина». Составление таблицы «Герой-чудик В. Шукшина и «маленький человек» в литературе Х1Х века: сходство и отличие»/Речевая характеристика героев/Открытый финал шукшинских произведений</w:t>
            </w:r>
          </w:p>
        </w:tc>
        <w:tc>
          <w:tcPr>
            <w:tcW w:w="992" w:type="dxa"/>
            <w:tcBorders>
              <w:top w:val="single" w:color="000000" w:sz="4" w:space="0"/>
              <w:left w:val="single" w:color="000000" w:sz="4" w:space="0"/>
              <w:right w:val="single" w:color="000000" w:sz="4" w:space="0"/>
            </w:tcBorders>
            <w:shd w:val="clear" w:color="auto" w:fill="auto"/>
          </w:tcPr>
          <w:p w14:paraId="4C139F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D2ED48D">
            <w:pPr>
              <w:rPr>
                <w:rFonts w:ascii="Times New Roman" w:hAnsi="Times New Roman"/>
                <w:color w:val="auto"/>
                <w:sz w:val="24"/>
                <w:szCs w:val="24"/>
              </w:rPr>
            </w:pPr>
          </w:p>
        </w:tc>
      </w:tr>
      <w:tr w14:paraId="0EE145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127A2A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Тема 4.19.</w:t>
            </w:r>
          </w:p>
          <w:p w14:paraId="354EF8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Взаимосвязь нравственных, философских и экологических проблем </w:t>
            </w:r>
            <w:r>
              <w:rPr>
                <w:rFonts w:ascii="Times New Roman" w:hAnsi="Times New Roman"/>
                <w:b/>
                <w:color w:val="auto"/>
                <w:sz w:val="24"/>
                <w:szCs w:val="24"/>
              </w:rPr>
              <w:br w:type="textWrapping"/>
            </w:r>
            <w:r>
              <w:rPr>
                <w:rFonts w:ascii="Times New Roman" w:hAnsi="Times New Roman"/>
                <w:b/>
                <w:color w:val="auto"/>
                <w:sz w:val="24"/>
                <w:szCs w:val="24"/>
              </w:rPr>
              <w:t xml:space="preserve">в произведениях </w:t>
            </w:r>
            <w:r>
              <w:rPr>
                <w:rFonts w:ascii="Times New Roman" w:hAnsi="Times New Roman"/>
                <w:b/>
                <w:color w:val="auto"/>
                <w:sz w:val="24"/>
                <w:szCs w:val="24"/>
              </w:rPr>
              <w:br w:type="textWrapping"/>
            </w:r>
            <w:r>
              <w:rPr>
                <w:rFonts w:ascii="Times New Roman" w:hAnsi="Times New Roman"/>
                <w:b/>
                <w:color w:val="auto"/>
                <w:sz w:val="24"/>
                <w:szCs w:val="24"/>
              </w:rPr>
              <w:t xml:space="preserve">В. Г. Распутина </w:t>
            </w:r>
          </w:p>
          <w:p w14:paraId="12D8FA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6970BA34">
            <w:pPr>
              <w:spacing w:after="0" w:line="240" w:lineRule="auto"/>
              <w:jc w:val="both"/>
              <w:rPr>
                <w:rFonts w:ascii="Times New Roman" w:hAnsi="Times New Roman"/>
                <w:i/>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149326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383471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01, ОК 02, ОК 03, ОК 04, ОК 05, ОК 06, ОК 09</w:t>
            </w:r>
          </w:p>
        </w:tc>
      </w:tr>
      <w:tr w14:paraId="6CF1F1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88EE3C5">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4A833FD1">
            <w:pPr>
              <w:spacing w:after="0" w:line="240" w:lineRule="auto"/>
              <w:jc w:val="both"/>
              <w:rPr>
                <w:rFonts w:ascii="Times New Roman" w:hAnsi="Times New Roman"/>
                <w:i/>
                <w:color w:val="auto"/>
                <w:sz w:val="24"/>
                <w:szCs w:val="24"/>
              </w:rPr>
            </w:pPr>
            <w:r>
              <w:rPr>
                <w:rFonts w:ascii="Times New Roman" w:hAnsi="Times New Roman"/>
                <w:i/>
                <w:color w:val="auto"/>
                <w:sz w:val="24"/>
                <w:szCs w:val="24"/>
              </w:rPr>
              <w:t>Для чтения и изучения:</w:t>
            </w:r>
            <w:r>
              <w:rPr>
                <w:rFonts w:ascii="Times New Roman" w:hAnsi="Times New Roman"/>
                <w:color w:val="auto"/>
                <w:sz w:val="24"/>
                <w:szCs w:val="24"/>
              </w:rPr>
              <w:t xml:space="preserve"> рассказы и повести (одно произведение по выбору) «Живи </w:t>
            </w:r>
            <w:r>
              <w:rPr>
                <w:rFonts w:ascii="Times New Roman" w:hAnsi="Times New Roman"/>
                <w:color w:val="auto"/>
                <w:sz w:val="24"/>
                <w:szCs w:val="24"/>
              </w:rPr>
              <w:br w:type="textWrapping"/>
            </w:r>
            <w:r>
              <w:rPr>
                <w:rFonts w:ascii="Times New Roman" w:hAnsi="Times New Roman"/>
                <w:color w:val="auto"/>
                <w:sz w:val="24"/>
                <w:szCs w:val="24"/>
              </w:rPr>
              <w:t>и помни», «Прощание с Матерой»</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2771A7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EB295D7">
            <w:pPr>
              <w:rPr>
                <w:rFonts w:ascii="Times New Roman" w:hAnsi="Times New Roman"/>
                <w:color w:val="auto"/>
                <w:sz w:val="24"/>
                <w:szCs w:val="24"/>
              </w:rPr>
            </w:pPr>
          </w:p>
        </w:tc>
      </w:tr>
      <w:tr w14:paraId="4C0281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36"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8C01147">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52441D0F">
            <w:pPr>
              <w:spacing w:after="0" w:line="240" w:lineRule="auto"/>
              <w:jc w:val="both"/>
              <w:rPr>
                <w:rFonts w:ascii="Times New Roman" w:hAnsi="Times New Roman"/>
                <w:i/>
                <w:color w:val="auto"/>
                <w:sz w:val="24"/>
                <w:szCs w:val="24"/>
              </w:rPr>
            </w:pPr>
            <w:r>
              <w:rPr>
                <w:rFonts w:ascii="Times New Roman" w:hAnsi="Times New Roman"/>
                <w:b/>
                <w:color w:val="auto"/>
                <w:sz w:val="24"/>
                <w:szCs w:val="24"/>
              </w:rPr>
              <w:t>Практическое занятие</w:t>
            </w:r>
          </w:p>
          <w:p w14:paraId="6CC82D9C">
            <w:pPr>
              <w:spacing w:after="0" w:line="240" w:lineRule="auto"/>
              <w:jc w:val="both"/>
              <w:rPr>
                <w:rFonts w:ascii="Times New Roman" w:hAnsi="Times New Roman"/>
                <w:i/>
                <w:color w:val="auto"/>
                <w:sz w:val="24"/>
                <w:szCs w:val="24"/>
              </w:rPr>
            </w:pPr>
            <w:r>
              <w:rPr>
                <w:rFonts w:ascii="Times New Roman" w:hAnsi="Times New Roman"/>
                <w:color w:val="auto"/>
                <w:sz w:val="24"/>
                <w:szCs w:val="24"/>
              </w:rPr>
              <w:t>Чтение и анализ фрагментов повести В. Г. Распутина. Выявление основных нравственных проблем (верность заветам предков, преданность родной земле, проблема отцов и детей, проблема экологии и др.). Характеристика образов «старинных старух», представителей молодого поколения). Работа с инфоресурсами: подготовка презентации/постера, коллажа/видеоролика или др. формате (по выбору) по темам «Символика в повести В. Распутина …»; «Изображение патриархальной русской деревни», «Тема памяти и преемственности поколений»; «Взаимосвязь нравственных и экологических проблем в произведениях В. Г. Распутина». Просмотр кинофрагмента «Прощание» (1981) и его обсуждение (драма Э. Климова и Л. Шепетко по мотивам распутинской повести)</w:t>
            </w:r>
          </w:p>
        </w:tc>
        <w:tc>
          <w:tcPr>
            <w:tcW w:w="992" w:type="dxa"/>
            <w:tcBorders>
              <w:top w:val="single" w:color="000000" w:sz="4" w:space="0"/>
              <w:left w:val="single" w:color="000000" w:sz="4" w:space="0"/>
              <w:right w:val="single" w:color="000000" w:sz="4" w:space="0"/>
            </w:tcBorders>
            <w:shd w:val="clear" w:color="auto" w:fill="auto"/>
          </w:tcPr>
          <w:p w14:paraId="40218C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23F4027">
            <w:pPr>
              <w:rPr>
                <w:rFonts w:ascii="Times New Roman" w:hAnsi="Times New Roman"/>
                <w:color w:val="auto"/>
                <w:sz w:val="24"/>
                <w:szCs w:val="24"/>
              </w:rPr>
            </w:pPr>
          </w:p>
        </w:tc>
      </w:tr>
      <w:tr w14:paraId="104E30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7A1780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Тема 4.20.</w:t>
            </w:r>
          </w:p>
          <w:p w14:paraId="2A4D1D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Идейно-художественное своеобразие лирики </w:t>
            </w:r>
            <w:r>
              <w:rPr>
                <w:rFonts w:ascii="Times New Roman" w:hAnsi="Times New Roman"/>
                <w:b/>
                <w:color w:val="auto"/>
                <w:sz w:val="24"/>
                <w:szCs w:val="24"/>
              </w:rPr>
              <w:br w:type="textWrapping"/>
            </w:r>
            <w:r>
              <w:rPr>
                <w:rFonts w:ascii="Times New Roman" w:hAnsi="Times New Roman"/>
                <w:b/>
                <w:color w:val="auto"/>
                <w:sz w:val="24"/>
                <w:szCs w:val="24"/>
              </w:rPr>
              <w:t>Н. М. Рубцова</w:t>
            </w: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0BADE048">
            <w:pPr>
              <w:spacing w:after="0" w:line="240" w:lineRule="auto"/>
              <w:jc w:val="both"/>
              <w:rPr>
                <w:rFonts w:ascii="Times New Roman" w:hAnsi="Times New Roman"/>
                <w:i/>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250B17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301243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01, ОК 02, ОК 03, ОК 04, ОК 05, ОК 06, ОК 09</w:t>
            </w:r>
          </w:p>
        </w:tc>
      </w:tr>
      <w:tr w14:paraId="349376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E306603">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3FFD1050">
            <w:pPr>
              <w:spacing w:after="0" w:line="240" w:lineRule="auto"/>
              <w:jc w:val="both"/>
              <w:rPr>
                <w:rFonts w:ascii="Times New Roman" w:hAnsi="Times New Roman"/>
                <w:i/>
                <w:color w:val="auto"/>
                <w:sz w:val="24"/>
                <w:szCs w:val="24"/>
              </w:rPr>
            </w:pPr>
            <w:r>
              <w:rPr>
                <w:rFonts w:ascii="Times New Roman" w:hAnsi="Times New Roman"/>
                <w:i/>
                <w:color w:val="auto"/>
                <w:sz w:val="24"/>
                <w:szCs w:val="24"/>
              </w:rPr>
              <w:t>Для чтения и изучения:</w:t>
            </w:r>
            <w:r>
              <w:rPr>
                <w:rFonts w:ascii="Times New Roman" w:hAnsi="Times New Roman"/>
                <w:color w:val="auto"/>
                <w:sz w:val="24"/>
                <w:szCs w:val="24"/>
              </w:rPr>
              <w:t xml:space="preserve"> стихотворения (не менее двух по выбору) «Звезда полей», «Тихая моя родина!..», «В горнице моей светло…», «Привет, Россия…», «Русский огонек», «Я буду скакать по холмам задремавшей отчизны...»</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02F11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FE58A49">
            <w:pPr>
              <w:rPr>
                <w:rFonts w:ascii="Times New Roman" w:hAnsi="Times New Roman"/>
                <w:color w:val="auto"/>
                <w:sz w:val="24"/>
                <w:szCs w:val="24"/>
              </w:rPr>
            </w:pPr>
          </w:p>
        </w:tc>
      </w:tr>
      <w:tr w14:paraId="5FAB3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4"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10A667C">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64DF0D18">
            <w:pPr>
              <w:spacing w:after="0" w:line="240" w:lineRule="auto"/>
              <w:jc w:val="both"/>
              <w:rPr>
                <w:rFonts w:ascii="Times New Roman" w:hAnsi="Times New Roman"/>
                <w:i/>
                <w:color w:val="auto"/>
                <w:sz w:val="24"/>
                <w:szCs w:val="24"/>
              </w:rPr>
            </w:pPr>
            <w:r>
              <w:rPr>
                <w:rFonts w:ascii="Times New Roman" w:hAnsi="Times New Roman"/>
                <w:b/>
                <w:color w:val="auto"/>
                <w:sz w:val="24"/>
                <w:szCs w:val="24"/>
              </w:rPr>
              <w:t>Практическое занятие</w:t>
            </w:r>
          </w:p>
          <w:p w14:paraId="5C046019">
            <w:pPr>
              <w:spacing w:after="0" w:line="240" w:lineRule="auto"/>
              <w:jc w:val="both"/>
              <w:rPr>
                <w:rFonts w:ascii="Times New Roman" w:hAnsi="Times New Roman"/>
                <w:i/>
                <w:color w:val="auto"/>
                <w:sz w:val="24"/>
                <w:szCs w:val="24"/>
              </w:rPr>
            </w:pPr>
            <w:r>
              <w:rPr>
                <w:rFonts w:ascii="Times New Roman" w:hAnsi="Times New Roman"/>
                <w:color w:val="auto"/>
                <w:sz w:val="24"/>
                <w:szCs w:val="24"/>
              </w:rPr>
              <w:t xml:space="preserve">Работа с инфоресурсами: подготовка презентации/постера, коллажа/видеоролика </w:t>
            </w:r>
            <w:r>
              <w:rPr>
                <w:rFonts w:ascii="Times New Roman" w:hAnsi="Times New Roman"/>
                <w:color w:val="auto"/>
                <w:sz w:val="24"/>
                <w:szCs w:val="24"/>
              </w:rPr>
              <w:br w:type="textWrapping"/>
            </w:r>
            <w:r>
              <w:rPr>
                <w:rFonts w:ascii="Times New Roman" w:hAnsi="Times New Roman"/>
                <w:color w:val="auto"/>
                <w:sz w:val="24"/>
                <w:szCs w:val="24"/>
              </w:rPr>
              <w:t xml:space="preserve">или др. формате (по выбору) по темам «Тема Родины в лирике поэта», «Задушевность </w:t>
            </w:r>
            <w:r>
              <w:rPr>
                <w:rFonts w:ascii="Times New Roman" w:hAnsi="Times New Roman"/>
                <w:color w:val="auto"/>
                <w:sz w:val="24"/>
                <w:szCs w:val="24"/>
              </w:rPr>
              <w:br w:type="textWrapping"/>
            </w:r>
            <w:r>
              <w:rPr>
                <w:rFonts w:ascii="Times New Roman" w:hAnsi="Times New Roman"/>
                <w:color w:val="auto"/>
                <w:sz w:val="24"/>
                <w:szCs w:val="24"/>
              </w:rPr>
              <w:t>и музыкальность поэтического слова Рубцова»</w:t>
            </w:r>
          </w:p>
        </w:tc>
        <w:tc>
          <w:tcPr>
            <w:tcW w:w="992" w:type="dxa"/>
            <w:tcBorders>
              <w:top w:val="single" w:color="000000" w:sz="4" w:space="0"/>
              <w:left w:val="single" w:color="000000" w:sz="4" w:space="0"/>
              <w:right w:val="single" w:color="000000" w:sz="4" w:space="0"/>
            </w:tcBorders>
            <w:shd w:val="clear" w:color="auto" w:fill="auto"/>
          </w:tcPr>
          <w:p w14:paraId="479171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35C834C">
            <w:pPr>
              <w:rPr>
                <w:rFonts w:ascii="Times New Roman" w:hAnsi="Times New Roman"/>
                <w:color w:val="auto"/>
                <w:sz w:val="24"/>
                <w:szCs w:val="24"/>
              </w:rPr>
            </w:pPr>
          </w:p>
        </w:tc>
      </w:tr>
      <w:tr w14:paraId="19246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246201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Тема 4.21.</w:t>
            </w:r>
          </w:p>
          <w:p w14:paraId="502C8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Философские мотивы </w:t>
            </w:r>
          </w:p>
          <w:p w14:paraId="43CE2A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в лирике И. А. Бродского</w:t>
            </w: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259053B8">
            <w:pPr>
              <w:spacing w:after="0" w:line="240" w:lineRule="auto"/>
              <w:jc w:val="both"/>
              <w:rPr>
                <w:rFonts w:ascii="Times New Roman" w:hAnsi="Times New Roman"/>
                <w:i/>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6CD4FB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3C75F9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01, ОК 02, ОК 03, ОК 04, ОК 05, ОК 06, ОК 09</w:t>
            </w:r>
          </w:p>
        </w:tc>
      </w:tr>
      <w:tr w14:paraId="02A5BE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FA39FFE">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2C5CC074">
            <w:pPr>
              <w:spacing w:after="0" w:line="240" w:lineRule="auto"/>
              <w:jc w:val="both"/>
              <w:rPr>
                <w:rFonts w:ascii="Times New Roman" w:hAnsi="Times New Roman"/>
                <w:i/>
                <w:color w:val="auto"/>
                <w:sz w:val="24"/>
                <w:szCs w:val="24"/>
              </w:rPr>
            </w:pPr>
            <w:r>
              <w:rPr>
                <w:rFonts w:ascii="Times New Roman" w:hAnsi="Times New Roman"/>
                <w:i/>
                <w:color w:val="auto"/>
                <w:sz w:val="24"/>
                <w:szCs w:val="24"/>
              </w:rPr>
              <w:t>Для чтения и изучения: с</w:t>
            </w:r>
            <w:r>
              <w:rPr>
                <w:rFonts w:ascii="Times New Roman" w:hAnsi="Times New Roman"/>
                <w:color w:val="auto"/>
                <w:sz w:val="24"/>
                <w:szCs w:val="24"/>
              </w:rPr>
              <w:t xml:space="preserve">тихотворения (не менее трех по выбору) «На смерть Жукова», «Осенний крик ястреба», «Пилигримы», «Стансы» («Ни страны, ни погоста…»), </w:t>
            </w:r>
            <w:r>
              <w:rPr>
                <w:rFonts w:ascii="Times New Roman" w:hAnsi="Times New Roman"/>
                <w:color w:val="auto"/>
                <w:sz w:val="24"/>
                <w:szCs w:val="24"/>
              </w:rPr>
              <w:br w:type="textWrapping"/>
            </w:r>
            <w:r>
              <w:rPr>
                <w:rFonts w:ascii="Times New Roman" w:hAnsi="Times New Roman"/>
                <w:color w:val="auto"/>
                <w:sz w:val="24"/>
                <w:szCs w:val="24"/>
              </w:rPr>
              <w:t>«На столетие Анны Ахматовой», «Рождественский романс», «Я входил вместо дикого зверя в клетку…»</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2022E6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08BDF81">
            <w:pPr>
              <w:rPr>
                <w:rFonts w:ascii="Times New Roman" w:hAnsi="Times New Roman"/>
                <w:color w:val="auto"/>
                <w:sz w:val="24"/>
                <w:szCs w:val="24"/>
              </w:rPr>
            </w:pPr>
          </w:p>
        </w:tc>
      </w:tr>
      <w:tr w14:paraId="1A730A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6"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D215ADB">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734EA856">
            <w:pPr>
              <w:spacing w:after="0" w:line="240" w:lineRule="auto"/>
              <w:jc w:val="both"/>
              <w:rPr>
                <w:rFonts w:ascii="Times New Roman" w:hAnsi="Times New Roman"/>
                <w:i/>
                <w:color w:val="auto"/>
                <w:sz w:val="24"/>
                <w:szCs w:val="24"/>
              </w:rPr>
            </w:pPr>
            <w:r>
              <w:rPr>
                <w:rFonts w:ascii="Times New Roman" w:hAnsi="Times New Roman"/>
                <w:b/>
                <w:color w:val="auto"/>
                <w:sz w:val="24"/>
                <w:szCs w:val="24"/>
              </w:rPr>
              <w:t>Практическое занятие</w:t>
            </w:r>
          </w:p>
          <w:p w14:paraId="7139C72C">
            <w:pPr>
              <w:spacing w:after="0" w:line="240" w:lineRule="auto"/>
              <w:jc w:val="both"/>
              <w:rPr>
                <w:rFonts w:ascii="Times New Roman" w:hAnsi="Times New Roman"/>
                <w:i/>
                <w:color w:val="auto"/>
                <w:sz w:val="24"/>
                <w:szCs w:val="24"/>
              </w:rPr>
            </w:pPr>
            <w:r>
              <w:rPr>
                <w:rFonts w:ascii="Times New Roman" w:hAnsi="Times New Roman"/>
                <w:i/>
                <w:color w:val="auto"/>
                <w:sz w:val="24"/>
                <w:szCs w:val="24"/>
              </w:rPr>
              <w:t>Выразительное чтение стихотворений.</w:t>
            </w:r>
          </w:p>
          <w:p w14:paraId="269C8EED">
            <w:pPr>
              <w:spacing w:after="0" w:line="240" w:lineRule="auto"/>
              <w:jc w:val="both"/>
              <w:rPr>
                <w:rFonts w:ascii="Times New Roman" w:hAnsi="Times New Roman"/>
                <w:i/>
                <w:color w:val="auto"/>
                <w:sz w:val="24"/>
                <w:szCs w:val="24"/>
              </w:rPr>
            </w:pPr>
            <w:r>
              <w:rPr>
                <w:rFonts w:ascii="Times New Roman" w:hAnsi="Times New Roman"/>
                <w:color w:val="auto"/>
                <w:sz w:val="24"/>
                <w:szCs w:val="24"/>
              </w:rPr>
              <w:t>Работа с инфоресурсами: подготовка презентации/постера, коллажа/видеоролика или др. формате (по выбору) по темам «Основные темы лирических произведений поэта»; «Тема памяти»; «Философские мотивы в лирике Бродского»; «Своеобразие поэтического мышления и языка поэта Бродского»</w:t>
            </w:r>
          </w:p>
        </w:tc>
        <w:tc>
          <w:tcPr>
            <w:tcW w:w="992" w:type="dxa"/>
            <w:tcBorders>
              <w:top w:val="single" w:color="000000" w:sz="4" w:space="0"/>
              <w:left w:val="single" w:color="000000" w:sz="4" w:space="0"/>
              <w:right w:val="single" w:color="000000" w:sz="4" w:space="0"/>
            </w:tcBorders>
            <w:shd w:val="clear" w:color="auto" w:fill="auto"/>
          </w:tcPr>
          <w:p w14:paraId="19EE76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00C8CFB">
            <w:pPr>
              <w:rPr>
                <w:rFonts w:ascii="Times New Roman" w:hAnsi="Times New Roman"/>
                <w:color w:val="auto"/>
                <w:sz w:val="24"/>
                <w:szCs w:val="24"/>
              </w:rPr>
            </w:pPr>
          </w:p>
        </w:tc>
      </w:tr>
      <w:tr w14:paraId="173C95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2328" w:type="dxa"/>
            <w:gridSpan w:val="2"/>
            <w:tcBorders>
              <w:top w:val="single" w:color="000000" w:sz="4" w:space="0"/>
              <w:left w:val="single" w:color="000000" w:sz="4" w:space="0"/>
              <w:bottom w:val="single" w:color="000000" w:sz="4" w:space="0"/>
              <w:right w:val="single" w:color="000000" w:sz="4" w:space="0"/>
            </w:tcBorders>
            <w:shd w:val="clear" w:color="auto" w:fill="auto"/>
          </w:tcPr>
          <w:p w14:paraId="15A7F4D2">
            <w:pPr>
              <w:spacing w:after="0" w:line="240" w:lineRule="auto"/>
              <w:jc w:val="both"/>
              <w:rPr>
                <w:rFonts w:ascii="Times New Roman" w:hAnsi="Times New Roman"/>
                <w:b/>
                <w:color w:val="auto"/>
                <w:sz w:val="24"/>
                <w:szCs w:val="24"/>
              </w:rPr>
            </w:pPr>
            <w:r>
              <w:rPr>
                <w:rFonts w:ascii="Times New Roman" w:hAnsi="Times New Roman"/>
                <w:b/>
                <w:color w:val="auto"/>
                <w:sz w:val="24"/>
                <w:szCs w:val="24"/>
              </w:rPr>
              <w:t>Раздел 5. Проза второй половины XX – начала XXI веков</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47200B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4</w:t>
            </w:r>
          </w:p>
        </w:tc>
        <w:tc>
          <w:tcPr>
            <w:tcW w:w="1702" w:type="dxa"/>
            <w:tcBorders>
              <w:top w:val="single" w:color="000000" w:sz="4" w:space="0"/>
              <w:left w:val="single" w:color="000000" w:sz="4" w:space="0"/>
              <w:bottom w:val="single" w:color="000000" w:sz="4" w:space="0"/>
              <w:right w:val="single" w:color="000000" w:sz="4" w:space="0"/>
            </w:tcBorders>
            <w:shd w:val="clear" w:color="auto" w:fill="auto"/>
          </w:tcPr>
          <w:p w14:paraId="7FA768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r>
      <w:tr w14:paraId="18E1A1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330E52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Тема 5.1.</w:t>
            </w:r>
          </w:p>
          <w:p w14:paraId="5E07E3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Проза второй половины XX – начала XXI веков.</w:t>
            </w:r>
          </w:p>
          <w:p w14:paraId="24AD2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Социально-философская проблематика </w:t>
            </w:r>
            <w:r>
              <w:rPr>
                <w:rFonts w:ascii="Times New Roman" w:hAnsi="Times New Roman"/>
                <w:b/>
                <w:color w:val="auto"/>
                <w:sz w:val="24"/>
                <w:szCs w:val="24"/>
              </w:rPr>
              <w:br w:type="textWrapping"/>
            </w:r>
            <w:r>
              <w:rPr>
                <w:rFonts w:ascii="Times New Roman" w:hAnsi="Times New Roman"/>
                <w:b/>
                <w:color w:val="auto"/>
                <w:sz w:val="24"/>
                <w:szCs w:val="24"/>
              </w:rPr>
              <w:t>и нравственные искания героев произведений русской литературы</w:t>
            </w:r>
            <w:r>
              <w:rPr>
                <w:rFonts w:ascii="Times New Roman" w:hAnsi="Times New Roman"/>
                <w:color w:val="auto"/>
                <w:sz w:val="24"/>
                <w:szCs w:val="24"/>
              </w:rPr>
              <w:t xml:space="preserve"> </w:t>
            </w:r>
            <w:r>
              <w:rPr>
                <w:rFonts w:ascii="Times New Roman" w:hAnsi="Times New Roman"/>
                <w:b/>
                <w:color w:val="auto"/>
                <w:sz w:val="24"/>
                <w:szCs w:val="24"/>
              </w:rPr>
              <w:t xml:space="preserve">второй половины </w:t>
            </w:r>
            <w:r>
              <w:rPr>
                <w:rFonts w:ascii="Times New Roman" w:hAnsi="Times New Roman"/>
                <w:b/>
                <w:color w:val="auto"/>
                <w:sz w:val="24"/>
                <w:szCs w:val="24"/>
              </w:rPr>
              <w:br w:type="textWrapping"/>
            </w:r>
            <w:r>
              <w:rPr>
                <w:rFonts w:ascii="Times New Roman" w:hAnsi="Times New Roman"/>
                <w:b/>
                <w:color w:val="auto"/>
                <w:sz w:val="24"/>
                <w:szCs w:val="24"/>
              </w:rPr>
              <w:t>XX – начала XXI веков</w:t>
            </w: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69395F09">
            <w:pPr>
              <w:spacing w:after="0" w:line="240" w:lineRule="auto"/>
              <w:jc w:val="both"/>
              <w:rPr>
                <w:rFonts w:ascii="Times New Roman" w:hAnsi="Times New Roman"/>
                <w:i/>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4686E3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4</w:t>
            </w:r>
          </w:p>
        </w:tc>
        <w:tc>
          <w:tcPr>
            <w:tcW w:w="1702"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4DCE6D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01, ОК 02, ОК 03, ОК 04, ОК 05, ОК 06, ОК 09</w:t>
            </w:r>
          </w:p>
        </w:tc>
      </w:tr>
      <w:tr w14:paraId="7FD191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F244EA8">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7FB46FB4">
            <w:pPr>
              <w:spacing w:after="0" w:line="240" w:lineRule="auto"/>
              <w:jc w:val="both"/>
              <w:rPr>
                <w:rFonts w:ascii="Times New Roman" w:hAnsi="Times New Roman"/>
                <w:i/>
                <w:color w:val="auto"/>
                <w:sz w:val="24"/>
                <w:szCs w:val="24"/>
              </w:rPr>
            </w:pPr>
            <w:r>
              <w:rPr>
                <w:rFonts w:ascii="Times New Roman" w:hAnsi="Times New Roman"/>
                <w:i/>
                <w:color w:val="auto"/>
                <w:sz w:val="24"/>
                <w:szCs w:val="24"/>
              </w:rPr>
              <w:t>Для чтения и изучения:</w:t>
            </w:r>
            <w:r>
              <w:rPr>
                <w:rFonts w:ascii="Times New Roman" w:hAnsi="Times New Roman"/>
                <w:color w:val="auto"/>
                <w:sz w:val="24"/>
                <w:szCs w:val="24"/>
              </w:rPr>
              <w:t xml:space="preserve"> проза второй половины XX – начала XXI веков. Рассказы, повести, романы (по одному произведению не менее чем двух прозаиков по выбору): </w:t>
            </w:r>
            <w:r>
              <w:rPr>
                <w:rFonts w:ascii="Times New Roman" w:hAnsi="Times New Roman"/>
                <w:color w:val="auto"/>
                <w:sz w:val="24"/>
                <w:szCs w:val="24"/>
              </w:rPr>
              <w:br w:type="textWrapping"/>
            </w:r>
            <w:r>
              <w:rPr>
                <w:rFonts w:ascii="Times New Roman" w:hAnsi="Times New Roman"/>
                <w:color w:val="auto"/>
                <w:sz w:val="24"/>
                <w:szCs w:val="24"/>
              </w:rPr>
              <w:t xml:space="preserve">Ф. А. Абрамов (повесть «Пелагея» и другие); Ч.Т. Айтматов (повесть «Белый пароход»); В. П. Астафьев (повествование в рассказах «Царь-рыба» (фрагменты); В. И. Белов (рассказы «На родине», «Бобришный угор»); Ф. А. Искандер (роман в рассказах «Сандро из Чегема» (фрагменты)); Ю. П. Казаков (рассказы «Северный дневник», «Поморка»); Захар Прилепин (рассказ из сборника «Собаки и другие люди»); </w:t>
            </w:r>
            <w:r>
              <w:rPr>
                <w:rFonts w:ascii="Times New Roman" w:hAnsi="Times New Roman"/>
                <w:color w:val="auto"/>
                <w:sz w:val="24"/>
                <w:szCs w:val="24"/>
              </w:rPr>
              <w:br w:type="textWrapping"/>
            </w:r>
            <w:r>
              <w:rPr>
                <w:rFonts w:ascii="Times New Roman" w:hAnsi="Times New Roman"/>
                <w:color w:val="auto"/>
                <w:sz w:val="24"/>
                <w:szCs w:val="24"/>
              </w:rPr>
              <w:t xml:space="preserve">А. Н. и Б. Н. Стругацкие (повесть «Понедельник начинается в субботу»); </w:t>
            </w:r>
            <w:r>
              <w:rPr>
                <w:rFonts w:ascii="Times New Roman" w:hAnsi="Times New Roman"/>
                <w:color w:val="auto"/>
                <w:sz w:val="24"/>
                <w:szCs w:val="24"/>
              </w:rPr>
              <w:br w:type="textWrapping"/>
            </w:r>
            <w:r>
              <w:rPr>
                <w:rFonts w:ascii="Times New Roman" w:hAnsi="Times New Roman"/>
                <w:color w:val="auto"/>
                <w:sz w:val="24"/>
                <w:szCs w:val="24"/>
              </w:rPr>
              <w:t>Ю. В. Трифонов (повести «Обмен»)</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09BF48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F23CCC2">
            <w:pPr>
              <w:rPr>
                <w:rFonts w:ascii="Times New Roman" w:hAnsi="Times New Roman"/>
                <w:color w:val="auto"/>
                <w:sz w:val="24"/>
                <w:szCs w:val="24"/>
              </w:rPr>
            </w:pPr>
          </w:p>
        </w:tc>
      </w:tr>
      <w:tr w14:paraId="61B6AD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80"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F13503D">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4E9C7551">
            <w:pPr>
              <w:spacing w:after="0" w:line="240" w:lineRule="auto"/>
              <w:jc w:val="both"/>
              <w:rPr>
                <w:rFonts w:ascii="Times New Roman" w:hAnsi="Times New Roman"/>
                <w:i/>
                <w:color w:val="auto"/>
                <w:sz w:val="24"/>
                <w:szCs w:val="24"/>
              </w:rPr>
            </w:pPr>
            <w:r>
              <w:rPr>
                <w:rFonts w:ascii="Times New Roman" w:hAnsi="Times New Roman"/>
                <w:b/>
                <w:color w:val="auto"/>
                <w:sz w:val="24"/>
                <w:szCs w:val="24"/>
              </w:rPr>
              <w:t>Практическое занятие</w:t>
            </w:r>
          </w:p>
          <w:p w14:paraId="0D8C2ABD">
            <w:pPr>
              <w:spacing w:after="0" w:line="240" w:lineRule="auto"/>
              <w:jc w:val="both"/>
              <w:rPr>
                <w:rFonts w:ascii="Times New Roman" w:hAnsi="Times New Roman"/>
                <w:i/>
                <w:color w:val="auto"/>
                <w:sz w:val="24"/>
                <w:szCs w:val="24"/>
              </w:rPr>
            </w:pPr>
            <w:r>
              <w:rPr>
                <w:rFonts w:ascii="Times New Roman" w:hAnsi="Times New Roman"/>
                <w:color w:val="auto"/>
                <w:sz w:val="24"/>
                <w:szCs w:val="24"/>
              </w:rPr>
              <w:t>Урок-конференция: представление презентации/постера, коллажа/видеоролика или др. формате (по выбору) по темам «Проблематика произведений писателя …»; «Нравственные искания героев произведений писателя…»; «Разнообразие повествовательных форм в изображении жизни современного общества писателя …»</w:t>
            </w:r>
          </w:p>
        </w:tc>
        <w:tc>
          <w:tcPr>
            <w:tcW w:w="992" w:type="dxa"/>
            <w:tcBorders>
              <w:top w:val="single" w:color="000000" w:sz="4" w:space="0"/>
              <w:left w:val="single" w:color="000000" w:sz="4" w:space="0"/>
              <w:right w:val="single" w:color="000000" w:sz="4" w:space="0"/>
            </w:tcBorders>
            <w:shd w:val="clear" w:color="auto" w:fill="auto"/>
          </w:tcPr>
          <w:p w14:paraId="61895C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AD05150">
            <w:pPr>
              <w:rPr>
                <w:rFonts w:ascii="Times New Roman" w:hAnsi="Times New Roman"/>
                <w:color w:val="auto"/>
                <w:sz w:val="24"/>
                <w:szCs w:val="24"/>
              </w:rPr>
            </w:pPr>
          </w:p>
        </w:tc>
      </w:tr>
      <w:tr w14:paraId="160A62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2328" w:type="dxa"/>
            <w:gridSpan w:val="2"/>
            <w:tcBorders>
              <w:top w:val="single" w:color="000000" w:sz="4" w:space="0"/>
              <w:left w:val="single" w:color="000000" w:sz="4" w:space="0"/>
              <w:bottom w:val="single" w:color="000000" w:sz="4" w:space="0"/>
              <w:right w:val="single" w:color="000000" w:sz="4" w:space="0"/>
            </w:tcBorders>
            <w:shd w:val="clear" w:color="auto" w:fill="auto"/>
          </w:tcPr>
          <w:p w14:paraId="5E361EA7">
            <w:pPr>
              <w:spacing w:after="0" w:line="240" w:lineRule="auto"/>
              <w:jc w:val="both"/>
              <w:rPr>
                <w:rFonts w:ascii="Times New Roman" w:hAnsi="Times New Roman"/>
                <w:b/>
                <w:color w:val="auto"/>
                <w:sz w:val="24"/>
                <w:szCs w:val="24"/>
              </w:rPr>
            </w:pPr>
            <w:r>
              <w:rPr>
                <w:rFonts w:ascii="Times New Roman" w:hAnsi="Times New Roman"/>
                <w:b/>
                <w:color w:val="auto"/>
                <w:sz w:val="24"/>
                <w:szCs w:val="24"/>
              </w:rPr>
              <w:t>Раздел 6. Поэзия второй половины XX – начала XXI веков</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285FF3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2</w:t>
            </w:r>
          </w:p>
        </w:tc>
        <w:tc>
          <w:tcPr>
            <w:tcW w:w="1702" w:type="dxa"/>
            <w:tcBorders>
              <w:top w:val="single" w:color="000000" w:sz="4" w:space="0"/>
              <w:left w:val="single" w:color="000000" w:sz="4" w:space="0"/>
              <w:bottom w:val="single" w:color="000000" w:sz="4" w:space="0"/>
              <w:right w:val="single" w:color="000000" w:sz="4" w:space="0"/>
            </w:tcBorders>
            <w:shd w:val="clear" w:color="auto" w:fill="auto"/>
          </w:tcPr>
          <w:p w14:paraId="3BE25A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r>
      <w:tr w14:paraId="427109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2E532E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Тема 6.1.</w:t>
            </w:r>
          </w:p>
          <w:p w14:paraId="3A56F7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Поэзия второй половины XX – начала XXI веков.</w:t>
            </w:r>
          </w:p>
          <w:p w14:paraId="2225B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Тематика и основные мотивы лирики второй половины XX – начала XXI веков</w:t>
            </w: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19B31D6E">
            <w:pPr>
              <w:spacing w:after="0" w:line="240" w:lineRule="auto"/>
              <w:jc w:val="both"/>
              <w:rPr>
                <w:rFonts w:ascii="Times New Roman" w:hAnsi="Times New Roman"/>
                <w:i/>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55A4E6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color w:val="auto"/>
                <w:sz w:val="24"/>
                <w:szCs w:val="24"/>
              </w:rPr>
            </w:pPr>
            <w:r>
              <w:rPr>
                <w:rFonts w:ascii="Times New Roman" w:hAnsi="Times New Roman"/>
                <w:b/>
                <w:color w:val="auto"/>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044ECA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01, ОК 02, ОК 03, ОК 04, ОК 05, ОК 06, ОК 09</w:t>
            </w:r>
          </w:p>
        </w:tc>
      </w:tr>
      <w:tr w14:paraId="59889E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A045BAB">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28AF2B7E">
            <w:pPr>
              <w:spacing w:after="0" w:line="240" w:lineRule="auto"/>
              <w:jc w:val="both"/>
              <w:rPr>
                <w:rFonts w:ascii="Times New Roman" w:hAnsi="Times New Roman"/>
                <w:i/>
                <w:color w:val="auto"/>
                <w:sz w:val="24"/>
                <w:szCs w:val="24"/>
              </w:rPr>
            </w:pPr>
            <w:r>
              <w:rPr>
                <w:rFonts w:ascii="Times New Roman" w:hAnsi="Times New Roman"/>
                <w:i/>
                <w:color w:val="auto"/>
                <w:sz w:val="24"/>
                <w:szCs w:val="24"/>
              </w:rPr>
              <w:t>Для чтения и изучения:</w:t>
            </w:r>
            <w:r>
              <w:rPr>
                <w:rFonts w:ascii="Times New Roman" w:hAnsi="Times New Roman"/>
                <w:color w:val="auto"/>
                <w:sz w:val="24"/>
                <w:szCs w:val="24"/>
              </w:rPr>
              <w:t xml:space="preserve"> поэзия второй половины XX – начала XXI веков. Стихотворения (по одному произведению не менее чем двух поэтов по выбору) В. С. Высоцкого, </w:t>
            </w:r>
            <w:r>
              <w:rPr>
                <w:rFonts w:ascii="Times New Roman" w:hAnsi="Times New Roman"/>
                <w:color w:val="auto"/>
                <w:sz w:val="24"/>
                <w:szCs w:val="24"/>
              </w:rPr>
              <w:br w:type="textWrapping"/>
            </w:r>
            <w:r>
              <w:rPr>
                <w:rFonts w:ascii="Times New Roman" w:hAnsi="Times New Roman"/>
                <w:color w:val="auto"/>
                <w:sz w:val="24"/>
                <w:szCs w:val="24"/>
              </w:rPr>
              <w:t xml:space="preserve">Н. А. Заболоцкого, Л. Н. Мартынова, Б. Ш. Окуджавы, А. А. Тарковского, </w:t>
            </w:r>
            <w:r>
              <w:rPr>
                <w:rFonts w:ascii="Times New Roman" w:hAnsi="Times New Roman"/>
                <w:color w:val="auto"/>
                <w:sz w:val="24"/>
                <w:szCs w:val="24"/>
              </w:rPr>
              <w:br w:type="textWrapping"/>
            </w:r>
            <w:r>
              <w:rPr>
                <w:rFonts w:ascii="Times New Roman" w:hAnsi="Times New Roman"/>
                <w:color w:val="auto"/>
                <w:sz w:val="24"/>
                <w:szCs w:val="24"/>
              </w:rPr>
              <w:t xml:space="preserve">Р. И. Рождественского, Ю. П. Кузнецова, А. А. Вознесенского, Б. А. Ахмадулиной, </w:t>
            </w:r>
            <w:r>
              <w:rPr>
                <w:rFonts w:ascii="Times New Roman" w:hAnsi="Times New Roman"/>
                <w:color w:val="auto"/>
                <w:sz w:val="24"/>
                <w:szCs w:val="24"/>
              </w:rPr>
              <w:br w:type="textWrapping"/>
            </w:r>
            <w:r>
              <w:rPr>
                <w:rFonts w:ascii="Times New Roman" w:hAnsi="Times New Roman"/>
                <w:color w:val="auto"/>
                <w:sz w:val="24"/>
                <w:szCs w:val="24"/>
              </w:rPr>
              <w:t>Е. А. Евтушенко, А. С. Кушнера, О. Г. Чухонцева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393E87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iCs/>
                <w:color w:val="auto"/>
                <w:sz w:val="24"/>
                <w:szCs w:val="24"/>
              </w:rPr>
            </w:pPr>
            <w:r>
              <w:rPr>
                <w:rFonts w:ascii="Times New Roman" w:hAnsi="Times New Roman"/>
                <w:i/>
                <w:iCs/>
                <w:color w:val="auto"/>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81B991A">
            <w:pPr>
              <w:rPr>
                <w:rFonts w:ascii="Times New Roman" w:hAnsi="Times New Roman"/>
                <w:color w:val="auto"/>
                <w:sz w:val="24"/>
                <w:szCs w:val="24"/>
              </w:rPr>
            </w:pPr>
          </w:p>
        </w:tc>
      </w:tr>
      <w:tr w14:paraId="43C334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80"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D7BF5F8">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43E026D5">
            <w:pPr>
              <w:spacing w:after="0" w:line="240" w:lineRule="auto"/>
              <w:jc w:val="both"/>
              <w:rPr>
                <w:rFonts w:ascii="Times New Roman" w:hAnsi="Times New Roman"/>
                <w:i/>
                <w:color w:val="auto"/>
                <w:sz w:val="24"/>
                <w:szCs w:val="24"/>
              </w:rPr>
            </w:pPr>
            <w:r>
              <w:rPr>
                <w:rFonts w:ascii="Times New Roman" w:hAnsi="Times New Roman"/>
                <w:b/>
                <w:color w:val="auto"/>
                <w:sz w:val="24"/>
                <w:szCs w:val="24"/>
              </w:rPr>
              <w:t>Практическое занятие</w:t>
            </w:r>
          </w:p>
          <w:p w14:paraId="596A8B3D">
            <w:pPr>
              <w:spacing w:after="0" w:line="240" w:lineRule="auto"/>
              <w:jc w:val="both"/>
              <w:rPr>
                <w:rFonts w:ascii="Times New Roman" w:hAnsi="Times New Roman"/>
                <w:color w:val="auto"/>
                <w:sz w:val="24"/>
                <w:szCs w:val="24"/>
              </w:rPr>
            </w:pPr>
            <w:r>
              <w:rPr>
                <w:rFonts w:ascii="Times New Roman" w:hAnsi="Times New Roman"/>
                <w:color w:val="auto"/>
                <w:sz w:val="24"/>
                <w:szCs w:val="24"/>
              </w:rPr>
              <w:t>Урок-конференция: представление презентации/постера, коллажа/видеоролика или др. формате (по выбору) «Тематика и проблематика лирики поэта»/«Художественные приемы и особенности поэтического языка автора».</w:t>
            </w:r>
          </w:p>
          <w:p w14:paraId="1B080A27">
            <w:pPr>
              <w:spacing w:after="0" w:line="240" w:lineRule="auto"/>
              <w:jc w:val="both"/>
              <w:rPr>
                <w:rFonts w:ascii="Times New Roman" w:hAnsi="Times New Roman"/>
                <w:i/>
                <w:color w:val="auto"/>
                <w:sz w:val="24"/>
                <w:szCs w:val="24"/>
              </w:rPr>
            </w:pPr>
            <w:r>
              <w:rPr>
                <w:rFonts w:ascii="Times New Roman" w:hAnsi="Times New Roman"/>
                <w:i/>
                <w:color w:val="auto"/>
                <w:sz w:val="24"/>
                <w:szCs w:val="24"/>
              </w:rPr>
              <w:t>Выразительное чтение наизусть одного произведения, которое изучалось на занятии</w:t>
            </w:r>
          </w:p>
        </w:tc>
        <w:tc>
          <w:tcPr>
            <w:tcW w:w="992" w:type="dxa"/>
            <w:tcBorders>
              <w:top w:val="single" w:color="000000" w:sz="4" w:space="0"/>
              <w:left w:val="single" w:color="000000" w:sz="4" w:space="0"/>
              <w:right w:val="single" w:color="000000" w:sz="4" w:space="0"/>
            </w:tcBorders>
            <w:shd w:val="clear" w:color="auto" w:fill="auto"/>
          </w:tcPr>
          <w:p w14:paraId="3FB273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9995583">
            <w:pPr>
              <w:rPr>
                <w:rFonts w:ascii="Times New Roman" w:hAnsi="Times New Roman"/>
                <w:color w:val="auto"/>
                <w:sz w:val="24"/>
                <w:szCs w:val="24"/>
              </w:rPr>
            </w:pPr>
          </w:p>
        </w:tc>
      </w:tr>
      <w:tr w14:paraId="2871F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2328" w:type="dxa"/>
            <w:gridSpan w:val="2"/>
            <w:tcBorders>
              <w:top w:val="single" w:color="000000" w:sz="4" w:space="0"/>
              <w:left w:val="single" w:color="000000" w:sz="4" w:space="0"/>
              <w:bottom w:val="single" w:color="000000" w:sz="4" w:space="0"/>
              <w:right w:val="single" w:color="000000" w:sz="4" w:space="0"/>
            </w:tcBorders>
            <w:shd w:val="clear" w:color="auto" w:fill="auto"/>
          </w:tcPr>
          <w:p w14:paraId="280F084D">
            <w:pPr>
              <w:spacing w:after="0" w:line="240" w:lineRule="auto"/>
              <w:jc w:val="both"/>
              <w:rPr>
                <w:rFonts w:ascii="Times New Roman" w:hAnsi="Times New Roman"/>
                <w:b/>
                <w:i/>
                <w:color w:val="auto"/>
                <w:sz w:val="24"/>
                <w:szCs w:val="24"/>
              </w:rPr>
            </w:pPr>
            <w:r>
              <w:rPr>
                <w:rFonts w:ascii="Times New Roman" w:hAnsi="Times New Roman"/>
                <w:b/>
                <w:color w:val="auto"/>
                <w:sz w:val="24"/>
                <w:szCs w:val="24"/>
              </w:rPr>
              <w:t>Раздел 7. Драматургия второй половины ХХ – начала XXI веков</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46124E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2</w:t>
            </w:r>
          </w:p>
        </w:tc>
        <w:tc>
          <w:tcPr>
            <w:tcW w:w="1702" w:type="dxa"/>
            <w:tcBorders>
              <w:top w:val="single" w:color="000000" w:sz="4" w:space="0"/>
              <w:left w:val="single" w:color="000000" w:sz="4" w:space="0"/>
              <w:bottom w:val="single" w:color="000000" w:sz="4" w:space="0"/>
              <w:right w:val="single" w:color="000000" w:sz="4" w:space="0"/>
            </w:tcBorders>
            <w:shd w:val="clear" w:color="auto" w:fill="auto"/>
          </w:tcPr>
          <w:p w14:paraId="660FC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r>
      <w:tr w14:paraId="012778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5703F2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Тема 7.1.</w:t>
            </w:r>
          </w:p>
          <w:p w14:paraId="41E907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Драматургия второй</w:t>
            </w:r>
          </w:p>
          <w:p w14:paraId="5C8494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половины ХХ – начала</w:t>
            </w:r>
          </w:p>
          <w:p w14:paraId="7E0E4E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XXI веков.</w:t>
            </w:r>
          </w:p>
          <w:p w14:paraId="0BB5F4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Основные темы </w:t>
            </w:r>
            <w:r>
              <w:rPr>
                <w:rFonts w:ascii="Times New Roman" w:hAnsi="Times New Roman"/>
                <w:b/>
                <w:color w:val="auto"/>
                <w:sz w:val="24"/>
                <w:szCs w:val="24"/>
              </w:rPr>
              <w:br w:type="textWrapping"/>
            </w:r>
            <w:r>
              <w:rPr>
                <w:rFonts w:ascii="Times New Roman" w:hAnsi="Times New Roman"/>
                <w:b/>
                <w:color w:val="auto"/>
                <w:sz w:val="24"/>
                <w:szCs w:val="24"/>
              </w:rPr>
              <w:t>и проблемы второй половины XX – начала XXI веков</w:t>
            </w: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58E3FABE">
            <w:pPr>
              <w:spacing w:after="0" w:line="240" w:lineRule="auto"/>
              <w:rPr>
                <w:rFonts w:ascii="Times New Roman" w:hAnsi="Times New Roman"/>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4AFC81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767C12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01, ОК 02, ОК 03, ОК 04, ОК 05, ОК 06, ОК 09</w:t>
            </w:r>
          </w:p>
        </w:tc>
      </w:tr>
      <w:tr w14:paraId="3C3F8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B0D9888">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06427559">
            <w:pPr>
              <w:spacing w:after="0" w:line="240" w:lineRule="auto"/>
              <w:jc w:val="both"/>
              <w:rPr>
                <w:rFonts w:ascii="Times New Roman" w:hAnsi="Times New Roman"/>
                <w:i/>
                <w:color w:val="auto"/>
                <w:sz w:val="24"/>
                <w:szCs w:val="24"/>
              </w:rPr>
            </w:pPr>
            <w:r>
              <w:rPr>
                <w:rFonts w:ascii="Times New Roman" w:hAnsi="Times New Roman"/>
                <w:i/>
                <w:color w:val="auto"/>
                <w:sz w:val="24"/>
                <w:szCs w:val="24"/>
              </w:rPr>
              <w:t>Для чтения и изучения:</w:t>
            </w:r>
            <w:r>
              <w:rPr>
                <w:rFonts w:ascii="Times New Roman" w:hAnsi="Times New Roman"/>
                <w:color w:val="auto"/>
                <w:sz w:val="24"/>
                <w:szCs w:val="24"/>
              </w:rPr>
              <w:t xml:space="preserve"> драматургия второй половины ХХ – начала XXI веков (произведение одного из драматургов по выбору): А. Н. Арбузов «Иркутская история»; А. В. Вампилов «Старший сын» и другие</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115356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BCD4C36">
            <w:pPr>
              <w:rPr>
                <w:rFonts w:ascii="Times New Roman" w:hAnsi="Times New Roman"/>
                <w:color w:val="auto"/>
                <w:sz w:val="24"/>
                <w:szCs w:val="24"/>
              </w:rPr>
            </w:pPr>
          </w:p>
        </w:tc>
      </w:tr>
      <w:tr w14:paraId="74D6FE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4"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07CE315">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6EEA086A">
            <w:pPr>
              <w:spacing w:after="0" w:line="240" w:lineRule="auto"/>
              <w:jc w:val="both"/>
              <w:rPr>
                <w:rFonts w:ascii="Times New Roman" w:hAnsi="Times New Roman"/>
                <w:i/>
                <w:color w:val="auto"/>
                <w:sz w:val="24"/>
                <w:szCs w:val="24"/>
              </w:rPr>
            </w:pPr>
            <w:r>
              <w:rPr>
                <w:rFonts w:ascii="Times New Roman" w:hAnsi="Times New Roman"/>
                <w:b/>
                <w:color w:val="auto"/>
                <w:sz w:val="24"/>
                <w:szCs w:val="24"/>
              </w:rPr>
              <w:t>Практическое занятие</w:t>
            </w:r>
          </w:p>
          <w:p w14:paraId="28A33EAC">
            <w:pPr>
              <w:spacing w:after="0" w:line="240" w:lineRule="auto"/>
              <w:jc w:val="both"/>
              <w:rPr>
                <w:rFonts w:ascii="Times New Roman" w:hAnsi="Times New Roman"/>
                <w:i/>
                <w:color w:val="auto"/>
                <w:sz w:val="24"/>
                <w:szCs w:val="24"/>
              </w:rPr>
            </w:pPr>
            <w:r>
              <w:rPr>
                <w:rFonts w:ascii="Times New Roman" w:hAnsi="Times New Roman"/>
                <w:color w:val="auto"/>
                <w:sz w:val="24"/>
                <w:szCs w:val="24"/>
              </w:rPr>
              <w:t xml:space="preserve">Киноурок/просмотр телеспектакля. Рецензия/отзыв «Особенности драматургии второй половины ХХ – начала ХХI веков на примере одной пьесы. Основные темы </w:t>
            </w:r>
            <w:r>
              <w:rPr>
                <w:rFonts w:ascii="Times New Roman" w:hAnsi="Times New Roman"/>
                <w:color w:val="auto"/>
                <w:sz w:val="24"/>
                <w:szCs w:val="24"/>
              </w:rPr>
              <w:br w:type="textWrapping"/>
            </w:r>
            <w:r>
              <w:rPr>
                <w:rFonts w:ascii="Times New Roman" w:hAnsi="Times New Roman"/>
                <w:color w:val="auto"/>
                <w:sz w:val="24"/>
                <w:szCs w:val="24"/>
              </w:rPr>
              <w:t>и проблемы пьесы»</w:t>
            </w:r>
          </w:p>
        </w:tc>
        <w:tc>
          <w:tcPr>
            <w:tcW w:w="992" w:type="dxa"/>
            <w:tcBorders>
              <w:top w:val="single" w:color="000000" w:sz="4" w:space="0"/>
              <w:left w:val="single" w:color="000000" w:sz="4" w:space="0"/>
              <w:right w:val="single" w:color="000000" w:sz="4" w:space="0"/>
            </w:tcBorders>
            <w:shd w:val="clear" w:color="auto" w:fill="auto"/>
          </w:tcPr>
          <w:p w14:paraId="415537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504E7D0">
            <w:pPr>
              <w:rPr>
                <w:rFonts w:ascii="Times New Roman" w:hAnsi="Times New Roman"/>
                <w:color w:val="auto"/>
                <w:sz w:val="24"/>
                <w:szCs w:val="24"/>
              </w:rPr>
            </w:pPr>
          </w:p>
        </w:tc>
      </w:tr>
      <w:tr w14:paraId="1574FF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2328" w:type="dxa"/>
            <w:gridSpan w:val="2"/>
            <w:tcBorders>
              <w:top w:val="single" w:color="000000" w:sz="4" w:space="0"/>
              <w:left w:val="single" w:color="000000" w:sz="4" w:space="0"/>
              <w:bottom w:val="single" w:color="000000" w:sz="4" w:space="0"/>
              <w:right w:val="single" w:color="000000" w:sz="4" w:space="0"/>
            </w:tcBorders>
            <w:shd w:val="clear" w:color="auto" w:fill="auto"/>
          </w:tcPr>
          <w:p w14:paraId="09ED62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auto"/>
                <w:sz w:val="24"/>
                <w:szCs w:val="24"/>
              </w:rPr>
            </w:pPr>
            <w:r>
              <w:rPr>
                <w:rFonts w:ascii="Times New Roman" w:hAnsi="Times New Roman"/>
                <w:b/>
                <w:color w:val="auto"/>
                <w:sz w:val="24"/>
                <w:szCs w:val="24"/>
              </w:rPr>
              <w:t>Раздел 8. Литература народов России</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2817AB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2</w:t>
            </w:r>
          </w:p>
        </w:tc>
        <w:tc>
          <w:tcPr>
            <w:tcW w:w="1702" w:type="dxa"/>
            <w:tcBorders>
              <w:top w:val="single" w:color="000000" w:sz="4" w:space="0"/>
              <w:left w:val="single" w:color="000000" w:sz="4" w:space="0"/>
              <w:bottom w:val="single" w:color="000000" w:sz="4" w:space="0"/>
              <w:right w:val="single" w:color="000000" w:sz="4" w:space="0"/>
            </w:tcBorders>
            <w:shd w:val="clear" w:color="auto" w:fill="auto"/>
          </w:tcPr>
          <w:p w14:paraId="7DF5C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auto"/>
                <w:sz w:val="24"/>
                <w:szCs w:val="24"/>
              </w:rPr>
            </w:pPr>
          </w:p>
        </w:tc>
      </w:tr>
      <w:tr w14:paraId="36481E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57500B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Тема 8.1</w:t>
            </w:r>
          </w:p>
          <w:p w14:paraId="32EBE7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Литература народов России.</w:t>
            </w:r>
          </w:p>
          <w:p w14:paraId="08F79C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b/>
                <w:color w:val="auto"/>
                <w:sz w:val="24"/>
                <w:szCs w:val="24"/>
              </w:rPr>
              <w:t xml:space="preserve">Идейно-художественное своеобразие литературы народов России </w:t>
            </w:r>
            <w:r>
              <w:rPr>
                <w:rFonts w:ascii="Times New Roman" w:hAnsi="Times New Roman"/>
                <w:b/>
                <w:color w:val="auto"/>
                <w:sz w:val="24"/>
                <w:szCs w:val="24"/>
              </w:rPr>
              <w:br w:type="textWrapping"/>
            </w:r>
            <w:r>
              <w:rPr>
                <w:rFonts w:ascii="Times New Roman" w:hAnsi="Times New Roman"/>
                <w:b/>
                <w:color w:val="auto"/>
                <w:sz w:val="24"/>
                <w:szCs w:val="24"/>
              </w:rPr>
              <w:t xml:space="preserve">и ее взаимосвязь </w:t>
            </w:r>
            <w:r>
              <w:rPr>
                <w:rFonts w:ascii="Times New Roman" w:hAnsi="Times New Roman"/>
                <w:b/>
                <w:color w:val="auto"/>
                <w:sz w:val="24"/>
                <w:szCs w:val="24"/>
              </w:rPr>
              <w:br w:type="textWrapping"/>
            </w:r>
            <w:r>
              <w:rPr>
                <w:rFonts w:ascii="Times New Roman" w:hAnsi="Times New Roman"/>
                <w:b/>
                <w:color w:val="auto"/>
                <w:sz w:val="24"/>
                <w:szCs w:val="24"/>
              </w:rPr>
              <w:t>с русской литературой</w:t>
            </w: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48F313C4">
            <w:pPr>
              <w:spacing w:after="0" w:line="240" w:lineRule="auto"/>
              <w:rPr>
                <w:rFonts w:ascii="Times New Roman" w:hAnsi="Times New Roman"/>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5E4C19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b/>
                <w:color w:val="auto"/>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50DD1C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01, ОК 02, ОК 03, ОК 04, ОК 05, ОК 06, ОК 09</w:t>
            </w:r>
          </w:p>
        </w:tc>
      </w:tr>
      <w:tr w14:paraId="43A57F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1A9AFCE">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6D8A06E1">
            <w:pPr>
              <w:spacing w:after="0" w:line="240" w:lineRule="auto"/>
              <w:jc w:val="both"/>
              <w:rPr>
                <w:rFonts w:ascii="Times New Roman" w:hAnsi="Times New Roman"/>
                <w:color w:val="auto"/>
                <w:sz w:val="24"/>
                <w:szCs w:val="24"/>
              </w:rPr>
            </w:pPr>
            <w:r>
              <w:rPr>
                <w:rFonts w:ascii="Times New Roman" w:hAnsi="Times New Roman"/>
                <w:i/>
                <w:color w:val="auto"/>
                <w:sz w:val="24"/>
                <w:szCs w:val="24"/>
              </w:rPr>
              <w:t>Для чтения и изучения:</w:t>
            </w:r>
            <w:r>
              <w:rPr>
                <w:rFonts w:ascii="Times New Roman" w:hAnsi="Times New Roman"/>
                <w:color w:val="auto"/>
                <w:sz w:val="24"/>
                <w:szCs w:val="24"/>
              </w:rPr>
              <w:t xml:space="preserve"> рассказы, повести, стихотворения (не менее одного произведения по выбору): стихотворения Г. Тукая, К. Хетагурова; рассказ Ю. Рытхэу «Хранитель огня»; повесть Ю. Шесталова «Синий ветер каслания» и другие; стихотворения Г. Айги, Р. Гамзатова, М. Джалиля, М. Карима, Д. Кугультинова, </w:t>
            </w:r>
            <w:r>
              <w:rPr>
                <w:rFonts w:ascii="Times New Roman" w:hAnsi="Times New Roman"/>
                <w:color w:val="auto"/>
                <w:sz w:val="24"/>
                <w:szCs w:val="24"/>
              </w:rPr>
              <w:br w:type="textWrapping"/>
            </w:r>
            <w:r>
              <w:rPr>
                <w:rFonts w:ascii="Times New Roman" w:hAnsi="Times New Roman"/>
                <w:color w:val="auto"/>
                <w:sz w:val="24"/>
                <w:szCs w:val="24"/>
              </w:rPr>
              <w:t>К. Кулиева и других</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466E6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i/>
                <w:color w:val="auto"/>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AFFA595">
            <w:pPr>
              <w:rPr>
                <w:rFonts w:ascii="Times New Roman" w:hAnsi="Times New Roman"/>
                <w:color w:val="auto"/>
                <w:sz w:val="24"/>
                <w:szCs w:val="24"/>
              </w:rPr>
            </w:pPr>
          </w:p>
        </w:tc>
      </w:tr>
      <w:tr w14:paraId="210AD3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80"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6FDADFF">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65BBE8D3">
            <w:pPr>
              <w:spacing w:after="0" w:line="240" w:lineRule="auto"/>
              <w:jc w:val="both"/>
              <w:rPr>
                <w:rFonts w:ascii="Times New Roman" w:hAnsi="Times New Roman"/>
                <w:b/>
                <w:color w:val="auto"/>
                <w:sz w:val="24"/>
                <w:szCs w:val="24"/>
              </w:rPr>
            </w:pPr>
            <w:r>
              <w:rPr>
                <w:rFonts w:ascii="Times New Roman" w:hAnsi="Times New Roman"/>
                <w:b/>
                <w:color w:val="auto"/>
                <w:sz w:val="24"/>
                <w:szCs w:val="24"/>
              </w:rPr>
              <w:t>Практическое занятие</w:t>
            </w:r>
          </w:p>
          <w:p w14:paraId="6CFFDD20">
            <w:pPr>
              <w:spacing w:after="0" w:line="240" w:lineRule="auto"/>
              <w:jc w:val="both"/>
              <w:rPr>
                <w:rFonts w:ascii="Times New Roman" w:hAnsi="Times New Roman"/>
                <w:b/>
                <w:color w:val="auto"/>
                <w:sz w:val="24"/>
                <w:szCs w:val="24"/>
              </w:rPr>
            </w:pPr>
            <w:r>
              <w:rPr>
                <w:rFonts w:ascii="Times New Roman" w:hAnsi="Times New Roman"/>
                <w:color w:val="auto"/>
                <w:sz w:val="24"/>
                <w:szCs w:val="24"/>
              </w:rPr>
              <w:t xml:space="preserve">Взаимовлияние русской художественной литературы и литературы народов России. Историко-культурный контекст и контекст творчества автора художественного произведения. </w:t>
            </w:r>
            <w:r>
              <w:rPr>
                <w:rFonts w:ascii="Times New Roman" w:hAnsi="Times New Roman"/>
                <w:i/>
                <w:color w:val="auto"/>
                <w:sz w:val="24"/>
                <w:szCs w:val="24"/>
              </w:rPr>
              <w:t>Подготовка сценария литературно-музыкальной композиции/культурно-массового мероприятия</w:t>
            </w:r>
          </w:p>
        </w:tc>
        <w:tc>
          <w:tcPr>
            <w:tcW w:w="992" w:type="dxa"/>
            <w:tcBorders>
              <w:top w:val="single" w:color="000000" w:sz="4" w:space="0"/>
              <w:left w:val="single" w:color="000000" w:sz="4" w:space="0"/>
              <w:right w:val="single" w:color="000000" w:sz="4" w:space="0"/>
            </w:tcBorders>
            <w:shd w:val="clear" w:color="auto" w:fill="auto"/>
          </w:tcPr>
          <w:p w14:paraId="07E504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iCs/>
                <w:color w:val="auto"/>
                <w:sz w:val="24"/>
                <w:szCs w:val="24"/>
              </w:rPr>
            </w:pPr>
            <w:r>
              <w:rPr>
                <w:rFonts w:ascii="Times New Roman" w:hAnsi="Times New Roman"/>
                <w:i/>
                <w:iCs/>
                <w:color w:val="auto"/>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B27B1E3">
            <w:pPr>
              <w:rPr>
                <w:rFonts w:ascii="Times New Roman" w:hAnsi="Times New Roman"/>
                <w:color w:val="auto"/>
                <w:sz w:val="24"/>
                <w:szCs w:val="24"/>
              </w:rPr>
            </w:pPr>
          </w:p>
        </w:tc>
      </w:tr>
      <w:tr w14:paraId="599376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2328" w:type="dxa"/>
            <w:gridSpan w:val="2"/>
            <w:tcBorders>
              <w:top w:val="single" w:color="000000" w:sz="4" w:space="0"/>
              <w:left w:val="single" w:color="000000" w:sz="4" w:space="0"/>
              <w:bottom w:val="single" w:color="000000" w:sz="4" w:space="0"/>
              <w:right w:val="single" w:color="000000" w:sz="4" w:space="0"/>
            </w:tcBorders>
            <w:shd w:val="clear" w:color="auto" w:fill="auto"/>
          </w:tcPr>
          <w:p w14:paraId="05919FE8">
            <w:pPr>
              <w:spacing w:after="0" w:line="240" w:lineRule="auto"/>
              <w:jc w:val="both"/>
              <w:rPr>
                <w:rFonts w:ascii="Times New Roman" w:hAnsi="Times New Roman"/>
                <w:b/>
                <w:color w:val="auto"/>
                <w:sz w:val="24"/>
                <w:szCs w:val="24"/>
              </w:rPr>
            </w:pPr>
            <w:r>
              <w:rPr>
                <w:rFonts w:ascii="Times New Roman" w:hAnsi="Times New Roman"/>
                <w:b/>
                <w:color w:val="auto"/>
                <w:sz w:val="24"/>
                <w:szCs w:val="24"/>
              </w:rPr>
              <w:t>Раздел 9. Зарубежная литература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4E9570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4</w:t>
            </w:r>
          </w:p>
        </w:tc>
        <w:tc>
          <w:tcPr>
            <w:tcW w:w="1702" w:type="dxa"/>
            <w:tcBorders>
              <w:top w:val="single" w:color="000000" w:sz="4" w:space="0"/>
              <w:left w:val="single" w:color="000000" w:sz="4" w:space="0"/>
              <w:bottom w:val="single" w:color="000000" w:sz="4" w:space="0"/>
              <w:right w:val="single" w:color="000000" w:sz="4" w:space="0"/>
            </w:tcBorders>
            <w:shd w:val="clear" w:color="auto" w:fill="auto"/>
          </w:tcPr>
          <w:p w14:paraId="71FB00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r>
      <w:tr w14:paraId="0DEE95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 w:hRule="atLeast"/>
        </w:trPr>
        <w:tc>
          <w:tcPr>
            <w:tcW w:w="311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79A4A0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Тема 9.1</w:t>
            </w:r>
          </w:p>
          <w:p w14:paraId="304EAD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Основные темы и мотивы зарубежной поэзии и прозы второй половины XIX – XX веков</w:t>
            </w: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3C62419D">
            <w:pPr>
              <w:spacing w:after="0" w:line="240" w:lineRule="auto"/>
              <w:jc w:val="both"/>
              <w:rPr>
                <w:rFonts w:ascii="Times New Roman" w:hAnsi="Times New Roman"/>
                <w:i/>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7272BB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6B8820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01, ОК 02, ОК 03, ОК 04, ОК 05, ОК 06, ОК 09</w:t>
            </w:r>
          </w:p>
        </w:tc>
      </w:tr>
      <w:tr w14:paraId="294CD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A81CA14">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6D98FBD2">
            <w:pPr>
              <w:spacing w:after="0" w:line="240" w:lineRule="auto"/>
              <w:jc w:val="both"/>
              <w:rPr>
                <w:rFonts w:ascii="Times New Roman" w:hAnsi="Times New Roman"/>
                <w:color w:val="auto"/>
                <w:sz w:val="24"/>
                <w:szCs w:val="24"/>
              </w:rPr>
            </w:pPr>
            <w:r>
              <w:rPr>
                <w:rFonts w:ascii="Times New Roman" w:hAnsi="Times New Roman"/>
                <w:i/>
                <w:color w:val="auto"/>
                <w:sz w:val="24"/>
                <w:szCs w:val="24"/>
              </w:rPr>
              <w:t xml:space="preserve">Для чтения и изучения: </w:t>
            </w:r>
            <w:r>
              <w:rPr>
                <w:rFonts w:ascii="Times New Roman" w:hAnsi="Times New Roman"/>
                <w:color w:val="auto"/>
                <w:sz w:val="24"/>
                <w:szCs w:val="24"/>
              </w:rPr>
              <w:t xml:space="preserve">Зарубежная проза второй половины XIX </w:t>
            </w:r>
            <w:r>
              <w:rPr>
                <w:rFonts w:ascii="Times New Roman" w:hAnsi="Times New Roman"/>
                <w:b/>
                <w:color w:val="auto"/>
                <w:sz w:val="24"/>
                <w:szCs w:val="24"/>
              </w:rPr>
              <w:t>–</w:t>
            </w:r>
            <w:r>
              <w:rPr>
                <w:rFonts w:ascii="Times New Roman" w:hAnsi="Times New Roman"/>
                <w:color w:val="auto"/>
                <w:sz w:val="24"/>
                <w:szCs w:val="24"/>
              </w:rPr>
              <w:t xml:space="preserve"> XX веков </w:t>
            </w:r>
            <w:r>
              <w:rPr>
                <w:rFonts w:ascii="Times New Roman" w:hAnsi="Times New Roman"/>
                <w:color w:val="auto"/>
                <w:sz w:val="24"/>
                <w:szCs w:val="24"/>
              </w:rPr>
              <w:br w:type="textWrapping"/>
            </w:r>
            <w:r>
              <w:rPr>
                <w:rFonts w:ascii="Times New Roman" w:hAnsi="Times New Roman"/>
                <w:color w:val="auto"/>
                <w:sz w:val="24"/>
                <w:szCs w:val="24"/>
              </w:rPr>
              <w:t>(</w:t>
            </w:r>
            <w:r>
              <w:rPr>
                <w:rFonts w:ascii="Times New Roman" w:hAnsi="Times New Roman"/>
                <w:i/>
                <w:color w:val="auto"/>
                <w:sz w:val="24"/>
                <w:szCs w:val="24"/>
              </w:rPr>
              <w:t>одно произведение по выбору</w:t>
            </w:r>
            <w:r>
              <w:rPr>
                <w:rFonts w:ascii="Times New Roman" w:hAnsi="Times New Roman"/>
                <w:color w:val="auto"/>
                <w:sz w:val="24"/>
                <w:szCs w:val="24"/>
              </w:rPr>
              <w:t xml:space="preserve">). Например, произведения Р. Брэдбери «451 градус </w:t>
            </w:r>
            <w:r>
              <w:rPr>
                <w:rFonts w:ascii="Times New Roman" w:hAnsi="Times New Roman"/>
                <w:color w:val="auto"/>
                <w:sz w:val="24"/>
                <w:szCs w:val="24"/>
              </w:rPr>
              <w:br w:type="textWrapping"/>
            </w:r>
            <w:r>
              <w:rPr>
                <w:rFonts w:ascii="Times New Roman" w:hAnsi="Times New Roman"/>
                <w:color w:val="auto"/>
                <w:sz w:val="24"/>
                <w:szCs w:val="24"/>
              </w:rPr>
              <w:t>по Фаренгейту»; Э. Хемингуэя «Старик и море». Зарубежная поэзия второй половины XIX – XX веков (не менее двух стихотворений одного из поэтов по выбору). Например, стихотворения А. Рембо, Ш. Бодлера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36AF5F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A78DEBE">
            <w:pPr>
              <w:rPr>
                <w:rFonts w:ascii="Times New Roman" w:hAnsi="Times New Roman"/>
                <w:color w:val="auto"/>
                <w:sz w:val="24"/>
                <w:szCs w:val="24"/>
              </w:rPr>
            </w:pPr>
          </w:p>
        </w:tc>
      </w:tr>
      <w:tr w14:paraId="6AE584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6B3807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Тема 9.2</w:t>
            </w:r>
          </w:p>
          <w:p w14:paraId="320919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Отражение социальных проблем в зарубежной драматургии второй половины XIX – </w:t>
            </w:r>
            <w:r>
              <w:rPr>
                <w:rFonts w:ascii="Times New Roman" w:hAnsi="Times New Roman"/>
                <w:b/>
                <w:color w:val="auto"/>
                <w:sz w:val="24"/>
                <w:szCs w:val="24"/>
              </w:rPr>
              <w:br w:type="textWrapping"/>
            </w:r>
            <w:r>
              <w:rPr>
                <w:rFonts w:ascii="Times New Roman" w:hAnsi="Times New Roman"/>
                <w:b/>
                <w:color w:val="auto"/>
                <w:sz w:val="24"/>
                <w:szCs w:val="24"/>
              </w:rPr>
              <w:t>XX веков</w:t>
            </w: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4A7546E2">
            <w:pPr>
              <w:spacing w:after="0" w:line="240" w:lineRule="auto"/>
              <w:jc w:val="both"/>
              <w:rPr>
                <w:rFonts w:ascii="Times New Roman" w:hAnsi="Times New Roman"/>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0D4454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color w:val="auto"/>
                <w:sz w:val="24"/>
                <w:szCs w:val="24"/>
              </w:rPr>
            </w:pPr>
            <w:r>
              <w:rPr>
                <w:rFonts w:ascii="Times New Roman" w:hAnsi="Times New Roman"/>
                <w:b/>
                <w:bCs/>
                <w:iCs/>
                <w:color w:val="auto"/>
                <w:sz w:val="24"/>
                <w:szCs w:val="24"/>
              </w:rPr>
              <w:t>2</w:t>
            </w:r>
          </w:p>
        </w:tc>
        <w:tc>
          <w:tcPr>
            <w:tcW w:w="1702"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756863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01, ОК 02, ОК 03, ОК 04, ОК 05, ОК 06, ОК 09</w:t>
            </w:r>
          </w:p>
        </w:tc>
      </w:tr>
      <w:tr w14:paraId="10B708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EADF03A">
            <w:pPr>
              <w:rPr>
                <w:rFonts w:ascii="Times New Roman" w:hAnsi="Times New Roman"/>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65EB20CD">
            <w:pPr>
              <w:spacing w:after="0" w:line="240" w:lineRule="auto"/>
              <w:jc w:val="both"/>
              <w:rPr>
                <w:rFonts w:ascii="Times New Roman" w:hAnsi="Times New Roman"/>
                <w:color w:val="auto"/>
                <w:sz w:val="24"/>
                <w:szCs w:val="24"/>
                <w:shd w:val="clear" w:color="auto" w:fill="4BF357"/>
              </w:rPr>
            </w:pPr>
            <w:r>
              <w:rPr>
                <w:rFonts w:ascii="Times New Roman" w:hAnsi="Times New Roman"/>
                <w:i/>
                <w:color w:val="auto"/>
                <w:sz w:val="24"/>
                <w:szCs w:val="24"/>
              </w:rPr>
              <w:t>Для чтения и изучения:</w:t>
            </w:r>
            <w:r>
              <w:rPr>
                <w:rFonts w:ascii="Times New Roman" w:hAnsi="Times New Roman"/>
                <w:color w:val="auto"/>
                <w:sz w:val="24"/>
                <w:szCs w:val="24"/>
              </w:rPr>
              <w:t xml:space="preserve"> зарубежная драматургия второй половины XIX века </w:t>
            </w:r>
            <w:r>
              <w:rPr>
                <w:rFonts w:ascii="Times New Roman" w:hAnsi="Times New Roman"/>
                <w:color w:val="auto"/>
                <w:sz w:val="24"/>
                <w:szCs w:val="24"/>
              </w:rPr>
              <w:br w:type="textWrapping"/>
            </w:r>
            <w:r>
              <w:rPr>
                <w:rFonts w:ascii="Times New Roman" w:hAnsi="Times New Roman"/>
                <w:color w:val="auto"/>
                <w:sz w:val="24"/>
                <w:szCs w:val="24"/>
              </w:rPr>
              <w:t>(</w:t>
            </w:r>
            <w:r>
              <w:rPr>
                <w:rFonts w:ascii="Times New Roman" w:hAnsi="Times New Roman"/>
                <w:i/>
                <w:color w:val="auto"/>
                <w:sz w:val="24"/>
                <w:szCs w:val="24"/>
              </w:rPr>
              <w:t>одно произведение по выбору</w:t>
            </w:r>
            <w:r>
              <w:rPr>
                <w:rFonts w:ascii="Times New Roman" w:hAnsi="Times New Roman"/>
                <w:color w:val="auto"/>
                <w:sz w:val="24"/>
                <w:szCs w:val="24"/>
              </w:rPr>
              <w:t>). Например, пьеса Г. Ибсена «Кукольный дом»,</w:t>
            </w:r>
            <w:r>
              <w:rPr>
                <w:rStyle w:val="58"/>
                <w:rFonts w:ascii="Times New Roman" w:hAnsi="Times New Roman"/>
                <w:color w:val="auto"/>
                <w:sz w:val="24"/>
                <w:szCs w:val="24"/>
              </w:rPr>
              <w:t xml:space="preserve"> </w:t>
            </w:r>
            <w:r>
              <w:rPr>
                <w:rFonts w:ascii="Times New Roman" w:hAnsi="Times New Roman"/>
                <w:color w:val="auto"/>
                <w:sz w:val="24"/>
                <w:szCs w:val="24"/>
              </w:rPr>
              <w:t>Б. Брехта «Мамаша Кураж и ее дети»; М. Метерлинка «Синяя птица»; О. Уайльда «Идеальный муж»; Т. Уильямса «Трамвай «Желание»; Б. Шоу «Пигмалион» и другие</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13798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2DC1052">
            <w:pPr>
              <w:rPr>
                <w:rFonts w:ascii="Times New Roman" w:hAnsi="Times New Roman"/>
                <w:color w:val="auto"/>
                <w:sz w:val="24"/>
                <w:szCs w:val="24"/>
              </w:rPr>
            </w:pPr>
          </w:p>
        </w:tc>
      </w:tr>
      <w:tr w14:paraId="21A34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6" w:hRule="atLeast"/>
        </w:trPr>
        <w:tc>
          <w:tcPr>
            <w:tcW w:w="311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32A110C">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5B4940F4">
            <w:pPr>
              <w:spacing w:after="0" w:line="240" w:lineRule="auto"/>
              <w:jc w:val="both"/>
              <w:rPr>
                <w:rFonts w:ascii="Times New Roman" w:hAnsi="Times New Roman"/>
                <w:b/>
                <w:color w:val="auto"/>
                <w:sz w:val="24"/>
                <w:szCs w:val="24"/>
              </w:rPr>
            </w:pPr>
            <w:r>
              <w:rPr>
                <w:rFonts w:ascii="Times New Roman" w:hAnsi="Times New Roman"/>
                <w:b/>
                <w:color w:val="auto"/>
                <w:sz w:val="24"/>
                <w:szCs w:val="24"/>
              </w:rPr>
              <w:t>Практическое занятие</w:t>
            </w:r>
          </w:p>
          <w:p w14:paraId="63672877">
            <w:pPr>
              <w:spacing w:after="0" w:line="240" w:lineRule="auto"/>
              <w:jc w:val="both"/>
              <w:rPr>
                <w:rFonts w:ascii="Times New Roman" w:hAnsi="Times New Roman"/>
                <w:b/>
                <w:color w:val="auto"/>
                <w:sz w:val="24"/>
                <w:szCs w:val="24"/>
              </w:rPr>
            </w:pPr>
            <w:r>
              <w:rPr>
                <w:rFonts w:ascii="Times New Roman" w:hAnsi="Times New Roman"/>
                <w:color w:val="auto"/>
                <w:sz w:val="24"/>
                <w:szCs w:val="24"/>
              </w:rPr>
              <w:t>Работа в группе с инфоресурсами: поиск информации по теме «Интерпретация драматического произведения в разных видах искусства». Сопоставление произведений русской и зарубежной литературы и сравнение их с художественными интерпретациями в других видах искусств (графика, живопись, театр, кино, музыка и другие)</w:t>
            </w:r>
          </w:p>
        </w:tc>
        <w:tc>
          <w:tcPr>
            <w:tcW w:w="992" w:type="dxa"/>
            <w:tcBorders>
              <w:top w:val="single" w:color="000000" w:sz="4" w:space="0"/>
              <w:left w:val="single" w:color="000000" w:sz="4" w:space="0"/>
              <w:right w:val="single" w:color="000000" w:sz="4" w:space="0"/>
            </w:tcBorders>
            <w:shd w:val="clear" w:color="auto" w:fill="auto"/>
          </w:tcPr>
          <w:p w14:paraId="277CE7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883DDCC">
            <w:pPr>
              <w:rPr>
                <w:rFonts w:ascii="Times New Roman" w:hAnsi="Times New Roman"/>
                <w:color w:val="auto"/>
                <w:sz w:val="24"/>
                <w:szCs w:val="24"/>
              </w:rPr>
            </w:pPr>
          </w:p>
        </w:tc>
      </w:tr>
      <w:tr w14:paraId="744292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 w:hRule="atLeast"/>
        </w:trPr>
        <w:tc>
          <w:tcPr>
            <w:tcW w:w="12328" w:type="dxa"/>
            <w:gridSpan w:val="2"/>
            <w:tcBorders>
              <w:top w:val="single" w:color="000000" w:sz="4" w:space="0"/>
              <w:left w:val="single" w:color="000000" w:sz="4" w:space="0"/>
              <w:bottom w:val="single" w:color="000000" w:sz="4" w:space="0"/>
              <w:right w:val="single" w:color="000000" w:sz="4" w:space="0"/>
            </w:tcBorders>
            <w:shd w:val="clear" w:color="auto" w:fill="auto"/>
          </w:tcPr>
          <w:p w14:paraId="2044E6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color w:val="auto"/>
                <w:sz w:val="24"/>
                <w:szCs w:val="24"/>
              </w:rPr>
              <w:t>Прикладной модуль «Профессионально ориентированное содержание раздела»</w:t>
            </w:r>
            <w:r>
              <w:rPr>
                <w:rFonts w:ascii="Times New Roman" w:hAnsi="Times New Roman"/>
                <w:b/>
                <w:color w:val="auto"/>
                <w:sz w:val="24"/>
                <w:szCs w:val="24"/>
                <w:vertAlign w:val="superscript"/>
              </w:rPr>
              <w:footnoteReference w:id="17"/>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77E612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14</w:t>
            </w:r>
          </w:p>
        </w:tc>
        <w:tc>
          <w:tcPr>
            <w:tcW w:w="1702" w:type="dxa"/>
            <w:tcBorders>
              <w:top w:val="single" w:color="000000" w:sz="4" w:space="0"/>
              <w:left w:val="single" w:color="000000" w:sz="4" w:space="0"/>
              <w:bottom w:val="single" w:color="000000" w:sz="4" w:space="0"/>
              <w:right w:val="single" w:color="000000" w:sz="4" w:space="0"/>
            </w:tcBorders>
            <w:shd w:val="clear" w:color="auto" w:fill="auto"/>
          </w:tcPr>
          <w:p w14:paraId="6768BD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i/>
                <w:color w:val="auto"/>
                <w:sz w:val="24"/>
                <w:szCs w:val="24"/>
              </w:rPr>
            </w:pPr>
          </w:p>
        </w:tc>
      </w:tr>
      <w:tr w14:paraId="4F7F2C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1" w:hRule="atLeast"/>
        </w:trPr>
        <w:tc>
          <w:tcPr>
            <w:tcW w:w="3114" w:type="dxa"/>
            <w:vMerge w:val="restart"/>
            <w:tcBorders>
              <w:top w:val="single" w:color="000000" w:sz="4" w:space="0"/>
              <w:left w:val="single" w:color="000000" w:sz="4" w:space="0"/>
              <w:right w:val="single" w:color="000000" w:sz="4" w:space="0"/>
            </w:tcBorders>
            <w:shd w:val="clear" w:color="auto" w:fill="auto"/>
          </w:tcPr>
          <w:p w14:paraId="130970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Тема «Дело мастера боится»</w:t>
            </w: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71327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right w:val="single" w:color="000000" w:sz="4" w:space="0"/>
            </w:tcBorders>
            <w:shd w:val="clear" w:color="auto" w:fill="auto"/>
          </w:tcPr>
          <w:p w14:paraId="196745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2</w:t>
            </w:r>
          </w:p>
        </w:tc>
        <w:tc>
          <w:tcPr>
            <w:tcW w:w="1702" w:type="dxa"/>
            <w:vMerge w:val="restart"/>
            <w:tcBorders>
              <w:top w:val="single" w:color="000000" w:sz="4" w:space="0"/>
              <w:left w:val="single" w:color="000000" w:sz="4" w:space="0"/>
              <w:right w:val="single" w:color="000000" w:sz="4" w:space="0"/>
            </w:tcBorders>
            <w:shd w:val="clear" w:color="auto" w:fill="auto"/>
          </w:tcPr>
          <w:p w14:paraId="57F9F0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
                <w:iCs/>
                <w:color w:val="auto"/>
                <w:sz w:val="24"/>
                <w:szCs w:val="24"/>
              </w:rPr>
            </w:pPr>
            <w:r>
              <w:rPr>
                <w:rFonts w:ascii="Times New Roman" w:hAnsi="Times New Roman"/>
                <w:color w:val="auto"/>
                <w:sz w:val="24"/>
                <w:szCs w:val="24"/>
              </w:rPr>
              <w:t>ОК 01, ОК 02, ОК 03, ОК 04, ОК 05, ОК 06, ОК 09</w:t>
            </w:r>
          </w:p>
        </w:tc>
      </w:tr>
      <w:tr w14:paraId="13F51E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 w:hRule="atLeast"/>
        </w:trPr>
        <w:tc>
          <w:tcPr>
            <w:tcW w:w="3114" w:type="dxa"/>
            <w:vMerge w:val="continue"/>
            <w:tcBorders>
              <w:left w:val="single" w:color="000000" w:sz="4" w:space="0"/>
              <w:right w:val="single" w:color="000000" w:sz="4" w:space="0"/>
            </w:tcBorders>
            <w:shd w:val="clear" w:color="auto" w:fill="auto"/>
          </w:tcPr>
          <w:p w14:paraId="25887A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5D7C6324">
            <w:pPr>
              <w:spacing w:after="0" w:line="240" w:lineRule="auto"/>
              <w:jc w:val="both"/>
              <w:rPr>
                <w:rFonts w:ascii="Times New Roman" w:hAnsi="Times New Roman"/>
                <w:b/>
                <w:color w:val="auto"/>
                <w:sz w:val="24"/>
                <w:szCs w:val="24"/>
              </w:rPr>
            </w:pPr>
            <w:r>
              <w:rPr>
                <w:rFonts w:ascii="Times New Roman" w:hAnsi="Times New Roman"/>
                <w:color w:val="auto"/>
                <w:sz w:val="24"/>
                <w:szCs w:val="24"/>
              </w:rPr>
              <w:t>«Что значит быть мастером своего дела?» Дискуссия на основе высказываний писателей о профессиональном мастерстве и работы с информационными ресурсами</w:t>
            </w:r>
          </w:p>
        </w:tc>
        <w:tc>
          <w:tcPr>
            <w:tcW w:w="992" w:type="dxa"/>
            <w:tcBorders>
              <w:left w:val="single" w:color="000000" w:sz="4" w:space="0"/>
              <w:bottom w:val="single" w:color="000000" w:sz="4" w:space="0"/>
              <w:right w:val="single" w:color="000000" w:sz="4" w:space="0"/>
            </w:tcBorders>
            <w:shd w:val="clear" w:color="auto" w:fill="auto"/>
          </w:tcPr>
          <w:p w14:paraId="24B0A8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
                <w:iCs/>
                <w:color w:val="auto"/>
                <w:sz w:val="24"/>
                <w:szCs w:val="24"/>
              </w:rPr>
            </w:pPr>
            <w:r>
              <w:rPr>
                <w:rFonts w:ascii="Times New Roman" w:hAnsi="Times New Roman"/>
                <w:bCs/>
                <w:i/>
                <w:iCs/>
                <w:color w:val="auto"/>
                <w:sz w:val="24"/>
                <w:szCs w:val="24"/>
              </w:rPr>
              <w:t>-</w:t>
            </w:r>
          </w:p>
        </w:tc>
        <w:tc>
          <w:tcPr>
            <w:tcW w:w="1702" w:type="dxa"/>
            <w:vMerge w:val="continue"/>
            <w:tcBorders>
              <w:left w:val="single" w:color="000000" w:sz="4" w:space="0"/>
              <w:right w:val="single" w:color="000000" w:sz="4" w:space="0"/>
            </w:tcBorders>
            <w:shd w:val="clear" w:color="auto" w:fill="auto"/>
          </w:tcPr>
          <w:p w14:paraId="66AA7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r>
      <w:tr w14:paraId="1494D0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9" w:hRule="atLeast"/>
        </w:trPr>
        <w:tc>
          <w:tcPr>
            <w:tcW w:w="3114" w:type="dxa"/>
            <w:vMerge w:val="continue"/>
            <w:tcBorders>
              <w:left w:val="single" w:color="000000" w:sz="4" w:space="0"/>
              <w:right w:val="single" w:color="000000" w:sz="4" w:space="0"/>
            </w:tcBorders>
            <w:shd w:val="clear" w:color="auto" w:fill="auto"/>
          </w:tcPr>
          <w:p w14:paraId="0B6C72CA">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580C7CB6">
            <w:pPr>
              <w:spacing w:after="0" w:line="240" w:lineRule="auto"/>
              <w:jc w:val="both"/>
              <w:rPr>
                <w:rFonts w:ascii="Times New Roman" w:hAnsi="Times New Roman"/>
                <w:b/>
                <w:color w:val="auto"/>
                <w:sz w:val="24"/>
                <w:szCs w:val="24"/>
              </w:rPr>
            </w:pPr>
            <w:r>
              <w:rPr>
                <w:rFonts w:ascii="Times New Roman" w:hAnsi="Times New Roman"/>
                <w:b/>
                <w:color w:val="auto"/>
                <w:sz w:val="24"/>
                <w:szCs w:val="24"/>
              </w:rPr>
              <w:t>Практическое занятие</w:t>
            </w:r>
          </w:p>
          <w:p w14:paraId="6D63686F">
            <w:pPr>
              <w:spacing w:after="0" w:line="240" w:lineRule="auto"/>
              <w:jc w:val="both"/>
              <w:rPr>
                <w:rFonts w:ascii="Times New Roman" w:hAnsi="Times New Roman"/>
                <w:b/>
                <w:color w:val="auto"/>
                <w:sz w:val="24"/>
                <w:szCs w:val="24"/>
              </w:rPr>
            </w:pPr>
            <w:r>
              <w:rPr>
                <w:rFonts w:ascii="Times New Roman" w:hAnsi="Times New Roman"/>
                <w:color w:val="auto"/>
                <w:sz w:val="24"/>
                <w:szCs w:val="24"/>
              </w:rPr>
              <w:t>Анализ высказываний писателей о мастерстве</w:t>
            </w:r>
            <w:r>
              <w:rPr>
                <w:rFonts w:ascii="Times New Roman" w:hAnsi="Times New Roman"/>
                <w:b/>
                <w:color w:val="auto"/>
                <w:sz w:val="24"/>
                <w:szCs w:val="24"/>
              </w:rPr>
              <w:t xml:space="preserve">; </w:t>
            </w:r>
            <w:r>
              <w:rPr>
                <w:rFonts w:ascii="Times New Roman" w:hAnsi="Times New Roman"/>
                <w:color w:val="auto"/>
                <w:sz w:val="24"/>
                <w:szCs w:val="24"/>
              </w:rPr>
              <w:t>групповая работа с информационными ресурсами: поиск информации о мастерах своего дела (в избранной профессии), подготовка сообщений; участие в дискуссии «Что значит быть мастером своего дела?»</w:t>
            </w:r>
          </w:p>
        </w:tc>
        <w:tc>
          <w:tcPr>
            <w:tcW w:w="992" w:type="dxa"/>
            <w:tcBorders>
              <w:top w:val="single" w:color="000000" w:sz="4" w:space="0"/>
              <w:left w:val="single" w:color="000000" w:sz="4" w:space="0"/>
              <w:right w:val="single" w:color="000000" w:sz="4" w:space="0"/>
            </w:tcBorders>
            <w:shd w:val="clear" w:color="auto" w:fill="auto"/>
          </w:tcPr>
          <w:p w14:paraId="73CBC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left w:val="single" w:color="000000" w:sz="4" w:space="0"/>
              <w:right w:val="single" w:color="000000" w:sz="4" w:space="0"/>
            </w:tcBorders>
            <w:shd w:val="clear" w:color="auto" w:fill="auto"/>
          </w:tcPr>
          <w:p w14:paraId="2A548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r>
      <w:tr w14:paraId="6C5AFC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3" w:hRule="atLeast"/>
        </w:trPr>
        <w:tc>
          <w:tcPr>
            <w:tcW w:w="3114" w:type="dxa"/>
            <w:vMerge w:val="restart"/>
            <w:tcBorders>
              <w:top w:val="single" w:color="000000" w:sz="4" w:space="0"/>
              <w:left w:val="single" w:color="000000" w:sz="4" w:space="0"/>
              <w:right w:val="single" w:color="000000" w:sz="4" w:space="0"/>
            </w:tcBorders>
            <w:shd w:val="clear" w:color="auto" w:fill="auto"/>
          </w:tcPr>
          <w:p w14:paraId="13CBEC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Тема «Ты профессией астронома метростроевца не удивишь!..»</w:t>
            </w:r>
          </w:p>
          <w:p w14:paraId="049B6E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3B2E5D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right w:val="single" w:color="000000" w:sz="4" w:space="0"/>
            </w:tcBorders>
            <w:shd w:val="clear" w:color="auto" w:fill="auto"/>
          </w:tcPr>
          <w:p w14:paraId="74335F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2</w:t>
            </w:r>
          </w:p>
        </w:tc>
        <w:tc>
          <w:tcPr>
            <w:tcW w:w="1702" w:type="dxa"/>
            <w:vMerge w:val="restart"/>
            <w:tcBorders>
              <w:top w:val="single" w:color="000000" w:sz="4" w:space="0"/>
              <w:left w:val="single" w:color="000000" w:sz="4" w:space="0"/>
              <w:right w:val="single" w:color="000000" w:sz="4" w:space="0"/>
            </w:tcBorders>
            <w:shd w:val="clear" w:color="auto" w:fill="auto"/>
          </w:tcPr>
          <w:p w14:paraId="5BD6F2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
                <w:iCs/>
                <w:color w:val="auto"/>
                <w:sz w:val="24"/>
                <w:szCs w:val="24"/>
              </w:rPr>
            </w:pPr>
            <w:r>
              <w:rPr>
                <w:rFonts w:ascii="Times New Roman" w:hAnsi="Times New Roman"/>
                <w:color w:val="auto"/>
                <w:sz w:val="24"/>
                <w:szCs w:val="24"/>
              </w:rPr>
              <w:t>ОК 01, ОК 02, ОК 03, ОК 04, ОК 05, ОК 06, ОК 09</w:t>
            </w:r>
          </w:p>
        </w:tc>
      </w:tr>
      <w:tr w14:paraId="15DD6B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3114" w:type="dxa"/>
            <w:vMerge w:val="continue"/>
            <w:tcBorders>
              <w:left w:val="single" w:color="000000" w:sz="4" w:space="0"/>
              <w:right w:val="single" w:color="000000" w:sz="4" w:space="0"/>
            </w:tcBorders>
            <w:shd w:val="clear" w:color="auto" w:fill="auto"/>
          </w:tcPr>
          <w:p w14:paraId="5C78C3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75E40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Стереотипы, связанные с той или иной профессией, представления о будущей профессии. Социальный рейтинг и социальная значимость получаемой профессии, представления о ее востребованности и престижности (по материалам СМИ, электронным источникам, свидетельствам профессионалов отрасли); правда </w:t>
            </w:r>
            <w:r>
              <w:rPr>
                <w:rFonts w:ascii="Times New Roman" w:hAnsi="Times New Roman"/>
                <w:color w:val="auto"/>
                <w:sz w:val="24"/>
                <w:szCs w:val="24"/>
              </w:rPr>
              <w:br w:type="textWrapping"/>
            </w:r>
            <w:r>
              <w:rPr>
                <w:rFonts w:ascii="Times New Roman" w:hAnsi="Times New Roman"/>
                <w:color w:val="auto"/>
                <w:sz w:val="24"/>
                <w:szCs w:val="24"/>
              </w:rPr>
              <w:t>и заблуждения, связанные с восприятием получаемой профессии: подготовка сообщения разного формата о стереотипах, заблуждениях, неверных представлениях, связанных в обществе с получаемой профессией и ее социальной значимостью</w:t>
            </w:r>
          </w:p>
        </w:tc>
        <w:tc>
          <w:tcPr>
            <w:tcW w:w="992" w:type="dxa"/>
            <w:tcBorders>
              <w:left w:val="single" w:color="000000" w:sz="4" w:space="0"/>
              <w:bottom w:val="single" w:color="000000" w:sz="4" w:space="0"/>
              <w:right w:val="single" w:color="000000" w:sz="4" w:space="0"/>
            </w:tcBorders>
            <w:shd w:val="clear" w:color="auto" w:fill="auto"/>
          </w:tcPr>
          <w:p w14:paraId="1FBCE7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
                <w:iCs/>
                <w:color w:val="auto"/>
                <w:sz w:val="24"/>
                <w:szCs w:val="24"/>
              </w:rPr>
            </w:pPr>
            <w:r>
              <w:rPr>
                <w:rFonts w:ascii="Times New Roman" w:hAnsi="Times New Roman"/>
                <w:bCs/>
                <w:i/>
                <w:iCs/>
                <w:color w:val="auto"/>
                <w:sz w:val="24"/>
                <w:szCs w:val="24"/>
              </w:rPr>
              <w:t>-</w:t>
            </w:r>
          </w:p>
        </w:tc>
        <w:tc>
          <w:tcPr>
            <w:tcW w:w="1702" w:type="dxa"/>
            <w:vMerge w:val="continue"/>
            <w:tcBorders>
              <w:left w:val="single" w:color="000000" w:sz="4" w:space="0"/>
              <w:right w:val="single" w:color="000000" w:sz="4" w:space="0"/>
            </w:tcBorders>
            <w:shd w:val="clear" w:color="auto" w:fill="auto"/>
          </w:tcPr>
          <w:p w14:paraId="72E1D2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r>
      <w:tr w14:paraId="746D71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36" w:hRule="atLeast"/>
        </w:trPr>
        <w:tc>
          <w:tcPr>
            <w:tcW w:w="3114" w:type="dxa"/>
            <w:vMerge w:val="continue"/>
            <w:tcBorders>
              <w:left w:val="single" w:color="000000" w:sz="4" w:space="0"/>
              <w:right w:val="single" w:color="000000" w:sz="4" w:space="0"/>
            </w:tcBorders>
            <w:shd w:val="clear" w:color="auto" w:fill="auto"/>
          </w:tcPr>
          <w:p w14:paraId="29CF0AD8">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59212B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auto"/>
                <w:sz w:val="24"/>
                <w:szCs w:val="24"/>
              </w:rPr>
            </w:pPr>
            <w:r>
              <w:rPr>
                <w:rFonts w:ascii="Times New Roman" w:hAnsi="Times New Roman"/>
                <w:b/>
                <w:color w:val="auto"/>
                <w:sz w:val="24"/>
                <w:szCs w:val="24"/>
              </w:rPr>
              <w:t>Практическое занятие</w:t>
            </w:r>
          </w:p>
          <w:p w14:paraId="29B7CD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auto"/>
                <w:sz w:val="24"/>
                <w:szCs w:val="24"/>
              </w:rPr>
            </w:pPr>
            <w:r>
              <w:rPr>
                <w:rFonts w:ascii="Times New Roman" w:hAnsi="Times New Roman"/>
                <w:color w:val="auto"/>
                <w:sz w:val="24"/>
                <w:szCs w:val="24"/>
              </w:rPr>
              <w:t xml:space="preserve">«Написание текста в духе «ожидания/реальность» о том, как вы себе представляли обучение по профессии и каким оно оказалось на деле, а также какие заблуждения или стереотипы могут быть у людей, незнакомых с вашей будущей профессией изнутри, и какова она в реальности (каждый 2-4 предложения) с использованием противительных синтаксический конструкций (по аналогии с избранным эпизодом). Работа </w:t>
            </w:r>
            <w:r>
              <w:rPr>
                <w:rFonts w:ascii="Times New Roman" w:hAnsi="Times New Roman"/>
                <w:color w:val="auto"/>
                <w:sz w:val="24"/>
                <w:szCs w:val="24"/>
              </w:rPr>
              <w:br w:type="textWrapping"/>
            </w:r>
            <w:r>
              <w:rPr>
                <w:rFonts w:ascii="Times New Roman" w:hAnsi="Times New Roman"/>
                <w:color w:val="auto"/>
                <w:sz w:val="24"/>
                <w:szCs w:val="24"/>
              </w:rPr>
              <w:t xml:space="preserve">с инфоресурсами: поиск информации по теме «Правда и заблуждения, связанные </w:t>
            </w:r>
            <w:r>
              <w:rPr>
                <w:rFonts w:ascii="Times New Roman" w:hAnsi="Times New Roman"/>
                <w:color w:val="auto"/>
                <w:sz w:val="24"/>
                <w:szCs w:val="24"/>
              </w:rPr>
              <w:br w:type="textWrapping"/>
            </w:r>
            <w:r>
              <w:rPr>
                <w:rFonts w:ascii="Times New Roman" w:hAnsi="Times New Roman"/>
                <w:color w:val="auto"/>
                <w:sz w:val="24"/>
                <w:szCs w:val="24"/>
              </w:rPr>
              <w:t xml:space="preserve">с восприятием получаемой профессии»; подготовка сообщения разного формата </w:t>
            </w:r>
            <w:r>
              <w:rPr>
                <w:rFonts w:ascii="Times New Roman" w:hAnsi="Times New Roman"/>
                <w:color w:val="auto"/>
                <w:sz w:val="24"/>
                <w:szCs w:val="24"/>
              </w:rPr>
              <w:br w:type="textWrapping"/>
            </w:r>
            <w:r>
              <w:rPr>
                <w:rFonts w:ascii="Times New Roman" w:hAnsi="Times New Roman"/>
                <w:color w:val="auto"/>
                <w:sz w:val="24"/>
                <w:szCs w:val="24"/>
              </w:rPr>
              <w:t xml:space="preserve">о стереотипах, заблуждениях, неверных представлениях, связанных в обществе </w:t>
            </w:r>
            <w:r>
              <w:rPr>
                <w:rFonts w:ascii="Times New Roman" w:hAnsi="Times New Roman"/>
                <w:color w:val="auto"/>
                <w:sz w:val="24"/>
                <w:szCs w:val="24"/>
              </w:rPr>
              <w:br w:type="textWrapping"/>
            </w:r>
            <w:r>
              <w:rPr>
                <w:rFonts w:ascii="Times New Roman" w:hAnsi="Times New Roman"/>
                <w:color w:val="auto"/>
                <w:sz w:val="24"/>
                <w:szCs w:val="24"/>
              </w:rPr>
              <w:t>с получаемой профессией и ее социальной значимостью; участие в дискуссии «Как люди моей профессии меняют мир к лучшему?»</w:t>
            </w:r>
          </w:p>
        </w:tc>
        <w:tc>
          <w:tcPr>
            <w:tcW w:w="992" w:type="dxa"/>
            <w:tcBorders>
              <w:top w:val="single" w:color="000000" w:sz="4" w:space="0"/>
              <w:left w:val="single" w:color="000000" w:sz="4" w:space="0"/>
              <w:right w:val="single" w:color="000000" w:sz="4" w:space="0"/>
            </w:tcBorders>
            <w:shd w:val="clear" w:color="auto" w:fill="auto"/>
          </w:tcPr>
          <w:p w14:paraId="080E6C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left w:val="single" w:color="000000" w:sz="4" w:space="0"/>
              <w:right w:val="single" w:color="000000" w:sz="4" w:space="0"/>
            </w:tcBorders>
            <w:shd w:val="clear" w:color="auto" w:fill="auto"/>
          </w:tcPr>
          <w:p w14:paraId="6197E5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r>
      <w:tr w14:paraId="1EF626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5" w:hRule="atLeast"/>
        </w:trPr>
        <w:tc>
          <w:tcPr>
            <w:tcW w:w="3114" w:type="dxa"/>
            <w:vMerge w:val="restart"/>
            <w:tcBorders>
              <w:top w:val="single" w:color="000000" w:sz="4" w:space="0"/>
              <w:left w:val="single" w:color="000000" w:sz="4" w:space="0"/>
              <w:right w:val="single" w:color="000000" w:sz="4" w:space="0"/>
            </w:tcBorders>
            <w:shd w:val="clear" w:color="auto" w:fill="auto"/>
          </w:tcPr>
          <w:p w14:paraId="52474FA3">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 xml:space="preserve">Тема «Каждый должен быть величествен в своем деле»: пути совершенствования </w:t>
            </w:r>
            <w:r>
              <w:rPr>
                <w:rFonts w:ascii="Times New Roman" w:hAnsi="Times New Roman"/>
                <w:b/>
                <w:color w:val="auto"/>
                <w:sz w:val="24"/>
                <w:szCs w:val="24"/>
              </w:rPr>
              <w:br w:type="textWrapping"/>
            </w:r>
            <w:r>
              <w:rPr>
                <w:rFonts w:ascii="Times New Roman" w:hAnsi="Times New Roman"/>
                <w:b/>
                <w:color w:val="auto"/>
                <w:sz w:val="24"/>
                <w:szCs w:val="24"/>
              </w:rPr>
              <w:t>в профессии/специальность</w:t>
            </w: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17B095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right w:val="single" w:color="000000" w:sz="4" w:space="0"/>
            </w:tcBorders>
            <w:shd w:val="clear" w:color="auto" w:fill="auto"/>
          </w:tcPr>
          <w:p w14:paraId="035220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2</w:t>
            </w:r>
          </w:p>
        </w:tc>
        <w:tc>
          <w:tcPr>
            <w:tcW w:w="1702" w:type="dxa"/>
            <w:vMerge w:val="restart"/>
            <w:tcBorders>
              <w:top w:val="single" w:color="000000" w:sz="4" w:space="0"/>
              <w:left w:val="single" w:color="000000" w:sz="4" w:space="0"/>
              <w:right w:val="single" w:color="000000" w:sz="4" w:space="0"/>
            </w:tcBorders>
            <w:shd w:val="clear" w:color="auto" w:fill="auto"/>
          </w:tcPr>
          <w:p w14:paraId="7B1EA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01, ОК 02, ОК 03, ОК 04, ОК 05, ОК 06, ОК 09</w:t>
            </w:r>
          </w:p>
        </w:tc>
      </w:tr>
      <w:tr w14:paraId="728A52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6" w:hRule="atLeast"/>
        </w:trPr>
        <w:tc>
          <w:tcPr>
            <w:tcW w:w="3114" w:type="dxa"/>
            <w:vMerge w:val="continue"/>
            <w:tcBorders>
              <w:left w:val="single" w:color="000000" w:sz="4" w:space="0"/>
              <w:right w:val="single" w:color="000000" w:sz="4" w:space="0"/>
            </w:tcBorders>
            <w:shd w:val="clear" w:color="auto" w:fill="auto"/>
          </w:tcPr>
          <w:p w14:paraId="64AEEF30">
            <w:pPr>
              <w:spacing w:after="0" w:line="240" w:lineRule="auto"/>
              <w:jc w:val="center"/>
              <w:rPr>
                <w:rFonts w:ascii="Times New Roman" w:hAnsi="Times New Roman"/>
                <w:b/>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68E5E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auto"/>
                <w:sz w:val="24"/>
                <w:szCs w:val="24"/>
              </w:rPr>
            </w:pPr>
            <w:r>
              <w:rPr>
                <w:rFonts w:ascii="Times New Roman" w:hAnsi="Times New Roman"/>
                <w:color w:val="auto"/>
                <w:sz w:val="24"/>
                <w:szCs w:val="24"/>
              </w:rPr>
              <w:t>Обобщение и систематизация знаний о профессиональном мастерстве в художественных произведениях писателей и поэтов второй половины 19 века</w:t>
            </w:r>
            <w:r>
              <w:rPr>
                <w:rFonts w:ascii="Times New Roman" w:hAnsi="Times New Roman"/>
                <w:b/>
                <w:color w:val="auto"/>
                <w:sz w:val="24"/>
                <w:szCs w:val="24"/>
              </w:rPr>
              <w:t xml:space="preserve">. </w:t>
            </w:r>
            <w:r>
              <w:rPr>
                <w:rFonts w:ascii="Times New Roman" w:hAnsi="Times New Roman"/>
                <w:color w:val="auto"/>
                <w:sz w:val="24"/>
                <w:szCs w:val="24"/>
              </w:rPr>
              <w:t>Знакомство с профессиональными журналами и информационными ресурсами, посвященными профессиональной деятельности</w:t>
            </w:r>
          </w:p>
        </w:tc>
        <w:tc>
          <w:tcPr>
            <w:tcW w:w="992" w:type="dxa"/>
            <w:tcBorders>
              <w:left w:val="single" w:color="000000" w:sz="4" w:space="0"/>
              <w:bottom w:val="single" w:color="000000" w:sz="4" w:space="0"/>
              <w:right w:val="single" w:color="000000" w:sz="4" w:space="0"/>
            </w:tcBorders>
            <w:shd w:val="clear" w:color="auto" w:fill="auto"/>
          </w:tcPr>
          <w:p w14:paraId="617F05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Cs/>
                <w:i/>
                <w:iCs/>
                <w:color w:val="auto"/>
                <w:sz w:val="24"/>
                <w:szCs w:val="24"/>
              </w:rPr>
              <w:t>-</w:t>
            </w:r>
          </w:p>
        </w:tc>
        <w:tc>
          <w:tcPr>
            <w:tcW w:w="1702" w:type="dxa"/>
            <w:vMerge w:val="continue"/>
            <w:tcBorders>
              <w:left w:val="single" w:color="000000" w:sz="4" w:space="0"/>
              <w:right w:val="single" w:color="000000" w:sz="4" w:space="0"/>
            </w:tcBorders>
            <w:shd w:val="clear" w:color="auto" w:fill="auto"/>
          </w:tcPr>
          <w:p w14:paraId="366D77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r>
      <w:tr w14:paraId="6AFEAC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4" w:hRule="atLeast"/>
        </w:trPr>
        <w:tc>
          <w:tcPr>
            <w:tcW w:w="3114" w:type="dxa"/>
            <w:vMerge w:val="continue"/>
            <w:tcBorders>
              <w:left w:val="single" w:color="000000" w:sz="4" w:space="0"/>
              <w:right w:val="single" w:color="000000" w:sz="4" w:space="0"/>
            </w:tcBorders>
            <w:shd w:val="clear" w:color="auto" w:fill="auto"/>
          </w:tcPr>
          <w:p w14:paraId="767A5CD2">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73D199A5">
            <w:pPr>
              <w:spacing w:after="0" w:line="240" w:lineRule="auto"/>
              <w:jc w:val="both"/>
              <w:rPr>
                <w:rFonts w:ascii="Times New Roman" w:hAnsi="Times New Roman"/>
                <w:b/>
                <w:color w:val="auto"/>
                <w:sz w:val="24"/>
                <w:szCs w:val="24"/>
              </w:rPr>
            </w:pPr>
            <w:r>
              <w:rPr>
                <w:rFonts w:ascii="Times New Roman" w:hAnsi="Times New Roman"/>
                <w:b/>
                <w:color w:val="auto"/>
                <w:sz w:val="24"/>
                <w:szCs w:val="24"/>
              </w:rPr>
              <w:t>Практическое занятие</w:t>
            </w:r>
          </w:p>
          <w:p w14:paraId="7914BFD1">
            <w:pPr>
              <w:spacing w:after="0" w:line="240" w:lineRule="auto"/>
              <w:jc w:val="both"/>
              <w:rPr>
                <w:rFonts w:ascii="Times New Roman" w:hAnsi="Times New Roman"/>
                <w:b/>
                <w:color w:val="auto"/>
                <w:sz w:val="24"/>
                <w:szCs w:val="24"/>
              </w:rPr>
            </w:pPr>
            <w:r>
              <w:rPr>
                <w:rFonts w:ascii="Times New Roman" w:hAnsi="Times New Roman"/>
                <w:color w:val="auto"/>
                <w:sz w:val="24"/>
                <w:szCs w:val="24"/>
              </w:rPr>
              <w:t>Организация виртуальной выставки профессиональных журналов, посвященных разным профессиям; создание устного высказывания-рассуждения «Зачем нужно регулярно просматривать специализированный журнал …»</w:t>
            </w:r>
          </w:p>
        </w:tc>
        <w:tc>
          <w:tcPr>
            <w:tcW w:w="992" w:type="dxa"/>
            <w:tcBorders>
              <w:top w:val="single" w:color="000000" w:sz="4" w:space="0"/>
              <w:left w:val="single" w:color="000000" w:sz="4" w:space="0"/>
              <w:right w:val="single" w:color="000000" w:sz="4" w:space="0"/>
            </w:tcBorders>
            <w:shd w:val="clear" w:color="auto" w:fill="auto"/>
          </w:tcPr>
          <w:p w14:paraId="265DC1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left w:val="single" w:color="000000" w:sz="4" w:space="0"/>
              <w:right w:val="single" w:color="000000" w:sz="4" w:space="0"/>
            </w:tcBorders>
            <w:shd w:val="clear" w:color="auto" w:fill="auto"/>
          </w:tcPr>
          <w:p w14:paraId="6C086A85">
            <w:pPr>
              <w:rPr>
                <w:rFonts w:ascii="Times New Roman" w:hAnsi="Times New Roman"/>
                <w:color w:val="auto"/>
                <w:sz w:val="24"/>
                <w:szCs w:val="24"/>
              </w:rPr>
            </w:pPr>
          </w:p>
        </w:tc>
      </w:tr>
      <w:tr w14:paraId="008010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 w:hRule="atLeast"/>
        </w:trPr>
        <w:tc>
          <w:tcPr>
            <w:tcW w:w="3114" w:type="dxa"/>
            <w:vMerge w:val="restart"/>
            <w:tcBorders>
              <w:top w:val="single" w:color="000000" w:sz="4" w:space="0"/>
              <w:left w:val="single" w:color="000000" w:sz="4" w:space="0"/>
              <w:right w:val="single" w:color="000000" w:sz="4" w:space="0"/>
            </w:tcBorders>
            <w:shd w:val="clear" w:color="auto" w:fill="auto"/>
          </w:tcPr>
          <w:p w14:paraId="30B2CF4D">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Тема «Как написать резюме, чтобы найти хорошую работу»</w:t>
            </w: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5E0B76ED">
            <w:pPr>
              <w:spacing w:after="0" w:line="240" w:lineRule="auto"/>
              <w:jc w:val="both"/>
              <w:rPr>
                <w:rFonts w:ascii="Times New Roman" w:hAnsi="Times New Roman"/>
                <w:b/>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right w:val="single" w:color="000000" w:sz="4" w:space="0"/>
            </w:tcBorders>
            <w:shd w:val="clear" w:color="auto" w:fill="auto"/>
          </w:tcPr>
          <w:p w14:paraId="05CEFF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2</w:t>
            </w:r>
          </w:p>
        </w:tc>
        <w:tc>
          <w:tcPr>
            <w:tcW w:w="1702" w:type="dxa"/>
            <w:vMerge w:val="restart"/>
            <w:tcBorders>
              <w:top w:val="single" w:color="000000" w:sz="4" w:space="0"/>
              <w:left w:val="single" w:color="000000" w:sz="4" w:space="0"/>
              <w:right w:val="single" w:color="000000" w:sz="4" w:space="0"/>
            </w:tcBorders>
            <w:shd w:val="clear" w:color="auto" w:fill="auto"/>
          </w:tcPr>
          <w:p w14:paraId="6BB09B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01, ОК 02, ОК 03, ОК 04, ОК 05, ОК 06, ОК 09</w:t>
            </w:r>
          </w:p>
        </w:tc>
      </w:tr>
      <w:tr w14:paraId="592FD2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80" w:hRule="atLeast"/>
        </w:trPr>
        <w:tc>
          <w:tcPr>
            <w:tcW w:w="3114" w:type="dxa"/>
            <w:vMerge w:val="continue"/>
            <w:tcBorders>
              <w:left w:val="single" w:color="000000" w:sz="4" w:space="0"/>
              <w:right w:val="single" w:color="000000" w:sz="4" w:space="0"/>
            </w:tcBorders>
            <w:shd w:val="clear" w:color="auto" w:fill="auto"/>
          </w:tcPr>
          <w:p w14:paraId="249A59BC">
            <w:pPr>
              <w:spacing w:after="0" w:line="240" w:lineRule="auto"/>
              <w:jc w:val="center"/>
              <w:rPr>
                <w:rFonts w:ascii="Times New Roman" w:hAnsi="Times New Roman"/>
                <w:b/>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2459EAAD">
            <w:pPr>
              <w:spacing w:after="0" w:line="240" w:lineRule="auto"/>
              <w:jc w:val="both"/>
              <w:rPr>
                <w:rFonts w:ascii="Times New Roman" w:hAnsi="Times New Roman"/>
                <w:b/>
                <w:color w:val="auto"/>
                <w:sz w:val="24"/>
                <w:szCs w:val="24"/>
              </w:rPr>
            </w:pPr>
            <w:r>
              <w:rPr>
                <w:rFonts w:ascii="Times New Roman" w:hAnsi="Times New Roman"/>
                <w:color w:val="auto"/>
                <w:sz w:val="24"/>
                <w:szCs w:val="24"/>
              </w:rPr>
              <w:t xml:space="preserve">Роль профессии в положении человека в социуме. </w:t>
            </w:r>
            <w:r>
              <w:rPr>
                <w:rFonts w:ascii="Times New Roman" w:hAnsi="Times New Roman"/>
                <w:bCs/>
                <w:iCs/>
                <w:color w:val="auto"/>
                <w:sz w:val="24"/>
                <w:szCs w:val="24"/>
              </w:rPr>
              <w:t>Резюме </w:t>
            </w:r>
            <w:r>
              <w:rPr>
                <w:rFonts w:ascii="Times New Roman" w:hAnsi="Times New Roman"/>
                <w:color w:val="auto"/>
                <w:sz w:val="24"/>
                <w:szCs w:val="24"/>
              </w:rPr>
              <w:t>как описание способностей человека, которые делают его конкурентоспособным на рынке труда. Цель резюме – привлечь к себе внимание работодателя при первом, как привило, заочном знакомстве, произвести благоприятное впечатление и побудить пригласить вас на личную встречу. Как презентовать себя в резюме, чтобы выглядеть в глазах работодателя именно таким сотрудником, каков ему необходим. Резюме</w:t>
            </w:r>
            <w:r>
              <w:rPr>
                <w:rFonts w:ascii="Times New Roman" w:hAnsi="Times New Roman"/>
                <w:i/>
                <w:color w:val="auto"/>
                <w:sz w:val="24"/>
                <w:szCs w:val="24"/>
              </w:rPr>
              <w:t xml:space="preserve"> </w:t>
            </w:r>
            <w:r>
              <w:rPr>
                <w:rFonts w:ascii="Times New Roman" w:hAnsi="Times New Roman"/>
                <w:color w:val="auto"/>
                <w:sz w:val="24"/>
                <w:szCs w:val="24"/>
              </w:rPr>
              <w:t>– официальный документ, правила написания которого регламентированы руководством по делопроизводству. Структура резюме. Резюме проектное и резюме действительное</w:t>
            </w:r>
          </w:p>
        </w:tc>
        <w:tc>
          <w:tcPr>
            <w:tcW w:w="992" w:type="dxa"/>
            <w:tcBorders>
              <w:left w:val="single" w:color="000000" w:sz="4" w:space="0"/>
              <w:bottom w:val="single" w:color="000000" w:sz="4" w:space="0"/>
              <w:right w:val="single" w:color="000000" w:sz="4" w:space="0"/>
            </w:tcBorders>
            <w:shd w:val="clear" w:color="auto" w:fill="auto"/>
          </w:tcPr>
          <w:p w14:paraId="54E48A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Cs/>
                <w:i/>
                <w:iCs/>
                <w:color w:val="auto"/>
                <w:sz w:val="24"/>
                <w:szCs w:val="24"/>
              </w:rPr>
              <w:t>-</w:t>
            </w:r>
          </w:p>
        </w:tc>
        <w:tc>
          <w:tcPr>
            <w:tcW w:w="1702" w:type="dxa"/>
            <w:vMerge w:val="continue"/>
            <w:tcBorders>
              <w:left w:val="single" w:color="000000" w:sz="4" w:space="0"/>
              <w:right w:val="single" w:color="000000" w:sz="4" w:space="0"/>
            </w:tcBorders>
            <w:shd w:val="clear" w:color="auto" w:fill="auto"/>
          </w:tcPr>
          <w:p w14:paraId="166A24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r>
      <w:tr w14:paraId="7495C6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80" w:hRule="atLeast"/>
        </w:trPr>
        <w:tc>
          <w:tcPr>
            <w:tcW w:w="3114" w:type="dxa"/>
            <w:vMerge w:val="continue"/>
            <w:tcBorders>
              <w:left w:val="single" w:color="000000" w:sz="4" w:space="0"/>
              <w:right w:val="single" w:color="000000" w:sz="4" w:space="0"/>
            </w:tcBorders>
            <w:shd w:val="clear" w:color="auto" w:fill="auto"/>
          </w:tcPr>
          <w:p w14:paraId="37CDB902">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1ADDF638">
            <w:pPr>
              <w:spacing w:after="0" w:line="240" w:lineRule="auto"/>
              <w:jc w:val="both"/>
              <w:rPr>
                <w:rFonts w:ascii="Times New Roman" w:hAnsi="Times New Roman"/>
                <w:b/>
                <w:color w:val="auto"/>
                <w:sz w:val="24"/>
                <w:szCs w:val="24"/>
              </w:rPr>
            </w:pPr>
            <w:r>
              <w:rPr>
                <w:rFonts w:ascii="Times New Roman" w:hAnsi="Times New Roman"/>
                <w:b/>
                <w:color w:val="auto"/>
                <w:sz w:val="24"/>
                <w:szCs w:val="24"/>
              </w:rPr>
              <w:t>Практическое занятие</w:t>
            </w:r>
          </w:p>
          <w:p w14:paraId="761D17BD">
            <w:pPr>
              <w:spacing w:after="0" w:line="240" w:lineRule="auto"/>
              <w:jc w:val="both"/>
              <w:rPr>
                <w:rFonts w:ascii="Times New Roman" w:hAnsi="Times New Roman"/>
                <w:b/>
                <w:color w:val="auto"/>
                <w:sz w:val="24"/>
                <w:szCs w:val="24"/>
              </w:rPr>
            </w:pPr>
            <w:r>
              <w:rPr>
                <w:rFonts w:ascii="Times New Roman" w:hAnsi="Times New Roman"/>
                <w:color w:val="auto"/>
                <w:sz w:val="24"/>
                <w:szCs w:val="24"/>
              </w:rPr>
              <w:t>Отличие</w:t>
            </w:r>
            <w:r>
              <w:rPr>
                <w:rFonts w:ascii="Times New Roman" w:hAnsi="Times New Roman"/>
                <w:b/>
                <w:color w:val="auto"/>
                <w:sz w:val="24"/>
                <w:szCs w:val="24"/>
              </w:rPr>
              <w:t xml:space="preserve"> </w:t>
            </w:r>
            <w:r>
              <w:rPr>
                <w:rFonts w:ascii="Times New Roman" w:hAnsi="Times New Roman"/>
                <w:color w:val="auto"/>
                <w:sz w:val="24"/>
                <w:szCs w:val="24"/>
              </w:rPr>
              <w:t>нормативных документов от видов текстов (сопоставление фрагмента из художественного текста и официальных документов). Работа с образцовым документом резюме.</w:t>
            </w:r>
            <w:r>
              <w:rPr>
                <w:rFonts w:ascii="Times New Roman" w:hAnsi="Times New Roman"/>
                <w:b/>
                <w:color w:val="auto"/>
                <w:sz w:val="24"/>
                <w:szCs w:val="24"/>
              </w:rPr>
              <w:t xml:space="preserve"> </w:t>
            </w:r>
            <w:r>
              <w:rPr>
                <w:rFonts w:ascii="Times New Roman" w:hAnsi="Times New Roman"/>
                <w:color w:val="auto"/>
                <w:sz w:val="24"/>
                <w:szCs w:val="24"/>
              </w:rPr>
              <w:t>Составление своего действительного резюме (по аналогии с образцовым текстом). Взаимопроверка составленных резюме</w:t>
            </w:r>
          </w:p>
        </w:tc>
        <w:tc>
          <w:tcPr>
            <w:tcW w:w="992" w:type="dxa"/>
            <w:tcBorders>
              <w:top w:val="single" w:color="000000" w:sz="4" w:space="0"/>
              <w:left w:val="single" w:color="000000" w:sz="4" w:space="0"/>
              <w:right w:val="single" w:color="000000" w:sz="4" w:space="0"/>
            </w:tcBorders>
            <w:shd w:val="clear" w:color="auto" w:fill="auto"/>
          </w:tcPr>
          <w:p w14:paraId="3BE326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i/>
                <w:color w:val="auto"/>
                <w:sz w:val="24"/>
                <w:szCs w:val="24"/>
              </w:rPr>
              <w:t>2</w:t>
            </w:r>
          </w:p>
        </w:tc>
        <w:tc>
          <w:tcPr>
            <w:tcW w:w="1702" w:type="dxa"/>
            <w:vMerge w:val="continue"/>
            <w:tcBorders>
              <w:left w:val="single" w:color="000000" w:sz="4" w:space="0"/>
              <w:right w:val="single" w:color="000000" w:sz="4" w:space="0"/>
            </w:tcBorders>
            <w:shd w:val="clear" w:color="auto" w:fill="auto"/>
          </w:tcPr>
          <w:p w14:paraId="39B2454E">
            <w:pPr>
              <w:rPr>
                <w:rFonts w:ascii="Times New Roman" w:hAnsi="Times New Roman"/>
                <w:color w:val="auto"/>
                <w:sz w:val="24"/>
                <w:szCs w:val="24"/>
              </w:rPr>
            </w:pPr>
          </w:p>
        </w:tc>
      </w:tr>
      <w:tr w14:paraId="301C21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1" w:hRule="atLeast"/>
        </w:trPr>
        <w:tc>
          <w:tcPr>
            <w:tcW w:w="3114" w:type="dxa"/>
            <w:vMerge w:val="restart"/>
            <w:tcBorders>
              <w:top w:val="single" w:color="000000" w:sz="4" w:space="0"/>
              <w:left w:val="single" w:color="000000" w:sz="4" w:space="0"/>
              <w:right w:val="single" w:color="000000" w:sz="4" w:space="0"/>
            </w:tcBorders>
            <w:shd w:val="clear" w:color="auto" w:fill="auto"/>
          </w:tcPr>
          <w:p w14:paraId="6296E339">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Тема «Говори, говори…»: диалог как средство характеристики человека»</w:t>
            </w: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098919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right w:val="single" w:color="000000" w:sz="4" w:space="0"/>
            </w:tcBorders>
            <w:shd w:val="clear" w:color="auto" w:fill="auto"/>
          </w:tcPr>
          <w:p w14:paraId="0D9A7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4</w:t>
            </w:r>
          </w:p>
        </w:tc>
        <w:tc>
          <w:tcPr>
            <w:tcW w:w="1702" w:type="dxa"/>
            <w:vMerge w:val="restart"/>
            <w:tcBorders>
              <w:top w:val="single" w:color="000000" w:sz="4" w:space="0"/>
              <w:left w:val="single" w:color="000000" w:sz="4" w:space="0"/>
              <w:right w:val="single" w:color="000000" w:sz="4" w:space="0"/>
            </w:tcBorders>
            <w:shd w:val="clear" w:color="auto" w:fill="auto"/>
          </w:tcPr>
          <w:p w14:paraId="73374A3E">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01, ОК 02, ОК 03, ОК 04, ОК 05, ОК 06, ОК 09</w:t>
            </w:r>
          </w:p>
        </w:tc>
      </w:tr>
      <w:tr w14:paraId="331D9B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6" w:hRule="atLeast"/>
        </w:trPr>
        <w:tc>
          <w:tcPr>
            <w:tcW w:w="3114" w:type="dxa"/>
            <w:vMerge w:val="continue"/>
            <w:tcBorders>
              <w:left w:val="single" w:color="000000" w:sz="4" w:space="0"/>
              <w:right w:val="single" w:color="000000" w:sz="4" w:space="0"/>
            </w:tcBorders>
            <w:shd w:val="clear" w:color="auto" w:fill="auto"/>
          </w:tcPr>
          <w:p w14:paraId="0E7E7E8C">
            <w:pPr>
              <w:spacing w:after="0" w:line="240" w:lineRule="auto"/>
              <w:jc w:val="center"/>
              <w:rPr>
                <w:rFonts w:ascii="Times New Roman" w:hAnsi="Times New Roman"/>
                <w:b/>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202E0D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color w:val="auto"/>
                <w:sz w:val="24"/>
                <w:szCs w:val="24"/>
              </w:rPr>
            </w:pPr>
            <w:r>
              <w:rPr>
                <w:rFonts w:ascii="Times New Roman" w:hAnsi="Times New Roman"/>
                <w:color w:val="auto"/>
                <w:sz w:val="24"/>
                <w:szCs w:val="24"/>
              </w:rPr>
              <w:t>Вербальные средства коммуникации в ситуациях бытового, делового и профессионального общения. Отличие профессионального диалога от делового, бытового. Стилистические группы слов. Роль диалога в профессиональной деятельности. Требования к профессиональному диалогу</w:t>
            </w:r>
          </w:p>
        </w:tc>
        <w:tc>
          <w:tcPr>
            <w:tcW w:w="992" w:type="dxa"/>
            <w:tcBorders>
              <w:left w:val="single" w:color="000000" w:sz="4" w:space="0"/>
              <w:bottom w:val="single" w:color="000000" w:sz="4" w:space="0"/>
              <w:right w:val="single" w:color="000000" w:sz="4" w:space="0"/>
            </w:tcBorders>
            <w:shd w:val="clear" w:color="auto" w:fill="auto"/>
          </w:tcPr>
          <w:p w14:paraId="022A7B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Cs/>
                <w:i/>
                <w:iCs/>
                <w:color w:val="auto"/>
                <w:sz w:val="24"/>
                <w:szCs w:val="24"/>
              </w:rPr>
              <w:t>-</w:t>
            </w:r>
          </w:p>
        </w:tc>
        <w:tc>
          <w:tcPr>
            <w:tcW w:w="1702" w:type="dxa"/>
            <w:vMerge w:val="continue"/>
            <w:tcBorders>
              <w:left w:val="single" w:color="000000" w:sz="4" w:space="0"/>
              <w:right w:val="single" w:color="000000" w:sz="4" w:space="0"/>
            </w:tcBorders>
            <w:shd w:val="clear" w:color="auto" w:fill="auto"/>
          </w:tcPr>
          <w:p w14:paraId="2186C276">
            <w:pPr>
              <w:spacing w:after="0" w:line="240" w:lineRule="auto"/>
              <w:jc w:val="center"/>
              <w:rPr>
                <w:rFonts w:ascii="Times New Roman" w:hAnsi="Times New Roman"/>
                <w:color w:val="auto"/>
                <w:sz w:val="24"/>
                <w:szCs w:val="24"/>
              </w:rPr>
            </w:pPr>
          </w:p>
        </w:tc>
      </w:tr>
      <w:tr w14:paraId="7C6F25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6" w:hRule="atLeast"/>
        </w:trPr>
        <w:tc>
          <w:tcPr>
            <w:tcW w:w="3114" w:type="dxa"/>
            <w:vMerge w:val="continue"/>
            <w:tcBorders>
              <w:left w:val="single" w:color="000000" w:sz="4" w:space="0"/>
              <w:right w:val="single" w:color="000000" w:sz="4" w:space="0"/>
            </w:tcBorders>
            <w:shd w:val="clear" w:color="auto" w:fill="auto"/>
          </w:tcPr>
          <w:p w14:paraId="1CA1BFD7">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14D48D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auto"/>
                <w:sz w:val="24"/>
                <w:szCs w:val="24"/>
              </w:rPr>
            </w:pPr>
            <w:r>
              <w:rPr>
                <w:rFonts w:ascii="Times New Roman" w:hAnsi="Times New Roman"/>
                <w:b/>
                <w:color w:val="auto"/>
                <w:sz w:val="24"/>
                <w:szCs w:val="24"/>
              </w:rPr>
              <w:t>Практическое занятие</w:t>
            </w:r>
          </w:p>
          <w:p w14:paraId="212C3D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auto"/>
                <w:sz w:val="24"/>
                <w:szCs w:val="24"/>
              </w:rPr>
            </w:pPr>
            <w:r>
              <w:rPr>
                <w:rFonts w:ascii="Times New Roman" w:hAnsi="Times New Roman"/>
                <w:color w:val="auto"/>
                <w:sz w:val="24"/>
                <w:szCs w:val="24"/>
              </w:rPr>
              <w:t>Создание проблемной ситуации: нужен ли профессиональный диалог? Чтение и анализ диалогов; создание рекомендаций к составлению профессионального диалога; работа (в парах) над созданием «профессионального диалога» (в соответствии с будущей профессией/специальностью) в различных ситуациях: специалист – руководитель», «клиент – специалист», «специалист – специалист»</w:t>
            </w:r>
          </w:p>
        </w:tc>
        <w:tc>
          <w:tcPr>
            <w:tcW w:w="992" w:type="dxa"/>
            <w:tcBorders>
              <w:top w:val="single" w:color="000000" w:sz="4" w:space="0"/>
              <w:left w:val="single" w:color="000000" w:sz="4" w:space="0"/>
              <w:right w:val="single" w:color="000000" w:sz="4" w:space="0"/>
            </w:tcBorders>
            <w:shd w:val="clear" w:color="auto" w:fill="auto"/>
          </w:tcPr>
          <w:p w14:paraId="27EE21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iCs/>
                <w:color w:val="auto"/>
                <w:sz w:val="24"/>
                <w:szCs w:val="24"/>
              </w:rPr>
            </w:pPr>
            <w:r>
              <w:rPr>
                <w:rFonts w:ascii="Times New Roman" w:hAnsi="Times New Roman"/>
                <w:i/>
                <w:iCs/>
                <w:color w:val="auto"/>
                <w:sz w:val="24"/>
                <w:szCs w:val="24"/>
              </w:rPr>
              <w:t>4</w:t>
            </w:r>
          </w:p>
        </w:tc>
        <w:tc>
          <w:tcPr>
            <w:tcW w:w="1702" w:type="dxa"/>
            <w:vMerge w:val="continue"/>
            <w:tcBorders>
              <w:left w:val="single" w:color="000000" w:sz="4" w:space="0"/>
              <w:right w:val="single" w:color="000000" w:sz="4" w:space="0"/>
            </w:tcBorders>
            <w:shd w:val="clear" w:color="auto" w:fill="auto"/>
          </w:tcPr>
          <w:p w14:paraId="78DF48FC">
            <w:pPr>
              <w:rPr>
                <w:rFonts w:ascii="Times New Roman" w:hAnsi="Times New Roman"/>
                <w:color w:val="auto"/>
                <w:sz w:val="24"/>
                <w:szCs w:val="24"/>
              </w:rPr>
            </w:pPr>
          </w:p>
        </w:tc>
      </w:tr>
      <w:tr w14:paraId="296E32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5" w:hRule="atLeast"/>
        </w:trPr>
        <w:tc>
          <w:tcPr>
            <w:tcW w:w="3114" w:type="dxa"/>
            <w:vMerge w:val="restart"/>
            <w:tcBorders>
              <w:top w:val="single" w:color="000000" w:sz="4" w:space="0"/>
              <w:left w:val="single" w:color="000000" w:sz="4" w:space="0"/>
              <w:right w:val="single" w:color="000000" w:sz="4" w:space="0"/>
            </w:tcBorders>
            <w:shd w:val="clear" w:color="auto" w:fill="auto"/>
          </w:tcPr>
          <w:p w14:paraId="7B37533E">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Тема «Прогресс – это форма человеческого существования»: профессии в мире НТП»</w:t>
            </w: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3FBFB1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color w:val="auto"/>
                <w:sz w:val="24"/>
                <w:szCs w:val="24"/>
              </w:rPr>
            </w:pPr>
            <w:r>
              <w:rPr>
                <w:rFonts w:ascii="Times New Roman" w:hAnsi="Times New Roman"/>
                <w:b/>
                <w:color w:val="auto"/>
                <w:sz w:val="24"/>
                <w:szCs w:val="24"/>
              </w:rPr>
              <w:t>Содержание учебного материала</w:t>
            </w:r>
          </w:p>
        </w:tc>
        <w:tc>
          <w:tcPr>
            <w:tcW w:w="992" w:type="dxa"/>
            <w:tcBorders>
              <w:top w:val="single" w:color="000000" w:sz="4" w:space="0"/>
              <w:left w:val="single" w:color="000000" w:sz="4" w:space="0"/>
              <w:right w:val="single" w:color="000000" w:sz="4" w:space="0"/>
            </w:tcBorders>
            <w:shd w:val="clear" w:color="auto" w:fill="auto"/>
          </w:tcPr>
          <w:p w14:paraId="3EF29E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color w:val="auto"/>
                <w:sz w:val="24"/>
                <w:szCs w:val="24"/>
              </w:rPr>
            </w:pPr>
            <w:r>
              <w:rPr>
                <w:rFonts w:ascii="Times New Roman" w:hAnsi="Times New Roman"/>
                <w:b/>
                <w:bCs/>
                <w:color w:val="auto"/>
                <w:sz w:val="24"/>
                <w:szCs w:val="24"/>
              </w:rPr>
              <w:t>2</w:t>
            </w:r>
          </w:p>
        </w:tc>
        <w:tc>
          <w:tcPr>
            <w:tcW w:w="1702" w:type="dxa"/>
            <w:vMerge w:val="restart"/>
            <w:tcBorders>
              <w:top w:val="single" w:color="000000" w:sz="4" w:space="0"/>
              <w:left w:val="single" w:color="000000" w:sz="4" w:space="0"/>
              <w:right w:val="single" w:color="000000" w:sz="4" w:space="0"/>
            </w:tcBorders>
            <w:shd w:val="clear" w:color="auto" w:fill="auto"/>
          </w:tcPr>
          <w:p w14:paraId="73F269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01, ОК 02, ОК 03, ОК 04, ОК 05, ОК 06, ОК 09</w:t>
            </w:r>
          </w:p>
        </w:tc>
      </w:tr>
      <w:tr w14:paraId="459E0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6" w:hRule="atLeast"/>
        </w:trPr>
        <w:tc>
          <w:tcPr>
            <w:tcW w:w="3114" w:type="dxa"/>
            <w:vMerge w:val="continue"/>
            <w:tcBorders>
              <w:left w:val="single" w:color="000000" w:sz="4" w:space="0"/>
              <w:right w:val="single" w:color="000000" w:sz="4" w:space="0"/>
            </w:tcBorders>
            <w:shd w:val="clear" w:color="auto" w:fill="auto"/>
          </w:tcPr>
          <w:p w14:paraId="5802AB16">
            <w:pPr>
              <w:spacing w:after="0" w:line="240" w:lineRule="auto"/>
              <w:jc w:val="center"/>
              <w:rPr>
                <w:rFonts w:ascii="Times New Roman" w:hAnsi="Times New Roman"/>
                <w:b/>
                <w:color w:val="auto"/>
                <w:sz w:val="24"/>
                <w:szCs w:val="24"/>
              </w:rPr>
            </w:pPr>
          </w:p>
        </w:tc>
        <w:tc>
          <w:tcPr>
            <w:tcW w:w="9214" w:type="dxa"/>
            <w:tcBorders>
              <w:top w:val="single" w:color="000000" w:sz="4" w:space="0"/>
              <w:left w:val="single" w:color="000000" w:sz="4" w:space="0"/>
              <w:bottom w:val="single" w:color="000000" w:sz="4" w:space="0"/>
              <w:right w:val="single" w:color="000000" w:sz="4" w:space="0"/>
            </w:tcBorders>
            <w:shd w:val="clear" w:color="auto" w:fill="auto"/>
          </w:tcPr>
          <w:p w14:paraId="41A840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color w:val="auto"/>
                <w:sz w:val="24"/>
                <w:szCs w:val="24"/>
              </w:rPr>
            </w:pPr>
            <w:r>
              <w:rPr>
                <w:rFonts w:ascii="Times New Roman" w:hAnsi="Times New Roman"/>
                <w:color w:val="auto"/>
                <w:sz w:val="24"/>
                <w:szCs w:val="24"/>
              </w:rPr>
              <w:t>Научно-технический прогресс и человечество. Зависимость цивилизации от современных технологий. Проблемы человека и общества, связанные с научно-техническим прогрессом (рассуждение с опорой на текст). Ответственность ученого за свои научные открытия. Наука – двигатель прогресса</w:t>
            </w:r>
          </w:p>
        </w:tc>
        <w:tc>
          <w:tcPr>
            <w:tcW w:w="992" w:type="dxa"/>
            <w:tcBorders>
              <w:left w:val="single" w:color="000000" w:sz="4" w:space="0"/>
              <w:bottom w:val="single" w:color="000000" w:sz="4" w:space="0"/>
              <w:right w:val="single" w:color="000000" w:sz="4" w:space="0"/>
            </w:tcBorders>
            <w:shd w:val="clear" w:color="auto" w:fill="auto"/>
          </w:tcPr>
          <w:p w14:paraId="0A345F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iCs/>
                <w:color w:val="auto"/>
                <w:sz w:val="24"/>
                <w:szCs w:val="24"/>
              </w:rPr>
            </w:pPr>
            <w:r>
              <w:rPr>
                <w:rFonts w:ascii="Times New Roman" w:hAnsi="Times New Roman"/>
                <w:bCs/>
                <w:i/>
                <w:iCs/>
                <w:color w:val="auto"/>
                <w:sz w:val="24"/>
                <w:szCs w:val="24"/>
              </w:rPr>
              <w:t>-</w:t>
            </w:r>
          </w:p>
        </w:tc>
        <w:tc>
          <w:tcPr>
            <w:tcW w:w="1702" w:type="dxa"/>
            <w:vMerge w:val="continue"/>
            <w:tcBorders>
              <w:left w:val="single" w:color="000000" w:sz="4" w:space="0"/>
              <w:right w:val="single" w:color="000000" w:sz="4" w:space="0"/>
            </w:tcBorders>
            <w:shd w:val="clear" w:color="auto" w:fill="auto"/>
          </w:tcPr>
          <w:p w14:paraId="20D412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r>
      <w:tr w14:paraId="373FBC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4" w:hRule="atLeast"/>
        </w:trPr>
        <w:tc>
          <w:tcPr>
            <w:tcW w:w="3114" w:type="dxa"/>
            <w:vMerge w:val="continue"/>
            <w:tcBorders>
              <w:left w:val="single" w:color="000000" w:sz="4" w:space="0"/>
              <w:right w:val="single" w:color="000000" w:sz="4" w:space="0"/>
            </w:tcBorders>
            <w:shd w:val="clear" w:color="auto" w:fill="auto"/>
          </w:tcPr>
          <w:p w14:paraId="22467BEA">
            <w:pPr>
              <w:rPr>
                <w:rFonts w:ascii="Times New Roman" w:hAnsi="Times New Roman"/>
                <w:color w:val="auto"/>
                <w:sz w:val="24"/>
                <w:szCs w:val="24"/>
              </w:rPr>
            </w:pPr>
          </w:p>
        </w:tc>
        <w:tc>
          <w:tcPr>
            <w:tcW w:w="9214" w:type="dxa"/>
            <w:tcBorders>
              <w:top w:val="single" w:color="000000" w:sz="4" w:space="0"/>
              <w:left w:val="single" w:color="000000" w:sz="4" w:space="0"/>
              <w:right w:val="single" w:color="000000" w:sz="4" w:space="0"/>
            </w:tcBorders>
            <w:shd w:val="clear" w:color="auto" w:fill="auto"/>
          </w:tcPr>
          <w:p w14:paraId="0BF524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color w:val="auto"/>
                <w:sz w:val="24"/>
                <w:szCs w:val="24"/>
              </w:rPr>
              <w:t>Практическое занятие</w:t>
            </w:r>
          </w:p>
          <w:p w14:paraId="12919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Сочинение на тему (по выбору): «Возможно ли остановить прогресс?», «Профессии </w:t>
            </w:r>
            <w:r>
              <w:rPr>
                <w:rFonts w:ascii="Times New Roman" w:hAnsi="Times New Roman"/>
                <w:color w:val="auto"/>
                <w:sz w:val="24"/>
                <w:szCs w:val="24"/>
              </w:rPr>
              <w:br w:type="textWrapping"/>
            </w:r>
            <w:r>
              <w:rPr>
                <w:rFonts w:ascii="Times New Roman" w:hAnsi="Times New Roman"/>
                <w:color w:val="auto"/>
                <w:sz w:val="24"/>
                <w:szCs w:val="24"/>
              </w:rPr>
              <w:t xml:space="preserve">в мире НТП: у всех ли профессий есть будущее», «Профессии, «рожденные» НТП </w:t>
            </w:r>
            <w:r>
              <w:rPr>
                <w:rFonts w:ascii="Times New Roman" w:hAnsi="Times New Roman"/>
                <w:color w:val="auto"/>
                <w:sz w:val="24"/>
                <w:szCs w:val="24"/>
              </w:rPr>
              <w:br w:type="textWrapping"/>
            </w:r>
            <w:r>
              <w:rPr>
                <w:rFonts w:ascii="Times New Roman" w:hAnsi="Times New Roman"/>
                <w:color w:val="auto"/>
                <w:sz w:val="24"/>
                <w:szCs w:val="24"/>
              </w:rPr>
              <w:t>в последние десятилетия»</w:t>
            </w:r>
          </w:p>
        </w:tc>
        <w:tc>
          <w:tcPr>
            <w:tcW w:w="992" w:type="dxa"/>
            <w:tcBorders>
              <w:top w:val="single" w:color="000000" w:sz="4" w:space="0"/>
              <w:left w:val="single" w:color="000000" w:sz="4" w:space="0"/>
              <w:right w:val="single" w:color="000000" w:sz="4" w:space="0"/>
            </w:tcBorders>
            <w:shd w:val="clear" w:color="auto" w:fill="auto"/>
          </w:tcPr>
          <w:p w14:paraId="2A3030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iCs/>
                <w:color w:val="auto"/>
                <w:sz w:val="24"/>
                <w:szCs w:val="24"/>
              </w:rPr>
            </w:pPr>
            <w:r>
              <w:rPr>
                <w:rFonts w:ascii="Times New Roman" w:hAnsi="Times New Roman"/>
                <w:i/>
                <w:iCs/>
                <w:color w:val="auto"/>
                <w:sz w:val="24"/>
                <w:szCs w:val="24"/>
              </w:rPr>
              <w:t>2</w:t>
            </w:r>
          </w:p>
        </w:tc>
        <w:tc>
          <w:tcPr>
            <w:tcW w:w="1702" w:type="dxa"/>
            <w:vMerge w:val="continue"/>
            <w:tcBorders>
              <w:left w:val="single" w:color="000000" w:sz="4" w:space="0"/>
              <w:right w:val="single" w:color="000000" w:sz="4" w:space="0"/>
            </w:tcBorders>
            <w:shd w:val="clear" w:color="auto" w:fill="auto"/>
          </w:tcPr>
          <w:p w14:paraId="1E1EE489">
            <w:pPr>
              <w:rPr>
                <w:rFonts w:ascii="Times New Roman" w:hAnsi="Times New Roman"/>
                <w:color w:val="auto"/>
                <w:sz w:val="24"/>
                <w:szCs w:val="24"/>
              </w:rPr>
            </w:pPr>
          </w:p>
        </w:tc>
      </w:tr>
      <w:tr w14:paraId="1930A0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12328" w:type="dxa"/>
            <w:gridSpan w:val="2"/>
            <w:tcBorders>
              <w:top w:val="single" w:color="000000" w:sz="4" w:space="0"/>
              <w:left w:val="single" w:color="000000" w:sz="4" w:space="0"/>
              <w:bottom w:val="single" w:color="000000" w:sz="4" w:space="0"/>
              <w:right w:val="single" w:color="000000" w:sz="4" w:space="0"/>
            </w:tcBorders>
            <w:shd w:val="clear" w:color="auto" w:fill="auto"/>
          </w:tcPr>
          <w:p w14:paraId="70BE91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i/>
                <w:color w:val="auto"/>
                <w:sz w:val="24"/>
                <w:szCs w:val="24"/>
              </w:rPr>
            </w:pPr>
            <w:r>
              <w:rPr>
                <w:rFonts w:ascii="Times New Roman" w:hAnsi="Times New Roman"/>
                <w:b/>
                <w:color w:val="auto"/>
                <w:sz w:val="24"/>
                <w:szCs w:val="24"/>
              </w:rPr>
              <w:t xml:space="preserve">Промежуточная аттестация по дисциплине </w:t>
            </w:r>
            <w:r>
              <w:rPr>
                <w:rFonts w:ascii="Times New Roman" w:hAnsi="Times New Roman"/>
                <w:bCs/>
                <w:color w:val="auto"/>
                <w:sz w:val="24"/>
                <w:szCs w:val="24"/>
              </w:rPr>
              <w:t>(дифференцированный зачет)</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069006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2</w:t>
            </w:r>
          </w:p>
        </w:tc>
        <w:tc>
          <w:tcPr>
            <w:tcW w:w="1702" w:type="dxa"/>
            <w:tcBorders>
              <w:top w:val="single" w:color="000000" w:sz="4" w:space="0"/>
              <w:left w:val="single" w:color="000000" w:sz="4" w:space="0"/>
              <w:bottom w:val="single" w:color="000000" w:sz="4" w:space="0"/>
              <w:right w:val="single" w:color="000000" w:sz="4" w:space="0"/>
            </w:tcBorders>
            <w:shd w:val="clear" w:color="auto" w:fill="auto"/>
          </w:tcPr>
          <w:p w14:paraId="68A98E37">
            <w:pPr>
              <w:spacing w:after="0" w:line="240" w:lineRule="auto"/>
              <w:rPr>
                <w:rFonts w:ascii="Times New Roman" w:hAnsi="Times New Roman"/>
                <w:b/>
                <w:color w:val="auto"/>
                <w:sz w:val="24"/>
                <w:szCs w:val="24"/>
              </w:rPr>
            </w:pPr>
          </w:p>
        </w:tc>
      </w:tr>
      <w:tr w14:paraId="30C2AE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12328" w:type="dxa"/>
            <w:gridSpan w:val="2"/>
            <w:tcBorders>
              <w:top w:val="single" w:color="000000" w:sz="4" w:space="0"/>
              <w:left w:val="single" w:color="000000" w:sz="4" w:space="0"/>
              <w:bottom w:val="single" w:color="000000" w:sz="4" w:space="0"/>
              <w:right w:val="single" w:color="000000" w:sz="4" w:space="0"/>
            </w:tcBorders>
            <w:shd w:val="clear" w:color="auto" w:fill="auto"/>
          </w:tcPr>
          <w:p w14:paraId="7CFD4C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i/>
                <w:color w:val="auto"/>
                <w:sz w:val="24"/>
                <w:szCs w:val="24"/>
              </w:rPr>
            </w:pPr>
            <w:r>
              <w:rPr>
                <w:rFonts w:ascii="Times New Roman" w:hAnsi="Times New Roman"/>
                <w:b/>
                <w:color w:val="auto"/>
                <w:sz w:val="24"/>
                <w:szCs w:val="24"/>
              </w:rPr>
              <w:t>Всего:</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4DD4B6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color w:val="auto"/>
                <w:sz w:val="24"/>
                <w:szCs w:val="24"/>
              </w:rPr>
            </w:pPr>
            <w:r>
              <w:rPr>
                <w:rFonts w:ascii="Times New Roman" w:hAnsi="Times New Roman"/>
                <w:b/>
                <w:i/>
                <w:color w:val="auto"/>
                <w:sz w:val="24"/>
                <w:szCs w:val="24"/>
              </w:rPr>
              <w:t>144</w:t>
            </w:r>
          </w:p>
        </w:tc>
        <w:tc>
          <w:tcPr>
            <w:tcW w:w="1702" w:type="dxa"/>
            <w:tcBorders>
              <w:top w:val="single" w:color="000000" w:sz="4" w:space="0"/>
              <w:left w:val="single" w:color="000000" w:sz="4" w:space="0"/>
              <w:bottom w:val="single" w:color="000000" w:sz="4" w:space="0"/>
              <w:right w:val="single" w:color="000000" w:sz="4" w:space="0"/>
            </w:tcBorders>
            <w:shd w:val="clear" w:color="auto" w:fill="auto"/>
          </w:tcPr>
          <w:p w14:paraId="05C8D683">
            <w:pPr>
              <w:spacing w:after="0" w:line="240" w:lineRule="auto"/>
              <w:rPr>
                <w:rFonts w:ascii="Times New Roman" w:hAnsi="Times New Roman"/>
                <w:color w:val="auto"/>
                <w:sz w:val="24"/>
                <w:szCs w:val="24"/>
              </w:rPr>
            </w:pPr>
          </w:p>
        </w:tc>
      </w:tr>
    </w:tbl>
    <w:p w14:paraId="33E7A2C8">
      <w:pPr>
        <w:rPr>
          <w:rFonts w:ascii="Times New Roman" w:hAnsi="Times New Roman"/>
          <w:color w:val="auto"/>
          <w:sz w:val="24"/>
          <w:szCs w:val="24"/>
        </w:rPr>
      </w:pPr>
    </w:p>
    <w:p w14:paraId="79E32B97">
      <w:pPr>
        <w:tabs>
          <w:tab w:val="left" w:pos="1633"/>
        </w:tabs>
        <w:spacing w:after="0" w:line="240" w:lineRule="auto"/>
        <w:rPr>
          <w:rFonts w:ascii="Times New Roman" w:hAnsi="Times New Roman"/>
          <w:color w:val="auto"/>
          <w:sz w:val="24"/>
          <w:szCs w:val="24"/>
        </w:rPr>
        <w:sectPr>
          <w:footerReference r:id="rId19" w:type="default"/>
          <w:footerReference r:id="rId20" w:type="even"/>
          <w:pgSz w:w="16840" w:h="11907" w:orient="landscape"/>
          <w:pgMar w:top="851" w:right="822" w:bottom="851" w:left="992" w:header="709" w:footer="709" w:gutter="0"/>
          <w:cols w:space="720" w:num="1"/>
        </w:sectPr>
      </w:pPr>
    </w:p>
    <w:p w14:paraId="0416EE97">
      <w:pPr>
        <w:pStyle w:val="2"/>
        <w:spacing w:line="360" w:lineRule="auto"/>
        <w:ind w:firstLine="0"/>
        <w:jc w:val="center"/>
        <w:rPr>
          <w:rFonts w:eastAsia="Calibri"/>
          <w:b/>
          <w:bCs/>
          <w:szCs w:val="24"/>
        </w:rPr>
      </w:pPr>
      <w:bookmarkStart w:id="37" w:name="_Toc202198705"/>
      <w:r>
        <w:rPr>
          <w:rFonts w:eastAsia="Calibri"/>
          <w:b/>
          <w:bCs/>
          <w:szCs w:val="24"/>
        </w:rPr>
        <w:t>3</w:t>
      </w:r>
      <w:r>
        <w:rPr>
          <w:rFonts w:eastAsia="Calibri"/>
          <w:szCs w:val="24"/>
        </w:rPr>
        <w:t xml:space="preserve">. </w:t>
      </w:r>
      <w:r>
        <w:rPr>
          <w:rFonts w:eastAsia="Calibri"/>
          <w:b/>
          <w:bCs/>
          <w:szCs w:val="24"/>
        </w:rPr>
        <w:t>Условия реализации программы общеобразовательной дисциплины</w:t>
      </w:r>
      <w:bookmarkEnd w:id="37"/>
    </w:p>
    <w:p w14:paraId="076E328D">
      <w:pPr>
        <w:spacing w:after="0" w:line="360" w:lineRule="auto"/>
        <w:jc w:val="center"/>
        <w:rPr>
          <w:rFonts w:ascii="Times New Roman" w:hAnsi="Times New Roman"/>
          <w:b/>
          <w:bCs/>
          <w:sz w:val="24"/>
          <w:szCs w:val="24"/>
        </w:rPr>
      </w:pPr>
    </w:p>
    <w:p w14:paraId="7E086CEA">
      <w:pPr>
        <w:spacing w:after="0" w:line="240" w:lineRule="auto"/>
        <w:ind w:firstLine="709"/>
        <w:jc w:val="both"/>
        <w:rPr>
          <w:rFonts w:ascii="Times New Roman" w:hAnsi="Times New Roman"/>
          <w:bCs/>
          <w:sz w:val="24"/>
          <w:szCs w:val="24"/>
        </w:rPr>
      </w:pPr>
      <w:r>
        <w:rPr>
          <w:rFonts w:ascii="Times New Roman" w:hAnsi="Times New Roman"/>
          <w:b/>
          <w:bCs/>
          <w:sz w:val="24"/>
          <w:szCs w:val="24"/>
        </w:rPr>
        <w:t xml:space="preserve">3.1. </w:t>
      </w:r>
      <w:bookmarkStart w:id="38" w:name="_Toc202198706"/>
      <w:r>
        <w:rPr>
          <w:rFonts w:ascii="Times New Roman" w:hAnsi="Times New Roman"/>
          <w:bCs/>
          <w:color w:val="auto"/>
          <w:sz w:val="24"/>
          <w:szCs w:val="24"/>
        </w:rPr>
        <w:t xml:space="preserve">Реализация дисциплины требует наличия </w:t>
      </w:r>
      <w:r>
        <w:rPr>
          <w:rFonts w:ascii="Times New Roman" w:hAnsi="Times New Roman"/>
          <w:bCs/>
          <w:sz w:val="24"/>
          <w:szCs w:val="24"/>
        </w:rPr>
        <w:t>кабинета  гуманитарных и социально-экономических дисциплин (кабинет № 3)</w:t>
      </w:r>
    </w:p>
    <w:p w14:paraId="7D2A160E">
      <w:pPr>
        <w:widowControl w:val="0"/>
        <w:autoSpaceDE w:val="0"/>
        <w:autoSpaceDN w:val="0"/>
        <w:adjustRightInd w:val="0"/>
        <w:spacing w:line="240" w:lineRule="auto"/>
        <w:ind w:firstLine="709"/>
        <w:jc w:val="both"/>
        <w:rPr>
          <w:rFonts w:ascii="Times New Roman" w:hAnsi="Times New Roman"/>
          <w:sz w:val="24"/>
          <w:szCs w:val="24"/>
        </w:rPr>
      </w:pPr>
      <w:r>
        <w:rPr>
          <w:rFonts w:ascii="Times New Roman" w:hAnsi="Times New Roman"/>
          <w:sz w:val="24"/>
          <w:szCs w:val="24"/>
        </w:rPr>
        <w:t>Оборудование учебного  кабинета:</w:t>
      </w:r>
    </w:p>
    <w:p w14:paraId="5CE2E73A">
      <w:pPr>
        <w:widowControl w:val="0"/>
        <w:autoSpaceDE w:val="0"/>
        <w:autoSpaceDN w:val="0"/>
        <w:adjustRightInd w:val="0"/>
        <w:spacing w:line="240" w:lineRule="auto"/>
        <w:ind w:firstLine="709"/>
        <w:jc w:val="both"/>
        <w:rPr>
          <w:rFonts w:ascii="Times New Roman" w:hAnsi="Times New Roman"/>
          <w:sz w:val="24"/>
          <w:szCs w:val="24"/>
        </w:rPr>
      </w:pPr>
      <w:r>
        <w:rPr>
          <w:rFonts w:ascii="Times New Roman" w:hAnsi="Times New Roman"/>
          <w:sz w:val="24"/>
          <w:szCs w:val="24"/>
        </w:rPr>
        <w:t>Рабочее место преподавателя – 1 шт</w:t>
      </w:r>
    </w:p>
    <w:p w14:paraId="00CA0C37">
      <w:pPr>
        <w:widowControl w:val="0"/>
        <w:autoSpaceDE w:val="0"/>
        <w:autoSpaceDN w:val="0"/>
        <w:adjustRightInd w:val="0"/>
        <w:spacing w:line="240" w:lineRule="auto"/>
        <w:ind w:firstLine="709"/>
        <w:jc w:val="both"/>
        <w:rPr>
          <w:rFonts w:ascii="Times New Roman" w:hAnsi="Times New Roman"/>
          <w:sz w:val="24"/>
          <w:szCs w:val="24"/>
        </w:rPr>
      </w:pPr>
      <w:r>
        <w:rPr>
          <w:rFonts w:ascii="Times New Roman" w:hAnsi="Times New Roman"/>
          <w:sz w:val="24"/>
          <w:szCs w:val="24"/>
        </w:rPr>
        <w:t>Посадочные места по количеству обучающихся – 15 шт</w:t>
      </w:r>
    </w:p>
    <w:p w14:paraId="24F2A463">
      <w:pPr>
        <w:widowControl w:val="0"/>
        <w:autoSpaceDE w:val="0"/>
        <w:autoSpaceDN w:val="0"/>
        <w:adjustRightInd w:val="0"/>
        <w:spacing w:line="240" w:lineRule="auto"/>
        <w:ind w:firstLine="709"/>
        <w:jc w:val="both"/>
        <w:rPr>
          <w:rFonts w:ascii="Times New Roman" w:hAnsi="Times New Roman"/>
          <w:sz w:val="24"/>
          <w:szCs w:val="24"/>
        </w:rPr>
      </w:pPr>
      <w:r>
        <w:rPr>
          <w:rFonts w:ascii="Times New Roman" w:hAnsi="Times New Roman"/>
          <w:sz w:val="24"/>
          <w:szCs w:val="24"/>
        </w:rPr>
        <w:t>Доска классная – 1 шт</w:t>
      </w:r>
    </w:p>
    <w:p w14:paraId="5D193C2F">
      <w:pPr>
        <w:widowControl w:val="0"/>
        <w:autoSpaceDE w:val="0"/>
        <w:autoSpaceDN w:val="0"/>
        <w:adjustRightInd w:val="0"/>
        <w:spacing w:line="240" w:lineRule="auto"/>
        <w:ind w:firstLine="709"/>
        <w:jc w:val="both"/>
        <w:rPr>
          <w:rFonts w:ascii="Times New Roman" w:hAnsi="Times New Roman"/>
          <w:sz w:val="24"/>
          <w:szCs w:val="24"/>
        </w:rPr>
      </w:pPr>
      <w:r>
        <w:rPr>
          <w:rFonts w:ascii="Times New Roman" w:hAnsi="Times New Roman"/>
          <w:sz w:val="24"/>
          <w:szCs w:val="24"/>
        </w:rPr>
        <w:t>Стенды информационные – 5 шт</w:t>
      </w:r>
    </w:p>
    <w:p w14:paraId="65CC802C">
      <w:pPr>
        <w:widowControl w:val="0"/>
        <w:autoSpaceDE w:val="0"/>
        <w:autoSpaceDN w:val="0"/>
        <w:adjustRightInd w:val="0"/>
        <w:spacing w:line="240" w:lineRule="auto"/>
        <w:ind w:firstLine="709"/>
        <w:jc w:val="both"/>
        <w:rPr>
          <w:rFonts w:ascii="Times New Roman" w:hAnsi="Times New Roman"/>
          <w:sz w:val="24"/>
          <w:szCs w:val="24"/>
        </w:rPr>
      </w:pPr>
      <w:r>
        <w:rPr>
          <w:rFonts w:ascii="Times New Roman" w:hAnsi="Times New Roman"/>
          <w:sz w:val="24"/>
          <w:szCs w:val="24"/>
        </w:rPr>
        <w:t>Учебно-наглядные пособия. Ноутбук с лицензионным программным обеспечением и возможностью подключения к информационно- телекоммуникационной сети «Интернет» - 1 шт</w:t>
      </w:r>
    </w:p>
    <w:p w14:paraId="692D4456">
      <w:pPr>
        <w:widowControl w:val="0"/>
        <w:autoSpaceDE w:val="0"/>
        <w:autoSpaceDN w:val="0"/>
        <w:adjustRightInd w:val="0"/>
        <w:spacing w:line="240" w:lineRule="auto"/>
        <w:ind w:firstLine="709"/>
        <w:jc w:val="both"/>
        <w:rPr>
          <w:rFonts w:ascii="Times New Roman" w:hAnsi="Times New Roman"/>
          <w:sz w:val="24"/>
          <w:szCs w:val="24"/>
        </w:rPr>
      </w:pPr>
      <w:r>
        <w:rPr>
          <w:rFonts w:ascii="Times New Roman" w:hAnsi="Times New Roman"/>
          <w:sz w:val="24"/>
          <w:szCs w:val="24"/>
        </w:rPr>
        <w:t>Мультимедийная установка – 1шт</w:t>
      </w:r>
    </w:p>
    <w:p w14:paraId="7516FEAD">
      <w:pPr>
        <w:spacing w:after="0" w:line="240" w:lineRule="auto"/>
        <w:ind w:firstLine="709"/>
        <w:jc w:val="both"/>
        <w:rPr>
          <w:rFonts w:ascii="Times New Roman" w:hAnsi="Times New Roman"/>
          <w:sz w:val="24"/>
          <w:szCs w:val="24"/>
        </w:rPr>
      </w:pPr>
    </w:p>
    <w:p w14:paraId="51DE9510">
      <w:pPr>
        <w:spacing w:after="0" w:line="240" w:lineRule="auto"/>
        <w:ind w:firstLine="709"/>
        <w:jc w:val="both"/>
        <w:rPr>
          <w:rFonts w:ascii="Times New Roman" w:hAnsi="Times New Roman"/>
          <w:sz w:val="24"/>
          <w:szCs w:val="24"/>
        </w:rPr>
      </w:pPr>
      <w:r>
        <w:rPr>
          <w:rStyle w:val="58"/>
          <w:rFonts w:ascii="Times New Roman" w:hAnsi="Times New Roman"/>
          <w:sz w:val="24"/>
          <w:szCs w:val="24"/>
        </w:rPr>
        <w:t>4.2. Информационное обеспечение обучения:</w:t>
      </w:r>
    </w:p>
    <w:p w14:paraId="1AA33190">
      <w:pPr>
        <w:spacing w:after="0" w:line="240" w:lineRule="auto"/>
        <w:ind w:firstLine="425"/>
        <w:jc w:val="both"/>
        <w:rPr>
          <w:rFonts w:ascii="Times New Roman" w:hAnsi="Times New Roman"/>
          <w:sz w:val="24"/>
          <w:szCs w:val="24"/>
        </w:rPr>
      </w:pPr>
      <w:r>
        <w:rPr>
          <w:rStyle w:val="58"/>
          <w:rFonts w:ascii="Times New Roman" w:hAnsi="Times New Roman"/>
          <w:sz w:val="24"/>
          <w:szCs w:val="24"/>
        </w:rPr>
        <w:t>Для реализации программы библиотечный фонд образовательной организации должен иметь печатные и/или электронные образовательны</w:t>
      </w:r>
      <w:r>
        <w:rPr>
          <w:rFonts w:ascii="Times New Roman" w:hAnsi="Times New Roman"/>
          <w:sz w:val="24"/>
          <w:szCs w:val="24"/>
        </w:rPr>
        <w:t>е и информационные ресурсы, допущенные к использованию при реализации образовательных программ СПО, на базе основного общего образования.</w:t>
      </w:r>
    </w:p>
    <w:p w14:paraId="545D53B4">
      <w:pPr>
        <w:jc w:val="both"/>
        <w:outlineLvl w:val="1"/>
        <w:rPr>
          <w:rFonts w:ascii="Times New Roman" w:hAnsi="Times New Roman"/>
          <w:b/>
          <w:sz w:val="24"/>
          <w:szCs w:val="24"/>
        </w:rPr>
      </w:pPr>
      <w:r>
        <w:rPr>
          <w:rFonts w:ascii="Times New Roman" w:hAnsi="Times New Roman"/>
          <w:b/>
          <w:sz w:val="24"/>
          <w:szCs w:val="24"/>
        </w:rPr>
        <w:t>Перечень учебных изданий, Интернет-ресурсов, дополнительной литературы</w:t>
      </w:r>
    </w:p>
    <w:p w14:paraId="7FA60FCC">
      <w:pPr>
        <w:jc w:val="both"/>
        <w:outlineLvl w:val="1"/>
        <w:rPr>
          <w:rFonts w:ascii="Times New Roman" w:hAnsi="Times New Roman"/>
          <w:sz w:val="24"/>
          <w:szCs w:val="24"/>
        </w:rPr>
      </w:pPr>
    </w:p>
    <w:p w14:paraId="29553AB7">
      <w:pPr>
        <w:jc w:val="both"/>
        <w:outlineLvl w:val="1"/>
        <w:rPr>
          <w:rFonts w:ascii="Times New Roman" w:hAnsi="Times New Roman"/>
          <w:sz w:val="24"/>
          <w:szCs w:val="24"/>
        </w:rPr>
      </w:pPr>
      <w:r>
        <w:rPr>
          <w:rFonts w:ascii="Times New Roman" w:hAnsi="Times New Roman"/>
          <w:b/>
          <w:i/>
          <w:sz w:val="24"/>
          <w:szCs w:val="24"/>
        </w:rPr>
        <w:t>Основная литература:</w:t>
      </w:r>
    </w:p>
    <w:p w14:paraId="14D2B791">
      <w:pPr>
        <w:jc w:val="both"/>
        <w:outlineLvl w:val="1"/>
        <w:rPr>
          <w:rFonts w:ascii="Times New Roman" w:hAnsi="Times New Roman"/>
          <w:sz w:val="24"/>
          <w:szCs w:val="24"/>
        </w:rPr>
      </w:pPr>
    </w:p>
    <w:p w14:paraId="115CB5EB">
      <w:pPr>
        <w:rPr>
          <w:rFonts w:ascii="Times New Roman" w:hAnsi="Times New Roman"/>
          <w:sz w:val="24"/>
          <w:szCs w:val="24"/>
        </w:rPr>
      </w:pPr>
      <w:r>
        <w:rPr>
          <w:rFonts w:ascii="Times New Roman" w:hAnsi="Times New Roman"/>
          <w:sz w:val="24"/>
          <w:szCs w:val="24"/>
        </w:rPr>
        <w:t>1.  Литература 10 кл.: базовый уровень; в 2 ч./ С.А.Зинин, В.И.Сахаров. -М.: ООО «Русское слово-учебник», 2014</w:t>
      </w:r>
    </w:p>
    <w:p w14:paraId="2BCE448E">
      <w:pPr>
        <w:jc w:val="both"/>
        <w:outlineLvl w:val="1"/>
        <w:rPr>
          <w:rFonts w:ascii="Times New Roman" w:hAnsi="Times New Roman"/>
          <w:sz w:val="24"/>
          <w:szCs w:val="24"/>
        </w:rPr>
      </w:pPr>
      <w:r>
        <w:rPr>
          <w:rFonts w:ascii="Times New Roman" w:hAnsi="Times New Roman"/>
          <w:sz w:val="24"/>
          <w:szCs w:val="24"/>
        </w:rPr>
        <w:t>2.  Литература 11 кл.: базовый уровень; в 2 ч./ С.А.Зинин, В.А.Чалмоев. -М.: ООО «Русское слово-учебник», 2014</w:t>
      </w:r>
    </w:p>
    <w:p w14:paraId="7F324BDC">
      <w:pPr>
        <w:pStyle w:val="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ind w:firstLine="0"/>
        <w:jc w:val="both"/>
        <w:rPr>
          <w:b/>
          <w:bCs/>
          <w:i/>
          <w:szCs w:val="24"/>
        </w:rPr>
      </w:pPr>
      <w:r>
        <w:rPr>
          <w:b/>
          <w:bCs/>
          <w:i/>
          <w:szCs w:val="24"/>
        </w:rPr>
        <w:t>Дополнительная литература:</w:t>
      </w:r>
    </w:p>
    <w:p w14:paraId="1BC08CC1">
      <w:pPr>
        <w:pStyle w:val="39"/>
        <w:spacing w:after="0"/>
        <w:ind w:firstLine="709"/>
        <w:jc w:val="both"/>
        <w:rPr>
          <w:rFonts w:ascii="Times New Roman" w:hAnsi="Times New Roman"/>
          <w:sz w:val="24"/>
          <w:szCs w:val="24"/>
        </w:rPr>
      </w:pPr>
      <w:r>
        <w:rPr>
          <w:rFonts w:ascii="Times New Roman" w:hAnsi="Times New Roman"/>
          <w:sz w:val="24"/>
          <w:szCs w:val="24"/>
        </w:rPr>
        <w:t>1. История русской литературы XIX в., 1800–1830 гг. / Под ред. В.Н. Аношкиной и С.М. Петрова. – М., 2000.</w:t>
      </w:r>
    </w:p>
    <w:p w14:paraId="63FAB4A0">
      <w:pPr>
        <w:pStyle w:val="39"/>
        <w:spacing w:after="0"/>
        <w:ind w:firstLine="709"/>
        <w:jc w:val="both"/>
        <w:rPr>
          <w:rFonts w:ascii="Times New Roman" w:hAnsi="Times New Roman"/>
          <w:sz w:val="24"/>
          <w:szCs w:val="24"/>
        </w:rPr>
      </w:pPr>
      <w:r>
        <w:rPr>
          <w:rFonts w:ascii="Times New Roman" w:hAnsi="Times New Roman"/>
          <w:sz w:val="24"/>
          <w:szCs w:val="24"/>
        </w:rPr>
        <w:t>2. История русской литературы ХI–XIX вв. / Под ред. В.И. Коровина,        Н.И. Якушина. – М., 2001.</w:t>
      </w:r>
    </w:p>
    <w:p w14:paraId="4AE3FAFB">
      <w:pPr>
        <w:pStyle w:val="39"/>
        <w:spacing w:after="0"/>
        <w:ind w:firstLine="709"/>
        <w:jc w:val="both"/>
        <w:rPr>
          <w:rFonts w:ascii="Times New Roman" w:hAnsi="Times New Roman"/>
          <w:sz w:val="24"/>
          <w:szCs w:val="24"/>
        </w:rPr>
      </w:pPr>
      <w:r>
        <w:rPr>
          <w:rFonts w:ascii="Times New Roman" w:hAnsi="Times New Roman"/>
          <w:sz w:val="24"/>
          <w:szCs w:val="24"/>
        </w:rPr>
        <w:t>3. История русской литературы ХIХ в. / Под ред. В.Н. Аношкина, Л.Д. Громова. – М., 2001.</w:t>
      </w:r>
    </w:p>
    <w:p w14:paraId="263F4584">
      <w:pPr>
        <w:pStyle w:val="39"/>
        <w:spacing w:after="0"/>
        <w:ind w:firstLine="709"/>
        <w:jc w:val="both"/>
        <w:rPr>
          <w:rFonts w:ascii="Times New Roman" w:hAnsi="Times New Roman"/>
          <w:sz w:val="24"/>
          <w:szCs w:val="24"/>
        </w:rPr>
      </w:pPr>
      <w:r>
        <w:rPr>
          <w:rFonts w:ascii="Times New Roman" w:hAnsi="Times New Roman"/>
          <w:sz w:val="24"/>
          <w:szCs w:val="24"/>
        </w:rPr>
        <w:t>4. Кожинов В. Пророк в своем Отечестве. – М., 2002.</w:t>
      </w:r>
    </w:p>
    <w:p w14:paraId="34E12B69">
      <w:pPr>
        <w:pStyle w:val="39"/>
        <w:spacing w:after="0"/>
        <w:ind w:firstLine="709"/>
        <w:jc w:val="both"/>
        <w:rPr>
          <w:rFonts w:ascii="Times New Roman" w:hAnsi="Times New Roman"/>
          <w:sz w:val="24"/>
          <w:szCs w:val="24"/>
        </w:rPr>
      </w:pPr>
      <w:r>
        <w:rPr>
          <w:rFonts w:ascii="Times New Roman" w:hAnsi="Times New Roman"/>
          <w:sz w:val="24"/>
          <w:szCs w:val="24"/>
        </w:rPr>
        <w:t>5. Литературные манифесты от символизма до наших дней. – М., 2000.</w:t>
      </w:r>
    </w:p>
    <w:p w14:paraId="0176A674">
      <w:pPr>
        <w:pStyle w:val="39"/>
        <w:spacing w:after="0"/>
        <w:ind w:firstLine="709"/>
        <w:jc w:val="both"/>
        <w:rPr>
          <w:rFonts w:ascii="Times New Roman" w:hAnsi="Times New Roman"/>
          <w:sz w:val="24"/>
          <w:szCs w:val="24"/>
        </w:rPr>
      </w:pPr>
      <w:r>
        <w:rPr>
          <w:rFonts w:ascii="Times New Roman" w:hAnsi="Times New Roman"/>
          <w:sz w:val="24"/>
          <w:szCs w:val="24"/>
        </w:rPr>
        <w:t>6. Михайлов А. Жизнь В. Маяковского. – М., 2003.</w:t>
      </w:r>
    </w:p>
    <w:p w14:paraId="0D6CE54B">
      <w:pPr>
        <w:pStyle w:val="39"/>
        <w:spacing w:after="0"/>
        <w:ind w:firstLine="709"/>
        <w:jc w:val="both"/>
        <w:rPr>
          <w:rFonts w:ascii="Times New Roman" w:hAnsi="Times New Roman"/>
          <w:sz w:val="24"/>
          <w:szCs w:val="24"/>
        </w:rPr>
      </w:pPr>
      <w:r>
        <w:rPr>
          <w:rFonts w:ascii="Times New Roman" w:hAnsi="Times New Roman"/>
          <w:sz w:val="24"/>
          <w:szCs w:val="24"/>
        </w:rPr>
        <w:t>7. Михайлов О. Жизнь Бунина. – М., 2002.</w:t>
      </w:r>
    </w:p>
    <w:p w14:paraId="65414C1F">
      <w:pPr>
        <w:pStyle w:val="39"/>
        <w:spacing w:after="0"/>
        <w:ind w:firstLine="709"/>
        <w:jc w:val="both"/>
        <w:rPr>
          <w:rFonts w:ascii="Times New Roman" w:hAnsi="Times New Roman"/>
          <w:b/>
          <w:bCs/>
          <w:iCs/>
          <w:sz w:val="24"/>
          <w:szCs w:val="24"/>
        </w:rPr>
      </w:pPr>
      <w:r>
        <w:rPr>
          <w:rFonts w:ascii="Times New Roman" w:hAnsi="Times New Roman"/>
          <w:iCs/>
          <w:sz w:val="24"/>
          <w:szCs w:val="24"/>
        </w:rPr>
        <w:t xml:space="preserve">8. Мусатов В.В. </w:t>
      </w:r>
      <w:r>
        <w:rPr>
          <w:rFonts w:ascii="Times New Roman" w:hAnsi="Times New Roman"/>
          <w:sz w:val="24"/>
          <w:szCs w:val="24"/>
        </w:rPr>
        <w:t>История русской литературы первой половины ХХ в.  – М., 2001.</w:t>
      </w:r>
    </w:p>
    <w:p w14:paraId="1EFC794B">
      <w:pPr>
        <w:pStyle w:val="39"/>
        <w:spacing w:after="0"/>
        <w:ind w:firstLine="709"/>
        <w:jc w:val="both"/>
        <w:rPr>
          <w:rFonts w:ascii="Times New Roman" w:hAnsi="Times New Roman"/>
          <w:sz w:val="24"/>
          <w:szCs w:val="24"/>
        </w:rPr>
      </w:pPr>
      <w:r>
        <w:rPr>
          <w:rFonts w:ascii="Times New Roman" w:hAnsi="Times New Roman"/>
          <w:sz w:val="24"/>
          <w:szCs w:val="24"/>
        </w:rPr>
        <w:t>9. Набоков В. Лекции по русской литературе. – М., 2001.</w:t>
      </w:r>
    </w:p>
    <w:p w14:paraId="7C885200">
      <w:pPr>
        <w:pStyle w:val="39"/>
        <w:spacing w:after="0"/>
        <w:ind w:firstLine="709"/>
        <w:jc w:val="both"/>
        <w:rPr>
          <w:rFonts w:ascii="Times New Roman" w:hAnsi="Times New Roman"/>
          <w:sz w:val="24"/>
          <w:szCs w:val="24"/>
        </w:rPr>
      </w:pPr>
      <w:r>
        <w:rPr>
          <w:rFonts w:ascii="Times New Roman" w:hAnsi="Times New Roman"/>
          <w:sz w:val="24"/>
          <w:szCs w:val="24"/>
        </w:rPr>
        <w:t>10. Русская литература ХХ в. / Под ред. А.Г. Андреевой. – М., 2002.</w:t>
      </w:r>
    </w:p>
    <w:p w14:paraId="225C2C5C">
      <w:pPr>
        <w:pStyle w:val="39"/>
        <w:spacing w:after="0"/>
        <w:ind w:firstLine="709"/>
        <w:jc w:val="both"/>
        <w:rPr>
          <w:rFonts w:ascii="Times New Roman" w:hAnsi="Times New Roman"/>
          <w:sz w:val="24"/>
          <w:szCs w:val="24"/>
        </w:rPr>
      </w:pPr>
      <w:r>
        <w:rPr>
          <w:rFonts w:ascii="Times New Roman" w:hAnsi="Times New Roman"/>
          <w:sz w:val="24"/>
          <w:szCs w:val="24"/>
        </w:rPr>
        <w:t xml:space="preserve">11. Русская литература </w:t>
      </w:r>
      <w:r>
        <w:rPr>
          <w:rFonts w:ascii="Times New Roman" w:hAnsi="Times New Roman"/>
          <w:sz w:val="24"/>
          <w:szCs w:val="24"/>
          <w:lang w:val="en-US"/>
        </w:rPr>
        <w:t>XIX</w:t>
      </w:r>
      <w:r>
        <w:rPr>
          <w:rFonts w:ascii="Times New Roman" w:hAnsi="Times New Roman"/>
          <w:sz w:val="24"/>
          <w:szCs w:val="24"/>
        </w:rPr>
        <w:t xml:space="preserve"> в. (ч. 1, 2, 3). 10 кл. / Под ред. Ионина Г.Н.   – М., 2001.</w:t>
      </w:r>
    </w:p>
    <w:p w14:paraId="2413F7DF">
      <w:pPr>
        <w:pStyle w:val="39"/>
        <w:spacing w:after="0"/>
        <w:ind w:firstLine="709"/>
        <w:jc w:val="both"/>
        <w:rPr>
          <w:rFonts w:ascii="Times New Roman" w:hAnsi="Times New Roman"/>
          <w:sz w:val="24"/>
          <w:szCs w:val="24"/>
        </w:rPr>
      </w:pPr>
      <w:r>
        <w:rPr>
          <w:rFonts w:ascii="Times New Roman" w:hAnsi="Times New Roman"/>
          <w:iCs/>
          <w:sz w:val="24"/>
          <w:szCs w:val="24"/>
        </w:rPr>
        <w:t>12. Смирнова Л.Н.</w:t>
      </w:r>
      <w:r>
        <w:rPr>
          <w:rFonts w:ascii="Times New Roman" w:hAnsi="Times New Roman"/>
          <w:sz w:val="24"/>
          <w:szCs w:val="24"/>
        </w:rPr>
        <w:t xml:space="preserve"> Русская литература конца ХIХ – начала ХХ в. – М., 2001.</w:t>
      </w:r>
    </w:p>
    <w:p w14:paraId="7DD7B8CE">
      <w:pPr>
        <w:pStyle w:val="39"/>
        <w:spacing w:after="0"/>
        <w:ind w:firstLine="709"/>
        <w:jc w:val="both"/>
        <w:rPr>
          <w:rFonts w:ascii="Times New Roman" w:hAnsi="Times New Roman"/>
          <w:b/>
          <w:bCs/>
          <w:i/>
          <w:iCs/>
          <w:sz w:val="24"/>
          <w:szCs w:val="24"/>
        </w:rPr>
      </w:pPr>
      <w:r>
        <w:rPr>
          <w:rFonts w:ascii="Times New Roman" w:hAnsi="Times New Roman"/>
          <w:iCs/>
          <w:sz w:val="24"/>
          <w:szCs w:val="24"/>
        </w:rPr>
        <w:t xml:space="preserve">13. Соколов А.Г. </w:t>
      </w:r>
      <w:r>
        <w:rPr>
          <w:rFonts w:ascii="Times New Roman" w:hAnsi="Times New Roman"/>
          <w:sz w:val="24"/>
          <w:szCs w:val="24"/>
        </w:rPr>
        <w:t>История русской литературы XIX–XX века. – М., 2000.</w:t>
      </w:r>
    </w:p>
    <w:p w14:paraId="1B66EEA6">
      <w:pPr>
        <w:pStyle w:val="39"/>
        <w:spacing w:after="0"/>
        <w:ind w:firstLine="709"/>
        <w:jc w:val="both"/>
        <w:rPr>
          <w:rFonts w:ascii="Times New Roman" w:hAnsi="Times New Roman"/>
          <w:sz w:val="24"/>
          <w:szCs w:val="24"/>
        </w:rPr>
      </w:pPr>
      <w:r>
        <w:rPr>
          <w:rFonts w:ascii="Times New Roman" w:hAnsi="Times New Roman"/>
          <w:iCs/>
          <w:sz w:val="24"/>
          <w:szCs w:val="24"/>
        </w:rPr>
        <w:t>14. Тимина С.И.</w:t>
      </w:r>
      <w:r>
        <w:rPr>
          <w:rFonts w:ascii="Times New Roman" w:hAnsi="Times New Roman"/>
          <w:sz w:val="24"/>
          <w:szCs w:val="24"/>
        </w:rPr>
        <w:t xml:space="preserve"> Русская проза конца ХХ в. – М., 2001.</w:t>
      </w:r>
    </w:p>
    <w:p w14:paraId="326684C0">
      <w:pPr>
        <w:pStyle w:val="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ind w:firstLine="0"/>
        <w:jc w:val="both"/>
        <w:rPr>
          <w:b/>
          <w:bCs/>
          <w:i/>
          <w:szCs w:val="24"/>
        </w:rPr>
      </w:pPr>
    </w:p>
    <w:p w14:paraId="237EFD67">
      <w:pPr>
        <w:pStyle w:val="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ind w:firstLine="0"/>
        <w:jc w:val="both"/>
        <w:rPr>
          <w:b/>
          <w:bCs/>
          <w:i/>
          <w:szCs w:val="24"/>
        </w:rPr>
      </w:pPr>
      <w:r>
        <w:rPr>
          <w:b/>
          <w:bCs/>
          <w:i/>
          <w:szCs w:val="24"/>
        </w:rPr>
        <w:t>Интернет - ресурсы:</w:t>
      </w:r>
    </w:p>
    <w:p w14:paraId="6DB56254">
      <w:pPr>
        <w:pStyle w:val="153"/>
        <w:ind w:firstLine="709"/>
        <w:jc w:val="both"/>
      </w:pPr>
      <w:r>
        <w:t xml:space="preserve">Электронный ресурс «Электронная версия газеты « Литература». Форма доступа: </w:t>
      </w:r>
      <w:r>
        <w:fldChar w:fldCharType="begin"/>
      </w:r>
      <w:r>
        <w:instrText xml:space="preserve"> HYPERLINK "http://1september.ru/" </w:instrText>
      </w:r>
      <w:r>
        <w:fldChar w:fldCharType="separate"/>
      </w:r>
      <w:r>
        <w:rPr>
          <w:u w:val="single"/>
        </w:rPr>
        <w:t>http://1september.ru/</w:t>
      </w:r>
      <w:r>
        <w:rPr>
          <w:u w:val="single"/>
        </w:rPr>
        <w:fldChar w:fldCharType="end"/>
      </w:r>
    </w:p>
    <w:p w14:paraId="149DA65E">
      <w:pPr>
        <w:pStyle w:val="153"/>
        <w:ind w:firstLine="709"/>
        <w:jc w:val="both"/>
      </w:pPr>
      <w:r>
        <w:t xml:space="preserve">Электронный ресурс «Литература». Форма доступа: </w:t>
      </w:r>
      <w:r>
        <w:fldChar w:fldCharType="begin"/>
      </w:r>
      <w:r>
        <w:instrText xml:space="preserve"> HYPERLINK "http://www.alleng" </w:instrText>
      </w:r>
      <w:r>
        <w:fldChar w:fldCharType="separate"/>
      </w:r>
      <w:r>
        <w:rPr>
          <w:rStyle w:val="23"/>
          <w:rFonts w:eastAsiaTheme="minorHAnsi"/>
          <w:szCs w:val="24"/>
        </w:rPr>
        <w:t>www.alleng</w:t>
      </w:r>
      <w:r>
        <w:rPr>
          <w:rStyle w:val="23"/>
          <w:rFonts w:eastAsiaTheme="minorHAnsi"/>
          <w:szCs w:val="24"/>
        </w:rPr>
        <w:fldChar w:fldCharType="end"/>
      </w:r>
      <w:r>
        <w:t xml:space="preserve">.ru </w:t>
      </w:r>
    </w:p>
    <w:p w14:paraId="4BADF976">
      <w:pPr>
        <w:pStyle w:val="153"/>
        <w:ind w:firstLine="709"/>
        <w:jc w:val="both"/>
      </w:pPr>
      <w:r>
        <w:t xml:space="preserve">Электронный ресурс «Литература». Форма доступа: </w:t>
      </w:r>
      <w:r>
        <w:fldChar w:fldCharType="begin"/>
      </w:r>
      <w:r>
        <w:instrText xml:space="preserve"> HYPERLINK "http://www.gramma" </w:instrText>
      </w:r>
      <w:r>
        <w:fldChar w:fldCharType="separate"/>
      </w:r>
      <w:r>
        <w:rPr>
          <w:rStyle w:val="23"/>
          <w:rFonts w:eastAsiaTheme="minorHAnsi"/>
          <w:szCs w:val="24"/>
        </w:rPr>
        <w:t>www.gramma</w:t>
      </w:r>
      <w:r>
        <w:rPr>
          <w:rStyle w:val="23"/>
          <w:rFonts w:eastAsiaTheme="minorHAnsi"/>
          <w:szCs w:val="24"/>
        </w:rPr>
        <w:fldChar w:fldCharType="end"/>
      </w:r>
      <w:r>
        <w:t xml:space="preserve">.ru </w:t>
      </w:r>
    </w:p>
    <w:p w14:paraId="521662F7">
      <w:pPr>
        <w:spacing w:after="0" w:line="240" w:lineRule="auto"/>
        <w:ind w:firstLine="425"/>
        <w:jc w:val="both"/>
        <w:rPr>
          <w:rFonts w:ascii="Times New Roman" w:hAnsi="Times New Roman"/>
          <w:sz w:val="24"/>
          <w:szCs w:val="24"/>
        </w:rPr>
      </w:pPr>
      <w:r>
        <w:rPr>
          <w:rFonts w:ascii="Times New Roman" w:hAnsi="Times New Roman"/>
          <w:sz w:val="24"/>
          <w:szCs w:val="24"/>
        </w:rPr>
        <w:t xml:space="preserve">Электронный ресурс «Литературоведческие словари». Форма доступа:      </w:t>
      </w:r>
    </w:p>
    <w:p w14:paraId="0357F64B">
      <w:pPr>
        <w:spacing w:after="0" w:line="240" w:lineRule="auto"/>
        <w:ind w:firstLine="425"/>
        <w:jc w:val="both"/>
        <w:rPr>
          <w:rFonts w:ascii="Times New Roman" w:hAnsi="Times New Roman"/>
          <w:sz w:val="24"/>
          <w:szCs w:val="24"/>
        </w:rPr>
      </w:pPr>
    </w:p>
    <w:p w14:paraId="5D249545">
      <w:pPr>
        <w:spacing w:after="0" w:line="360" w:lineRule="auto"/>
        <w:ind w:firstLine="709"/>
        <w:jc w:val="both"/>
        <w:rPr>
          <w:b/>
          <w:caps/>
          <w:color w:val="auto"/>
          <w:szCs w:val="24"/>
        </w:rPr>
      </w:pPr>
    </w:p>
    <w:p w14:paraId="69F9E187">
      <w:pPr>
        <w:spacing w:after="0" w:line="360" w:lineRule="auto"/>
        <w:ind w:firstLine="709"/>
        <w:jc w:val="both"/>
        <w:rPr>
          <w:b/>
          <w:color w:val="auto"/>
          <w:szCs w:val="24"/>
        </w:rPr>
      </w:pPr>
      <w:r>
        <w:rPr>
          <w:b/>
          <w:caps/>
          <w:color w:val="auto"/>
          <w:szCs w:val="24"/>
        </w:rPr>
        <w:t xml:space="preserve">4. </w:t>
      </w:r>
      <w:r>
        <w:rPr>
          <w:b/>
          <w:color w:val="auto"/>
          <w:szCs w:val="24"/>
        </w:rPr>
        <w:t>Контроль и оценка результатов освоения дисциплины</w:t>
      </w:r>
      <w:bookmarkEnd w:id="38"/>
    </w:p>
    <w:p w14:paraId="5F85685B">
      <w:pPr>
        <w:spacing w:after="0" w:line="360" w:lineRule="auto"/>
        <w:rPr>
          <w:rFonts w:ascii="Times New Roman" w:hAnsi="Times New Roman"/>
          <w:sz w:val="24"/>
          <w:szCs w:val="24"/>
        </w:rPr>
      </w:pPr>
    </w:p>
    <w:p w14:paraId="1DFEF4AA">
      <w:pPr>
        <w:pStyle w:val="94"/>
        <w:tabs>
          <w:tab w:val="left" w:pos="284"/>
        </w:tabs>
        <w:spacing w:after="0" w:line="360" w:lineRule="auto"/>
        <w:ind w:left="0" w:firstLine="709"/>
        <w:contextualSpacing w:val="0"/>
        <w:jc w:val="both"/>
        <w:rPr>
          <w:rFonts w:ascii="Times New Roman" w:hAnsi="Times New Roman"/>
          <w:sz w:val="24"/>
          <w:szCs w:val="24"/>
        </w:rPr>
      </w:pPr>
      <w:r>
        <w:rPr>
          <w:rFonts w:ascii="Times New Roman" w:hAnsi="Times New Roman"/>
          <w:bCs/>
          <w:color w:val="auto"/>
          <w:sz w:val="24"/>
          <w:szCs w:val="24"/>
        </w:rPr>
        <w:t>Контроль и оценка</w:t>
      </w:r>
      <w:r>
        <w:rPr>
          <w:rFonts w:ascii="Times New Roman" w:hAnsi="Times New Roman"/>
          <w:color w:val="auto"/>
          <w:sz w:val="24"/>
          <w:szCs w:val="24"/>
        </w:rPr>
        <w:t xml:space="preserve"> </w:t>
      </w:r>
      <w:r>
        <w:rPr>
          <w:rFonts w:ascii="Times New Roman" w:hAnsi="Times New Roman"/>
          <w:sz w:val="24"/>
          <w:szCs w:val="24"/>
        </w:rPr>
        <w:t xml:space="preserve">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w:t>
      </w:r>
      <w:r>
        <w:rPr>
          <w:rFonts w:ascii="Times New Roman" w:hAnsi="Times New Roman"/>
          <w:sz w:val="24"/>
          <w:szCs w:val="24"/>
        </w:rPr>
        <w:br w:type="textWrapping"/>
      </w:r>
      <w:r>
        <w:rPr>
          <w:rFonts w:ascii="Times New Roman" w:hAnsi="Times New Roman"/>
          <w:sz w:val="24"/>
          <w:szCs w:val="24"/>
        </w:rPr>
        <w:t>и темам содержания учебного материала.</w:t>
      </w:r>
    </w:p>
    <w:p w14:paraId="584567CA">
      <w:pPr>
        <w:pStyle w:val="94"/>
        <w:tabs>
          <w:tab w:val="left" w:pos="284"/>
        </w:tabs>
        <w:spacing w:after="0" w:line="360" w:lineRule="auto"/>
        <w:ind w:left="0" w:firstLine="709"/>
        <w:contextualSpacing w:val="0"/>
        <w:jc w:val="both"/>
        <w:rPr>
          <w:rFonts w:ascii="Times New Roman" w:hAnsi="Times New Roman"/>
          <w:b/>
          <w:color w:val="auto"/>
          <w:sz w:val="24"/>
          <w:szCs w:val="24"/>
        </w:rPr>
      </w:pPr>
    </w:p>
    <w:tbl>
      <w:tblPr>
        <w:tblStyle w:val="52"/>
        <w:tblW w:w="951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681"/>
        <w:gridCol w:w="3235"/>
        <w:gridCol w:w="2599"/>
      </w:tblGrid>
      <w:tr w14:paraId="5E8B17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3681" w:type="dxa"/>
            <w:vAlign w:val="center"/>
          </w:tcPr>
          <w:p w14:paraId="4E97A184">
            <w:pPr>
              <w:ind w:left="57" w:right="57"/>
              <w:jc w:val="center"/>
              <w:rPr>
                <w:rFonts w:ascii="Times New Roman" w:hAnsi="Times New Roman"/>
                <w:b/>
                <w:color w:val="auto"/>
                <w:sz w:val="24"/>
                <w:szCs w:val="24"/>
              </w:rPr>
            </w:pPr>
            <w:r>
              <w:rPr>
                <w:rFonts w:ascii="Times New Roman" w:hAnsi="Times New Roman"/>
                <w:b/>
                <w:color w:val="auto"/>
                <w:sz w:val="24"/>
                <w:szCs w:val="24"/>
              </w:rPr>
              <w:t>Общая/профессиональная компетенция</w:t>
            </w:r>
          </w:p>
        </w:tc>
        <w:tc>
          <w:tcPr>
            <w:tcW w:w="3235" w:type="dxa"/>
            <w:vAlign w:val="center"/>
          </w:tcPr>
          <w:p w14:paraId="5A84E12F">
            <w:pPr>
              <w:ind w:left="-66"/>
              <w:jc w:val="center"/>
              <w:rPr>
                <w:rFonts w:ascii="Times New Roman" w:hAnsi="Times New Roman"/>
                <w:color w:val="auto"/>
                <w:sz w:val="24"/>
                <w:szCs w:val="24"/>
              </w:rPr>
            </w:pPr>
            <w:r>
              <w:rPr>
                <w:rFonts w:ascii="Times New Roman" w:hAnsi="Times New Roman"/>
                <w:b/>
                <w:color w:val="auto"/>
                <w:sz w:val="24"/>
                <w:szCs w:val="24"/>
              </w:rPr>
              <w:t>Раздел/Тема</w:t>
            </w:r>
          </w:p>
        </w:tc>
        <w:tc>
          <w:tcPr>
            <w:tcW w:w="2599" w:type="dxa"/>
            <w:vAlign w:val="center"/>
          </w:tcPr>
          <w:p w14:paraId="411B6149">
            <w:pPr>
              <w:jc w:val="center"/>
              <w:rPr>
                <w:rFonts w:ascii="Times New Roman" w:hAnsi="Times New Roman"/>
                <w:color w:val="auto"/>
                <w:sz w:val="24"/>
                <w:szCs w:val="24"/>
              </w:rPr>
            </w:pPr>
            <w:r>
              <w:rPr>
                <w:rFonts w:ascii="Times New Roman" w:hAnsi="Times New Roman"/>
                <w:b/>
                <w:color w:val="auto"/>
                <w:sz w:val="24"/>
                <w:szCs w:val="24"/>
              </w:rPr>
              <w:t>Тип оценочных мероприятия</w:t>
            </w:r>
          </w:p>
        </w:tc>
      </w:tr>
      <w:tr w14:paraId="0D42C8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681" w:type="dxa"/>
            <w:vAlign w:val="center"/>
          </w:tcPr>
          <w:p w14:paraId="21A05231">
            <w:pPr>
              <w:ind w:left="57" w:right="57"/>
              <w:jc w:val="center"/>
              <w:rPr>
                <w:rFonts w:ascii="Times New Roman" w:hAnsi="Times New Roman"/>
                <w:color w:val="auto"/>
                <w:sz w:val="24"/>
                <w:szCs w:val="24"/>
              </w:rPr>
            </w:pPr>
            <w:r>
              <w:rPr>
                <w:rFonts w:ascii="Times New Roman" w:hAnsi="Times New Roman"/>
                <w:color w:val="auto"/>
                <w:sz w:val="24"/>
                <w:szCs w:val="24"/>
              </w:rPr>
              <w:t>ОК 01. Выбирать способы решения задач профессиональной деятельности применительно к различным контекстам</w:t>
            </w:r>
          </w:p>
        </w:tc>
        <w:tc>
          <w:tcPr>
            <w:tcW w:w="3235" w:type="dxa"/>
            <w:vAlign w:val="center"/>
          </w:tcPr>
          <w:p w14:paraId="00A1F4F6">
            <w:pPr>
              <w:ind w:left="-66" w:right="57"/>
              <w:rPr>
                <w:rFonts w:ascii="Times New Roman" w:hAnsi="Times New Roman"/>
                <w:color w:val="auto"/>
                <w:sz w:val="24"/>
                <w:szCs w:val="24"/>
              </w:rPr>
            </w:pPr>
            <w:r>
              <w:rPr>
                <w:rFonts w:ascii="Times New Roman" w:hAnsi="Times New Roman"/>
                <w:color w:val="auto"/>
                <w:sz w:val="24"/>
                <w:szCs w:val="24"/>
              </w:rPr>
              <w:t>Введение</w:t>
            </w:r>
          </w:p>
          <w:p w14:paraId="7CCEAF3B">
            <w:pPr>
              <w:ind w:left="-66" w:right="57"/>
              <w:rPr>
                <w:rFonts w:ascii="Times New Roman" w:hAnsi="Times New Roman"/>
                <w:color w:val="auto"/>
                <w:sz w:val="24"/>
                <w:szCs w:val="24"/>
              </w:rPr>
            </w:pPr>
            <w:r>
              <w:rPr>
                <w:rFonts w:ascii="Times New Roman" w:hAnsi="Times New Roman"/>
                <w:color w:val="auto"/>
                <w:sz w:val="24"/>
                <w:szCs w:val="24"/>
              </w:rPr>
              <w:t>Р 1, Темы 1.1, 1.2, 1.3, 1.4, 1.5, 1.6, 1.7, 1.8, 1.9, 1.10,</w:t>
            </w:r>
          </w:p>
          <w:p w14:paraId="02255272">
            <w:pPr>
              <w:ind w:left="-66" w:right="57"/>
              <w:rPr>
                <w:rFonts w:ascii="Times New Roman" w:hAnsi="Times New Roman"/>
                <w:color w:val="auto"/>
                <w:sz w:val="24"/>
                <w:szCs w:val="24"/>
              </w:rPr>
            </w:pPr>
            <w:r>
              <w:rPr>
                <w:rFonts w:ascii="Times New Roman" w:hAnsi="Times New Roman"/>
                <w:color w:val="auto"/>
                <w:sz w:val="24"/>
                <w:szCs w:val="24"/>
              </w:rPr>
              <w:t>Р 2, Тема 2.1,</w:t>
            </w:r>
          </w:p>
          <w:p w14:paraId="1B04CD4A">
            <w:pPr>
              <w:ind w:left="-66" w:right="57"/>
              <w:rPr>
                <w:rFonts w:ascii="Times New Roman" w:hAnsi="Times New Roman"/>
                <w:color w:val="auto"/>
                <w:sz w:val="24"/>
                <w:szCs w:val="24"/>
              </w:rPr>
            </w:pPr>
            <w:r>
              <w:rPr>
                <w:rFonts w:ascii="Times New Roman" w:hAnsi="Times New Roman"/>
                <w:color w:val="auto"/>
                <w:sz w:val="24"/>
                <w:szCs w:val="24"/>
              </w:rPr>
              <w:t>Р 3, Темы 3.1, 3.2, 3.3, 3.4</w:t>
            </w:r>
          </w:p>
          <w:p w14:paraId="3512E70A">
            <w:pPr>
              <w:ind w:left="-66" w:right="57"/>
              <w:rPr>
                <w:rFonts w:ascii="Times New Roman" w:hAnsi="Times New Roman"/>
                <w:color w:val="auto"/>
                <w:sz w:val="24"/>
                <w:szCs w:val="24"/>
              </w:rPr>
            </w:pPr>
            <w:r>
              <w:rPr>
                <w:rFonts w:ascii="Times New Roman" w:hAnsi="Times New Roman"/>
                <w:color w:val="auto"/>
                <w:sz w:val="24"/>
                <w:szCs w:val="24"/>
              </w:rPr>
              <w:t>Р 4, Темы 4.1 – 4.21,</w:t>
            </w:r>
          </w:p>
          <w:p w14:paraId="0F9B6C42">
            <w:pPr>
              <w:ind w:left="-66" w:right="57"/>
              <w:rPr>
                <w:rFonts w:ascii="Times New Roman" w:hAnsi="Times New Roman"/>
                <w:color w:val="auto"/>
                <w:sz w:val="24"/>
                <w:szCs w:val="24"/>
              </w:rPr>
            </w:pPr>
            <w:r>
              <w:rPr>
                <w:rFonts w:ascii="Times New Roman" w:hAnsi="Times New Roman"/>
                <w:color w:val="auto"/>
                <w:sz w:val="24"/>
                <w:szCs w:val="24"/>
              </w:rPr>
              <w:t>Р 5, Темы 5.1,</w:t>
            </w:r>
          </w:p>
          <w:p w14:paraId="600E1067">
            <w:pPr>
              <w:ind w:left="-66" w:right="57"/>
              <w:rPr>
                <w:rFonts w:ascii="Times New Roman" w:hAnsi="Times New Roman"/>
                <w:color w:val="auto"/>
                <w:sz w:val="24"/>
                <w:szCs w:val="24"/>
              </w:rPr>
            </w:pPr>
            <w:r>
              <w:rPr>
                <w:rFonts w:ascii="Times New Roman" w:hAnsi="Times New Roman"/>
                <w:color w:val="auto"/>
                <w:sz w:val="24"/>
                <w:szCs w:val="24"/>
              </w:rPr>
              <w:t>Р 6, Темы 6.1,</w:t>
            </w:r>
          </w:p>
          <w:p w14:paraId="19655B49">
            <w:pPr>
              <w:ind w:left="-66" w:right="57"/>
              <w:rPr>
                <w:rFonts w:ascii="Times New Roman" w:hAnsi="Times New Roman"/>
                <w:color w:val="auto"/>
                <w:sz w:val="24"/>
                <w:szCs w:val="24"/>
              </w:rPr>
            </w:pPr>
            <w:r>
              <w:rPr>
                <w:rFonts w:ascii="Times New Roman" w:hAnsi="Times New Roman"/>
                <w:color w:val="auto"/>
                <w:sz w:val="24"/>
                <w:szCs w:val="24"/>
              </w:rPr>
              <w:t>Р 7, Темы 7.1.</w:t>
            </w:r>
          </w:p>
          <w:p w14:paraId="3432F6B7">
            <w:pPr>
              <w:ind w:left="-66" w:right="57"/>
              <w:rPr>
                <w:rFonts w:ascii="Times New Roman" w:hAnsi="Times New Roman"/>
                <w:color w:val="auto"/>
                <w:sz w:val="24"/>
                <w:szCs w:val="24"/>
              </w:rPr>
            </w:pPr>
            <w:r>
              <w:rPr>
                <w:rFonts w:ascii="Times New Roman" w:hAnsi="Times New Roman"/>
                <w:color w:val="auto"/>
                <w:sz w:val="24"/>
                <w:szCs w:val="24"/>
              </w:rPr>
              <w:t>Р 8, Темы 8.1</w:t>
            </w:r>
          </w:p>
          <w:p w14:paraId="1557C22C">
            <w:pPr>
              <w:ind w:left="-66" w:right="57"/>
              <w:rPr>
                <w:rFonts w:ascii="Times New Roman" w:hAnsi="Times New Roman"/>
                <w:color w:val="auto"/>
                <w:sz w:val="24"/>
                <w:szCs w:val="24"/>
              </w:rPr>
            </w:pPr>
            <w:r>
              <w:rPr>
                <w:rFonts w:ascii="Times New Roman" w:hAnsi="Times New Roman"/>
                <w:color w:val="auto"/>
                <w:sz w:val="24"/>
                <w:szCs w:val="24"/>
              </w:rPr>
              <w:t>Р 9, Темы 9.1, 9.2</w:t>
            </w:r>
          </w:p>
          <w:p w14:paraId="770E1C06">
            <w:pPr>
              <w:ind w:left="-66" w:right="57"/>
              <w:rPr>
                <w:rFonts w:ascii="Times New Roman" w:hAnsi="Times New Roman"/>
                <w:color w:val="auto"/>
                <w:sz w:val="24"/>
                <w:szCs w:val="24"/>
              </w:rPr>
            </w:pPr>
            <w:r>
              <w:rPr>
                <w:rFonts w:ascii="Times New Roman" w:hAnsi="Times New Roman"/>
                <w:color w:val="auto"/>
                <w:sz w:val="24"/>
                <w:szCs w:val="24"/>
              </w:rPr>
              <w:t>ПМ, По/с</w:t>
            </w:r>
          </w:p>
        </w:tc>
        <w:tc>
          <w:tcPr>
            <w:tcW w:w="2599" w:type="dxa"/>
            <w:vMerge w:val="restart"/>
            <w:vAlign w:val="center"/>
          </w:tcPr>
          <w:p w14:paraId="0A29DCF9">
            <w:pPr>
              <w:ind w:left="57" w:right="57"/>
              <w:jc w:val="center"/>
              <w:rPr>
                <w:rFonts w:ascii="Times New Roman" w:hAnsi="Times New Roman"/>
                <w:color w:val="auto"/>
                <w:sz w:val="24"/>
                <w:szCs w:val="24"/>
              </w:rPr>
            </w:pPr>
            <w:r>
              <w:rPr>
                <w:rFonts w:ascii="Times New Roman" w:hAnsi="Times New Roman"/>
                <w:color w:val="auto"/>
                <w:sz w:val="24"/>
                <w:szCs w:val="24"/>
              </w:rPr>
              <w:t>Наблюдение за выполнением мотивационных заданий;</w:t>
            </w:r>
          </w:p>
          <w:p w14:paraId="564D7B08">
            <w:pPr>
              <w:ind w:left="57" w:right="57"/>
              <w:jc w:val="center"/>
              <w:rPr>
                <w:rFonts w:ascii="Times New Roman" w:hAnsi="Times New Roman"/>
                <w:color w:val="auto"/>
                <w:sz w:val="24"/>
                <w:szCs w:val="24"/>
              </w:rPr>
            </w:pPr>
            <w:r>
              <w:rPr>
                <w:rFonts w:ascii="Times New Roman" w:hAnsi="Times New Roman"/>
                <w:color w:val="auto"/>
                <w:sz w:val="24"/>
                <w:szCs w:val="24"/>
              </w:rPr>
              <w:t>наблюдение за выполнением практической работы;</w:t>
            </w:r>
          </w:p>
          <w:p w14:paraId="5C27B989">
            <w:pPr>
              <w:ind w:left="57" w:right="57"/>
              <w:jc w:val="center"/>
              <w:rPr>
                <w:rFonts w:ascii="Times New Roman" w:hAnsi="Times New Roman"/>
                <w:color w:val="auto"/>
                <w:sz w:val="24"/>
                <w:szCs w:val="24"/>
              </w:rPr>
            </w:pPr>
            <w:r>
              <w:rPr>
                <w:rFonts w:ascii="Times New Roman" w:hAnsi="Times New Roman"/>
                <w:color w:val="auto"/>
                <w:sz w:val="24"/>
                <w:szCs w:val="24"/>
              </w:rPr>
              <w:t>контрольная работа;</w:t>
            </w:r>
          </w:p>
          <w:p w14:paraId="5EA4E209">
            <w:pPr>
              <w:ind w:left="57" w:right="57"/>
              <w:jc w:val="center"/>
              <w:rPr>
                <w:rFonts w:ascii="Times New Roman" w:hAnsi="Times New Roman"/>
                <w:color w:val="auto"/>
                <w:sz w:val="24"/>
                <w:szCs w:val="24"/>
              </w:rPr>
            </w:pPr>
            <w:r>
              <w:rPr>
                <w:rFonts w:ascii="Times New Roman" w:hAnsi="Times New Roman"/>
                <w:color w:val="auto"/>
                <w:sz w:val="24"/>
                <w:szCs w:val="24"/>
              </w:rPr>
              <w:t>выполнение заданий на дифференцированном зачете</w:t>
            </w:r>
          </w:p>
        </w:tc>
      </w:tr>
      <w:tr w14:paraId="70618A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681" w:type="dxa"/>
            <w:vAlign w:val="center"/>
          </w:tcPr>
          <w:p w14:paraId="351CAE8A">
            <w:pPr>
              <w:ind w:left="57" w:right="57"/>
              <w:jc w:val="center"/>
              <w:rPr>
                <w:rFonts w:ascii="Times New Roman" w:hAnsi="Times New Roman"/>
                <w:color w:val="auto"/>
                <w:sz w:val="24"/>
                <w:szCs w:val="24"/>
              </w:rPr>
            </w:pPr>
            <w:r>
              <w:rPr>
                <w:rFonts w:ascii="Times New Roman" w:hAnsi="Times New Roman"/>
                <w:color w:val="auto"/>
                <w:sz w:val="24"/>
                <w:szCs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3235" w:type="dxa"/>
            <w:vAlign w:val="center"/>
          </w:tcPr>
          <w:p w14:paraId="3095FA81">
            <w:pPr>
              <w:ind w:left="-66" w:right="57"/>
              <w:rPr>
                <w:rFonts w:ascii="Times New Roman" w:hAnsi="Times New Roman"/>
                <w:color w:val="auto"/>
                <w:sz w:val="24"/>
                <w:szCs w:val="24"/>
              </w:rPr>
            </w:pPr>
            <w:r>
              <w:rPr>
                <w:rFonts w:ascii="Times New Roman" w:hAnsi="Times New Roman"/>
                <w:color w:val="auto"/>
                <w:sz w:val="24"/>
                <w:szCs w:val="24"/>
              </w:rPr>
              <w:t>Введение</w:t>
            </w:r>
          </w:p>
          <w:p w14:paraId="39131AF9">
            <w:pPr>
              <w:ind w:left="-66" w:right="57"/>
              <w:rPr>
                <w:rFonts w:ascii="Times New Roman" w:hAnsi="Times New Roman"/>
                <w:color w:val="auto"/>
                <w:sz w:val="24"/>
                <w:szCs w:val="24"/>
              </w:rPr>
            </w:pPr>
            <w:r>
              <w:rPr>
                <w:rFonts w:ascii="Times New Roman" w:hAnsi="Times New Roman"/>
                <w:color w:val="auto"/>
                <w:sz w:val="24"/>
                <w:szCs w:val="24"/>
              </w:rPr>
              <w:t>Р 1, Темы 1.1, 1.2, 1.3, 1.4, 1.5, 1.6, 1.7, 1.8, 1.9, 1.10,</w:t>
            </w:r>
          </w:p>
          <w:p w14:paraId="2825AC3B">
            <w:pPr>
              <w:ind w:left="-66" w:right="57"/>
              <w:rPr>
                <w:rFonts w:ascii="Times New Roman" w:hAnsi="Times New Roman"/>
                <w:color w:val="auto"/>
                <w:sz w:val="24"/>
                <w:szCs w:val="24"/>
              </w:rPr>
            </w:pPr>
            <w:r>
              <w:rPr>
                <w:rFonts w:ascii="Times New Roman" w:hAnsi="Times New Roman"/>
                <w:color w:val="auto"/>
                <w:sz w:val="24"/>
                <w:szCs w:val="24"/>
              </w:rPr>
              <w:t>Р 2, Тема 2.1,</w:t>
            </w:r>
          </w:p>
          <w:p w14:paraId="37F998D5">
            <w:pPr>
              <w:ind w:left="-66" w:right="57"/>
              <w:rPr>
                <w:rFonts w:ascii="Times New Roman" w:hAnsi="Times New Roman"/>
                <w:color w:val="auto"/>
                <w:sz w:val="24"/>
                <w:szCs w:val="24"/>
              </w:rPr>
            </w:pPr>
            <w:r>
              <w:rPr>
                <w:rFonts w:ascii="Times New Roman" w:hAnsi="Times New Roman"/>
                <w:color w:val="auto"/>
                <w:sz w:val="24"/>
                <w:szCs w:val="24"/>
              </w:rPr>
              <w:t>Р 3, Темы 3.1, 3.2, 3.3, 3.4</w:t>
            </w:r>
          </w:p>
          <w:p w14:paraId="3909A7AF">
            <w:pPr>
              <w:ind w:left="-66" w:right="57"/>
              <w:rPr>
                <w:rFonts w:ascii="Times New Roman" w:hAnsi="Times New Roman"/>
                <w:color w:val="auto"/>
                <w:sz w:val="24"/>
                <w:szCs w:val="24"/>
              </w:rPr>
            </w:pPr>
            <w:r>
              <w:rPr>
                <w:rFonts w:ascii="Times New Roman" w:hAnsi="Times New Roman"/>
                <w:color w:val="auto"/>
                <w:sz w:val="24"/>
                <w:szCs w:val="24"/>
              </w:rPr>
              <w:t>Р 4, Темы 4.1 – 4.21,</w:t>
            </w:r>
          </w:p>
          <w:p w14:paraId="0BCA2FC7">
            <w:pPr>
              <w:ind w:left="-66" w:right="57"/>
              <w:rPr>
                <w:rFonts w:ascii="Times New Roman" w:hAnsi="Times New Roman"/>
                <w:color w:val="auto"/>
                <w:sz w:val="24"/>
                <w:szCs w:val="24"/>
              </w:rPr>
            </w:pPr>
            <w:r>
              <w:rPr>
                <w:rFonts w:ascii="Times New Roman" w:hAnsi="Times New Roman"/>
                <w:color w:val="auto"/>
                <w:sz w:val="24"/>
                <w:szCs w:val="24"/>
              </w:rPr>
              <w:t>Р 5, Темы 5.1,</w:t>
            </w:r>
          </w:p>
          <w:p w14:paraId="39CB53C9">
            <w:pPr>
              <w:ind w:left="-66" w:right="57"/>
              <w:rPr>
                <w:rFonts w:ascii="Times New Roman" w:hAnsi="Times New Roman"/>
                <w:color w:val="auto"/>
                <w:sz w:val="24"/>
                <w:szCs w:val="24"/>
              </w:rPr>
            </w:pPr>
            <w:r>
              <w:rPr>
                <w:rFonts w:ascii="Times New Roman" w:hAnsi="Times New Roman"/>
                <w:color w:val="auto"/>
                <w:sz w:val="24"/>
                <w:szCs w:val="24"/>
              </w:rPr>
              <w:t>Р 6, Темы 6.1,</w:t>
            </w:r>
          </w:p>
          <w:p w14:paraId="5F52D0E8">
            <w:pPr>
              <w:ind w:left="-66" w:right="57"/>
              <w:rPr>
                <w:rFonts w:ascii="Times New Roman" w:hAnsi="Times New Roman"/>
                <w:color w:val="auto"/>
                <w:sz w:val="24"/>
                <w:szCs w:val="24"/>
              </w:rPr>
            </w:pPr>
            <w:r>
              <w:rPr>
                <w:rFonts w:ascii="Times New Roman" w:hAnsi="Times New Roman"/>
                <w:color w:val="auto"/>
                <w:sz w:val="24"/>
                <w:szCs w:val="24"/>
              </w:rPr>
              <w:t>Р 7, Темы 7.1.</w:t>
            </w:r>
          </w:p>
          <w:p w14:paraId="6E6CAA2D">
            <w:pPr>
              <w:ind w:left="-66" w:right="57"/>
              <w:rPr>
                <w:rFonts w:ascii="Times New Roman" w:hAnsi="Times New Roman"/>
                <w:color w:val="auto"/>
                <w:sz w:val="24"/>
                <w:szCs w:val="24"/>
              </w:rPr>
            </w:pPr>
            <w:r>
              <w:rPr>
                <w:rFonts w:ascii="Times New Roman" w:hAnsi="Times New Roman"/>
                <w:color w:val="auto"/>
                <w:sz w:val="24"/>
                <w:szCs w:val="24"/>
              </w:rPr>
              <w:t>Р 8, Темы 8.1</w:t>
            </w:r>
          </w:p>
          <w:p w14:paraId="7610DAE2">
            <w:pPr>
              <w:ind w:left="-66" w:right="57"/>
              <w:rPr>
                <w:rFonts w:ascii="Times New Roman" w:hAnsi="Times New Roman"/>
                <w:color w:val="auto"/>
                <w:sz w:val="24"/>
                <w:szCs w:val="24"/>
              </w:rPr>
            </w:pPr>
            <w:r>
              <w:rPr>
                <w:rFonts w:ascii="Times New Roman" w:hAnsi="Times New Roman"/>
                <w:color w:val="auto"/>
                <w:sz w:val="24"/>
                <w:szCs w:val="24"/>
              </w:rPr>
              <w:t>Р 9, Темы 9.1, 9.2</w:t>
            </w:r>
          </w:p>
          <w:p w14:paraId="53F662C1">
            <w:pPr>
              <w:ind w:left="-66" w:right="57"/>
              <w:rPr>
                <w:rFonts w:ascii="Times New Roman" w:hAnsi="Times New Roman"/>
                <w:color w:val="auto"/>
                <w:sz w:val="24"/>
                <w:szCs w:val="24"/>
              </w:rPr>
            </w:pPr>
            <w:r>
              <w:rPr>
                <w:rFonts w:ascii="Times New Roman" w:hAnsi="Times New Roman"/>
                <w:color w:val="auto"/>
                <w:sz w:val="24"/>
                <w:szCs w:val="24"/>
              </w:rPr>
              <w:t>ПМ, По/с</w:t>
            </w:r>
          </w:p>
        </w:tc>
        <w:tc>
          <w:tcPr>
            <w:tcW w:w="2599" w:type="dxa"/>
            <w:vMerge w:val="continue"/>
            <w:vAlign w:val="center"/>
          </w:tcPr>
          <w:p w14:paraId="1079C37F">
            <w:pPr>
              <w:jc w:val="center"/>
              <w:rPr>
                <w:rFonts w:ascii="Times New Roman" w:hAnsi="Times New Roman"/>
                <w:color w:val="auto"/>
                <w:sz w:val="24"/>
                <w:szCs w:val="24"/>
              </w:rPr>
            </w:pPr>
          </w:p>
        </w:tc>
      </w:tr>
      <w:tr w14:paraId="298101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681" w:type="dxa"/>
            <w:vAlign w:val="center"/>
          </w:tcPr>
          <w:p w14:paraId="5B8B00B0">
            <w:pPr>
              <w:ind w:left="57" w:right="57"/>
              <w:jc w:val="center"/>
              <w:rPr>
                <w:rFonts w:ascii="Times New Roman" w:hAnsi="Times New Roman"/>
                <w:color w:val="auto"/>
                <w:sz w:val="24"/>
                <w:szCs w:val="24"/>
              </w:rPr>
            </w:pPr>
            <w:r>
              <w:rPr>
                <w:rFonts w:ascii="Times New Roman" w:hAnsi="Times New Roman"/>
                <w:color w:val="auto"/>
                <w:sz w:val="24"/>
                <w:szCs w:val="24"/>
              </w:rPr>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3235" w:type="dxa"/>
            <w:vAlign w:val="center"/>
          </w:tcPr>
          <w:p w14:paraId="7A48B970">
            <w:pPr>
              <w:ind w:left="-66" w:right="57"/>
              <w:rPr>
                <w:rFonts w:ascii="Times New Roman" w:hAnsi="Times New Roman"/>
                <w:color w:val="auto"/>
                <w:sz w:val="24"/>
                <w:szCs w:val="24"/>
              </w:rPr>
            </w:pPr>
            <w:r>
              <w:rPr>
                <w:rFonts w:ascii="Times New Roman" w:hAnsi="Times New Roman"/>
                <w:color w:val="auto"/>
                <w:sz w:val="24"/>
                <w:szCs w:val="24"/>
              </w:rPr>
              <w:t>Введение</w:t>
            </w:r>
          </w:p>
          <w:p w14:paraId="6C95583A">
            <w:pPr>
              <w:ind w:left="-66" w:right="57"/>
              <w:rPr>
                <w:rFonts w:ascii="Times New Roman" w:hAnsi="Times New Roman"/>
                <w:color w:val="auto"/>
                <w:sz w:val="24"/>
                <w:szCs w:val="24"/>
              </w:rPr>
            </w:pPr>
            <w:r>
              <w:rPr>
                <w:rFonts w:ascii="Times New Roman" w:hAnsi="Times New Roman"/>
                <w:color w:val="auto"/>
                <w:sz w:val="24"/>
                <w:szCs w:val="24"/>
              </w:rPr>
              <w:t>Р 1, Темы 1.1, 1.2, 1.3, 1.4, 1.5, 1.6, 1.7, 1.8, 1.9, 1.10,</w:t>
            </w:r>
          </w:p>
          <w:p w14:paraId="2079C896">
            <w:pPr>
              <w:ind w:left="-66" w:right="57"/>
              <w:rPr>
                <w:rFonts w:ascii="Times New Roman" w:hAnsi="Times New Roman"/>
                <w:color w:val="auto"/>
                <w:sz w:val="24"/>
                <w:szCs w:val="24"/>
              </w:rPr>
            </w:pPr>
            <w:r>
              <w:rPr>
                <w:rFonts w:ascii="Times New Roman" w:hAnsi="Times New Roman"/>
                <w:color w:val="auto"/>
                <w:sz w:val="24"/>
                <w:szCs w:val="24"/>
              </w:rPr>
              <w:t>Р 2, Тема 2.1,</w:t>
            </w:r>
          </w:p>
          <w:p w14:paraId="40301EE9">
            <w:pPr>
              <w:ind w:left="-66" w:right="57"/>
              <w:rPr>
                <w:rFonts w:ascii="Times New Roman" w:hAnsi="Times New Roman"/>
                <w:color w:val="auto"/>
                <w:sz w:val="24"/>
                <w:szCs w:val="24"/>
              </w:rPr>
            </w:pPr>
            <w:r>
              <w:rPr>
                <w:rFonts w:ascii="Times New Roman" w:hAnsi="Times New Roman"/>
                <w:color w:val="auto"/>
                <w:sz w:val="24"/>
                <w:szCs w:val="24"/>
              </w:rPr>
              <w:t>Р 3, Темы 3.1, 3.2, 3.3, 3.4</w:t>
            </w:r>
          </w:p>
          <w:p w14:paraId="77AB2A12">
            <w:pPr>
              <w:ind w:left="-66" w:right="57"/>
              <w:rPr>
                <w:rFonts w:ascii="Times New Roman" w:hAnsi="Times New Roman"/>
                <w:color w:val="auto"/>
                <w:sz w:val="24"/>
                <w:szCs w:val="24"/>
              </w:rPr>
            </w:pPr>
            <w:r>
              <w:rPr>
                <w:rFonts w:ascii="Times New Roman" w:hAnsi="Times New Roman"/>
                <w:color w:val="auto"/>
                <w:sz w:val="24"/>
                <w:szCs w:val="24"/>
              </w:rPr>
              <w:t>Р 4, Темы 4.1 – 4.21,</w:t>
            </w:r>
          </w:p>
          <w:p w14:paraId="5CD86500">
            <w:pPr>
              <w:ind w:left="-66" w:right="57"/>
              <w:rPr>
                <w:rFonts w:ascii="Times New Roman" w:hAnsi="Times New Roman"/>
                <w:color w:val="auto"/>
                <w:sz w:val="24"/>
                <w:szCs w:val="24"/>
              </w:rPr>
            </w:pPr>
            <w:r>
              <w:rPr>
                <w:rFonts w:ascii="Times New Roman" w:hAnsi="Times New Roman"/>
                <w:color w:val="auto"/>
                <w:sz w:val="24"/>
                <w:szCs w:val="24"/>
              </w:rPr>
              <w:t>Р 5, Темы 5.1,</w:t>
            </w:r>
          </w:p>
          <w:p w14:paraId="5E338D7F">
            <w:pPr>
              <w:ind w:left="-66" w:right="57"/>
              <w:rPr>
                <w:rFonts w:ascii="Times New Roman" w:hAnsi="Times New Roman"/>
                <w:color w:val="auto"/>
                <w:sz w:val="24"/>
                <w:szCs w:val="24"/>
              </w:rPr>
            </w:pPr>
            <w:r>
              <w:rPr>
                <w:rFonts w:ascii="Times New Roman" w:hAnsi="Times New Roman"/>
                <w:color w:val="auto"/>
                <w:sz w:val="24"/>
                <w:szCs w:val="24"/>
              </w:rPr>
              <w:t>Р 6, Темы 6.1,</w:t>
            </w:r>
          </w:p>
          <w:p w14:paraId="188C108D">
            <w:pPr>
              <w:ind w:left="-66" w:right="57"/>
              <w:rPr>
                <w:rFonts w:ascii="Times New Roman" w:hAnsi="Times New Roman"/>
                <w:color w:val="auto"/>
                <w:sz w:val="24"/>
                <w:szCs w:val="24"/>
              </w:rPr>
            </w:pPr>
            <w:r>
              <w:rPr>
                <w:rFonts w:ascii="Times New Roman" w:hAnsi="Times New Roman"/>
                <w:color w:val="auto"/>
                <w:sz w:val="24"/>
                <w:szCs w:val="24"/>
              </w:rPr>
              <w:t>Р 7, Темы 7.1.</w:t>
            </w:r>
          </w:p>
          <w:p w14:paraId="02DDD2CF">
            <w:pPr>
              <w:ind w:left="-66" w:right="57"/>
              <w:rPr>
                <w:rFonts w:ascii="Times New Roman" w:hAnsi="Times New Roman"/>
                <w:color w:val="auto"/>
                <w:sz w:val="24"/>
                <w:szCs w:val="24"/>
              </w:rPr>
            </w:pPr>
            <w:r>
              <w:rPr>
                <w:rFonts w:ascii="Times New Roman" w:hAnsi="Times New Roman"/>
                <w:color w:val="auto"/>
                <w:sz w:val="24"/>
                <w:szCs w:val="24"/>
              </w:rPr>
              <w:t>Р 8, Темы 8.1</w:t>
            </w:r>
          </w:p>
          <w:p w14:paraId="261752EE">
            <w:pPr>
              <w:ind w:left="-66" w:right="57"/>
              <w:rPr>
                <w:rFonts w:ascii="Times New Roman" w:hAnsi="Times New Roman"/>
                <w:color w:val="auto"/>
                <w:sz w:val="24"/>
                <w:szCs w:val="24"/>
              </w:rPr>
            </w:pPr>
            <w:r>
              <w:rPr>
                <w:rFonts w:ascii="Times New Roman" w:hAnsi="Times New Roman"/>
                <w:color w:val="auto"/>
                <w:sz w:val="24"/>
                <w:szCs w:val="24"/>
              </w:rPr>
              <w:t>Р 9, Темы 9.1, 9.2</w:t>
            </w:r>
          </w:p>
          <w:p w14:paraId="61F17E80">
            <w:pPr>
              <w:ind w:left="-66" w:right="57"/>
              <w:rPr>
                <w:rFonts w:ascii="Times New Roman" w:hAnsi="Times New Roman"/>
                <w:color w:val="auto"/>
                <w:sz w:val="24"/>
                <w:szCs w:val="24"/>
              </w:rPr>
            </w:pPr>
            <w:r>
              <w:rPr>
                <w:rFonts w:ascii="Times New Roman" w:hAnsi="Times New Roman"/>
                <w:color w:val="auto"/>
                <w:sz w:val="24"/>
                <w:szCs w:val="24"/>
              </w:rPr>
              <w:t>ПМ, По/с</w:t>
            </w:r>
          </w:p>
        </w:tc>
        <w:tc>
          <w:tcPr>
            <w:tcW w:w="2599" w:type="dxa"/>
            <w:vMerge w:val="continue"/>
            <w:vAlign w:val="center"/>
          </w:tcPr>
          <w:p w14:paraId="2DEB80C2">
            <w:pPr>
              <w:jc w:val="center"/>
              <w:rPr>
                <w:rFonts w:ascii="Times New Roman" w:hAnsi="Times New Roman"/>
                <w:color w:val="auto"/>
                <w:sz w:val="24"/>
                <w:szCs w:val="24"/>
              </w:rPr>
            </w:pPr>
          </w:p>
        </w:tc>
      </w:tr>
      <w:tr w14:paraId="27E578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681" w:type="dxa"/>
            <w:vAlign w:val="center"/>
          </w:tcPr>
          <w:p w14:paraId="7671E80E">
            <w:pPr>
              <w:ind w:left="57" w:right="57"/>
              <w:jc w:val="center"/>
              <w:rPr>
                <w:rFonts w:ascii="Times New Roman" w:hAnsi="Times New Roman"/>
                <w:color w:val="auto"/>
                <w:sz w:val="24"/>
                <w:szCs w:val="24"/>
              </w:rPr>
            </w:pPr>
            <w:r>
              <w:rPr>
                <w:rFonts w:ascii="Times New Roman" w:hAnsi="Times New Roman"/>
                <w:color w:val="auto"/>
                <w:sz w:val="24"/>
                <w:szCs w:val="24"/>
              </w:rPr>
              <w:t>ОК 04. Эффективно взаимодействовать и работать в коллективе и команде</w:t>
            </w:r>
          </w:p>
        </w:tc>
        <w:tc>
          <w:tcPr>
            <w:tcW w:w="3235" w:type="dxa"/>
            <w:vAlign w:val="center"/>
          </w:tcPr>
          <w:p w14:paraId="0E55EEA7">
            <w:pPr>
              <w:ind w:left="-66" w:right="57"/>
              <w:rPr>
                <w:rFonts w:ascii="Times New Roman" w:hAnsi="Times New Roman"/>
                <w:color w:val="auto"/>
                <w:sz w:val="24"/>
                <w:szCs w:val="24"/>
              </w:rPr>
            </w:pPr>
            <w:r>
              <w:rPr>
                <w:rFonts w:ascii="Times New Roman" w:hAnsi="Times New Roman"/>
                <w:color w:val="auto"/>
                <w:sz w:val="24"/>
                <w:szCs w:val="24"/>
              </w:rPr>
              <w:t>Введение</w:t>
            </w:r>
          </w:p>
          <w:p w14:paraId="416CECBE">
            <w:pPr>
              <w:ind w:left="-66" w:right="57"/>
              <w:rPr>
                <w:rFonts w:ascii="Times New Roman" w:hAnsi="Times New Roman"/>
                <w:color w:val="auto"/>
                <w:sz w:val="24"/>
                <w:szCs w:val="24"/>
              </w:rPr>
            </w:pPr>
            <w:r>
              <w:rPr>
                <w:rFonts w:ascii="Times New Roman" w:hAnsi="Times New Roman"/>
                <w:color w:val="auto"/>
                <w:sz w:val="24"/>
                <w:szCs w:val="24"/>
              </w:rPr>
              <w:t>Р 1, Темы 1.1, 1.2, 1.3, 1.4, 1.5, 1.6, 1.7, 1.8, 1.9, 1.10,</w:t>
            </w:r>
          </w:p>
          <w:p w14:paraId="76DE073E">
            <w:pPr>
              <w:ind w:left="-66" w:right="57"/>
              <w:rPr>
                <w:rFonts w:ascii="Times New Roman" w:hAnsi="Times New Roman"/>
                <w:color w:val="auto"/>
                <w:sz w:val="24"/>
                <w:szCs w:val="24"/>
              </w:rPr>
            </w:pPr>
            <w:r>
              <w:rPr>
                <w:rFonts w:ascii="Times New Roman" w:hAnsi="Times New Roman"/>
                <w:color w:val="auto"/>
                <w:sz w:val="24"/>
                <w:szCs w:val="24"/>
              </w:rPr>
              <w:t>Р 2, Тема 2.1,</w:t>
            </w:r>
          </w:p>
          <w:p w14:paraId="379AD042">
            <w:pPr>
              <w:ind w:left="-66" w:right="57"/>
              <w:rPr>
                <w:rFonts w:ascii="Times New Roman" w:hAnsi="Times New Roman"/>
                <w:color w:val="auto"/>
                <w:sz w:val="24"/>
                <w:szCs w:val="24"/>
              </w:rPr>
            </w:pPr>
            <w:r>
              <w:rPr>
                <w:rFonts w:ascii="Times New Roman" w:hAnsi="Times New Roman"/>
                <w:color w:val="auto"/>
                <w:sz w:val="24"/>
                <w:szCs w:val="24"/>
              </w:rPr>
              <w:t>Р 3, Темы 3.1, 3.2, 3.3, 3.4</w:t>
            </w:r>
          </w:p>
          <w:p w14:paraId="0053DA32">
            <w:pPr>
              <w:ind w:left="-66" w:right="57"/>
              <w:rPr>
                <w:rFonts w:ascii="Times New Roman" w:hAnsi="Times New Roman"/>
                <w:color w:val="auto"/>
                <w:sz w:val="24"/>
                <w:szCs w:val="24"/>
              </w:rPr>
            </w:pPr>
            <w:r>
              <w:rPr>
                <w:rFonts w:ascii="Times New Roman" w:hAnsi="Times New Roman"/>
                <w:color w:val="auto"/>
                <w:sz w:val="24"/>
                <w:szCs w:val="24"/>
              </w:rPr>
              <w:t>Р 4, Темы 4.1 – 4.21,</w:t>
            </w:r>
          </w:p>
          <w:p w14:paraId="376AE0B1">
            <w:pPr>
              <w:ind w:left="-66" w:right="57"/>
              <w:rPr>
                <w:rFonts w:ascii="Times New Roman" w:hAnsi="Times New Roman"/>
                <w:color w:val="auto"/>
                <w:sz w:val="24"/>
                <w:szCs w:val="24"/>
              </w:rPr>
            </w:pPr>
            <w:r>
              <w:rPr>
                <w:rFonts w:ascii="Times New Roman" w:hAnsi="Times New Roman"/>
                <w:color w:val="auto"/>
                <w:sz w:val="24"/>
                <w:szCs w:val="24"/>
              </w:rPr>
              <w:t>Р 5, Темы 5.1,</w:t>
            </w:r>
          </w:p>
          <w:p w14:paraId="42BA7760">
            <w:pPr>
              <w:ind w:left="-66" w:right="57"/>
              <w:rPr>
                <w:rFonts w:ascii="Times New Roman" w:hAnsi="Times New Roman"/>
                <w:color w:val="auto"/>
                <w:sz w:val="24"/>
                <w:szCs w:val="24"/>
              </w:rPr>
            </w:pPr>
            <w:r>
              <w:rPr>
                <w:rFonts w:ascii="Times New Roman" w:hAnsi="Times New Roman"/>
                <w:color w:val="auto"/>
                <w:sz w:val="24"/>
                <w:szCs w:val="24"/>
              </w:rPr>
              <w:t>Р 6, Темы 6.1,</w:t>
            </w:r>
          </w:p>
          <w:p w14:paraId="54F87C89">
            <w:pPr>
              <w:ind w:left="-66" w:right="57"/>
              <w:rPr>
                <w:rFonts w:ascii="Times New Roman" w:hAnsi="Times New Roman"/>
                <w:color w:val="auto"/>
                <w:sz w:val="24"/>
                <w:szCs w:val="24"/>
              </w:rPr>
            </w:pPr>
            <w:r>
              <w:rPr>
                <w:rFonts w:ascii="Times New Roman" w:hAnsi="Times New Roman"/>
                <w:color w:val="auto"/>
                <w:sz w:val="24"/>
                <w:szCs w:val="24"/>
              </w:rPr>
              <w:t>Р 7, Темы 7.1.</w:t>
            </w:r>
          </w:p>
          <w:p w14:paraId="418DE76B">
            <w:pPr>
              <w:ind w:left="-66" w:right="57"/>
              <w:rPr>
                <w:rFonts w:ascii="Times New Roman" w:hAnsi="Times New Roman"/>
                <w:color w:val="auto"/>
                <w:sz w:val="24"/>
                <w:szCs w:val="24"/>
              </w:rPr>
            </w:pPr>
            <w:r>
              <w:rPr>
                <w:rFonts w:ascii="Times New Roman" w:hAnsi="Times New Roman"/>
                <w:color w:val="auto"/>
                <w:sz w:val="24"/>
                <w:szCs w:val="24"/>
              </w:rPr>
              <w:t>Р 8, Темы 8.1</w:t>
            </w:r>
          </w:p>
          <w:p w14:paraId="239ADB06">
            <w:pPr>
              <w:ind w:left="-66" w:right="57"/>
              <w:rPr>
                <w:rFonts w:ascii="Times New Roman" w:hAnsi="Times New Roman"/>
                <w:color w:val="auto"/>
                <w:sz w:val="24"/>
                <w:szCs w:val="24"/>
              </w:rPr>
            </w:pPr>
            <w:r>
              <w:rPr>
                <w:rFonts w:ascii="Times New Roman" w:hAnsi="Times New Roman"/>
                <w:color w:val="auto"/>
                <w:sz w:val="24"/>
                <w:szCs w:val="24"/>
              </w:rPr>
              <w:t>Р 9, Темы 9.1, 9.2</w:t>
            </w:r>
          </w:p>
          <w:p w14:paraId="12F3970B">
            <w:pPr>
              <w:ind w:left="-66" w:right="57"/>
              <w:rPr>
                <w:rFonts w:ascii="Times New Roman" w:hAnsi="Times New Roman"/>
                <w:color w:val="auto"/>
                <w:sz w:val="24"/>
                <w:szCs w:val="24"/>
              </w:rPr>
            </w:pPr>
            <w:r>
              <w:rPr>
                <w:rFonts w:ascii="Times New Roman" w:hAnsi="Times New Roman"/>
                <w:color w:val="auto"/>
                <w:sz w:val="24"/>
                <w:szCs w:val="24"/>
              </w:rPr>
              <w:t>ПМ, По/с</w:t>
            </w:r>
          </w:p>
        </w:tc>
        <w:tc>
          <w:tcPr>
            <w:tcW w:w="2599" w:type="dxa"/>
            <w:vMerge w:val="continue"/>
            <w:vAlign w:val="center"/>
          </w:tcPr>
          <w:p w14:paraId="7D0621BB">
            <w:pPr>
              <w:jc w:val="center"/>
              <w:rPr>
                <w:rFonts w:ascii="Times New Roman" w:hAnsi="Times New Roman"/>
                <w:color w:val="auto"/>
                <w:sz w:val="24"/>
                <w:szCs w:val="24"/>
              </w:rPr>
            </w:pPr>
          </w:p>
        </w:tc>
      </w:tr>
      <w:tr w14:paraId="722721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681" w:type="dxa"/>
            <w:vAlign w:val="center"/>
          </w:tcPr>
          <w:p w14:paraId="3869C71D">
            <w:pPr>
              <w:ind w:left="57" w:right="57"/>
              <w:jc w:val="center"/>
              <w:rPr>
                <w:rFonts w:ascii="Times New Roman" w:hAnsi="Times New Roman"/>
                <w:b/>
                <w:i/>
                <w:color w:val="auto"/>
                <w:sz w:val="24"/>
                <w:szCs w:val="24"/>
              </w:rPr>
            </w:pPr>
            <w:r>
              <w:rPr>
                <w:rFonts w:ascii="Times New Roman" w:hAnsi="Times New Roman"/>
                <w:color w:val="auto"/>
                <w:sz w:val="24"/>
                <w:szCs w:val="24"/>
              </w:rPr>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3235" w:type="dxa"/>
            <w:vAlign w:val="center"/>
          </w:tcPr>
          <w:p w14:paraId="0392D9DB">
            <w:pPr>
              <w:ind w:left="-66" w:right="57"/>
              <w:rPr>
                <w:rFonts w:ascii="Times New Roman" w:hAnsi="Times New Roman"/>
                <w:color w:val="auto"/>
                <w:sz w:val="24"/>
                <w:szCs w:val="24"/>
              </w:rPr>
            </w:pPr>
            <w:r>
              <w:rPr>
                <w:rFonts w:ascii="Times New Roman" w:hAnsi="Times New Roman"/>
                <w:color w:val="auto"/>
                <w:sz w:val="24"/>
                <w:szCs w:val="24"/>
              </w:rPr>
              <w:t>Введение</w:t>
            </w:r>
          </w:p>
          <w:p w14:paraId="12C52C97">
            <w:pPr>
              <w:ind w:left="-66" w:right="57"/>
              <w:rPr>
                <w:rFonts w:ascii="Times New Roman" w:hAnsi="Times New Roman"/>
                <w:color w:val="auto"/>
                <w:sz w:val="24"/>
                <w:szCs w:val="24"/>
              </w:rPr>
            </w:pPr>
            <w:r>
              <w:rPr>
                <w:rFonts w:ascii="Times New Roman" w:hAnsi="Times New Roman"/>
                <w:color w:val="auto"/>
                <w:sz w:val="24"/>
                <w:szCs w:val="24"/>
              </w:rPr>
              <w:t>Р 1, Темы 1.1, 1.2, 1.3, 1.4, 1.5, 1.6, 1.7, 1.8, 1.9, 1.10,</w:t>
            </w:r>
          </w:p>
          <w:p w14:paraId="6D07A00D">
            <w:pPr>
              <w:ind w:left="-66" w:right="57"/>
              <w:rPr>
                <w:rFonts w:ascii="Times New Roman" w:hAnsi="Times New Roman"/>
                <w:color w:val="auto"/>
                <w:sz w:val="24"/>
                <w:szCs w:val="24"/>
              </w:rPr>
            </w:pPr>
            <w:r>
              <w:rPr>
                <w:rFonts w:ascii="Times New Roman" w:hAnsi="Times New Roman"/>
                <w:color w:val="auto"/>
                <w:sz w:val="24"/>
                <w:szCs w:val="24"/>
              </w:rPr>
              <w:t>Р 2, Тема 2.1,</w:t>
            </w:r>
          </w:p>
          <w:p w14:paraId="371F60F1">
            <w:pPr>
              <w:ind w:left="-66" w:right="57"/>
              <w:rPr>
                <w:rFonts w:ascii="Times New Roman" w:hAnsi="Times New Roman"/>
                <w:color w:val="auto"/>
                <w:sz w:val="24"/>
                <w:szCs w:val="24"/>
              </w:rPr>
            </w:pPr>
            <w:r>
              <w:rPr>
                <w:rFonts w:ascii="Times New Roman" w:hAnsi="Times New Roman"/>
                <w:color w:val="auto"/>
                <w:sz w:val="24"/>
                <w:szCs w:val="24"/>
              </w:rPr>
              <w:t>Р 3, Темы 3.1, 3.2, 3.3, 3.4</w:t>
            </w:r>
          </w:p>
          <w:p w14:paraId="1E63F992">
            <w:pPr>
              <w:ind w:left="-66" w:right="57"/>
              <w:rPr>
                <w:rFonts w:ascii="Times New Roman" w:hAnsi="Times New Roman"/>
                <w:color w:val="auto"/>
                <w:sz w:val="24"/>
                <w:szCs w:val="24"/>
              </w:rPr>
            </w:pPr>
            <w:r>
              <w:rPr>
                <w:rFonts w:ascii="Times New Roman" w:hAnsi="Times New Roman"/>
                <w:color w:val="auto"/>
                <w:sz w:val="24"/>
                <w:szCs w:val="24"/>
              </w:rPr>
              <w:t>Р 4, Темы 4.1 – 4.21,</w:t>
            </w:r>
          </w:p>
          <w:p w14:paraId="520747EA">
            <w:pPr>
              <w:ind w:left="-66" w:right="57"/>
              <w:rPr>
                <w:rFonts w:ascii="Times New Roman" w:hAnsi="Times New Roman"/>
                <w:color w:val="auto"/>
                <w:sz w:val="24"/>
                <w:szCs w:val="24"/>
              </w:rPr>
            </w:pPr>
            <w:r>
              <w:rPr>
                <w:rFonts w:ascii="Times New Roman" w:hAnsi="Times New Roman"/>
                <w:color w:val="auto"/>
                <w:sz w:val="24"/>
                <w:szCs w:val="24"/>
              </w:rPr>
              <w:t>Р 5, Темы 5.1,</w:t>
            </w:r>
          </w:p>
          <w:p w14:paraId="744E85EA">
            <w:pPr>
              <w:ind w:left="-66" w:right="57"/>
              <w:rPr>
                <w:rFonts w:ascii="Times New Roman" w:hAnsi="Times New Roman"/>
                <w:color w:val="auto"/>
                <w:sz w:val="24"/>
                <w:szCs w:val="24"/>
              </w:rPr>
            </w:pPr>
            <w:r>
              <w:rPr>
                <w:rFonts w:ascii="Times New Roman" w:hAnsi="Times New Roman"/>
                <w:color w:val="auto"/>
                <w:sz w:val="24"/>
                <w:szCs w:val="24"/>
              </w:rPr>
              <w:t>Р 6, Темы 6.1,</w:t>
            </w:r>
          </w:p>
          <w:p w14:paraId="126DEDE0">
            <w:pPr>
              <w:ind w:left="-66" w:right="57"/>
              <w:rPr>
                <w:rFonts w:ascii="Times New Roman" w:hAnsi="Times New Roman"/>
                <w:color w:val="auto"/>
                <w:sz w:val="24"/>
                <w:szCs w:val="24"/>
              </w:rPr>
            </w:pPr>
            <w:r>
              <w:rPr>
                <w:rFonts w:ascii="Times New Roman" w:hAnsi="Times New Roman"/>
                <w:color w:val="auto"/>
                <w:sz w:val="24"/>
                <w:szCs w:val="24"/>
              </w:rPr>
              <w:t>Р 7, Темы 7.1.</w:t>
            </w:r>
          </w:p>
          <w:p w14:paraId="473CA569">
            <w:pPr>
              <w:ind w:left="-66" w:right="57"/>
              <w:rPr>
                <w:rFonts w:ascii="Times New Roman" w:hAnsi="Times New Roman"/>
                <w:color w:val="auto"/>
                <w:sz w:val="24"/>
                <w:szCs w:val="24"/>
              </w:rPr>
            </w:pPr>
            <w:r>
              <w:rPr>
                <w:rFonts w:ascii="Times New Roman" w:hAnsi="Times New Roman"/>
                <w:color w:val="auto"/>
                <w:sz w:val="24"/>
                <w:szCs w:val="24"/>
              </w:rPr>
              <w:t>Р 8, Темы 8.1</w:t>
            </w:r>
          </w:p>
          <w:p w14:paraId="7C6682DE">
            <w:pPr>
              <w:ind w:left="-66" w:right="57"/>
              <w:rPr>
                <w:rFonts w:ascii="Times New Roman" w:hAnsi="Times New Roman"/>
                <w:color w:val="auto"/>
                <w:sz w:val="24"/>
                <w:szCs w:val="24"/>
              </w:rPr>
            </w:pPr>
            <w:r>
              <w:rPr>
                <w:rFonts w:ascii="Times New Roman" w:hAnsi="Times New Roman"/>
                <w:color w:val="auto"/>
                <w:sz w:val="24"/>
                <w:szCs w:val="24"/>
              </w:rPr>
              <w:t>Р 9, Темы 9.1, 9.2</w:t>
            </w:r>
          </w:p>
          <w:p w14:paraId="4E69E461">
            <w:pPr>
              <w:ind w:left="-66" w:right="57"/>
              <w:rPr>
                <w:rFonts w:ascii="Times New Roman" w:hAnsi="Times New Roman"/>
                <w:color w:val="auto"/>
                <w:sz w:val="24"/>
                <w:szCs w:val="24"/>
              </w:rPr>
            </w:pPr>
            <w:r>
              <w:rPr>
                <w:rFonts w:ascii="Times New Roman" w:hAnsi="Times New Roman"/>
                <w:color w:val="auto"/>
                <w:sz w:val="24"/>
                <w:szCs w:val="24"/>
              </w:rPr>
              <w:t>ПМ, По/с</w:t>
            </w:r>
          </w:p>
        </w:tc>
        <w:tc>
          <w:tcPr>
            <w:tcW w:w="2599" w:type="dxa"/>
            <w:vMerge w:val="continue"/>
            <w:vAlign w:val="center"/>
          </w:tcPr>
          <w:p w14:paraId="669B36E9">
            <w:pPr>
              <w:jc w:val="center"/>
              <w:rPr>
                <w:rFonts w:ascii="Times New Roman" w:hAnsi="Times New Roman"/>
                <w:color w:val="auto"/>
                <w:sz w:val="24"/>
                <w:szCs w:val="24"/>
              </w:rPr>
            </w:pPr>
          </w:p>
        </w:tc>
      </w:tr>
      <w:tr w14:paraId="41DB42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681" w:type="dxa"/>
            <w:vAlign w:val="center"/>
          </w:tcPr>
          <w:p w14:paraId="40EA6C07">
            <w:pPr>
              <w:ind w:left="57" w:right="57"/>
              <w:jc w:val="center"/>
              <w:rPr>
                <w:rFonts w:ascii="Times New Roman" w:hAnsi="Times New Roman"/>
                <w:color w:val="auto"/>
                <w:sz w:val="24"/>
                <w:szCs w:val="24"/>
              </w:rPr>
            </w:pPr>
            <w:r>
              <w:rPr>
                <w:rFonts w:ascii="Times New Roman" w:hAnsi="Times New Roman"/>
                <w:color w:val="auto"/>
                <w:sz w:val="24"/>
                <w:szCs w:val="24"/>
              </w:rPr>
              <w:t>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3235" w:type="dxa"/>
            <w:vAlign w:val="center"/>
          </w:tcPr>
          <w:p w14:paraId="2287FCF5">
            <w:pPr>
              <w:ind w:left="-66" w:right="57"/>
              <w:rPr>
                <w:rFonts w:ascii="Times New Roman" w:hAnsi="Times New Roman"/>
                <w:color w:val="auto"/>
                <w:sz w:val="24"/>
                <w:szCs w:val="24"/>
              </w:rPr>
            </w:pPr>
            <w:r>
              <w:rPr>
                <w:rFonts w:ascii="Times New Roman" w:hAnsi="Times New Roman"/>
                <w:color w:val="auto"/>
                <w:sz w:val="24"/>
                <w:szCs w:val="24"/>
              </w:rPr>
              <w:t>Введение</w:t>
            </w:r>
          </w:p>
          <w:p w14:paraId="798B6CD7">
            <w:pPr>
              <w:ind w:left="-66" w:right="57"/>
              <w:rPr>
                <w:rFonts w:ascii="Times New Roman" w:hAnsi="Times New Roman"/>
                <w:color w:val="auto"/>
                <w:sz w:val="24"/>
                <w:szCs w:val="24"/>
              </w:rPr>
            </w:pPr>
            <w:r>
              <w:rPr>
                <w:rFonts w:ascii="Times New Roman" w:hAnsi="Times New Roman"/>
                <w:color w:val="auto"/>
                <w:sz w:val="24"/>
                <w:szCs w:val="24"/>
              </w:rPr>
              <w:t>Р 1, Темы 1.1, 1.2, 1.3, 1.4, 1.5, 1.6, 1.7, 1.8, 1.9, 1.10,</w:t>
            </w:r>
          </w:p>
          <w:p w14:paraId="3359F9F2">
            <w:pPr>
              <w:ind w:left="-66" w:right="57"/>
              <w:rPr>
                <w:rFonts w:ascii="Times New Roman" w:hAnsi="Times New Roman"/>
                <w:color w:val="auto"/>
                <w:sz w:val="24"/>
                <w:szCs w:val="24"/>
              </w:rPr>
            </w:pPr>
            <w:r>
              <w:rPr>
                <w:rFonts w:ascii="Times New Roman" w:hAnsi="Times New Roman"/>
                <w:color w:val="auto"/>
                <w:sz w:val="24"/>
                <w:szCs w:val="24"/>
              </w:rPr>
              <w:t>Р 2, Тема 2.1,</w:t>
            </w:r>
          </w:p>
          <w:p w14:paraId="0F0575D9">
            <w:pPr>
              <w:ind w:left="-66" w:right="57"/>
              <w:rPr>
                <w:rFonts w:ascii="Times New Roman" w:hAnsi="Times New Roman"/>
                <w:color w:val="auto"/>
                <w:sz w:val="24"/>
                <w:szCs w:val="24"/>
              </w:rPr>
            </w:pPr>
            <w:r>
              <w:rPr>
                <w:rFonts w:ascii="Times New Roman" w:hAnsi="Times New Roman"/>
                <w:color w:val="auto"/>
                <w:sz w:val="24"/>
                <w:szCs w:val="24"/>
              </w:rPr>
              <w:t>Р 3, Темы 3.1, 3.2, 3.3, 3.4</w:t>
            </w:r>
          </w:p>
          <w:p w14:paraId="1170455A">
            <w:pPr>
              <w:ind w:left="-66" w:right="57"/>
              <w:rPr>
                <w:rFonts w:ascii="Times New Roman" w:hAnsi="Times New Roman"/>
                <w:color w:val="auto"/>
                <w:sz w:val="24"/>
                <w:szCs w:val="24"/>
              </w:rPr>
            </w:pPr>
            <w:r>
              <w:rPr>
                <w:rFonts w:ascii="Times New Roman" w:hAnsi="Times New Roman"/>
                <w:color w:val="auto"/>
                <w:sz w:val="24"/>
                <w:szCs w:val="24"/>
              </w:rPr>
              <w:t>Р 4, Темы 4.1 – 4.21,</w:t>
            </w:r>
          </w:p>
          <w:p w14:paraId="35E728E5">
            <w:pPr>
              <w:ind w:left="-66" w:right="57"/>
              <w:rPr>
                <w:rFonts w:ascii="Times New Roman" w:hAnsi="Times New Roman"/>
                <w:color w:val="auto"/>
                <w:sz w:val="24"/>
                <w:szCs w:val="24"/>
              </w:rPr>
            </w:pPr>
            <w:r>
              <w:rPr>
                <w:rFonts w:ascii="Times New Roman" w:hAnsi="Times New Roman"/>
                <w:color w:val="auto"/>
                <w:sz w:val="24"/>
                <w:szCs w:val="24"/>
              </w:rPr>
              <w:t>Р 5, Темы 5.1,</w:t>
            </w:r>
          </w:p>
          <w:p w14:paraId="63EE8E47">
            <w:pPr>
              <w:ind w:left="-66" w:right="57"/>
              <w:rPr>
                <w:rFonts w:ascii="Times New Roman" w:hAnsi="Times New Roman"/>
                <w:color w:val="auto"/>
                <w:sz w:val="24"/>
                <w:szCs w:val="24"/>
              </w:rPr>
            </w:pPr>
            <w:r>
              <w:rPr>
                <w:rFonts w:ascii="Times New Roman" w:hAnsi="Times New Roman"/>
                <w:color w:val="auto"/>
                <w:sz w:val="24"/>
                <w:szCs w:val="24"/>
              </w:rPr>
              <w:t>Р 6, Темы 6.1,</w:t>
            </w:r>
          </w:p>
          <w:p w14:paraId="14BACE5C">
            <w:pPr>
              <w:ind w:left="-66" w:right="57"/>
              <w:rPr>
                <w:rFonts w:ascii="Times New Roman" w:hAnsi="Times New Roman"/>
                <w:color w:val="auto"/>
                <w:sz w:val="24"/>
                <w:szCs w:val="24"/>
              </w:rPr>
            </w:pPr>
            <w:r>
              <w:rPr>
                <w:rFonts w:ascii="Times New Roman" w:hAnsi="Times New Roman"/>
                <w:color w:val="auto"/>
                <w:sz w:val="24"/>
                <w:szCs w:val="24"/>
              </w:rPr>
              <w:t>Р 7, Темы 7.1.</w:t>
            </w:r>
          </w:p>
          <w:p w14:paraId="4DE44943">
            <w:pPr>
              <w:ind w:left="-66" w:right="57"/>
              <w:rPr>
                <w:rFonts w:ascii="Times New Roman" w:hAnsi="Times New Roman"/>
                <w:color w:val="auto"/>
                <w:sz w:val="24"/>
                <w:szCs w:val="24"/>
              </w:rPr>
            </w:pPr>
            <w:r>
              <w:rPr>
                <w:rFonts w:ascii="Times New Roman" w:hAnsi="Times New Roman"/>
                <w:color w:val="auto"/>
                <w:sz w:val="24"/>
                <w:szCs w:val="24"/>
              </w:rPr>
              <w:t>Р 8, Темы 8.1</w:t>
            </w:r>
          </w:p>
          <w:p w14:paraId="024333E9">
            <w:pPr>
              <w:ind w:left="-66" w:right="57"/>
              <w:rPr>
                <w:rFonts w:ascii="Times New Roman" w:hAnsi="Times New Roman"/>
                <w:color w:val="auto"/>
                <w:sz w:val="24"/>
                <w:szCs w:val="24"/>
              </w:rPr>
            </w:pPr>
            <w:r>
              <w:rPr>
                <w:rFonts w:ascii="Times New Roman" w:hAnsi="Times New Roman"/>
                <w:color w:val="auto"/>
                <w:sz w:val="24"/>
                <w:szCs w:val="24"/>
              </w:rPr>
              <w:t>Р 9, Темы 9.1, 9.2</w:t>
            </w:r>
          </w:p>
          <w:p w14:paraId="775FA048">
            <w:pPr>
              <w:ind w:left="-66" w:right="57"/>
              <w:rPr>
                <w:rFonts w:ascii="Times New Roman" w:hAnsi="Times New Roman"/>
                <w:color w:val="auto"/>
                <w:sz w:val="24"/>
                <w:szCs w:val="24"/>
              </w:rPr>
            </w:pPr>
            <w:r>
              <w:rPr>
                <w:rFonts w:ascii="Times New Roman" w:hAnsi="Times New Roman"/>
                <w:color w:val="auto"/>
                <w:sz w:val="24"/>
                <w:szCs w:val="24"/>
              </w:rPr>
              <w:t>ПМ, По/с</w:t>
            </w:r>
          </w:p>
        </w:tc>
        <w:tc>
          <w:tcPr>
            <w:tcW w:w="2599" w:type="dxa"/>
            <w:vMerge w:val="continue"/>
            <w:vAlign w:val="center"/>
          </w:tcPr>
          <w:p w14:paraId="241F6747">
            <w:pPr>
              <w:jc w:val="center"/>
              <w:rPr>
                <w:rFonts w:ascii="Times New Roman" w:hAnsi="Times New Roman"/>
                <w:color w:val="auto"/>
                <w:sz w:val="24"/>
                <w:szCs w:val="24"/>
              </w:rPr>
            </w:pPr>
          </w:p>
        </w:tc>
      </w:tr>
      <w:tr w14:paraId="159C85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681" w:type="dxa"/>
            <w:vAlign w:val="center"/>
          </w:tcPr>
          <w:p w14:paraId="09CB326D">
            <w:pPr>
              <w:ind w:left="57" w:right="57"/>
              <w:jc w:val="center"/>
              <w:rPr>
                <w:rFonts w:ascii="Times New Roman" w:hAnsi="Times New Roman"/>
                <w:b/>
                <w:i/>
                <w:color w:val="auto"/>
                <w:sz w:val="24"/>
                <w:szCs w:val="24"/>
              </w:rPr>
            </w:pPr>
            <w:r>
              <w:rPr>
                <w:rFonts w:ascii="Times New Roman" w:hAnsi="Times New Roman"/>
                <w:color w:val="auto"/>
                <w:sz w:val="24"/>
                <w:szCs w:val="24"/>
              </w:rPr>
              <w:t>ОК 09. Пользоваться профессиональной документацией на государственном и иностранном языках</w:t>
            </w:r>
          </w:p>
        </w:tc>
        <w:tc>
          <w:tcPr>
            <w:tcW w:w="3235" w:type="dxa"/>
            <w:vAlign w:val="center"/>
          </w:tcPr>
          <w:p w14:paraId="659AE7B6">
            <w:pPr>
              <w:ind w:left="-66" w:right="57"/>
              <w:rPr>
                <w:rFonts w:ascii="Times New Roman" w:hAnsi="Times New Roman"/>
                <w:color w:val="auto"/>
                <w:sz w:val="24"/>
                <w:szCs w:val="24"/>
              </w:rPr>
            </w:pPr>
            <w:r>
              <w:rPr>
                <w:rFonts w:ascii="Times New Roman" w:hAnsi="Times New Roman"/>
                <w:color w:val="auto"/>
                <w:sz w:val="24"/>
                <w:szCs w:val="24"/>
              </w:rPr>
              <w:t>Введение</w:t>
            </w:r>
          </w:p>
          <w:p w14:paraId="253B7FE3">
            <w:pPr>
              <w:ind w:left="-66" w:right="57"/>
              <w:rPr>
                <w:rFonts w:ascii="Times New Roman" w:hAnsi="Times New Roman"/>
                <w:color w:val="auto"/>
                <w:sz w:val="24"/>
                <w:szCs w:val="24"/>
              </w:rPr>
            </w:pPr>
            <w:r>
              <w:rPr>
                <w:rFonts w:ascii="Times New Roman" w:hAnsi="Times New Roman"/>
                <w:color w:val="auto"/>
                <w:sz w:val="24"/>
                <w:szCs w:val="24"/>
              </w:rPr>
              <w:t>Р 1, Темы 1.1, 1.2, 1.3, 1.4, 1.5, 1.6, 1.7, 1.8, 1.9, 1.10,</w:t>
            </w:r>
          </w:p>
          <w:p w14:paraId="38442437">
            <w:pPr>
              <w:ind w:left="-66" w:right="57"/>
              <w:rPr>
                <w:rFonts w:ascii="Times New Roman" w:hAnsi="Times New Roman"/>
                <w:color w:val="auto"/>
                <w:sz w:val="24"/>
                <w:szCs w:val="24"/>
              </w:rPr>
            </w:pPr>
            <w:r>
              <w:rPr>
                <w:rFonts w:ascii="Times New Roman" w:hAnsi="Times New Roman"/>
                <w:color w:val="auto"/>
                <w:sz w:val="24"/>
                <w:szCs w:val="24"/>
              </w:rPr>
              <w:t>Р 2, Тема 2.1,</w:t>
            </w:r>
          </w:p>
          <w:p w14:paraId="232C3593">
            <w:pPr>
              <w:ind w:left="-66" w:right="57"/>
              <w:rPr>
                <w:rFonts w:ascii="Times New Roman" w:hAnsi="Times New Roman"/>
                <w:color w:val="auto"/>
                <w:sz w:val="24"/>
                <w:szCs w:val="24"/>
              </w:rPr>
            </w:pPr>
            <w:r>
              <w:rPr>
                <w:rFonts w:ascii="Times New Roman" w:hAnsi="Times New Roman"/>
                <w:color w:val="auto"/>
                <w:sz w:val="24"/>
                <w:szCs w:val="24"/>
              </w:rPr>
              <w:t>Р 3, Темы 3.1, 3.2, 3.3, 3.4</w:t>
            </w:r>
          </w:p>
          <w:p w14:paraId="24298B6D">
            <w:pPr>
              <w:ind w:left="-66" w:right="57"/>
              <w:rPr>
                <w:rFonts w:ascii="Times New Roman" w:hAnsi="Times New Roman"/>
                <w:color w:val="auto"/>
                <w:sz w:val="24"/>
                <w:szCs w:val="24"/>
              </w:rPr>
            </w:pPr>
            <w:r>
              <w:rPr>
                <w:rFonts w:ascii="Times New Roman" w:hAnsi="Times New Roman"/>
                <w:color w:val="auto"/>
                <w:sz w:val="24"/>
                <w:szCs w:val="24"/>
              </w:rPr>
              <w:t>Р 4, Темы 4.1 – 4.21,</w:t>
            </w:r>
          </w:p>
          <w:p w14:paraId="559A8B84">
            <w:pPr>
              <w:ind w:left="-66" w:right="57"/>
              <w:rPr>
                <w:rFonts w:ascii="Times New Roman" w:hAnsi="Times New Roman"/>
                <w:color w:val="auto"/>
                <w:sz w:val="24"/>
                <w:szCs w:val="24"/>
              </w:rPr>
            </w:pPr>
            <w:r>
              <w:rPr>
                <w:rFonts w:ascii="Times New Roman" w:hAnsi="Times New Roman"/>
                <w:color w:val="auto"/>
                <w:sz w:val="24"/>
                <w:szCs w:val="24"/>
              </w:rPr>
              <w:t>Р 5, Темы 5.1,</w:t>
            </w:r>
          </w:p>
          <w:p w14:paraId="0D04AD87">
            <w:pPr>
              <w:ind w:left="-66" w:right="57"/>
              <w:rPr>
                <w:rFonts w:ascii="Times New Roman" w:hAnsi="Times New Roman"/>
                <w:color w:val="auto"/>
                <w:sz w:val="24"/>
                <w:szCs w:val="24"/>
              </w:rPr>
            </w:pPr>
            <w:r>
              <w:rPr>
                <w:rFonts w:ascii="Times New Roman" w:hAnsi="Times New Roman"/>
                <w:color w:val="auto"/>
                <w:sz w:val="24"/>
                <w:szCs w:val="24"/>
              </w:rPr>
              <w:t>Р 6, Темы 6.1,</w:t>
            </w:r>
          </w:p>
          <w:p w14:paraId="70ABE5EC">
            <w:pPr>
              <w:ind w:left="-66" w:right="57"/>
              <w:rPr>
                <w:rFonts w:ascii="Times New Roman" w:hAnsi="Times New Roman"/>
                <w:color w:val="auto"/>
                <w:sz w:val="24"/>
                <w:szCs w:val="24"/>
              </w:rPr>
            </w:pPr>
            <w:r>
              <w:rPr>
                <w:rFonts w:ascii="Times New Roman" w:hAnsi="Times New Roman"/>
                <w:color w:val="auto"/>
                <w:sz w:val="24"/>
                <w:szCs w:val="24"/>
              </w:rPr>
              <w:t>Р 7, Темы 7.1.</w:t>
            </w:r>
          </w:p>
          <w:p w14:paraId="2D86DF2B">
            <w:pPr>
              <w:ind w:left="-66" w:right="57"/>
              <w:rPr>
                <w:rFonts w:ascii="Times New Roman" w:hAnsi="Times New Roman"/>
                <w:color w:val="auto"/>
                <w:sz w:val="24"/>
                <w:szCs w:val="24"/>
              </w:rPr>
            </w:pPr>
            <w:r>
              <w:rPr>
                <w:rFonts w:ascii="Times New Roman" w:hAnsi="Times New Roman"/>
                <w:color w:val="auto"/>
                <w:sz w:val="24"/>
                <w:szCs w:val="24"/>
              </w:rPr>
              <w:t>Р 8, Темы 8.1</w:t>
            </w:r>
          </w:p>
          <w:p w14:paraId="61C3B233">
            <w:pPr>
              <w:ind w:left="-66" w:right="57"/>
              <w:rPr>
                <w:rFonts w:ascii="Times New Roman" w:hAnsi="Times New Roman"/>
                <w:color w:val="auto"/>
                <w:sz w:val="24"/>
                <w:szCs w:val="24"/>
              </w:rPr>
            </w:pPr>
            <w:r>
              <w:rPr>
                <w:rFonts w:ascii="Times New Roman" w:hAnsi="Times New Roman"/>
                <w:color w:val="auto"/>
                <w:sz w:val="24"/>
                <w:szCs w:val="24"/>
              </w:rPr>
              <w:t>Р 9, Темы 9.1, 9.2</w:t>
            </w:r>
          </w:p>
          <w:p w14:paraId="7A816FFC">
            <w:pPr>
              <w:ind w:left="-66" w:right="57"/>
              <w:rPr>
                <w:rFonts w:ascii="Times New Roman" w:hAnsi="Times New Roman"/>
                <w:color w:val="auto"/>
                <w:sz w:val="24"/>
                <w:szCs w:val="24"/>
              </w:rPr>
            </w:pPr>
            <w:r>
              <w:rPr>
                <w:rFonts w:ascii="Times New Roman" w:hAnsi="Times New Roman"/>
                <w:color w:val="auto"/>
                <w:sz w:val="24"/>
                <w:szCs w:val="24"/>
              </w:rPr>
              <w:t>ПМ, По/с</w:t>
            </w:r>
          </w:p>
        </w:tc>
        <w:tc>
          <w:tcPr>
            <w:tcW w:w="2599" w:type="dxa"/>
            <w:vMerge w:val="continue"/>
            <w:vAlign w:val="center"/>
          </w:tcPr>
          <w:p w14:paraId="388F6392">
            <w:pPr>
              <w:jc w:val="center"/>
              <w:rPr>
                <w:rFonts w:ascii="Times New Roman" w:hAnsi="Times New Roman"/>
                <w:color w:val="auto"/>
                <w:sz w:val="24"/>
                <w:szCs w:val="24"/>
              </w:rPr>
            </w:pPr>
          </w:p>
        </w:tc>
      </w:tr>
    </w:tbl>
    <w:p w14:paraId="0173D2A8">
      <w:pPr>
        <w:spacing w:after="0"/>
        <w:jc w:val="center"/>
        <w:rPr>
          <w:rFonts w:ascii="Times New Roman" w:hAnsi="Times New Roman"/>
          <w:b/>
          <w:bCs/>
          <w:sz w:val="24"/>
          <w:szCs w:val="24"/>
          <w:lang w:eastAsia="en-GB"/>
        </w:rPr>
      </w:pPr>
    </w:p>
    <w:p w14:paraId="193D3BC4">
      <w:pPr>
        <w:spacing w:after="200" w:line="276" w:lineRule="auto"/>
        <w:rPr>
          <w:rFonts w:ascii="Times New Roman" w:hAnsi="Times New Roman"/>
          <w:b/>
          <w:bCs/>
          <w:sz w:val="24"/>
          <w:szCs w:val="24"/>
          <w:lang w:eastAsia="en-GB"/>
        </w:rPr>
      </w:pPr>
      <w:r>
        <w:rPr>
          <w:rFonts w:ascii="Times New Roman" w:hAnsi="Times New Roman"/>
          <w:b/>
          <w:bCs/>
          <w:sz w:val="24"/>
          <w:szCs w:val="24"/>
          <w:lang w:eastAsia="en-GB"/>
        </w:rPr>
        <w:br w:type="page"/>
      </w:r>
    </w:p>
    <w:p w14:paraId="09D01B4F">
      <w:pPr>
        <w:spacing w:after="0"/>
        <w:jc w:val="center"/>
        <w:rPr>
          <w:rFonts w:ascii="Times New Roman" w:hAnsi="Times New Roman"/>
          <w:b/>
          <w:bCs/>
          <w:sz w:val="24"/>
          <w:szCs w:val="24"/>
          <w:lang w:eastAsia="en-GB"/>
        </w:rPr>
      </w:pPr>
      <w:r>
        <w:rPr>
          <w:rFonts w:ascii="Times New Roman" w:hAnsi="Times New Roman"/>
          <w:sz w:val="24"/>
          <w:szCs w:val="24"/>
        </w:rPr>
        <w:drawing>
          <wp:inline distT="0" distB="0" distL="0" distR="0">
            <wp:extent cx="1975485" cy="2216785"/>
            <wp:effectExtent l="19050" t="0" r="5195" b="0"/>
            <wp:docPr id="8"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5" descr="C:\Users\Дом\Desktop\ЛОГОТИП.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4E7E2EA1">
      <w:pPr>
        <w:pStyle w:val="49"/>
        <w:spacing w:beforeAutospacing="0" w:after="0" w:afterAutospacing="0"/>
        <w:jc w:val="center"/>
        <w:rPr>
          <w:b/>
          <w:i/>
          <w:szCs w:val="24"/>
        </w:rPr>
      </w:pPr>
      <w:r>
        <w:rPr>
          <w:b/>
          <w:i/>
          <w:szCs w:val="24"/>
        </w:rPr>
        <w:t>Автономная некоммерческая организация</w:t>
      </w:r>
    </w:p>
    <w:p w14:paraId="25CE899E">
      <w:pPr>
        <w:pStyle w:val="49"/>
        <w:spacing w:beforeAutospacing="0" w:after="0" w:afterAutospacing="0"/>
        <w:jc w:val="center"/>
        <w:rPr>
          <w:b/>
          <w:i/>
          <w:szCs w:val="24"/>
        </w:rPr>
      </w:pPr>
      <w:r>
        <w:rPr>
          <w:b/>
          <w:i/>
          <w:szCs w:val="24"/>
        </w:rPr>
        <w:t>«Профессиональная образовательная организация</w:t>
      </w:r>
    </w:p>
    <w:p w14:paraId="3088BB59">
      <w:pPr>
        <w:pStyle w:val="49"/>
        <w:spacing w:beforeAutospacing="0" w:after="0" w:afterAutospacing="0"/>
        <w:jc w:val="center"/>
        <w:rPr>
          <w:b/>
          <w:i/>
          <w:szCs w:val="24"/>
        </w:rPr>
      </w:pPr>
      <w:r>
        <w:rPr>
          <w:b/>
          <w:i/>
          <w:szCs w:val="24"/>
        </w:rPr>
        <w:t>многопрофильный колледж «Призвание»</w:t>
      </w:r>
    </w:p>
    <w:p w14:paraId="32E834E3">
      <w:pPr>
        <w:pStyle w:val="49"/>
        <w:spacing w:beforeAutospacing="0" w:after="0" w:afterAutospacing="0"/>
        <w:jc w:val="center"/>
        <w:rPr>
          <w:b/>
          <w:i/>
          <w:szCs w:val="24"/>
        </w:rPr>
      </w:pPr>
    </w:p>
    <w:p w14:paraId="3B7C0FCD">
      <w:pPr>
        <w:pStyle w:val="49"/>
        <w:spacing w:beforeAutospacing="0" w:after="0" w:afterAutospacing="0"/>
        <w:jc w:val="center"/>
        <w:rPr>
          <w:b/>
          <w:i/>
          <w:szCs w:val="24"/>
        </w:rPr>
      </w:pPr>
    </w:p>
    <w:p w14:paraId="44122878">
      <w:pPr>
        <w:pStyle w:val="49"/>
        <w:spacing w:beforeAutospacing="0" w:after="0" w:afterAutospacing="0"/>
        <w:jc w:val="center"/>
        <w:rPr>
          <w:b/>
          <w:i/>
          <w:szCs w:val="24"/>
        </w:rPr>
      </w:pPr>
    </w:p>
    <w:p w14:paraId="60C3EF12">
      <w:pPr>
        <w:suppressAutoHyphens/>
        <w:adjustRightInd w:val="0"/>
        <w:spacing w:after="0"/>
        <w:ind w:left="5760"/>
        <w:rPr>
          <w:rFonts w:ascii="Times New Roman" w:hAnsi="Times New Roman"/>
          <w:b/>
          <w:sz w:val="24"/>
          <w:szCs w:val="24"/>
        </w:rPr>
      </w:pPr>
      <w:r>
        <w:rPr>
          <w:rFonts w:ascii="Times New Roman" w:hAnsi="Times New Roman"/>
          <w:b/>
          <w:sz w:val="24"/>
          <w:szCs w:val="24"/>
        </w:rPr>
        <w:t xml:space="preserve">Утверждаю: </w:t>
      </w:r>
    </w:p>
    <w:p w14:paraId="763B5C68">
      <w:pPr>
        <w:suppressAutoHyphens/>
        <w:adjustRightInd w:val="0"/>
        <w:ind w:left="5760"/>
        <w:rPr>
          <w:rFonts w:ascii="Times New Roman" w:hAnsi="Times New Roman"/>
          <w:sz w:val="24"/>
          <w:szCs w:val="24"/>
        </w:rPr>
      </w:pPr>
      <w:r>
        <w:rPr>
          <w:rFonts w:ascii="Times New Roman" w:hAnsi="Times New Roman"/>
          <w:sz w:val="24"/>
          <w:szCs w:val="24"/>
        </w:rPr>
        <w:t>Директор АНО «ПОО  МК «Призвание»</w:t>
      </w:r>
    </w:p>
    <w:p w14:paraId="00647CA1">
      <w:pPr>
        <w:suppressAutoHyphens/>
        <w:adjustRightInd w:val="0"/>
        <w:ind w:left="5760"/>
        <w:rPr>
          <w:rFonts w:ascii="Times New Roman" w:hAnsi="Times New Roman"/>
          <w:sz w:val="24"/>
          <w:szCs w:val="24"/>
        </w:rPr>
      </w:pPr>
      <w:r>
        <w:rPr>
          <w:rFonts w:ascii="Times New Roman" w:hAnsi="Times New Roman"/>
          <w:sz w:val="24"/>
          <w:szCs w:val="24"/>
        </w:rPr>
        <w:t xml:space="preserve">__________ </w:t>
      </w:r>
    </w:p>
    <w:p w14:paraId="24787699">
      <w:pPr>
        <w:suppressAutoHyphens/>
        <w:adjustRightInd w:val="0"/>
        <w:ind w:left="5760"/>
        <w:rPr>
          <w:rFonts w:ascii="Times New Roman" w:hAnsi="Times New Roman"/>
          <w:sz w:val="24"/>
          <w:szCs w:val="24"/>
        </w:rPr>
      </w:pPr>
      <w:r>
        <w:rPr>
          <w:rFonts w:ascii="Times New Roman" w:hAnsi="Times New Roman"/>
          <w:sz w:val="24"/>
          <w:szCs w:val="24"/>
        </w:rPr>
        <w:t>Приказ №  ____ от_________</w:t>
      </w:r>
    </w:p>
    <w:p w14:paraId="40ABB877">
      <w:pPr>
        <w:pStyle w:val="49"/>
        <w:spacing w:beforeAutospacing="0" w:after="0" w:afterAutospacing="0"/>
        <w:jc w:val="center"/>
        <w:rPr>
          <w:i/>
          <w:szCs w:val="24"/>
        </w:rPr>
      </w:pPr>
    </w:p>
    <w:p w14:paraId="6C9B366B">
      <w:pPr>
        <w:pStyle w:val="49"/>
        <w:spacing w:beforeAutospacing="0" w:after="0" w:afterAutospacing="0"/>
        <w:jc w:val="center"/>
        <w:rPr>
          <w:b/>
          <w:i/>
          <w:szCs w:val="24"/>
        </w:rPr>
      </w:pPr>
    </w:p>
    <w:p w14:paraId="6081D9DA">
      <w:pPr>
        <w:spacing w:after="0"/>
        <w:rPr>
          <w:rFonts w:ascii="Times New Roman" w:hAnsi="Times New Roman"/>
          <w:b/>
          <w:bCs/>
          <w:sz w:val="24"/>
          <w:szCs w:val="24"/>
          <w:lang w:eastAsia="en-GB"/>
        </w:rPr>
      </w:pPr>
    </w:p>
    <w:p w14:paraId="66DC7C28">
      <w:pPr>
        <w:spacing w:after="0"/>
        <w:jc w:val="center"/>
        <w:rPr>
          <w:rFonts w:ascii="Times New Roman" w:hAnsi="Times New Roman"/>
          <w:b/>
          <w:bCs/>
          <w:sz w:val="24"/>
          <w:szCs w:val="24"/>
          <w:lang w:eastAsia="en-GB"/>
        </w:rPr>
      </w:pPr>
      <w:r>
        <w:rPr>
          <w:rFonts w:ascii="Times New Roman" w:hAnsi="Times New Roman"/>
          <w:b/>
          <w:bCs/>
          <w:sz w:val="24"/>
          <w:szCs w:val="24"/>
          <w:lang w:eastAsia="en-GB"/>
        </w:rPr>
        <w:t xml:space="preserve">РАБОЧАЯ ПРОГРАММА </w:t>
      </w:r>
    </w:p>
    <w:p w14:paraId="5B3D5302">
      <w:pPr>
        <w:spacing w:after="0"/>
        <w:jc w:val="center"/>
        <w:rPr>
          <w:rFonts w:ascii="Times New Roman" w:hAnsi="Times New Roman" w:eastAsia="OfficinaSansBookC"/>
          <w:b/>
          <w:sz w:val="24"/>
          <w:szCs w:val="24"/>
        </w:rPr>
      </w:pPr>
      <w:r>
        <w:rPr>
          <w:rFonts w:ascii="Times New Roman" w:hAnsi="Times New Roman" w:eastAsia="OfficinaSansBookC"/>
          <w:b/>
          <w:sz w:val="24"/>
          <w:szCs w:val="24"/>
        </w:rPr>
        <w:t>общеобразовательной дисциплины</w:t>
      </w:r>
    </w:p>
    <w:p w14:paraId="27D9053C">
      <w:pPr>
        <w:spacing w:after="0"/>
        <w:jc w:val="center"/>
        <w:rPr>
          <w:rFonts w:ascii="Times New Roman" w:hAnsi="Times New Roman" w:eastAsia="OfficinaSansBookC"/>
          <w:b/>
          <w:sz w:val="24"/>
          <w:szCs w:val="24"/>
        </w:rPr>
      </w:pPr>
      <w:r>
        <w:rPr>
          <w:rFonts w:ascii="Times New Roman" w:hAnsi="Times New Roman" w:eastAsia="OfficinaSansBookC"/>
          <w:b/>
          <w:sz w:val="24"/>
          <w:szCs w:val="24"/>
        </w:rPr>
        <w:t>ОД. 03 История</w:t>
      </w:r>
    </w:p>
    <w:p w14:paraId="2AD0FAB0">
      <w:pPr>
        <w:spacing w:after="0"/>
        <w:jc w:val="center"/>
        <w:rPr>
          <w:rFonts w:ascii="Times New Roman" w:hAnsi="Times New Roman" w:eastAsia="OfficinaSansBookC"/>
          <w:b/>
          <w:sz w:val="24"/>
          <w:szCs w:val="24"/>
        </w:rPr>
      </w:pPr>
      <w:r>
        <w:rPr>
          <w:rFonts w:ascii="Times New Roman" w:hAnsi="Times New Roman" w:eastAsia="OfficinaSansBookC"/>
          <w:b/>
          <w:sz w:val="24"/>
          <w:szCs w:val="24"/>
        </w:rPr>
        <w:t xml:space="preserve">по специальности  </w:t>
      </w:r>
    </w:p>
    <w:p w14:paraId="3E66B6FB">
      <w:pPr>
        <w:spacing w:after="0"/>
        <w:jc w:val="center"/>
        <w:rPr>
          <w:rFonts w:ascii="Times New Roman" w:hAnsi="Times New Roman" w:eastAsia="OfficinaSansBookC"/>
          <w:sz w:val="24"/>
          <w:szCs w:val="24"/>
        </w:rPr>
      </w:pPr>
      <w:r>
        <w:rPr>
          <w:rFonts w:ascii="Times New Roman" w:hAnsi="Times New Roman" w:eastAsia="OfficinaSansBookC"/>
          <w:b/>
          <w:sz w:val="24"/>
          <w:szCs w:val="24"/>
        </w:rPr>
        <w:t>54.02.01 Дизайн (по отраслям)</w:t>
      </w:r>
    </w:p>
    <w:p w14:paraId="4E93CA4A">
      <w:pPr>
        <w:spacing w:after="0"/>
        <w:rPr>
          <w:rFonts w:ascii="Times New Roman" w:hAnsi="Times New Roman" w:eastAsia="OfficinaSansBookC"/>
          <w:sz w:val="24"/>
          <w:szCs w:val="24"/>
        </w:rPr>
      </w:pPr>
    </w:p>
    <w:p w14:paraId="621059EF">
      <w:pPr>
        <w:spacing w:after="0"/>
        <w:jc w:val="center"/>
        <w:rPr>
          <w:rFonts w:ascii="Times New Roman" w:hAnsi="Times New Roman" w:eastAsia="OfficinaSansBookC"/>
          <w:sz w:val="24"/>
          <w:szCs w:val="24"/>
        </w:rPr>
      </w:pPr>
    </w:p>
    <w:p w14:paraId="71A6D9A7">
      <w:pPr>
        <w:spacing w:after="0"/>
        <w:jc w:val="center"/>
        <w:rPr>
          <w:rFonts w:ascii="Times New Roman" w:hAnsi="Times New Roman" w:eastAsia="OfficinaSansBookC"/>
          <w:sz w:val="24"/>
          <w:szCs w:val="24"/>
        </w:rPr>
      </w:pPr>
    </w:p>
    <w:p w14:paraId="213B4158">
      <w:pPr>
        <w:spacing w:after="0"/>
        <w:jc w:val="center"/>
        <w:rPr>
          <w:rFonts w:ascii="Times New Roman" w:hAnsi="Times New Roman" w:eastAsia="OfficinaSansBookC"/>
          <w:sz w:val="24"/>
          <w:szCs w:val="24"/>
        </w:rPr>
      </w:pPr>
    </w:p>
    <w:p w14:paraId="4BF86948">
      <w:pPr>
        <w:spacing w:after="0"/>
        <w:jc w:val="center"/>
        <w:rPr>
          <w:rFonts w:ascii="Times New Roman" w:hAnsi="Times New Roman" w:eastAsia="OfficinaSansBookC"/>
          <w:sz w:val="24"/>
          <w:szCs w:val="24"/>
        </w:rPr>
      </w:pPr>
    </w:p>
    <w:p w14:paraId="0E26FE7A">
      <w:pPr>
        <w:spacing w:after="0"/>
        <w:jc w:val="center"/>
        <w:rPr>
          <w:rFonts w:ascii="Times New Roman" w:hAnsi="Times New Roman" w:eastAsia="OfficinaSansBookC"/>
          <w:sz w:val="24"/>
          <w:szCs w:val="24"/>
        </w:rPr>
      </w:pPr>
    </w:p>
    <w:p w14:paraId="755FEB07">
      <w:pPr>
        <w:spacing w:after="0"/>
        <w:jc w:val="center"/>
        <w:rPr>
          <w:rFonts w:ascii="Times New Roman" w:hAnsi="Times New Roman" w:eastAsia="OfficinaSansBookC"/>
          <w:sz w:val="24"/>
          <w:szCs w:val="24"/>
        </w:rPr>
      </w:pPr>
    </w:p>
    <w:p w14:paraId="4D975F0A">
      <w:pPr>
        <w:spacing w:after="0"/>
        <w:jc w:val="center"/>
        <w:rPr>
          <w:rFonts w:ascii="Times New Roman" w:hAnsi="Times New Roman" w:eastAsia="OfficinaSansBookC"/>
          <w:sz w:val="24"/>
          <w:szCs w:val="24"/>
        </w:rPr>
      </w:pPr>
    </w:p>
    <w:p w14:paraId="623B3EA9">
      <w:pPr>
        <w:spacing w:after="0"/>
        <w:jc w:val="center"/>
        <w:rPr>
          <w:rFonts w:ascii="Times New Roman" w:hAnsi="Times New Roman" w:eastAsia="OfficinaSansBookC"/>
          <w:sz w:val="24"/>
          <w:szCs w:val="24"/>
        </w:rPr>
      </w:pPr>
    </w:p>
    <w:p w14:paraId="43E32AF0">
      <w:pPr>
        <w:spacing w:after="0"/>
        <w:jc w:val="center"/>
        <w:rPr>
          <w:rFonts w:ascii="Times New Roman" w:hAnsi="Times New Roman" w:eastAsia="OfficinaSansBookC"/>
          <w:sz w:val="24"/>
          <w:szCs w:val="24"/>
        </w:rPr>
      </w:pPr>
    </w:p>
    <w:p w14:paraId="020DC137">
      <w:pPr>
        <w:spacing w:after="0"/>
        <w:jc w:val="center"/>
        <w:rPr>
          <w:rFonts w:ascii="Times New Roman" w:hAnsi="Times New Roman" w:eastAsia="OfficinaSansBookC"/>
          <w:sz w:val="24"/>
          <w:szCs w:val="24"/>
        </w:rPr>
      </w:pPr>
    </w:p>
    <w:p w14:paraId="4F6E3231">
      <w:pPr>
        <w:spacing w:after="0"/>
        <w:jc w:val="center"/>
        <w:rPr>
          <w:rFonts w:ascii="Times New Roman" w:hAnsi="Times New Roman" w:eastAsia="OfficinaSansBookC"/>
          <w:sz w:val="24"/>
          <w:szCs w:val="24"/>
        </w:rPr>
      </w:pPr>
    </w:p>
    <w:p w14:paraId="44A29919">
      <w:pPr>
        <w:spacing w:after="0"/>
        <w:jc w:val="center"/>
        <w:rPr>
          <w:rFonts w:ascii="Times New Roman" w:hAnsi="Times New Roman" w:eastAsia="OfficinaSansBookC"/>
          <w:sz w:val="24"/>
          <w:szCs w:val="24"/>
        </w:rPr>
      </w:pPr>
    </w:p>
    <w:p w14:paraId="23C16820">
      <w:pPr>
        <w:spacing w:after="0"/>
        <w:jc w:val="center"/>
        <w:rPr>
          <w:rFonts w:ascii="Times New Roman" w:hAnsi="Times New Roman" w:eastAsia="OfficinaSansBookC"/>
          <w:sz w:val="24"/>
          <w:szCs w:val="24"/>
        </w:rPr>
      </w:pPr>
      <w:r>
        <w:rPr>
          <w:rFonts w:ascii="Times New Roman" w:hAnsi="Times New Roman" w:eastAsia="OfficinaSansBookC"/>
          <w:sz w:val="24"/>
          <w:szCs w:val="24"/>
        </w:rPr>
        <w:t>Евпатория, 2026</w:t>
      </w:r>
    </w:p>
    <w:p w14:paraId="6D2E1DBD">
      <w:pPr>
        <w:spacing w:after="200" w:line="276" w:lineRule="auto"/>
        <w:rPr>
          <w:rFonts w:ascii="Times New Roman" w:hAnsi="Times New Roman" w:eastAsia="OfficinaSansBookC"/>
          <w:sz w:val="24"/>
          <w:szCs w:val="24"/>
        </w:rPr>
      </w:pPr>
      <w:r>
        <w:rPr>
          <w:rFonts w:ascii="Times New Roman" w:hAnsi="Times New Roman" w:eastAsia="OfficinaSansBookC"/>
          <w:sz w:val="24"/>
          <w:szCs w:val="24"/>
        </w:rPr>
        <w:br w:type="page"/>
      </w:r>
    </w:p>
    <w:p w14:paraId="70D5CD10">
      <w:pPr>
        <w:spacing w:after="0"/>
        <w:jc w:val="center"/>
        <w:rPr>
          <w:rFonts w:ascii="Times New Roman" w:hAnsi="Times New Roman" w:eastAsia="OfficinaSansBookC"/>
          <w:sz w:val="24"/>
          <w:szCs w:val="24"/>
        </w:rPr>
      </w:pPr>
    </w:p>
    <w:p w14:paraId="75A85B56">
      <w:pPr>
        <w:spacing w:after="0"/>
        <w:jc w:val="both"/>
        <w:rPr>
          <w:rFonts w:ascii="Times New Roman" w:hAnsi="Times New Roman"/>
          <w:b/>
          <w:sz w:val="24"/>
          <w:szCs w:val="24"/>
        </w:rPr>
      </w:pPr>
      <w:r>
        <w:rPr>
          <w:rFonts w:ascii="Times New Roman" w:hAnsi="Times New Roman"/>
          <w:sz w:val="24"/>
          <w:szCs w:val="24"/>
        </w:rPr>
        <w:t xml:space="preserve">Рабочая программа учебного предмета ОД. 03 История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«17» мая 2012 г., № 413,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eastAsia="OfficinaSansBookC"/>
          <w:sz w:val="24"/>
          <w:szCs w:val="24"/>
        </w:rPr>
        <w:t xml:space="preserve">54.02.01 Дизайн (по отраслям), </w:t>
      </w:r>
      <w:r>
        <w:rPr>
          <w:rFonts w:ascii="Times New Roman" w:hAnsi="Times New Roman"/>
          <w:sz w:val="24"/>
          <w:szCs w:val="24"/>
        </w:rPr>
        <w:t>утвержденного приказом Министерства просвещения Российской Федерации от 05.05.2022г. № 308  и  положений федеральной образовательной программы среднего общего образования, утвержденной приказом Министерства просвещения РФ от18.05.2023 г. № 371.</w:t>
      </w:r>
    </w:p>
    <w:p w14:paraId="31E7F83B">
      <w:pPr>
        <w:jc w:val="both"/>
        <w:rPr>
          <w:rFonts w:ascii="Times New Roman" w:hAnsi="Times New Roman"/>
          <w:sz w:val="24"/>
          <w:szCs w:val="24"/>
        </w:rPr>
      </w:pPr>
    </w:p>
    <w:p w14:paraId="1BC48DF1">
      <w:pPr>
        <w:rPr>
          <w:rFonts w:ascii="Times New Roman" w:hAnsi="Times New Roman"/>
          <w:sz w:val="24"/>
          <w:szCs w:val="24"/>
        </w:rPr>
      </w:pPr>
      <w:r>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69558C73">
      <w:pPr>
        <w:rPr>
          <w:rFonts w:ascii="Times New Roman" w:hAnsi="Times New Roman"/>
          <w:sz w:val="24"/>
          <w:szCs w:val="24"/>
        </w:rPr>
      </w:pPr>
      <w:r>
        <w:rPr>
          <w:rFonts w:ascii="Times New Roman" w:hAnsi="Times New Roman"/>
          <w:sz w:val="24"/>
          <w:szCs w:val="24"/>
        </w:rPr>
        <w:t>Разработчик: _________________________________, преподаватель Истории</w:t>
      </w:r>
    </w:p>
    <w:p w14:paraId="239981F4">
      <w:pPr>
        <w:rPr>
          <w:rFonts w:ascii="Times New Roman" w:hAnsi="Times New Roman"/>
          <w:i/>
          <w:sz w:val="24"/>
          <w:szCs w:val="24"/>
        </w:rPr>
      </w:pPr>
      <w:r>
        <w:rPr>
          <w:rFonts w:ascii="Times New Roman" w:hAnsi="Times New Roman"/>
          <w:sz w:val="24"/>
          <w:szCs w:val="24"/>
        </w:rPr>
        <w:t>Рецензент:</w:t>
      </w:r>
    </w:p>
    <w:p w14:paraId="253B578A">
      <w:pPr>
        <w:ind w:firstLine="708"/>
        <w:rPr>
          <w:rFonts w:ascii="Times New Roman" w:hAnsi="Times New Roman"/>
          <w:sz w:val="24"/>
          <w:szCs w:val="24"/>
          <w:lang w:eastAsia="uk-UA"/>
        </w:rPr>
      </w:pPr>
      <w:r>
        <w:rPr>
          <w:rFonts w:ascii="Times New Roman" w:hAnsi="Times New Roman"/>
          <w:sz w:val="24"/>
          <w:szCs w:val="24"/>
        </w:rPr>
        <w:t xml:space="preserve">_____________________ </w:t>
      </w:r>
      <w:r>
        <w:rPr>
          <w:rFonts w:ascii="Times New Roman" w:hAnsi="Times New Roman"/>
          <w:sz w:val="24"/>
          <w:szCs w:val="24"/>
          <w:lang w:eastAsia="uk-UA"/>
        </w:rPr>
        <w:t xml:space="preserve">- преподаватель высшей квалификационной </w:t>
      </w:r>
    </w:p>
    <w:p w14:paraId="46B15FCD">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4"/>
          <w:szCs w:val="24"/>
          <w:vertAlign w:val="superscript"/>
          <w:lang w:eastAsia="uk-UA"/>
        </w:rPr>
      </w:pPr>
    </w:p>
    <w:p w14:paraId="672F7DE0">
      <w:pPr>
        <w:rPr>
          <w:rFonts w:ascii="Times New Roman" w:hAnsi="Times New Roman"/>
          <w:sz w:val="24"/>
          <w:szCs w:val="24"/>
          <w:lang w:eastAsia="uk-UA"/>
        </w:rPr>
      </w:pPr>
      <w:r>
        <w:rPr>
          <w:rFonts w:ascii="Times New Roman" w:hAnsi="Times New Roman"/>
          <w:sz w:val="24"/>
          <w:szCs w:val="24"/>
          <w:lang w:eastAsia="uk-UA"/>
        </w:rPr>
        <w:t xml:space="preserve">      </w:t>
      </w:r>
    </w:p>
    <w:p w14:paraId="287ED357">
      <w:pPr>
        <w:tabs>
          <w:tab w:val="left" w:pos="142"/>
          <w:tab w:val="left" w:pos="6225"/>
        </w:tabs>
        <w:rPr>
          <w:rFonts w:ascii="Times New Roman" w:hAnsi="Times New Roman"/>
          <w:bCs/>
          <w:sz w:val="24"/>
          <w:szCs w:val="24"/>
        </w:rPr>
      </w:pPr>
      <w:r>
        <w:rPr>
          <w:rFonts w:ascii="Times New Roman" w:hAnsi="Times New Roman"/>
          <w:sz w:val="24"/>
          <w:szCs w:val="24"/>
          <w:lang w:eastAsia="uk-UA"/>
        </w:rPr>
        <w:t xml:space="preserve">Рабочая программа принята на заседании цикловой </w:t>
      </w:r>
      <w:r>
        <w:rPr>
          <w:rFonts w:ascii="Times New Roman" w:hAnsi="Times New Roman"/>
          <w:bCs/>
          <w:sz w:val="24"/>
          <w:szCs w:val="24"/>
        </w:rPr>
        <w:t>общеобразовательных дисциплин и социально – гуманитарного циклов.</w:t>
      </w:r>
    </w:p>
    <w:p w14:paraId="61FA50D1">
      <w:pPr>
        <w:tabs>
          <w:tab w:val="left" w:pos="142"/>
          <w:tab w:val="left" w:pos="6225"/>
        </w:tabs>
        <w:rPr>
          <w:rFonts w:ascii="Times New Roman" w:hAnsi="Times New Roman"/>
          <w:sz w:val="24"/>
          <w:szCs w:val="24"/>
        </w:rPr>
      </w:pPr>
      <w:r>
        <w:rPr>
          <w:rFonts w:ascii="Times New Roman" w:hAnsi="Times New Roman"/>
          <w:spacing w:val="-5"/>
          <w:sz w:val="24"/>
          <w:szCs w:val="24"/>
        </w:rPr>
        <w:t xml:space="preserve"> </w:t>
      </w:r>
      <w:r>
        <w:rPr>
          <w:rFonts w:ascii="Times New Roman" w:hAnsi="Times New Roman"/>
          <w:sz w:val="24"/>
          <w:szCs w:val="24"/>
          <w:lang w:eastAsia="uk-UA"/>
        </w:rPr>
        <w:t>протокол    №1   от ______________________2026 г</w:t>
      </w:r>
    </w:p>
    <w:p w14:paraId="3D1F18FB">
      <w:pPr>
        <w:tabs>
          <w:tab w:val="left" w:pos="142"/>
        </w:tabs>
        <w:rPr>
          <w:rFonts w:ascii="Times New Roman" w:hAnsi="Times New Roman"/>
          <w:sz w:val="24"/>
          <w:szCs w:val="24"/>
          <w:lang w:eastAsia="uk-UA"/>
        </w:rPr>
      </w:pPr>
      <w:r>
        <w:rPr>
          <w:rFonts w:ascii="Times New Roman" w:hAnsi="Times New Roman"/>
          <w:sz w:val="24"/>
          <w:szCs w:val="24"/>
          <w:lang w:eastAsia="uk-UA"/>
        </w:rPr>
        <w:t xml:space="preserve">      </w:t>
      </w:r>
    </w:p>
    <w:p w14:paraId="78BE2C3A">
      <w:pPr>
        <w:tabs>
          <w:tab w:val="left" w:pos="142"/>
        </w:tabs>
        <w:rPr>
          <w:rFonts w:ascii="Times New Roman" w:hAnsi="Times New Roman"/>
          <w:sz w:val="24"/>
          <w:szCs w:val="24"/>
          <w:u w:val="single"/>
          <w:lang w:eastAsia="uk-UA"/>
        </w:rPr>
      </w:pPr>
      <w:r>
        <w:rPr>
          <w:rFonts w:ascii="Times New Roman" w:hAnsi="Times New Roman"/>
          <w:sz w:val="24"/>
          <w:szCs w:val="24"/>
          <w:lang w:eastAsia="uk-UA"/>
        </w:rPr>
        <w:t>Председатель цикловой комиссии __________ /</w:t>
      </w:r>
      <w:r>
        <w:rPr>
          <w:rFonts w:ascii="Times New Roman" w:hAnsi="Times New Roman"/>
          <w:b/>
          <w:sz w:val="24"/>
          <w:szCs w:val="24"/>
          <w:lang w:eastAsia="uk-UA"/>
        </w:rPr>
        <w:t xml:space="preserve"> </w:t>
      </w:r>
      <w:r>
        <w:rPr>
          <w:rFonts w:ascii="Times New Roman" w:hAnsi="Times New Roman"/>
          <w:sz w:val="24"/>
          <w:szCs w:val="24"/>
          <w:lang w:eastAsia="uk-UA"/>
        </w:rPr>
        <w:t xml:space="preserve">  _______________</w:t>
      </w:r>
    </w:p>
    <w:p w14:paraId="25D05CA3">
      <w:pPr>
        <w:tabs>
          <w:tab w:val="left" w:pos="142"/>
          <w:tab w:val="left" w:pos="6225"/>
        </w:tabs>
        <w:rPr>
          <w:rFonts w:ascii="Times New Roman" w:hAnsi="Times New Roman"/>
          <w:sz w:val="24"/>
          <w:szCs w:val="24"/>
        </w:rPr>
      </w:pPr>
    </w:p>
    <w:p w14:paraId="7BC82A40">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 xml:space="preserve">Рабочая программа одобрена на заседании педагогического совета, </w:t>
      </w:r>
    </w:p>
    <w:p w14:paraId="0EFE4C17">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протокол  №1   от _________________________2026 г.</w:t>
      </w:r>
    </w:p>
    <w:p w14:paraId="633236E2">
      <w:pPr>
        <w:rPr>
          <w:rFonts w:ascii="Times New Roman" w:hAnsi="Times New Roman"/>
          <w:sz w:val="24"/>
          <w:szCs w:val="24"/>
          <w:lang w:eastAsia="uk-UA"/>
        </w:rPr>
      </w:pPr>
      <w:r>
        <w:rPr>
          <w:rFonts w:ascii="Times New Roman" w:hAnsi="Times New Roman"/>
          <w:sz w:val="24"/>
          <w:szCs w:val="24"/>
          <w:lang w:eastAsia="uk-UA"/>
        </w:rPr>
        <w:br w:type="page"/>
      </w:r>
    </w:p>
    <w:p w14:paraId="1A990826">
      <w:pPr>
        <w:pStyle w:val="73"/>
        <w:spacing w:before="0" w:line="23" w:lineRule="atLeast"/>
        <w:jc w:val="center"/>
        <w:rPr>
          <w:rFonts w:ascii="Times New Roman" w:hAnsi="Times New Roman"/>
          <w:b/>
          <w:color w:val="000000"/>
          <w:sz w:val="24"/>
          <w:szCs w:val="24"/>
        </w:rPr>
      </w:pPr>
      <w:r>
        <w:rPr>
          <w:rFonts w:ascii="Times New Roman" w:hAnsi="Times New Roman"/>
          <w:b/>
          <w:color w:val="000000"/>
          <w:sz w:val="24"/>
          <w:szCs w:val="24"/>
        </w:rPr>
        <w:t>СОДЕРЖАНИЕ</w:t>
      </w:r>
    </w:p>
    <w:p w14:paraId="6795C7E1">
      <w:pPr>
        <w:spacing w:after="0" w:line="23" w:lineRule="atLeast"/>
        <w:jc w:val="both"/>
        <w:rPr>
          <w:rFonts w:ascii="Times New Roman" w:hAnsi="Times New Roman"/>
          <w:sz w:val="24"/>
          <w:szCs w:val="24"/>
        </w:rPr>
      </w:pPr>
    </w:p>
    <w:p w14:paraId="00BFA4D0">
      <w:pPr>
        <w:pStyle w:val="40"/>
        <w:tabs>
          <w:tab w:val="right" w:leader="dot" w:pos="9345"/>
        </w:tabs>
        <w:jc w:val="both"/>
        <w:rPr>
          <w:rFonts w:eastAsiaTheme="minorEastAsia"/>
          <w:color w:val="auto"/>
          <w:sz w:val="24"/>
          <w:szCs w:val="24"/>
        </w:rPr>
      </w:pPr>
      <w:r>
        <w:rPr>
          <w:sz w:val="24"/>
          <w:szCs w:val="24"/>
        </w:rPr>
        <w:fldChar w:fldCharType="begin"/>
      </w:r>
      <w:r>
        <w:rPr>
          <w:sz w:val="24"/>
          <w:szCs w:val="24"/>
        </w:rPr>
        <w:instrText xml:space="preserve">TOC \h \z \u \o "1-3"</w:instrText>
      </w:r>
      <w:r>
        <w:rPr>
          <w:sz w:val="24"/>
          <w:szCs w:val="24"/>
        </w:rPr>
        <w:fldChar w:fldCharType="separate"/>
      </w:r>
      <w:r>
        <w:fldChar w:fldCharType="begin"/>
      </w:r>
      <w:r>
        <w:instrText xml:space="preserve"> HYPERLINK \l "_Toc197334382" </w:instrText>
      </w:r>
      <w:r>
        <w:fldChar w:fldCharType="separate"/>
      </w:r>
      <w:r>
        <w:rPr>
          <w:rStyle w:val="23"/>
          <w:sz w:val="24"/>
          <w:szCs w:val="24"/>
        </w:rPr>
        <w:t>1. Общая характеристика примерной рабочей программы общеобразовательной дисциплины</w:t>
      </w:r>
      <w:r>
        <w:rPr>
          <w:sz w:val="24"/>
          <w:szCs w:val="24"/>
        </w:rPr>
        <w:tab/>
      </w:r>
      <w:r>
        <w:rPr>
          <w:sz w:val="24"/>
          <w:szCs w:val="24"/>
        </w:rPr>
        <w:fldChar w:fldCharType="begin"/>
      </w:r>
      <w:r>
        <w:rPr>
          <w:sz w:val="24"/>
          <w:szCs w:val="24"/>
        </w:rPr>
        <w:instrText xml:space="preserve"> PAGEREF _Toc197334382 \h </w:instrText>
      </w:r>
      <w:r>
        <w:rPr>
          <w:sz w:val="24"/>
          <w:szCs w:val="24"/>
        </w:rPr>
        <w:fldChar w:fldCharType="separate"/>
      </w:r>
      <w:r>
        <w:rPr>
          <w:sz w:val="24"/>
          <w:szCs w:val="24"/>
        </w:rPr>
        <w:t>3</w:t>
      </w:r>
      <w:r>
        <w:rPr>
          <w:sz w:val="24"/>
          <w:szCs w:val="24"/>
        </w:rPr>
        <w:fldChar w:fldCharType="end"/>
      </w:r>
      <w:r>
        <w:rPr>
          <w:sz w:val="24"/>
          <w:szCs w:val="24"/>
        </w:rPr>
        <w:fldChar w:fldCharType="end"/>
      </w:r>
    </w:p>
    <w:p w14:paraId="353F92ED">
      <w:pPr>
        <w:pStyle w:val="40"/>
        <w:tabs>
          <w:tab w:val="right" w:leader="dot" w:pos="9345"/>
        </w:tabs>
        <w:jc w:val="both"/>
        <w:rPr>
          <w:rFonts w:eastAsiaTheme="minorEastAsia"/>
          <w:color w:val="auto"/>
          <w:sz w:val="24"/>
          <w:szCs w:val="24"/>
        </w:rPr>
      </w:pPr>
      <w:r>
        <w:fldChar w:fldCharType="begin"/>
      </w:r>
      <w:r>
        <w:instrText xml:space="preserve"> HYPERLINK \l "_Toc197334383" </w:instrText>
      </w:r>
      <w:r>
        <w:fldChar w:fldCharType="separate"/>
      </w:r>
      <w:r>
        <w:rPr>
          <w:rStyle w:val="23"/>
          <w:sz w:val="24"/>
          <w:szCs w:val="24"/>
        </w:rPr>
        <w:t>2. Структура и содержание общеобразовательной дисциплины</w:t>
      </w:r>
      <w:r>
        <w:rPr>
          <w:sz w:val="24"/>
          <w:szCs w:val="24"/>
        </w:rPr>
        <w:tab/>
      </w:r>
      <w:r>
        <w:rPr>
          <w:sz w:val="24"/>
          <w:szCs w:val="24"/>
        </w:rPr>
        <w:fldChar w:fldCharType="begin"/>
      </w:r>
      <w:r>
        <w:rPr>
          <w:sz w:val="24"/>
          <w:szCs w:val="24"/>
        </w:rPr>
        <w:instrText xml:space="preserve"> PAGEREF _Toc197334383 \h </w:instrText>
      </w:r>
      <w:r>
        <w:rPr>
          <w:sz w:val="24"/>
          <w:szCs w:val="24"/>
        </w:rPr>
        <w:fldChar w:fldCharType="separate"/>
      </w:r>
      <w:r>
        <w:rPr>
          <w:sz w:val="24"/>
          <w:szCs w:val="24"/>
        </w:rPr>
        <w:t>12</w:t>
      </w:r>
      <w:r>
        <w:rPr>
          <w:sz w:val="24"/>
          <w:szCs w:val="24"/>
        </w:rPr>
        <w:fldChar w:fldCharType="end"/>
      </w:r>
      <w:r>
        <w:rPr>
          <w:sz w:val="24"/>
          <w:szCs w:val="24"/>
        </w:rPr>
        <w:fldChar w:fldCharType="end"/>
      </w:r>
    </w:p>
    <w:p w14:paraId="37BAAB9A">
      <w:pPr>
        <w:pStyle w:val="40"/>
        <w:tabs>
          <w:tab w:val="right" w:leader="dot" w:pos="9345"/>
        </w:tabs>
        <w:jc w:val="both"/>
        <w:rPr>
          <w:rFonts w:eastAsiaTheme="minorEastAsia"/>
          <w:color w:val="auto"/>
          <w:sz w:val="24"/>
          <w:szCs w:val="24"/>
        </w:rPr>
      </w:pPr>
      <w:r>
        <w:fldChar w:fldCharType="begin"/>
      </w:r>
      <w:r>
        <w:instrText xml:space="preserve"> HYPERLINK \l "_Toc197334384" </w:instrText>
      </w:r>
      <w:r>
        <w:fldChar w:fldCharType="separate"/>
      </w:r>
      <w:r>
        <w:rPr>
          <w:rStyle w:val="23"/>
          <w:sz w:val="24"/>
          <w:szCs w:val="24"/>
        </w:rPr>
        <w:t>3. Условия реализации программы общеобразовательной дисциплины</w:t>
      </w:r>
      <w:r>
        <w:rPr>
          <w:sz w:val="24"/>
          <w:szCs w:val="24"/>
        </w:rPr>
        <w:tab/>
      </w:r>
      <w:r>
        <w:rPr>
          <w:sz w:val="24"/>
          <w:szCs w:val="24"/>
        </w:rPr>
        <w:fldChar w:fldCharType="begin"/>
      </w:r>
      <w:r>
        <w:rPr>
          <w:sz w:val="24"/>
          <w:szCs w:val="24"/>
        </w:rPr>
        <w:instrText xml:space="preserve"> PAGEREF _Toc197334384 \h </w:instrText>
      </w:r>
      <w:r>
        <w:rPr>
          <w:sz w:val="24"/>
          <w:szCs w:val="24"/>
        </w:rPr>
        <w:fldChar w:fldCharType="separate"/>
      </w:r>
      <w:r>
        <w:rPr>
          <w:sz w:val="24"/>
          <w:szCs w:val="24"/>
        </w:rPr>
        <w:t>33</w:t>
      </w:r>
      <w:r>
        <w:rPr>
          <w:sz w:val="24"/>
          <w:szCs w:val="24"/>
        </w:rPr>
        <w:fldChar w:fldCharType="end"/>
      </w:r>
      <w:r>
        <w:rPr>
          <w:sz w:val="24"/>
          <w:szCs w:val="24"/>
        </w:rPr>
        <w:fldChar w:fldCharType="end"/>
      </w:r>
    </w:p>
    <w:p w14:paraId="05C64449">
      <w:pPr>
        <w:pStyle w:val="40"/>
        <w:tabs>
          <w:tab w:val="right" w:leader="dot" w:pos="9345"/>
        </w:tabs>
        <w:jc w:val="both"/>
        <w:rPr>
          <w:rFonts w:eastAsiaTheme="minorEastAsia"/>
          <w:color w:val="auto"/>
          <w:sz w:val="24"/>
          <w:szCs w:val="24"/>
        </w:rPr>
      </w:pPr>
      <w:r>
        <w:fldChar w:fldCharType="begin"/>
      </w:r>
      <w:r>
        <w:instrText xml:space="preserve"> HYPERLINK \l "_Toc197334385" </w:instrText>
      </w:r>
      <w:r>
        <w:fldChar w:fldCharType="separate"/>
      </w:r>
      <w:r>
        <w:rPr>
          <w:rStyle w:val="23"/>
          <w:sz w:val="24"/>
          <w:szCs w:val="24"/>
        </w:rPr>
        <w:t>4. Контроль и оценка результатов освоения общеобразовательной дисциплины</w:t>
      </w:r>
      <w:r>
        <w:rPr>
          <w:sz w:val="24"/>
          <w:szCs w:val="24"/>
        </w:rPr>
        <w:tab/>
      </w:r>
      <w:r>
        <w:rPr>
          <w:sz w:val="24"/>
          <w:szCs w:val="24"/>
        </w:rPr>
        <w:fldChar w:fldCharType="begin"/>
      </w:r>
      <w:r>
        <w:rPr>
          <w:sz w:val="24"/>
          <w:szCs w:val="24"/>
        </w:rPr>
        <w:instrText xml:space="preserve"> PAGEREF _Toc197334385 \h </w:instrText>
      </w:r>
      <w:r>
        <w:rPr>
          <w:sz w:val="24"/>
          <w:szCs w:val="24"/>
        </w:rPr>
        <w:fldChar w:fldCharType="separate"/>
      </w:r>
      <w:r>
        <w:rPr>
          <w:sz w:val="24"/>
          <w:szCs w:val="24"/>
        </w:rPr>
        <w:t>34</w:t>
      </w:r>
      <w:r>
        <w:rPr>
          <w:sz w:val="24"/>
          <w:szCs w:val="24"/>
        </w:rPr>
        <w:fldChar w:fldCharType="end"/>
      </w:r>
      <w:r>
        <w:rPr>
          <w:sz w:val="24"/>
          <w:szCs w:val="24"/>
        </w:rPr>
        <w:fldChar w:fldCharType="end"/>
      </w:r>
    </w:p>
    <w:p w14:paraId="56213051">
      <w:pPr>
        <w:jc w:val="both"/>
        <w:rPr>
          <w:rFonts w:ascii="Times New Roman" w:hAnsi="Times New Roman"/>
          <w:sz w:val="24"/>
          <w:szCs w:val="24"/>
        </w:rPr>
      </w:pPr>
      <w:r>
        <w:rPr>
          <w:rFonts w:ascii="Times New Roman" w:hAnsi="Times New Roman"/>
          <w:sz w:val="24"/>
          <w:szCs w:val="24"/>
        </w:rPr>
        <w:fldChar w:fldCharType="end"/>
      </w:r>
    </w:p>
    <w:p w14:paraId="74ED9B19">
      <w:pPr>
        <w:spacing w:after="0" w:line="23" w:lineRule="atLeast"/>
        <w:jc w:val="center"/>
        <w:rPr>
          <w:rFonts w:ascii="Times New Roman" w:hAnsi="Times New Roman"/>
          <w:b/>
          <w:sz w:val="24"/>
          <w:szCs w:val="24"/>
        </w:rPr>
      </w:pPr>
    </w:p>
    <w:p w14:paraId="5AF9F517">
      <w:pPr>
        <w:spacing w:after="0" w:line="23" w:lineRule="atLeast"/>
        <w:jc w:val="center"/>
        <w:rPr>
          <w:rFonts w:ascii="Times New Roman" w:hAnsi="Times New Roman"/>
          <w:b/>
          <w:sz w:val="24"/>
          <w:szCs w:val="24"/>
        </w:rPr>
      </w:pPr>
    </w:p>
    <w:p w14:paraId="74BA902E">
      <w:pPr>
        <w:widowControl w:val="0"/>
        <w:tabs>
          <w:tab w:val="left" w:pos="0"/>
        </w:tabs>
        <w:spacing w:after="0" w:line="23" w:lineRule="atLeast"/>
        <w:rPr>
          <w:rFonts w:ascii="Times New Roman" w:hAnsi="Times New Roman"/>
          <w:sz w:val="24"/>
          <w:szCs w:val="24"/>
          <w:vertAlign w:val="superscript"/>
        </w:rPr>
      </w:pPr>
      <w:r>
        <w:rPr>
          <w:rFonts w:ascii="Times New Roman" w:hAnsi="Times New Roman"/>
          <w:sz w:val="24"/>
          <w:szCs w:val="24"/>
          <w:vertAlign w:val="superscript"/>
        </w:rPr>
        <w:br w:type="page"/>
      </w:r>
    </w:p>
    <w:p w14:paraId="2998553C">
      <w:pPr>
        <w:pStyle w:val="2"/>
        <w:spacing w:line="23" w:lineRule="atLeast"/>
        <w:ind w:firstLine="0"/>
        <w:jc w:val="center"/>
        <w:rPr>
          <w:b/>
          <w:szCs w:val="24"/>
        </w:rPr>
      </w:pPr>
      <w:bookmarkStart w:id="39" w:name="_Toc197334382"/>
      <w:r>
        <w:rPr>
          <w:b/>
          <w:szCs w:val="24"/>
        </w:rPr>
        <w:t>1. Общая характеристика примерной рабочей программы общеобразовательной дисциплины</w:t>
      </w:r>
      <w:bookmarkEnd w:id="39"/>
    </w:p>
    <w:p w14:paraId="7B5603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ind w:firstLine="709"/>
        <w:jc w:val="both"/>
        <w:rPr>
          <w:rFonts w:ascii="Times New Roman" w:hAnsi="Times New Roman"/>
          <w:sz w:val="24"/>
          <w:szCs w:val="24"/>
        </w:rPr>
      </w:pPr>
    </w:p>
    <w:p w14:paraId="3B23A587">
      <w:pPr>
        <w:tabs>
          <w:tab w:val="left" w:pos="1276"/>
          <w:tab w:val="left" w:pos="10992"/>
          <w:tab w:val="left" w:pos="11908"/>
          <w:tab w:val="left" w:pos="12824"/>
          <w:tab w:val="left" w:pos="13740"/>
          <w:tab w:val="left" w:pos="14656"/>
        </w:tabs>
        <w:spacing w:after="0" w:line="23" w:lineRule="atLeast"/>
        <w:jc w:val="both"/>
        <w:rPr>
          <w:rFonts w:ascii="Times New Roman" w:hAnsi="Times New Roman"/>
          <w:b/>
          <w:sz w:val="24"/>
          <w:szCs w:val="24"/>
        </w:rPr>
      </w:pPr>
      <w:r>
        <w:rPr>
          <w:rFonts w:ascii="Times New Roman" w:hAnsi="Times New Roman"/>
          <w:b/>
          <w:sz w:val="24"/>
          <w:szCs w:val="24"/>
        </w:rPr>
        <w:t>1.1. Место дисциплины в структуре образовательной программы СПО</w:t>
      </w:r>
    </w:p>
    <w:p w14:paraId="0D7B48B4">
      <w:pPr>
        <w:pStyle w:val="94"/>
        <w:tabs>
          <w:tab w:val="left" w:pos="10076"/>
          <w:tab w:val="left" w:pos="10992"/>
          <w:tab w:val="left" w:pos="11908"/>
          <w:tab w:val="left" w:pos="12824"/>
          <w:tab w:val="left" w:pos="13740"/>
          <w:tab w:val="left" w:pos="14656"/>
        </w:tabs>
        <w:spacing w:line="23" w:lineRule="atLeast"/>
        <w:ind w:left="0"/>
        <w:jc w:val="both"/>
        <w:rPr>
          <w:rFonts w:ascii="Times New Roman" w:hAnsi="Times New Roman" w:eastAsia="OfficinaSansBookC"/>
          <w:sz w:val="24"/>
          <w:szCs w:val="24"/>
        </w:rPr>
      </w:pPr>
      <w:r>
        <w:rPr>
          <w:rFonts w:ascii="Times New Roman" w:hAnsi="Times New Roman"/>
          <w:sz w:val="24"/>
          <w:szCs w:val="24"/>
        </w:rPr>
        <w:t xml:space="preserve">Общеобразовательная дисциплина «История» является обязательной частью общеобразовательного цикла образовательной программы в соответствии с ФГОС СПО по специальности </w:t>
      </w:r>
      <w:r>
        <w:rPr>
          <w:rFonts w:ascii="Times New Roman" w:hAnsi="Times New Roman" w:eastAsia="OfficinaSansBookC"/>
          <w:sz w:val="24"/>
          <w:szCs w:val="24"/>
        </w:rPr>
        <w:t>54.02.01 Дизайн (по отраслям).</w:t>
      </w:r>
    </w:p>
    <w:p w14:paraId="064E1CE0">
      <w:pPr>
        <w:pStyle w:val="94"/>
        <w:tabs>
          <w:tab w:val="left" w:pos="10076"/>
          <w:tab w:val="left" w:pos="10992"/>
          <w:tab w:val="left" w:pos="11908"/>
          <w:tab w:val="left" w:pos="12824"/>
          <w:tab w:val="left" w:pos="13740"/>
          <w:tab w:val="left" w:pos="14656"/>
        </w:tabs>
        <w:spacing w:line="23" w:lineRule="atLeast"/>
        <w:ind w:left="0"/>
        <w:jc w:val="both"/>
        <w:rPr>
          <w:rFonts w:ascii="Times New Roman" w:hAnsi="Times New Roman"/>
          <w:b/>
          <w:sz w:val="24"/>
          <w:szCs w:val="24"/>
        </w:rPr>
      </w:pPr>
    </w:p>
    <w:p w14:paraId="72935AD7">
      <w:pPr>
        <w:spacing w:after="0" w:line="23" w:lineRule="atLeast"/>
        <w:rPr>
          <w:rFonts w:ascii="Times New Roman" w:hAnsi="Times New Roman"/>
          <w:b/>
          <w:sz w:val="24"/>
          <w:szCs w:val="24"/>
        </w:rPr>
      </w:pPr>
      <w:r>
        <w:rPr>
          <w:rFonts w:ascii="Times New Roman" w:hAnsi="Times New Roman"/>
          <w:b/>
          <w:sz w:val="24"/>
          <w:szCs w:val="24"/>
        </w:rPr>
        <w:t>1.2. Цели и планируемые результаты освоения дисциплины:</w:t>
      </w:r>
    </w:p>
    <w:p w14:paraId="0846CCD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sz w:val="24"/>
          <w:szCs w:val="24"/>
        </w:rPr>
      </w:pPr>
    </w:p>
    <w:p w14:paraId="0427EB74">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b/>
          <w:sz w:val="24"/>
          <w:szCs w:val="24"/>
        </w:rPr>
      </w:pPr>
      <w:r>
        <w:rPr>
          <w:rFonts w:ascii="Times New Roman" w:hAnsi="Times New Roman"/>
          <w:b/>
          <w:sz w:val="24"/>
          <w:szCs w:val="24"/>
        </w:rPr>
        <w:t xml:space="preserve">1.2.1. Цель общеобразовательной дисциплины </w:t>
      </w:r>
    </w:p>
    <w:p w14:paraId="7FA5B448">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sz w:val="24"/>
          <w:szCs w:val="24"/>
        </w:rPr>
      </w:pPr>
      <w:r>
        <w:rPr>
          <w:rFonts w:ascii="Times New Roman" w:hAnsi="Times New Roman"/>
          <w:sz w:val="24"/>
          <w:szCs w:val="24"/>
        </w:rPr>
        <w:t>Целью общего исторического образования является формирование и развитие личности обучающегося, способного к самоидентификации т определению своих ценностных ориентиров на основе осмысления и освоения исторического опыта своей страны и человечества в целом, активно и творчески применяющего исторические знания и предметные умения в учебной и социальной практике. Данная цель предполагает формирование у обучающихся в образовательных организациях, реализующих образовательные программы СПО, целостной картины российской и мировой истории, понимание места и роли современной России в мире, важности вклада каждого ее народа, его культуры в общую историю страны и мировую историю, формирование личностной позиции по отношению к прошлому и   настоящему Отечества. Освоение дисциплины формирует у молодёжи способность и готовность к защите исторической правды, сохранению исторической памяти и противодействию фальсификации исторических фактов.</w:t>
      </w:r>
    </w:p>
    <w:p w14:paraId="309219C6">
      <w:pPr>
        <w:spacing w:after="0" w:line="23" w:lineRule="atLeast"/>
        <w:jc w:val="both"/>
        <w:rPr>
          <w:rFonts w:ascii="Times New Roman" w:hAnsi="Times New Roman"/>
          <w:b/>
          <w:sz w:val="24"/>
          <w:szCs w:val="24"/>
        </w:rPr>
      </w:pPr>
    </w:p>
    <w:p w14:paraId="31088C35">
      <w:pPr>
        <w:spacing w:after="0" w:line="23" w:lineRule="atLeast"/>
        <w:jc w:val="both"/>
        <w:rPr>
          <w:rFonts w:ascii="Times New Roman" w:hAnsi="Times New Roman"/>
          <w:b/>
          <w:sz w:val="24"/>
          <w:szCs w:val="24"/>
        </w:rPr>
      </w:pPr>
      <w:r>
        <w:rPr>
          <w:rFonts w:ascii="Times New Roman" w:hAnsi="Times New Roman"/>
          <w:b/>
          <w:sz w:val="24"/>
          <w:szCs w:val="24"/>
        </w:rPr>
        <w:t>1.2.2. Планируемые результаты освоения общеобразовательной дисциплины в соответствии с ФГОС СПО и на основе ФГОС СОО</w:t>
      </w:r>
    </w:p>
    <w:p w14:paraId="597304FA">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sz w:val="24"/>
          <w:szCs w:val="24"/>
        </w:rPr>
        <w:sectPr>
          <w:footerReference r:id="rId21" w:type="default"/>
          <w:footerReference r:id="rId22" w:type="even"/>
          <w:pgSz w:w="11906" w:h="16838"/>
          <w:pgMar w:top="1134" w:right="850" w:bottom="1134" w:left="1701" w:header="708" w:footer="708" w:gutter="0"/>
          <w:cols w:space="720" w:num="1"/>
          <w:titlePg/>
        </w:sectPr>
      </w:pPr>
      <w:r>
        <w:rPr>
          <w:rFonts w:ascii="Times New Roman" w:hAnsi="Times New Roman"/>
          <w:sz w:val="24"/>
          <w:szCs w:val="24"/>
        </w:rPr>
        <w:t xml:space="preserve">Особое значение дисциплина имеет при формировании ОК </w:t>
      </w:r>
    </w:p>
    <w:tbl>
      <w:tblPr>
        <w:tblStyle w:val="5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853"/>
        <w:gridCol w:w="4853"/>
        <w:gridCol w:w="4854"/>
      </w:tblGrid>
      <w:tr w14:paraId="71DC4C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trPr>
        <w:tc>
          <w:tcPr>
            <w:tcW w:w="4853" w:type="dxa"/>
            <w:vMerge w:val="restart"/>
            <w:vAlign w:val="center"/>
          </w:tcPr>
          <w:p w14:paraId="10782676">
            <w:pPr>
              <w:jc w:val="center"/>
              <w:rPr>
                <w:rFonts w:ascii="Times New Roman" w:hAnsi="Times New Roman"/>
                <w:sz w:val="24"/>
                <w:szCs w:val="24"/>
              </w:rPr>
            </w:pPr>
            <w:r>
              <w:rPr>
                <w:rFonts w:ascii="Times New Roman" w:hAnsi="Times New Roman"/>
                <w:b/>
                <w:sz w:val="24"/>
                <w:szCs w:val="24"/>
              </w:rPr>
              <w:t>Код и наименование формируемых компетенций</w:t>
            </w:r>
          </w:p>
        </w:tc>
        <w:tc>
          <w:tcPr>
            <w:tcW w:w="9707" w:type="dxa"/>
            <w:gridSpan w:val="2"/>
            <w:vAlign w:val="center"/>
          </w:tcPr>
          <w:p w14:paraId="284D1E7E">
            <w:pPr>
              <w:jc w:val="center"/>
              <w:rPr>
                <w:rFonts w:ascii="Times New Roman" w:hAnsi="Times New Roman"/>
                <w:sz w:val="24"/>
                <w:szCs w:val="24"/>
              </w:rPr>
            </w:pPr>
            <w:r>
              <w:rPr>
                <w:rFonts w:ascii="Times New Roman" w:hAnsi="Times New Roman"/>
                <w:b/>
                <w:sz w:val="24"/>
                <w:szCs w:val="24"/>
              </w:rPr>
              <w:t>Планируемые результаты освоения дисциплины</w:t>
            </w:r>
          </w:p>
        </w:tc>
      </w:tr>
      <w:tr w14:paraId="7E1319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trPr>
        <w:tc>
          <w:tcPr>
            <w:tcW w:w="4853" w:type="dxa"/>
            <w:vMerge w:val="continue"/>
            <w:vAlign w:val="center"/>
          </w:tcPr>
          <w:p w14:paraId="64F0A418">
            <w:pPr>
              <w:rPr>
                <w:rFonts w:ascii="Times New Roman" w:hAnsi="Times New Roman"/>
                <w:sz w:val="24"/>
                <w:szCs w:val="24"/>
              </w:rPr>
            </w:pPr>
          </w:p>
        </w:tc>
        <w:tc>
          <w:tcPr>
            <w:tcW w:w="4853" w:type="dxa"/>
            <w:vAlign w:val="center"/>
          </w:tcPr>
          <w:p w14:paraId="5E550B49">
            <w:pPr>
              <w:jc w:val="center"/>
              <w:rPr>
                <w:rFonts w:ascii="Times New Roman" w:hAnsi="Times New Roman"/>
                <w:sz w:val="24"/>
                <w:szCs w:val="24"/>
              </w:rPr>
            </w:pPr>
            <w:r>
              <w:rPr>
                <w:rFonts w:ascii="Times New Roman" w:hAnsi="Times New Roman"/>
                <w:b/>
                <w:sz w:val="24"/>
                <w:szCs w:val="24"/>
              </w:rPr>
              <w:t>Общие</w:t>
            </w:r>
            <w:r>
              <w:rPr>
                <w:rStyle w:val="14"/>
                <w:rFonts w:ascii="Times New Roman" w:hAnsi="Times New Roman"/>
                <w:sz w:val="24"/>
                <w:szCs w:val="24"/>
              </w:rPr>
              <w:footnoteReference w:id="18"/>
            </w:r>
          </w:p>
        </w:tc>
        <w:tc>
          <w:tcPr>
            <w:tcW w:w="4854" w:type="dxa"/>
            <w:vAlign w:val="center"/>
          </w:tcPr>
          <w:p w14:paraId="02D7A626">
            <w:pPr>
              <w:jc w:val="center"/>
              <w:rPr>
                <w:rFonts w:ascii="Times New Roman" w:hAnsi="Times New Roman"/>
                <w:sz w:val="24"/>
                <w:szCs w:val="24"/>
              </w:rPr>
            </w:pPr>
            <w:r>
              <w:rPr>
                <w:rFonts w:ascii="Times New Roman" w:hAnsi="Times New Roman"/>
                <w:b/>
                <w:sz w:val="24"/>
                <w:szCs w:val="24"/>
              </w:rPr>
              <w:t>Дисциплинарные</w:t>
            </w:r>
            <w:r>
              <w:rPr>
                <w:rStyle w:val="14"/>
                <w:rFonts w:ascii="Times New Roman" w:hAnsi="Times New Roman"/>
                <w:sz w:val="24"/>
                <w:szCs w:val="24"/>
              </w:rPr>
              <w:footnoteReference w:id="19"/>
            </w:r>
          </w:p>
        </w:tc>
      </w:tr>
      <w:tr w14:paraId="017E3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853" w:type="dxa"/>
          </w:tcPr>
          <w:p w14:paraId="13D0C0FB">
            <w:pPr>
              <w:jc w:val="both"/>
              <w:rPr>
                <w:rFonts w:ascii="Times New Roman" w:hAnsi="Times New Roman"/>
                <w:sz w:val="24"/>
                <w:szCs w:val="24"/>
              </w:rPr>
            </w:pPr>
            <w:r>
              <w:rPr>
                <w:rFonts w:ascii="Times New Roman" w:hAnsi="Times New Roman"/>
                <w:sz w:val="24"/>
                <w:szCs w:val="24"/>
              </w:rPr>
              <w:t>ОК 01. Выбирать способы решения задач профессиональной деятельности применительно к различным контекстам</w:t>
            </w:r>
          </w:p>
        </w:tc>
        <w:tc>
          <w:tcPr>
            <w:tcW w:w="4853" w:type="dxa"/>
            <w:shd w:val="clear" w:color="auto" w:fill="auto"/>
          </w:tcPr>
          <w:p w14:paraId="73480ECD">
            <w:pPr>
              <w:jc w:val="both"/>
              <w:rPr>
                <w:rFonts w:ascii="Times New Roman" w:hAnsi="Times New Roman"/>
                <w:sz w:val="24"/>
                <w:szCs w:val="24"/>
                <w:highlight w:val="white"/>
              </w:rPr>
            </w:pPr>
            <w:r>
              <w:rPr>
                <w:rFonts w:ascii="Times New Roman" w:hAnsi="Times New Roman"/>
                <w:sz w:val="24"/>
                <w:szCs w:val="24"/>
                <w:highlight w:val="white"/>
              </w:rPr>
              <w:t>В части трудового воспитания:</w:t>
            </w:r>
          </w:p>
          <w:p w14:paraId="0330E7DD">
            <w:pPr>
              <w:jc w:val="both"/>
              <w:rPr>
                <w:rFonts w:ascii="Times New Roman" w:hAnsi="Times New Roman"/>
                <w:sz w:val="24"/>
                <w:szCs w:val="24"/>
              </w:rPr>
            </w:pPr>
            <w:r>
              <w:rPr>
                <w:rFonts w:ascii="Times New Roman" w:hAnsi="Times New Roman"/>
                <w:sz w:val="24"/>
                <w:szCs w:val="24"/>
                <w:highlight w:val="white"/>
              </w:rPr>
              <w:t>- готовность к труду, осознание ценности мастерства, трудолюбие;</w:t>
            </w:r>
            <w:r>
              <w:rPr>
                <w:rFonts w:ascii="Times New Roman" w:hAnsi="Times New Roman"/>
                <w:sz w:val="24"/>
                <w:szCs w:val="24"/>
              </w:rPr>
              <w:t xml:space="preserve"> </w:t>
            </w:r>
          </w:p>
          <w:p w14:paraId="44945327">
            <w:pPr>
              <w:jc w:val="both"/>
              <w:rPr>
                <w:rFonts w:ascii="Times New Roman" w:hAnsi="Times New Roman"/>
                <w:sz w:val="24"/>
                <w:szCs w:val="24"/>
              </w:rPr>
            </w:pPr>
            <w:r>
              <w:rPr>
                <w:rFonts w:ascii="Times New Roman" w:hAnsi="Times New Roman"/>
                <w:sz w:val="24"/>
                <w:szCs w:val="24"/>
                <w:highlight w:val="white"/>
              </w:rPr>
              <w:t>-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r>
              <w:rPr>
                <w:rFonts w:ascii="Times New Roman" w:hAnsi="Times New Roman"/>
                <w:sz w:val="24"/>
                <w:szCs w:val="24"/>
              </w:rPr>
              <w:t xml:space="preserve"> </w:t>
            </w:r>
          </w:p>
          <w:p w14:paraId="3336C6D6">
            <w:pPr>
              <w:jc w:val="both"/>
              <w:rPr>
                <w:rFonts w:ascii="Times New Roman" w:hAnsi="Times New Roman"/>
                <w:strike/>
                <w:sz w:val="24"/>
                <w:szCs w:val="24"/>
                <w:highlight w:val="white"/>
              </w:rPr>
            </w:pPr>
            <w:r>
              <w:rPr>
                <w:rFonts w:ascii="Times New Roman" w:hAnsi="Times New Roman"/>
                <w:sz w:val="24"/>
                <w:szCs w:val="24"/>
                <w:highlight w:val="white"/>
              </w:rPr>
              <w:t>- интерес к различным сферам профессиональной деятельности,</w:t>
            </w:r>
          </w:p>
          <w:p w14:paraId="28312622">
            <w:pPr>
              <w:jc w:val="both"/>
              <w:rPr>
                <w:rFonts w:ascii="Times New Roman" w:hAnsi="Times New Roman"/>
                <w:sz w:val="24"/>
                <w:szCs w:val="24"/>
                <w:highlight w:val="white"/>
              </w:rPr>
            </w:pPr>
            <w:r>
              <w:rPr>
                <w:rFonts w:ascii="Times New Roman" w:hAnsi="Times New Roman"/>
                <w:sz w:val="24"/>
                <w:szCs w:val="24"/>
                <w:highlight w:val="white"/>
              </w:rPr>
              <w:t>Овладение универсальными учебными познавательными действиями:</w:t>
            </w:r>
          </w:p>
          <w:p w14:paraId="79264C70">
            <w:pPr>
              <w:jc w:val="both"/>
              <w:rPr>
                <w:rFonts w:ascii="Times New Roman" w:hAnsi="Times New Roman"/>
                <w:sz w:val="24"/>
                <w:szCs w:val="24"/>
                <w:highlight w:val="white"/>
              </w:rPr>
            </w:pPr>
            <w:r>
              <w:rPr>
                <w:rFonts w:ascii="Times New Roman" w:hAnsi="Times New Roman"/>
                <w:sz w:val="24"/>
                <w:szCs w:val="24"/>
                <w:highlight w:val="white"/>
              </w:rPr>
              <w:t>а) базовые логические действия:</w:t>
            </w:r>
          </w:p>
          <w:p w14:paraId="1187A15E">
            <w:pPr>
              <w:jc w:val="both"/>
              <w:rPr>
                <w:rFonts w:ascii="Times New Roman" w:hAnsi="Times New Roman"/>
                <w:sz w:val="24"/>
                <w:szCs w:val="24"/>
              </w:rPr>
            </w:pPr>
            <w:r>
              <w:rPr>
                <w:rFonts w:ascii="Times New Roman" w:hAnsi="Times New Roman"/>
                <w:sz w:val="24"/>
                <w:szCs w:val="24"/>
                <w:highlight w:val="white"/>
              </w:rPr>
              <w:t xml:space="preserve">- самостоятельно формулировать и актуализировать проблему, рассматривать ее всесторонне; </w:t>
            </w:r>
          </w:p>
          <w:p w14:paraId="3C30A5D6">
            <w:pPr>
              <w:pStyle w:val="69"/>
              <w:spacing w:beforeAutospacing="0" w:afterAutospacing="0"/>
              <w:jc w:val="both"/>
              <w:rPr>
                <w:szCs w:val="24"/>
              </w:rPr>
            </w:pPr>
            <w:r>
              <w:rPr>
                <w:szCs w:val="24"/>
              </w:rPr>
              <w:t xml:space="preserve">- устанавливать существенный признак или основания для сравнения, классификации и обобщения; </w:t>
            </w:r>
          </w:p>
          <w:p w14:paraId="6C924F28">
            <w:pPr>
              <w:pStyle w:val="69"/>
              <w:spacing w:beforeAutospacing="0" w:afterAutospacing="0"/>
              <w:jc w:val="both"/>
              <w:rPr>
                <w:szCs w:val="24"/>
              </w:rPr>
            </w:pPr>
            <w:r>
              <w:rPr>
                <w:szCs w:val="24"/>
              </w:rPr>
              <w:t>- определять цели деятельности, задавать параметры и критерии их достижения;</w:t>
            </w:r>
          </w:p>
          <w:p w14:paraId="570C1F54">
            <w:pPr>
              <w:pStyle w:val="69"/>
              <w:spacing w:beforeAutospacing="0" w:afterAutospacing="0"/>
              <w:jc w:val="both"/>
              <w:rPr>
                <w:szCs w:val="24"/>
              </w:rPr>
            </w:pPr>
            <w:r>
              <w:rPr>
                <w:szCs w:val="24"/>
              </w:rPr>
              <w:t xml:space="preserve">- выявлять закономерности и противоречия в рассматриваемых явлениях; </w:t>
            </w:r>
          </w:p>
          <w:p w14:paraId="30262714">
            <w:pPr>
              <w:pStyle w:val="69"/>
              <w:spacing w:beforeAutospacing="0" w:afterAutospacing="0"/>
              <w:jc w:val="both"/>
              <w:rPr>
                <w:szCs w:val="24"/>
              </w:rPr>
            </w:pPr>
            <w:r>
              <w:rPr>
                <w:szCs w:val="24"/>
              </w:rPr>
              <w:t xml:space="preserve">- вносить коррективы в деятельность, оценивать соответствие результатов целям, оценивать риски последствий деятельности; </w:t>
            </w:r>
          </w:p>
          <w:p w14:paraId="781A8359">
            <w:pPr>
              <w:jc w:val="both"/>
              <w:rPr>
                <w:rFonts w:ascii="Times New Roman" w:hAnsi="Times New Roman"/>
                <w:sz w:val="24"/>
                <w:szCs w:val="24"/>
              </w:rPr>
            </w:pPr>
            <w:r>
              <w:rPr>
                <w:rFonts w:ascii="Times New Roman" w:hAnsi="Times New Roman"/>
                <w:sz w:val="24"/>
                <w:szCs w:val="24"/>
              </w:rPr>
              <w:t>- развивать креативное мышление при решении жизненных проблем.</w:t>
            </w:r>
          </w:p>
          <w:p w14:paraId="31084DB9">
            <w:pPr>
              <w:jc w:val="both"/>
              <w:rPr>
                <w:rFonts w:ascii="Times New Roman" w:hAnsi="Times New Roman"/>
                <w:sz w:val="24"/>
                <w:szCs w:val="24"/>
                <w:highlight w:val="white"/>
              </w:rPr>
            </w:pPr>
            <w:r>
              <w:rPr>
                <w:rFonts w:ascii="Times New Roman" w:hAnsi="Times New Roman"/>
                <w:sz w:val="24"/>
                <w:szCs w:val="24"/>
                <w:highlight w:val="white"/>
              </w:rPr>
              <w:t>б) базовые исследовательские действия:</w:t>
            </w:r>
          </w:p>
          <w:p w14:paraId="2B9CEFE3">
            <w:pPr>
              <w:jc w:val="both"/>
              <w:rPr>
                <w:rFonts w:ascii="Times New Roman" w:hAnsi="Times New Roman"/>
                <w:sz w:val="24"/>
                <w:szCs w:val="24"/>
              </w:rPr>
            </w:pPr>
            <w:r>
              <w:rPr>
                <w:rFonts w:ascii="Times New Roman" w:hAnsi="Times New Roman"/>
                <w:sz w:val="24"/>
                <w:szCs w:val="24"/>
              </w:rPr>
              <w:t xml:space="preserve">- владеть навыками учебно-исследовательской и проектной деятельности, навыками разрешения проблем; </w:t>
            </w:r>
          </w:p>
          <w:p w14:paraId="1F89CEDF">
            <w:pPr>
              <w:jc w:val="both"/>
              <w:rPr>
                <w:rFonts w:ascii="Times New Roman" w:hAnsi="Times New Roman"/>
                <w:sz w:val="24"/>
                <w:szCs w:val="24"/>
              </w:rPr>
            </w:pPr>
            <w:r>
              <w:rPr>
                <w:rFonts w:ascii="Times New Roman" w:hAnsi="Times New Roman"/>
                <w:sz w:val="24"/>
                <w:szCs w:val="24"/>
              </w:rPr>
              <w:t xml:space="preserve">-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43566D06">
            <w:pPr>
              <w:jc w:val="both"/>
              <w:rPr>
                <w:rFonts w:ascii="Times New Roman" w:hAnsi="Times New Roman"/>
                <w:sz w:val="24"/>
                <w:szCs w:val="24"/>
              </w:rPr>
            </w:pPr>
            <w:r>
              <w:rPr>
                <w:rFonts w:ascii="Times New Roman" w:hAnsi="Times New Roman"/>
                <w:sz w:val="24"/>
                <w:szCs w:val="24"/>
              </w:rPr>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46934782">
            <w:pPr>
              <w:jc w:val="both"/>
              <w:rPr>
                <w:rFonts w:ascii="Times New Roman" w:hAnsi="Times New Roman"/>
                <w:sz w:val="24"/>
                <w:szCs w:val="24"/>
              </w:rPr>
            </w:pPr>
            <w:r>
              <w:rPr>
                <w:rFonts w:ascii="Times New Roman" w:hAnsi="Times New Roman"/>
                <w:sz w:val="24"/>
                <w:szCs w:val="24"/>
              </w:rPr>
              <w:t>- уметь переносить знания в познавательную и практическую области жизнедеятельности;</w:t>
            </w:r>
          </w:p>
          <w:p w14:paraId="253A6D03">
            <w:pPr>
              <w:jc w:val="both"/>
              <w:rPr>
                <w:rFonts w:ascii="Times New Roman" w:hAnsi="Times New Roman"/>
                <w:sz w:val="24"/>
                <w:szCs w:val="24"/>
              </w:rPr>
            </w:pPr>
            <w:r>
              <w:rPr>
                <w:rFonts w:ascii="Times New Roman" w:hAnsi="Times New Roman"/>
                <w:sz w:val="24"/>
                <w:szCs w:val="24"/>
              </w:rPr>
              <w:t xml:space="preserve">- уметь интегрировать знания из разных предметных областей; </w:t>
            </w:r>
          </w:p>
          <w:p w14:paraId="6E10FD6E">
            <w:pPr>
              <w:jc w:val="both"/>
              <w:rPr>
                <w:rFonts w:ascii="Times New Roman" w:hAnsi="Times New Roman"/>
                <w:sz w:val="24"/>
                <w:szCs w:val="24"/>
              </w:rPr>
            </w:pPr>
            <w:r>
              <w:rPr>
                <w:rFonts w:ascii="Times New Roman" w:hAnsi="Times New Roman"/>
                <w:sz w:val="24"/>
                <w:szCs w:val="24"/>
              </w:rPr>
              <w:t xml:space="preserve">- выдвигать новые идеи, предлагать оригинальные подходы и решения; </w:t>
            </w:r>
          </w:p>
          <w:p w14:paraId="3DA1967E">
            <w:pPr>
              <w:jc w:val="both"/>
              <w:rPr>
                <w:rFonts w:ascii="Times New Roman" w:hAnsi="Times New Roman"/>
                <w:sz w:val="24"/>
                <w:szCs w:val="24"/>
              </w:rPr>
            </w:pPr>
            <w:r>
              <w:rPr>
                <w:rFonts w:ascii="Times New Roman" w:hAnsi="Times New Roman"/>
                <w:sz w:val="24"/>
                <w:szCs w:val="24"/>
              </w:rPr>
              <w:t xml:space="preserve">- способность их использования в познавательной и социальной практике </w:t>
            </w:r>
          </w:p>
        </w:tc>
        <w:tc>
          <w:tcPr>
            <w:tcW w:w="4854" w:type="dxa"/>
          </w:tcPr>
          <w:p w14:paraId="7FE7A8EE">
            <w:pPr>
              <w:widowControl w:val="0"/>
              <w:tabs>
                <w:tab w:val="left" w:pos="1195"/>
              </w:tabs>
              <w:jc w:val="both"/>
              <w:rPr>
                <w:rFonts w:ascii="Times New Roman" w:hAnsi="Times New Roman"/>
                <w:sz w:val="24"/>
                <w:szCs w:val="24"/>
              </w:rPr>
            </w:pPr>
            <w:r>
              <w:rPr>
                <w:rFonts w:ascii="Times New Roman" w:hAnsi="Times New Roman"/>
                <w:b/>
                <w:sz w:val="24"/>
                <w:szCs w:val="24"/>
              </w:rPr>
              <w:t>ПРб 06.</w:t>
            </w:r>
            <w:r>
              <w:rPr>
                <w:rFonts w:ascii="Times New Roman" w:hAnsi="Times New Roman"/>
                <w:sz w:val="24"/>
                <w:szCs w:val="24"/>
              </w:rPr>
              <w:t xml:space="preserve"> Умение критически анализировать для решения познавательной задачи аутентичные исторические источники разных типов (письменные, вещественные, аудиовизуальные) по истории России и зарубежных стран XX - начала XXI века, оценивать их полноту и достоверность, соотносить с историческим периодом; выявлять общее и различия; привлекать контекстную информацию при работе с историческими источниками</w:t>
            </w:r>
          </w:p>
        </w:tc>
      </w:tr>
      <w:tr w14:paraId="7E59B3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853" w:type="dxa"/>
          </w:tcPr>
          <w:p w14:paraId="35B539C5">
            <w:pPr>
              <w:jc w:val="both"/>
              <w:rPr>
                <w:rFonts w:ascii="Times New Roman" w:hAnsi="Times New Roman"/>
                <w:sz w:val="24"/>
                <w:szCs w:val="24"/>
              </w:rPr>
            </w:pPr>
            <w:r>
              <w:rPr>
                <w:rFonts w:ascii="Times New Roman" w:hAnsi="Times New Roman"/>
                <w:sz w:val="24"/>
                <w:szCs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4853" w:type="dxa"/>
          </w:tcPr>
          <w:p w14:paraId="67C7DEA7">
            <w:pPr>
              <w:jc w:val="both"/>
              <w:rPr>
                <w:rFonts w:ascii="Times New Roman" w:hAnsi="Times New Roman"/>
                <w:sz w:val="24"/>
                <w:szCs w:val="24"/>
                <w:highlight w:val="white"/>
              </w:rPr>
            </w:pPr>
            <w:r>
              <w:rPr>
                <w:rFonts w:ascii="Times New Roman" w:hAnsi="Times New Roman"/>
                <w:sz w:val="24"/>
                <w:szCs w:val="24"/>
                <w:highlight w:val="white"/>
              </w:rPr>
              <w:t>В области ценности научного познания:</w:t>
            </w:r>
          </w:p>
          <w:p w14:paraId="4E424AA5">
            <w:pPr>
              <w:jc w:val="both"/>
              <w:rPr>
                <w:rFonts w:ascii="Times New Roman" w:hAnsi="Times New Roman"/>
                <w:sz w:val="24"/>
                <w:szCs w:val="24"/>
              </w:rPr>
            </w:pPr>
            <w:r>
              <w:rPr>
                <w:rFonts w:ascii="Times New Roman" w:hAnsi="Times New Roman"/>
                <w:sz w:val="24"/>
                <w:szCs w:val="24"/>
                <w:highlight w:val="white"/>
              </w:rPr>
              <w:t>-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r>
              <w:rPr>
                <w:rFonts w:ascii="Times New Roman" w:hAnsi="Times New Roman"/>
                <w:sz w:val="24"/>
                <w:szCs w:val="24"/>
              </w:rPr>
              <w:t xml:space="preserve"> </w:t>
            </w:r>
          </w:p>
          <w:p w14:paraId="5BCE05D8">
            <w:pPr>
              <w:jc w:val="both"/>
              <w:rPr>
                <w:rFonts w:ascii="Times New Roman" w:hAnsi="Times New Roman"/>
                <w:sz w:val="24"/>
                <w:szCs w:val="24"/>
              </w:rPr>
            </w:pPr>
            <w:r>
              <w:rPr>
                <w:rFonts w:ascii="Times New Roman" w:hAnsi="Times New Roman"/>
                <w:sz w:val="24"/>
                <w:szCs w:val="24"/>
                <w:highlight w:val="white"/>
              </w:rPr>
              <w:t xml:space="preserve">- совершенствование языковой и читательской культуры как средства взаимодействия между людьми и познания мира; </w:t>
            </w:r>
          </w:p>
          <w:p w14:paraId="7C1E5382">
            <w:pPr>
              <w:jc w:val="both"/>
              <w:rPr>
                <w:rFonts w:ascii="Times New Roman" w:hAnsi="Times New Roman"/>
                <w:sz w:val="24"/>
                <w:szCs w:val="24"/>
              </w:rPr>
            </w:pPr>
            <w:r>
              <w:rPr>
                <w:rFonts w:ascii="Times New Roman" w:hAnsi="Times New Roman"/>
                <w:sz w:val="24"/>
                <w:szCs w:val="24"/>
                <w:highlight w:val="white"/>
              </w:rPr>
              <w:t>- осознание ценности научной деятельности, готовность осуществлять проектную и исследовательскую деятельность индивидуально и в группе;</w:t>
            </w:r>
          </w:p>
          <w:p w14:paraId="1D3AB972">
            <w:pPr>
              <w:jc w:val="both"/>
              <w:rPr>
                <w:rFonts w:ascii="Times New Roman" w:hAnsi="Times New Roman"/>
                <w:sz w:val="24"/>
                <w:szCs w:val="24"/>
                <w:highlight w:val="white"/>
              </w:rPr>
            </w:pPr>
            <w:r>
              <w:rPr>
                <w:rFonts w:ascii="Times New Roman" w:hAnsi="Times New Roman"/>
                <w:sz w:val="24"/>
                <w:szCs w:val="24"/>
                <w:highlight w:val="white"/>
              </w:rPr>
              <w:t>Овладение универсальными учебными познавательными действиями:</w:t>
            </w:r>
          </w:p>
          <w:p w14:paraId="00826724">
            <w:pPr>
              <w:jc w:val="both"/>
              <w:rPr>
                <w:rFonts w:ascii="Times New Roman" w:hAnsi="Times New Roman"/>
                <w:sz w:val="24"/>
                <w:szCs w:val="24"/>
              </w:rPr>
            </w:pPr>
            <w:r>
              <w:rPr>
                <w:rFonts w:ascii="Times New Roman" w:hAnsi="Times New Roman"/>
                <w:sz w:val="24"/>
                <w:szCs w:val="24"/>
              </w:rPr>
              <w:t>в) работа с информацией:</w:t>
            </w:r>
          </w:p>
          <w:p w14:paraId="11733796">
            <w:pPr>
              <w:jc w:val="both"/>
              <w:rPr>
                <w:rFonts w:ascii="Times New Roman" w:hAnsi="Times New Roman"/>
                <w:sz w:val="24"/>
                <w:szCs w:val="24"/>
              </w:rPr>
            </w:pPr>
            <w:r>
              <w:rPr>
                <w:rFonts w:ascii="Times New Roman" w:hAnsi="Times New Roman"/>
                <w:sz w:val="24"/>
                <w:szCs w:val="24"/>
              </w:rPr>
              <w:t>- 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4B2CB365">
            <w:pPr>
              <w:jc w:val="both"/>
              <w:rPr>
                <w:rFonts w:ascii="Times New Roman" w:hAnsi="Times New Roman"/>
                <w:sz w:val="24"/>
                <w:szCs w:val="24"/>
              </w:rPr>
            </w:pPr>
            <w:r>
              <w:rPr>
                <w:rFonts w:ascii="Times New Roman" w:hAnsi="Times New Roman"/>
                <w:sz w:val="24"/>
                <w:szCs w:val="24"/>
              </w:rPr>
              <w:t>- создавать тексты в различных форматах с учетом назначения информации и целевой аудитории, выбирая оптимальную форму представления и визуализации;</w:t>
            </w:r>
          </w:p>
          <w:p w14:paraId="72BAC890">
            <w:pPr>
              <w:jc w:val="both"/>
              <w:rPr>
                <w:rFonts w:ascii="Times New Roman" w:hAnsi="Times New Roman"/>
                <w:sz w:val="24"/>
                <w:szCs w:val="24"/>
              </w:rPr>
            </w:pPr>
            <w:r>
              <w:rPr>
                <w:rFonts w:ascii="Times New Roman" w:hAnsi="Times New Roman"/>
                <w:sz w:val="24"/>
                <w:szCs w:val="24"/>
              </w:rPr>
              <w:t>- оценивать достоверность, легитимность информации, ее соответствие правовым и морально-этическим нормам;</w:t>
            </w:r>
            <w:r>
              <w:rPr>
                <w:rFonts w:ascii="Times New Roman" w:hAnsi="Times New Roman"/>
                <w:sz w:val="24"/>
                <w:szCs w:val="24"/>
                <w:highlight w:val="white"/>
              </w:rPr>
              <w:t xml:space="preserve"> </w:t>
            </w:r>
          </w:p>
          <w:p w14:paraId="0D9DD013">
            <w:pPr>
              <w:jc w:val="both"/>
              <w:rPr>
                <w:rFonts w:ascii="Times New Roman" w:hAnsi="Times New Roman"/>
                <w:sz w:val="24"/>
                <w:szCs w:val="24"/>
              </w:rPr>
            </w:pPr>
            <w:r>
              <w:rPr>
                <w:rFonts w:ascii="Times New Roman" w:hAnsi="Times New Roman"/>
                <w:sz w:val="24"/>
                <w:szCs w:val="24"/>
              </w:rPr>
              <w:t xml:space="preserve">- 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 </w:t>
            </w:r>
          </w:p>
          <w:p w14:paraId="037DC000">
            <w:pPr>
              <w:jc w:val="both"/>
              <w:rPr>
                <w:rFonts w:ascii="Times New Roman" w:hAnsi="Times New Roman"/>
                <w:sz w:val="24"/>
                <w:szCs w:val="24"/>
              </w:rPr>
            </w:pPr>
            <w:r>
              <w:rPr>
                <w:rFonts w:ascii="Times New Roman" w:hAnsi="Times New Roman"/>
                <w:sz w:val="24"/>
                <w:szCs w:val="24"/>
              </w:rPr>
              <w:t xml:space="preserve">- владеть навыками распознавания и защиты информации, информационной безопасности личности </w:t>
            </w:r>
          </w:p>
        </w:tc>
        <w:tc>
          <w:tcPr>
            <w:tcW w:w="4854" w:type="dxa"/>
          </w:tcPr>
          <w:p w14:paraId="692987F8">
            <w:pPr>
              <w:pStyle w:val="227"/>
              <w:spacing w:beforeAutospacing="0" w:afterAutospacing="0"/>
              <w:jc w:val="both"/>
              <w:rPr>
                <w:szCs w:val="24"/>
              </w:rPr>
            </w:pPr>
            <w:r>
              <w:rPr>
                <w:b/>
                <w:szCs w:val="24"/>
              </w:rPr>
              <w:t xml:space="preserve">ПРб 07. </w:t>
            </w:r>
            <w:r>
              <w:rPr>
                <w:szCs w:val="24"/>
              </w:rPr>
              <w:t>Умение осуществлять с соблюдением правил информационной безопасности поиск исторической информации по истории России и зарубежных стран XX - начала XXI века в справочной литературе, сети Интернет, средствах массовой информации для решения познавательных задач; оценивать полноту и достоверность информации с точки зрения ее соответствия исторической действительности</w:t>
            </w:r>
          </w:p>
          <w:p w14:paraId="2B7DB3AC">
            <w:pPr>
              <w:jc w:val="both"/>
              <w:rPr>
                <w:rFonts w:ascii="Times New Roman" w:hAnsi="Times New Roman"/>
                <w:sz w:val="24"/>
                <w:szCs w:val="24"/>
              </w:rPr>
            </w:pPr>
          </w:p>
        </w:tc>
      </w:tr>
      <w:tr w14:paraId="5A75F9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853" w:type="dxa"/>
          </w:tcPr>
          <w:p w14:paraId="123B6C4B">
            <w:pPr>
              <w:jc w:val="both"/>
              <w:rPr>
                <w:rFonts w:ascii="Times New Roman" w:hAnsi="Times New Roman"/>
                <w:sz w:val="24"/>
                <w:szCs w:val="24"/>
              </w:rPr>
            </w:pPr>
            <w:r>
              <w:rPr>
                <w:rFonts w:ascii="Times New Roman" w:hAnsi="Times New Roman"/>
                <w:sz w:val="24"/>
                <w:szCs w:val="24"/>
              </w:rPr>
              <w:t>ОК 04. Эффективно взаимодействовать и работать в коллективе и команде</w:t>
            </w:r>
          </w:p>
        </w:tc>
        <w:tc>
          <w:tcPr>
            <w:tcW w:w="4853" w:type="dxa"/>
          </w:tcPr>
          <w:p w14:paraId="2C0BA27E">
            <w:pPr>
              <w:jc w:val="both"/>
              <w:rPr>
                <w:rFonts w:ascii="Times New Roman" w:hAnsi="Times New Roman"/>
                <w:sz w:val="24"/>
                <w:szCs w:val="24"/>
                <w:highlight w:val="white"/>
              </w:rPr>
            </w:pPr>
            <w:r>
              <w:rPr>
                <w:rFonts w:ascii="Times New Roman" w:hAnsi="Times New Roman"/>
                <w:sz w:val="24"/>
                <w:szCs w:val="24"/>
                <w:highlight w:val="white"/>
              </w:rPr>
              <w:t>- готовность к саморазвитию, самостоятельности и самоопределению;</w:t>
            </w:r>
          </w:p>
          <w:p w14:paraId="7465149C">
            <w:pPr>
              <w:pStyle w:val="69"/>
              <w:spacing w:beforeAutospacing="0" w:afterAutospacing="0"/>
              <w:jc w:val="both"/>
              <w:rPr>
                <w:szCs w:val="24"/>
              </w:rPr>
            </w:pPr>
            <w:r>
              <w:rPr>
                <w:szCs w:val="24"/>
              </w:rPr>
              <w:t>-овладение навыками учебно-исследовательской, проектной и социальной деятельности;</w:t>
            </w:r>
          </w:p>
          <w:p w14:paraId="7E278CB8">
            <w:pPr>
              <w:jc w:val="both"/>
              <w:rPr>
                <w:rFonts w:ascii="Times New Roman" w:hAnsi="Times New Roman"/>
                <w:sz w:val="24"/>
                <w:szCs w:val="24"/>
              </w:rPr>
            </w:pPr>
            <w:r>
              <w:rPr>
                <w:rFonts w:ascii="Times New Roman" w:hAnsi="Times New Roman"/>
                <w:sz w:val="24"/>
                <w:szCs w:val="24"/>
              </w:rPr>
              <w:t>Овладение универсальными коммуникативными действиями:</w:t>
            </w:r>
          </w:p>
          <w:p w14:paraId="31A15A1D">
            <w:pPr>
              <w:jc w:val="both"/>
              <w:rPr>
                <w:rFonts w:ascii="Times New Roman" w:hAnsi="Times New Roman"/>
                <w:sz w:val="24"/>
                <w:szCs w:val="24"/>
              </w:rPr>
            </w:pPr>
            <w:r>
              <w:rPr>
                <w:rFonts w:ascii="Times New Roman" w:hAnsi="Times New Roman"/>
                <w:sz w:val="24"/>
                <w:szCs w:val="24"/>
              </w:rPr>
              <w:t>б) совместная деятельность:</w:t>
            </w:r>
          </w:p>
          <w:p w14:paraId="552C811D">
            <w:pPr>
              <w:jc w:val="both"/>
              <w:rPr>
                <w:rFonts w:ascii="Times New Roman" w:hAnsi="Times New Roman"/>
                <w:sz w:val="24"/>
                <w:szCs w:val="24"/>
              </w:rPr>
            </w:pPr>
            <w:r>
              <w:rPr>
                <w:rFonts w:ascii="Times New Roman" w:hAnsi="Times New Roman"/>
                <w:sz w:val="24"/>
                <w:szCs w:val="24"/>
              </w:rPr>
              <w:t>- понимать и использовать преимущества командной и индивидуальной работы;</w:t>
            </w:r>
          </w:p>
          <w:p w14:paraId="52837A3B">
            <w:pPr>
              <w:jc w:val="both"/>
              <w:rPr>
                <w:rFonts w:ascii="Times New Roman" w:hAnsi="Times New Roman"/>
                <w:sz w:val="24"/>
                <w:szCs w:val="24"/>
              </w:rPr>
            </w:pPr>
            <w:r>
              <w:rPr>
                <w:rFonts w:ascii="Times New Roman" w:hAnsi="Times New Roman"/>
                <w:sz w:val="24"/>
                <w:szCs w:val="24"/>
              </w:rPr>
              <w:t>-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40B877B7">
            <w:pPr>
              <w:jc w:val="both"/>
              <w:rPr>
                <w:rFonts w:ascii="Times New Roman" w:hAnsi="Times New Roman"/>
                <w:sz w:val="24"/>
                <w:szCs w:val="24"/>
              </w:rPr>
            </w:pPr>
            <w:r>
              <w:rPr>
                <w:rFonts w:ascii="Times New Roman" w:hAnsi="Times New Roman"/>
                <w:sz w:val="24"/>
                <w:szCs w:val="24"/>
              </w:rPr>
              <w:t>- координировать и выполнять работу в условиях реального, виртуального и комбинированного взаимодействия;</w:t>
            </w:r>
          </w:p>
          <w:p w14:paraId="152EA0AA">
            <w:pPr>
              <w:jc w:val="both"/>
              <w:rPr>
                <w:rFonts w:ascii="Times New Roman" w:hAnsi="Times New Roman"/>
                <w:sz w:val="24"/>
                <w:szCs w:val="24"/>
              </w:rPr>
            </w:pPr>
            <w:r>
              <w:rPr>
                <w:rFonts w:ascii="Times New Roman" w:hAnsi="Times New Roman"/>
                <w:sz w:val="24"/>
                <w:szCs w:val="24"/>
              </w:rPr>
              <w:t>- осуществлять позитивное стратегическое поведение в различных ситуациях, проявлять творчество и воображение, быть инициативным</w:t>
            </w:r>
          </w:p>
          <w:p w14:paraId="13CA785E">
            <w:pPr>
              <w:jc w:val="both"/>
              <w:rPr>
                <w:rFonts w:ascii="Times New Roman" w:hAnsi="Times New Roman"/>
                <w:sz w:val="24"/>
                <w:szCs w:val="24"/>
              </w:rPr>
            </w:pPr>
            <w:r>
              <w:rPr>
                <w:rFonts w:ascii="Times New Roman" w:hAnsi="Times New Roman"/>
                <w:sz w:val="24"/>
                <w:szCs w:val="24"/>
              </w:rPr>
              <w:t>Овладение универсальными регулятивными действиями:</w:t>
            </w:r>
          </w:p>
          <w:p w14:paraId="2F747EE1">
            <w:pPr>
              <w:jc w:val="both"/>
              <w:rPr>
                <w:rFonts w:ascii="Times New Roman" w:hAnsi="Times New Roman"/>
                <w:sz w:val="24"/>
                <w:szCs w:val="24"/>
              </w:rPr>
            </w:pPr>
            <w:r>
              <w:rPr>
                <w:rFonts w:ascii="Times New Roman" w:hAnsi="Times New Roman"/>
                <w:sz w:val="24"/>
                <w:szCs w:val="24"/>
              </w:rPr>
              <w:t>г) принятие себя и других людей:</w:t>
            </w:r>
          </w:p>
          <w:p w14:paraId="0C18777A">
            <w:pPr>
              <w:jc w:val="both"/>
              <w:rPr>
                <w:rFonts w:ascii="Times New Roman" w:hAnsi="Times New Roman"/>
                <w:sz w:val="24"/>
                <w:szCs w:val="24"/>
              </w:rPr>
            </w:pPr>
            <w:r>
              <w:rPr>
                <w:rFonts w:ascii="Times New Roman" w:hAnsi="Times New Roman"/>
                <w:sz w:val="24"/>
                <w:szCs w:val="24"/>
              </w:rPr>
              <w:t>- принимать мотивы и аргументы других людей при анализе результатов деятельности;</w:t>
            </w:r>
          </w:p>
          <w:p w14:paraId="64B7EF03">
            <w:pPr>
              <w:jc w:val="both"/>
              <w:rPr>
                <w:rFonts w:ascii="Times New Roman" w:hAnsi="Times New Roman"/>
                <w:sz w:val="24"/>
                <w:szCs w:val="24"/>
              </w:rPr>
            </w:pPr>
            <w:r>
              <w:rPr>
                <w:rFonts w:ascii="Times New Roman" w:hAnsi="Times New Roman"/>
                <w:sz w:val="24"/>
                <w:szCs w:val="24"/>
              </w:rPr>
              <w:t>- признавать свое право и право других людей на ошибки;</w:t>
            </w:r>
          </w:p>
          <w:p w14:paraId="10818B07">
            <w:pPr>
              <w:jc w:val="both"/>
              <w:rPr>
                <w:rFonts w:ascii="Times New Roman" w:hAnsi="Times New Roman"/>
                <w:sz w:val="24"/>
                <w:szCs w:val="24"/>
              </w:rPr>
            </w:pPr>
            <w:r>
              <w:rPr>
                <w:rFonts w:ascii="Times New Roman" w:hAnsi="Times New Roman"/>
                <w:sz w:val="24"/>
                <w:szCs w:val="24"/>
              </w:rPr>
              <w:t>- развивать способность понимать мир с позиции другого человека</w:t>
            </w:r>
          </w:p>
        </w:tc>
        <w:tc>
          <w:tcPr>
            <w:tcW w:w="4854" w:type="dxa"/>
          </w:tcPr>
          <w:p w14:paraId="4D5112A7">
            <w:pPr>
              <w:pStyle w:val="226"/>
              <w:spacing w:beforeAutospacing="0" w:afterAutospacing="0"/>
              <w:jc w:val="both"/>
              <w:rPr>
                <w:szCs w:val="24"/>
                <w:highlight w:val="white"/>
              </w:rPr>
            </w:pPr>
            <w:r>
              <w:rPr>
                <w:b/>
                <w:szCs w:val="24"/>
              </w:rPr>
              <w:t>ПРб 08.</w:t>
            </w:r>
            <w:r>
              <w:rPr>
                <w:szCs w:val="24"/>
              </w:rPr>
              <w:t xml:space="preserve"> П</w:t>
            </w:r>
            <w:r>
              <w:rPr>
                <w:szCs w:val="24"/>
                <w:highlight w:val="white"/>
              </w:rPr>
              <w:t>риобретение опыта осуществления проектной деятельности в форме разработки и представления учебных проектов по новейшей истории, в том числе - на региональном материале (с использованием ресурсов библиотек, музеев и так далее)</w:t>
            </w:r>
          </w:p>
          <w:p w14:paraId="1ECBE89C">
            <w:pPr>
              <w:pStyle w:val="226"/>
              <w:spacing w:beforeAutospacing="0" w:afterAutospacing="0"/>
              <w:jc w:val="both"/>
              <w:rPr>
                <w:szCs w:val="24"/>
              </w:rPr>
            </w:pPr>
          </w:p>
          <w:p w14:paraId="1959E884">
            <w:pPr>
              <w:jc w:val="both"/>
              <w:rPr>
                <w:rFonts w:ascii="Times New Roman" w:hAnsi="Times New Roman"/>
                <w:sz w:val="24"/>
                <w:szCs w:val="24"/>
              </w:rPr>
            </w:pPr>
            <w:r>
              <w:rPr>
                <w:rFonts w:ascii="Times New Roman" w:hAnsi="Times New Roman"/>
                <w:b/>
                <w:sz w:val="24"/>
                <w:szCs w:val="24"/>
              </w:rPr>
              <w:t>ПРб 09.</w:t>
            </w:r>
            <w:r>
              <w:rPr>
                <w:rFonts w:ascii="Times New Roman" w:hAnsi="Times New Roman"/>
                <w:sz w:val="24"/>
                <w:szCs w:val="24"/>
              </w:rPr>
              <w:t xml:space="preserve"> Приобретение опыта взаимодействия с людьми другой культуры, национальной и религиозной принадлежности на основе ценностей современного российского общества: идеалов гуманизма, демократии, мира и взаимопонимания между народами, людьми разных культур; проявление уважения к историческому наследию народов России</w:t>
            </w:r>
          </w:p>
        </w:tc>
      </w:tr>
      <w:tr w14:paraId="48F5FB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853" w:type="dxa"/>
          </w:tcPr>
          <w:p w14:paraId="179C71E8">
            <w:pPr>
              <w:jc w:val="both"/>
              <w:rPr>
                <w:rFonts w:ascii="Times New Roman" w:hAnsi="Times New Roman"/>
                <w:sz w:val="24"/>
                <w:szCs w:val="24"/>
              </w:rPr>
            </w:pPr>
            <w:r>
              <w:rPr>
                <w:rFonts w:ascii="Times New Roman" w:hAnsi="Times New Roman"/>
                <w:sz w:val="24"/>
                <w:szCs w:val="24"/>
              </w:rPr>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4853" w:type="dxa"/>
          </w:tcPr>
          <w:p w14:paraId="383D51D2">
            <w:pPr>
              <w:jc w:val="both"/>
              <w:rPr>
                <w:rFonts w:ascii="Times New Roman" w:hAnsi="Times New Roman"/>
                <w:sz w:val="24"/>
                <w:szCs w:val="24"/>
                <w:highlight w:val="white"/>
              </w:rPr>
            </w:pPr>
            <w:r>
              <w:rPr>
                <w:rFonts w:ascii="Times New Roman" w:hAnsi="Times New Roman"/>
                <w:sz w:val="24"/>
                <w:szCs w:val="24"/>
                <w:highlight w:val="white"/>
              </w:rPr>
              <w:t>В области эстетического воспитания:</w:t>
            </w:r>
          </w:p>
          <w:p w14:paraId="57D0C7D9">
            <w:pPr>
              <w:jc w:val="both"/>
              <w:rPr>
                <w:rFonts w:ascii="Times New Roman" w:hAnsi="Times New Roman"/>
                <w:sz w:val="24"/>
                <w:szCs w:val="24"/>
              </w:rPr>
            </w:pPr>
            <w:r>
              <w:rPr>
                <w:rFonts w:ascii="Times New Roman" w:hAnsi="Times New Roman"/>
                <w:sz w:val="24"/>
                <w:szCs w:val="24"/>
                <w:highlight w:val="white"/>
              </w:rPr>
              <w:t>- эстетическое отношение к миру, включая эстетику быта, научного и технического творчества, спорта, труда и общественных отношений;</w:t>
            </w:r>
          </w:p>
          <w:p w14:paraId="11B47C52">
            <w:pPr>
              <w:jc w:val="both"/>
              <w:rPr>
                <w:rFonts w:ascii="Times New Roman" w:hAnsi="Times New Roman"/>
                <w:sz w:val="24"/>
                <w:szCs w:val="24"/>
              </w:rPr>
            </w:pPr>
            <w:r>
              <w:rPr>
                <w:rFonts w:ascii="Times New Roman" w:hAnsi="Times New Roman"/>
                <w:sz w:val="24"/>
                <w:szCs w:val="24"/>
                <w:highlight w:val="white"/>
              </w:rPr>
              <w:t>- способность воспринимать различные виды искусства, традиции и творчество своего и других народов, ощущать эмоциональное воздействие искусства;</w:t>
            </w:r>
          </w:p>
          <w:p w14:paraId="3A8108CC">
            <w:pPr>
              <w:jc w:val="both"/>
              <w:rPr>
                <w:rFonts w:ascii="Times New Roman" w:hAnsi="Times New Roman"/>
                <w:sz w:val="24"/>
                <w:szCs w:val="24"/>
              </w:rPr>
            </w:pPr>
            <w:r>
              <w:rPr>
                <w:rFonts w:ascii="Times New Roman" w:hAnsi="Times New Roman"/>
                <w:sz w:val="24"/>
                <w:szCs w:val="24"/>
                <w:highlight w:val="white"/>
              </w:rPr>
              <w:t>- убежденность в значимости для личности и общества отечественного и мирового искусства, этнических культурных традиций и народного творчества;</w:t>
            </w:r>
          </w:p>
          <w:p w14:paraId="46704B2A">
            <w:pPr>
              <w:jc w:val="both"/>
              <w:rPr>
                <w:rFonts w:ascii="Times New Roman" w:hAnsi="Times New Roman"/>
                <w:sz w:val="24"/>
                <w:szCs w:val="24"/>
                <w:highlight w:val="white"/>
              </w:rPr>
            </w:pPr>
            <w:r>
              <w:rPr>
                <w:rFonts w:ascii="Times New Roman" w:hAnsi="Times New Roman"/>
                <w:sz w:val="24"/>
                <w:szCs w:val="24"/>
                <w:highlight w:val="white"/>
              </w:rPr>
              <w:t>- готовность к самовыражению в разных видах искусства, стремление проявлять качества творческой личности;</w:t>
            </w:r>
          </w:p>
          <w:p w14:paraId="3FEE66CD">
            <w:pPr>
              <w:jc w:val="both"/>
              <w:rPr>
                <w:rFonts w:ascii="Times New Roman" w:hAnsi="Times New Roman"/>
                <w:sz w:val="24"/>
                <w:szCs w:val="24"/>
                <w:u w:val="single"/>
              </w:rPr>
            </w:pPr>
            <w:r>
              <w:rPr>
                <w:rFonts w:ascii="Times New Roman" w:hAnsi="Times New Roman"/>
                <w:sz w:val="24"/>
                <w:szCs w:val="24"/>
              </w:rPr>
              <w:t>Овладение универсальными коммуникативными действиями:</w:t>
            </w:r>
          </w:p>
          <w:p w14:paraId="27CC63DF">
            <w:pPr>
              <w:jc w:val="both"/>
              <w:rPr>
                <w:rFonts w:ascii="Times New Roman" w:hAnsi="Times New Roman"/>
                <w:sz w:val="24"/>
                <w:szCs w:val="24"/>
              </w:rPr>
            </w:pPr>
            <w:r>
              <w:rPr>
                <w:rFonts w:ascii="Times New Roman" w:hAnsi="Times New Roman"/>
                <w:sz w:val="24"/>
                <w:szCs w:val="24"/>
              </w:rPr>
              <w:t>а) общение:</w:t>
            </w:r>
          </w:p>
          <w:p w14:paraId="65A0A908">
            <w:pPr>
              <w:jc w:val="both"/>
              <w:rPr>
                <w:rFonts w:ascii="Times New Roman" w:hAnsi="Times New Roman"/>
                <w:sz w:val="24"/>
                <w:szCs w:val="24"/>
              </w:rPr>
            </w:pPr>
            <w:r>
              <w:rPr>
                <w:rFonts w:ascii="Times New Roman" w:hAnsi="Times New Roman"/>
                <w:sz w:val="24"/>
                <w:szCs w:val="24"/>
              </w:rPr>
              <w:t>- осуществлять коммуникации во всех сферах жизни;</w:t>
            </w:r>
          </w:p>
          <w:p w14:paraId="3166CC45">
            <w:pPr>
              <w:jc w:val="both"/>
              <w:rPr>
                <w:rFonts w:ascii="Times New Roman" w:hAnsi="Times New Roman"/>
                <w:sz w:val="24"/>
                <w:szCs w:val="24"/>
              </w:rPr>
            </w:pPr>
            <w:r>
              <w:rPr>
                <w:rFonts w:ascii="Times New Roman" w:hAnsi="Times New Roman"/>
                <w:sz w:val="24"/>
                <w:szCs w:val="24"/>
              </w:rPr>
              <w:t>- распознавать невербальные средства общения, понимать значение социальных знаков, распознавать предпосылки конфликтных ситуаций и смягчать конфликты;</w:t>
            </w:r>
          </w:p>
          <w:p w14:paraId="2C4DB64C">
            <w:pPr>
              <w:jc w:val="both"/>
              <w:rPr>
                <w:rFonts w:ascii="Times New Roman" w:hAnsi="Times New Roman"/>
                <w:sz w:val="24"/>
                <w:szCs w:val="24"/>
              </w:rPr>
            </w:pPr>
            <w:r>
              <w:rPr>
                <w:rFonts w:ascii="Times New Roman" w:hAnsi="Times New Roman"/>
                <w:sz w:val="24"/>
                <w:szCs w:val="24"/>
              </w:rPr>
              <w:t>- развернуто и логично излагать свою точку зрения с использованием языковых средств</w:t>
            </w:r>
          </w:p>
        </w:tc>
        <w:tc>
          <w:tcPr>
            <w:tcW w:w="4854" w:type="dxa"/>
          </w:tcPr>
          <w:p w14:paraId="1627C8CB">
            <w:pPr>
              <w:jc w:val="both"/>
              <w:rPr>
                <w:rFonts w:ascii="Times New Roman" w:hAnsi="Times New Roman"/>
                <w:sz w:val="24"/>
                <w:szCs w:val="24"/>
              </w:rPr>
            </w:pPr>
            <w:r>
              <w:rPr>
                <w:rFonts w:ascii="Times New Roman" w:hAnsi="Times New Roman"/>
                <w:b/>
                <w:sz w:val="24"/>
                <w:szCs w:val="24"/>
              </w:rPr>
              <w:t>ПРб 03.</w:t>
            </w:r>
            <w:r>
              <w:rPr>
                <w:rFonts w:ascii="Times New Roman" w:hAnsi="Times New Roman"/>
                <w:sz w:val="24"/>
                <w:szCs w:val="24"/>
              </w:rPr>
              <w:t xml:space="preserve"> Умение составлять описание (реконструкцию) в устной и письменной форме исторических событий, явлений, процессов истории родного края, истории России и всемирной истории XX - начала XXI века и их участников, образа жизни людей и его изменения в Новейшую эпоху; формулировать и обосновывать собственную точку зрения (версию, оценку) с опорой на фактический материал, в том числе используя источники разных типов</w:t>
            </w:r>
          </w:p>
        </w:tc>
      </w:tr>
      <w:tr w14:paraId="577C4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853" w:type="dxa"/>
          </w:tcPr>
          <w:p w14:paraId="31142785">
            <w:pPr>
              <w:jc w:val="both"/>
              <w:rPr>
                <w:rFonts w:ascii="Times New Roman" w:hAnsi="Times New Roman"/>
                <w:sz w:val="24"/>
                <w:szCs w:val="24"/>
              </w:rPr>
            </w:pPr>
            <w:r>
              <w:rPr>
                <w:rFonts w:ascii="Times New Roman" w:hAnsi="Times New Roman"/>
                <w:color w:val="auto"/>
                <w:sz w:val="24"/>
                <w:szCs w:val="24"/>
              </w:rPr>
              <w:t>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4853" w:type="dxa"/>
          </w:tcPr>
          <w:p w14:paraId="3B9A66EE">
            <w:pPr>
              <w:jc w:val="both"/>
              <w:rPr>
                <w:rFonts w:ascii="Times New Roman" w:hAnsi="Times New Roman"/>
                <w:sz w:val="24"/>
                <w:szCs w:val="24"/>
              </w:rPr>
            </w:pPr>
            <w:r>
              <w:rPr>
                <w:rFonts w:ascii="Times New Roman" w:hAnsi="Times New Roman"/>
                <w:sz w:val="24"/>
                <w:szCs w:val="24"/>
                <w:highlight w:val="white"/>
              </w:rPr>
              <w:t>- осознание обучающимися российской гражданской идентичности;</w:t>
            </w:r>
          </w:p>
          <w:p w14:paraId="01FAD51F">
            <w:pPr>
              <w:jc w:val="both"/>
              <w:rPr>
                <w:rFonts w:ascii="Times New Roman" w:hAnsi="Times New Roman"/>
                <w:sz w:val="24"/>
                <w:szCs w:val="24"/>
                <w:highlight w:val="white"/>
              </w:rPr>
            </w:pPr>
            <w:r>
              <w:rPr>
                <w:rFonts w:ascii="Times New Roman" w:hAnsi="Times New Roman"/>
                <w:sz w:val="24"/>
                <w:szCs w:val="24"/>
                <w:highlight w:val="white"/>
              </w:rPr>
              <w:t>- целенаправленное развитие внутренней позиции личности на основе духовно-нравственных ценностей народов Российской Федерации, исторических и национально-культурных традиций, формирование системы значимых ценностно-смысловых установок, антикоррупционного мировоззрения, правосознания, экологической культуры, способности ставить цели и строить жизненные планы;</w:t>
            </w:r>
          </w:p>
          <w:p w14:paraId="265C6677">
            <w:pPr>
              <w:jc w:val="both"/>
              <w:rPr>
                <w:rFonts w:ascii="Times New Roman" w:hAnsi="Times New Roman"/>
                <w:sz w:val="24"/>
                <w:szCs w:val="24"/>
                <w:highlight w:val="white"/>
              </w:rPr>
            </w:pPr>
            <w:r>
              <w:rPr>
                <w:rFonts w:ascii="Times New Roman" w:hAnsi="Times New Roman"/>
                <w:sz w:val="24"/>
                <w:szCs w:val="24"/>
                <w:highlight w:val="white"/>
              </w:rPr>
              <w:t>В части гражданского воспитания:</w:t>
            </w:r>
          </w:p>
          <w:p w14:paraId="397AC966">
            <w:pPr>
              <w:jc w:val="both"/>
              <w:rPr>
                <w:rFonts w:ascii="Times New Roman" w:hAnsi="Times New Roman"/>
                <w:sz w:val="24"/>
                <w:szCs w:val="24"/>
              </w:rPr>
            </w:pPr>
            <w:r>
              <w:rPr>
                <w:rFonts w:ascii="Times New Roman" w:hAnsi="Times New Roman"/>
                <w:sz w:val="24"/>
                <w:szCs w:val="24"/>
                <w:highlight w:val="white"/>
              </w:rPr>
              <w:t>- осознание своих конституционных прав и обязанностей, уважение закона и правопорядка;</w:t>
            </w:r>
          </w:p>
          <w:p w14:paraId="342CC627">
            <w:pPr>
              <w:jc w:val="both"/>
              <w:rPr>
                <w:rFonts w:ascii="Times New Roman" w:hAnsi="Times New Roman"/>
                <w:sz w:val="24"/>
                <w:szCs w:val="24"/>
              </w:rPr>
            </w:pPr>
            <w:r>
              <w:rPr>
                <w:rFonts w:ascii="Times New Roman" w:hAnsi="Times New Roman"/>
                <w:sz w:val="24"/>
                <w:szCs w:val="24"/>
                <w:highlight w:val="white"/>
              </w:rPr>
              <w:t>-принятие традиционных национальных, общечеловеческих гуманистических и демократических ценностей;</w:t>
            </w:r>
          </w:p>
          <w:p w14:paraId="329A1DC2">
            <w:pPr>
              <w:jc w:val="both"/>
              <w:rPr>
                <w:rFonts w:ascii="Times New Roman" w:hAnsi="Times New Roman"/>
                <w:sz w:val="24"/>
                <w:szCs w:val="24"/>
              </w:rPr>
            </w:pPr>
            <w:r>
              <w:rPr>
                <w:rFonts w:ascii="Times New Roman" w:hAnsi="Times New Roman"/>
                <w:sz w:val="24"/>
                <w:szCs w:val="24"/>
                <w:highlight w:val="white"/>
              </w:rPr>
              <w:t>- 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14:paraId="0F401142">
            <w:pPr>
              <w:jc w:val="both"/>
              <w:rPr>
                <w:rFonts w:ascii="Times New Roman" w:hAnsi="Times New Roman"/>
                <w:sz w:val="24"/>
                <w:szCs w:val="24"/>
              </w:rPr>
            </w:pPr>
            <w:r>
              <w:rPr>
                <w:rFonts w:ascii="Times New Roman" w:hAnsi="Times New Roman"/>
                <w:sz w:val="24"/>
                <w:szCs w:val="24"/>
                <w:highlight w:val="white"/>
              </w:rPr>
              <w:t>- готовность вести совместную деятельность в интересах гражданского общества, участвовать в самоуправлении в общеобразовательной организации и детско-юношеских организациях;</w:t>
            </w:r>
          </w:p>
          <w:p w14:paraId="06A7B9F4">
            <w:pPr>
              <w:tabs>
                <w:tab w:val="left" w:pos="419"/>
              </w:tabs>
              <w:jc w:val="both"/>
              <w:rPr>
                <w:rFonts w:ascii="Times New Roman" w:hAnsi="Times New Roman"/>
                <w:sz w:val="24"/>
                <w:szCs w:val="24"/>
              </w:rPr>
            </w:pPr>
            <w:r>
              <w:rPr>
                <w:rFonts w:ascii="Times New Roman" w:hAnsi="Times New Roman"/>
                <w:sz w:val="24"/>
                <w:szCs w:val="24"/>
                <w:highlight w:val="white"/>
              </w:rPr>
              <w:t>- умение взаимодействовать с социальными институтами в соответствии с их функциями и назначением;</w:t>
            </w:r>
          </w:p>
          <w:p w14:paraId="66B7C4A0">
            <w:pPr>
              <w:jc w:val="both"/>
              <w:rPr>
                <w:rFonts w:ascii="Times New Roman" w:hAnsi="Times New Roman"/>
                <w:sz w:val="24"/>
                <w:szCs w:val="24"/>
              </w:rPr>
            </w:pPr>
            <w:r>
              <w:rPr>
                <w:rFonts w:ascii="Times New Roman" w:hAnsi="Times New Roman"/>
                <w:sz w:val="24"/>
                <w:szCs w:val="24"/>
                <w:highlight w:val="white"/>
              </w:rPr>
              <w:t>- готовность к гуманитарной и волонтерской деятельности;</w:t>
            </w:r>
            <w:r>
              <w:rPr>
                <w:rFonts w:ascii="Times New Roman" w:hAnsi="Times New Roman"/>
                <w:sz w:val="24"/>
                <w:szCs w:val="24"/>
              </w:rPr>
              <w:t xml:space="preserve"> </w:t>
            </w:r>
          </w:p>
          <w:p w14:paraId="7331C8C8">
            <w:pPr>
              <w:jc w:val="both"/>
              <w:rPr>
                <w:rFonts w:ascii="Times New Roman" w:hAnsi="Times New Roman"/>
                <w:sz w:val="24"/>
                <w:szCs w:val="24"/>
                <w:highlight w:val="white"/>
              </w:rPr>
            </w:pPr>
            <w:r>
              <w:rPr>
                <w:rFonts w:ascii="Times New Roman" w:hAnsi="Times New Roman"/>
                <w:sz w:val="24"/>
                <w:szCs w:val="24"/>
                <w:highlight w:val="white"/>
              </w:rPr>
              <w:t>патриотического воспитания:</w:t>
            </w:r>
          </w:p>
          <w:p w14:paraId="415B43DB">
            <w:pPr>
              <w:jc w:val="both"/>
              <w:rPr>
                <w:rFonts w:ascii="Times New Roman" w:hAnsi="Times New Roman"/>
                <w:sz w:val="24"/>
                <w:szCs w:val="24"/>
              </w:rPr>
            </w:pPr>
            <w:r>
              <w:rPr>
                <w:rFonts w:ascii="Times New Roman" w:hAnsi="Times New Roman"/>
                <w:sz w:val="24"/>
                <w:szCs w:val="24"/>
                <w:highlight w:val="white"/>
              </w:rPr>
              <w:t>- 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14:paraId="61F83358">
            <w:pPr>
              <w:jc w:val="both"/>
              <w:rPr>
                <w:rFonts w:ascii="Times New Roman" w:hAnsi="Times New Roman"/>
                <w:sz w:val="24"/>
                <w:szCs w:val="24"/>
              </w:rPr>
            </w:pPr>
            <w:r>
              <w:rPr>
                <w:rFonts w:ascii="Times New Roman" w:hAnsi="Times New Roman"/>
                <w:sz w:val="24"/>
                <w:szCs w:val="24"/>
                <w:highlight w:val="white"/>
              </w:rPr>
              <w:t>- 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и труде;</w:t>
            </w:r>
          </w:p>
          <w:p w14:paraId="406DA469">
            <w:pPr>
              <w:jc w:val="both"/>
              <w:rPr>
                <w:rFonts w:ascii="Times New Roman" w:hAnsi="Times New Roman"/>
                <w:sz w:val="24"/>
                <w:szCs w:val="24"/>
                <w:highlight w:val="white"/>
              </w:rPr>
            </w:pPr>
            <w:r>
              <w:rPr>
                <w:rFonts w:ascii="Times New Roman" w:hAnsi="Times New Roman"/>
                <w:sz w:val="24"/>
                <w:szCs w:val="24"/>
                <w:highlight w:val="white"/>
              </w:rPr>
              <w:t>- идейная убежденность, готовность к служению и защите Отечества, ответственность за его судьбу;</w:t>
            </w:r>
          </w:p>
          <w:p w14:paraId="46534B9E">
            <w:pPr>
              <w:jc w:val="both"/>
              <w:rPr>
                <w:rFonts w:ascii="Times New Roman" w:hAnsi="Times New Roman"/>
                <w:sz w:val="24"/>
                <w:szCs w:val="24"/>
              </w:rPr>
            </w:pPr>
            <w:r>
              <w:rPr>
                <w:rFonts w:ascii="Times New Roman" w:hAnsi="Times New Roman"/>
                <w:sz w:val="24"/>
                <w:szCs w:val="24"/>
                <w:highlight w:val="white"/>
              </w:rPr>
              <w:t>освоенные обучающимися межпредметные понятия и универсальные учебные действия (регулятивные, познавательные, коммуникативные);</w:t>
            </w:r>
          </w:p>
          <w:p w14:paraId="1086DDB4">
            <w:pPr>
              <w:pStyle w:val="69"/>
              <w:spacing w:beforeAutospacing="0" w:afterAutospacing="0"/>
              <w:jc w:val="both"/>
              <w:rPr>
                <w:szCs w:val="24"/>
              </w:rPr>
            </w:pPr>
            <w:r>
              <w:rPr>
                <w:szCs w:val="24"/>
              </w:rPr>
              <w:t>- способность их использования в познавательной и социальной практике, готовность к самостоятельному планированию и осуществлению учебной деятельности, организации учебного сотрудничества с педагогическими работниками и сверстниками, к участию в построении индивидуальной образовательной траектории;</w:t>
            </w:r>
          </w:p>
          <w:p w14:paraId="17DA67FB">
            <w:pPr>
              <w:jc w:val="both"/>
              <w:rPr>
                <w:rFonts w:ascii="Times New Roman" w:hAnsi="Times New Roman"/>
                <w:sz w:val="24"/>
                <w:szCs w:val="24"/>
              </w:rPr>
            </w:pPr>
            <w:r>
              <w:rPr>
                <w:rFonts w:ascii="Times New Roman" w:hAnsi="Times New Roman"/>
                <w:sz w:val="24"/>
                <w:szCs w:val="24"/>
              </w:rPr>
              <w:t>- овладение навыками учебно-исследовательской, проектной и социальной деятельности</w:t>
            </w:r>
          </w:p>
        </w:tc>
        <w:tc>
          <w:tcPr>
            <w:tcW w:w="4854" w:type="dxa"/>
          </w:tcPr>
          <w:p w14:paraId="5321496A">
            <w:pPr>
              <w:pStyle w:val="227"/>
              <w:spacing w:beforeAutospacing="0" w:afterAutospacing="0"/>
              <w:jc w:val="both"/>
              <w:rPr>
                <w:szCs w:val="24"/>
              </w:rPr>
            </w:pPr>
            <w:r>
              <w:rPr>
                <w:b/>
                <w:szCs w:val="24"/>
                <w:highlight w:val="white"/>
              </w:rPr>
              <w:t>ПРб 01.</w:t>
            </w:r>
            <w:r>
              <w:rPr>
                <w:szCs w:val="24"/>
                <w:highlight w:val="white"/>
              </w:rPr>
              <w:t xml:space="preserve"> Понимание значимости России в мировых политических и социально-экономических процессах XX - начала XXI века, знание достижений страны и ее народа; умение характеризовать историческое значение Российской революции, Гражданской войны, Новой экономической политики (далее - нэп), индустриализации и коллективизации в Союзе Советских Социалистических Республик (далее - СССР), решающую роль СССР в Победе над нацизмом, значение советских научно-технологических успехов, освоения космоса; понимание причин и следствий распада СССР, возрождения Российской Федерации как мировой державы, воссоединения Крыма с Россией, специальной военной операции на Украине и других важнейших событий XX - начала XXI века; особенности развития культуры народов СССР (России)</w:t>
            </w:r>
          </w:p>
          <w:p w14:paraId="00DB1EC7">
            <w:pPr>
              <w:pStyle w:val="227"/>
              <w:spacing w:beforeAutospacing="0" w:afterAutospacing="0"/>
              <w:jc w:val="both"/>
              <w:rPr>
                <w:szCs w:val="24"/>
              </w:rPr>
            </w:pPr>
          </w:p>
          <w:p w14:paraId="378E623C">
            <w:pPr>
              <w:pStyle w:val="227"/>
              <w:spacing w:beforeAutospacing="0" w:afterAutospacing="0"/>
              <w:jc w:val="both"/>
              <w:rPr>
                <w:szCs w:val="24"/>
              </w:rPr>
            </w:pPr>
            <w:r>
              <w:rPr>
                <w:b/>
                <w:szCs w:val="24"/>
                <w:highlight w:val="white"/>
              </w:rPr>
              <w:t>ПРб 02.</w:t>
            </w:r>
            <w:r>
              <w:rPr>
                <w:szCs w:val="24"/>
                <w:highlight w:val="white"/>
              </w:rPr>
              <w:t xml:space="preserve"> Знание имен героев Первой мировой, Гражданской, Великой Отечественной войн, исторических личностей, внесших значительный вклад в социально-экономическое, политическое и культурное развитие России в XX - начале XXI века</w:t>
            </w:r>
          </w:p>
          <w:p w14:paraId="765771F3">
            <w:pPr>
              <w:pStyle w:val="227"/>
              <w:spacing w:beforeAutospacing="0" w:afterAutospacing="0"/>
              <w:jc w:val="both"/>
              <w:rPr>
                <w:szCs w:val="24"/>
              </w:rPr>
            </w:pPr>
          </w:p>
          <w:p w14:paraId="2BA41B3E">
            <w:pPr>
              <w:pStyle w:val="227"/>
              <w:spacing w:beforeAutospacing="0" w:afterAutospacing="0"/>
              <w:jc w:val="both"/>
              <w:rPr>
                <w:szCs w:val="24"/>
              </w:rPr>
            </w:pPr>
            <w:r>
              <w:rPr>
                <w:b/>
                <w:szCs w:val="24"/>
                <w:highlight w:val="white"/>
              </w:rPr>
              <w:t>ПРб 03.</w:t>
            </w:r>
            <w:r>
              <w:rPr>
                <w:szCs w:val="24"/>
                <w:highlight w:val="white"/>
              </w:rPr>
              <w:t xml:space="preserve"> Умение составлять описание (реконструкцию) в устной и письменной форме исторических событий, явлений, процессов истории родного края, истории России и всемирной истории XX - начала XXI века и их участников, образа жизни людей и его изменения в Новейшую эпоху; формулировать и обосновывать собственную точку зрения (версию, оценку) с опорой на фактический материал, в том числе используя источники разных типов</w:t>
            </w:r>
          </w:p>
          <w:p w14:paraId="65623FC6">
            <w:pPr>
              <w:pStyle w:val="227"/>
              <w:spacing w:beforeAutospacing="0" w:afterAutospacing="0"/>
              <w:jc w:val="both"/>
              <w:rPr>
                <w:szCs w:val="24"/>
              </w:rPr>
            </w:pPr>
          </w:p>
          <w:p w14:paraId="31936D2A">
            <w:pPr>
              <w:pStyle w:val="227"/>
              <w:spacing w:beforeAutospacing="0" w:afterAutospacing="0"/>
              <w:jc w:val="both"/>
              <w:rPr>
                <w:szCs w:val="24"/>
              </w:rPr>
            </w:pPr>
            <w:r>
              <w:rPr>
                <w:b/>
                <w:szCs w:val="24"/>
                <w:highlight w:val="white"/>
              </w:rPr>
              <w:t>ПРб 04.</w:t>
            </w:r>
            <w:r>
              <w:rPr>
                <w:szCs w:val="24"/>
                <w:highlight w:val="white"/>
              </w:rPr>
              <w:t xml:space="preserve"> Умение выявлять существенные черты исторических событий, явлений, процессов; систематизировать историческую информацию в соответствии с заданными критериями; сравнивать изученные исторические события, явления, процессы</w:t>
            </w:r>
          </w:p>
          <w:p w14:paraId="3753BEC5">
            <w:pPr>
              <w:pStyle w:val="227"/>
              <w:spacing w:beforeAutospacing="0" w:afterAutospacing="0"/>
              <w:jc w:val="both"/>
              <w:rPr>
                <w:szCs w:val="24"/>
              </w:rPr>
            </w:pPr>
          </w:p>
          <w:p w14:paraId="2B96AADF">
            <w:pPr>
              <w:pStyle w:val="227"/>
              <w:spacing w:beforeAutospacing="0" w:afterAutospacing="0"/>
              <w:jc w:val="both"/>
              <w:rPr>
                <w:szCs w:val="24"/>
                <w:highlight w:val="white"/>
              </w:rPr>
            </w:pPr>
            <w:r>
              <w:rPr>
                <w:b/>
                <w:szCs w:val="24"/>
                <w:highlight w:val="white"/>
              </w:rPr>
              <w:t>ПРб 05.</w:t>
            </w:r>
            <w:r>
              <w:rPr>
                <w:szCs w:val="24"/>
                <w:highlight w:val="white"/>
              </w:rPr>
              <w:t xml:space="preserve"> Умение устанавливать причинно-следственные, пространственные, временные связи исторических событий, явлений, процессов; характеризовать их итоги; соотносить события истории родного края и истории России в XX - начале XXI века; определять современников исторических событий истории России и человечества в целом в XX - начале XXI века</w:t>
            </w:r>
          </w:p>
          <w:p w14:paraId="175CB655">
            <w:pPr>
              <w:pStyle w:val="227"/>
              <w:spacing w:beforeAutospacing="0" w:afterAutospacing="0"/>
              <w:jc w:val="both"/>
              <w:rPr>
                <w:szCs w:val="24"/>
                <w:highlight w:val="white"/>
              </w:rPr>
            </w:pPr>
          </w:p>
          <w:p w14:paraId="208A82DA">
            <w:pPr>
              <w:pStyle w:val="226"/>
              <w:spacing w:beforeAutospacing="0" w:afterAutospacing="0"/>
              <w:jc w:val="both"/>
              <w:rPr>
                <w:szCs w:val="24"/>
                <w:highlight w:val="white"/>
              </w:rPr>
            </w:pPr>
            <w:r>
              <w:rPr>
                <w:b/>
                <w:szCs w:val="24"/>
                <w:highlight w:val="white"/>
              </w:rPr>
              <w:t>ПРб 08.</w:t>
            </w:r>
            <w:r>
              <w:rPr>
                <w:szCs w:val="24"/>
                <w:highlight w:val="white"/>
              </w:rPr>
              <w:t xml:space="preserve"> Умение анализировать текстовые, визуальные источники исторической информации, в том числе исторические карты/схемы, по истории России и зарубежных стран XX - начала XXI века; сопоставлять информацию, представленную в различных источниках; формализовать историческую информацию в виде таблиц, схем, графиков, диаграмм</w:t>
            </w:r>
          </w:p>
          <w:p w14:paraId="349F902A">
            <w:pPr>
              <w:pStyle w:val="226"/>
              <w:spacing w:beforeAutospacing="0" w:afterAutospacing="0"/>
              <w:jc w:val="both"/>
              <w:rPr>
                <w:szCs w:val="24"/>
                <w:highlight w:val="white"/>
              </w:rPr>
            </w:pPr>
          </w:p>
          <w:p w14:paraId="16B2144D">
            <w:pPr>
              <w:pStyle w:val="228"/>
              <w:spacing w:beforeAutospacing="0" w:afterAutospacing="0"/>
              <w:jc w:val="both"/>
              <w:rPr>
                <w:szCs w:val="24"/>
                <w:highlight w:val="white"/>
              </w:rPr>
            </w:pPr>
            <w:r>
              <w:rPr>
                <w:b/>
                <w:szCs w:val="24"/>
                <w:highlight w:val="white"/>
              </w:rPr>
              <w:t>ПРб 10.</w:t>
            </w:r>
            <w:r>
              <w:rPr>
                <w:szCs w:val="24"/>
                <w:highlight w:val="white"/>
              </w:rPr>
              <w:t xml:space="preserve"> Умение защищать историческую правду, не допускать умаления подвига народа при защите Отечества, готовность давать отпор фальсификациям российской истории</w:t>
            </w:r>
          </w:p>
          <w:p w14:paraId="6749D758">
            <w:pPr>
              <w:pStyle w:val="228"/>
              <w:spacing w:beforeAutospacing="0" w:afterAutospacing="0"/>
              <w:jc w:val="both"/>
              <w:rPr>
                <w:szCs w:val="24"/>
              </w:rPr>
            </w:pPr>
          </w:p>
          <w:p w14:paraId="1593E40F">
            <w:pPr>
              <w:widowControl w:val="0"/>
              <w:tabs>
                <w:tab w:val="left" w:pos="1215"/>
              </w:tabs>
              <w:jc w:val="both"/>
              <w:rPr>
                <w:rFonts w:ascii="Times New Roman" w:hAnsi="Times New Roman"/>
                <w:sz w:val="24"/>
                <w:szCs w:val="24"/>
              </w:rPr>
            </w:pPr>
            <w:r>
              <w:rPr>
                <w:rFonts w:ascii="Times New Roman" w:hAnsi="Times New Roman"/>
                <w:b/>
                <w:sz w:val="24"/>
                <w:szCs w:val="24"/>
              </w:rPr>
              <w:t>ПРб 11.</w:t>
            </w:r>
            <w:r>
              <w:rPr>
                <w:rFonts w:ascii="Times New Roman" w:hAnsi="Times New Roman"/>
                <w:sz w:val="24"/>
                <w:szCs w:val="24"/>
              </w:rPr>
              <w:t xml:space="preserve"> Знание ключевых событий, основных дат и этапов истории России и мира в XX - начале XXI века; выдающихся деятелей отечественной и всемирной истории; важнейших достижений культуры, ценностных ориентиров</w:t>
            </w:r>
          </w:p>
        </w:tc>
      </w:tr>
    </w:tbl>
    <w:p w14:paraId="6B8033C9">
      <w:pPr>
        <w:rPr>
          <w:rFonts w:ascii="Times New Roman" w:hAnsi="Times New Roman"/>
          <w:sz w:val="24"/>
          <w:szCs w:val="24"/>
        </w:rPr>
        <w:sectPr>
          <w:footerReference r:id="rId23" w:type="default"/>
          <w:footerReference r:id="rId24" w:type="even"/>
          <w:pgSz w:w="16838" w:h="11906" w:orient="landscape"/>
          <w:pgMar w:top="851" w:right="1134" w:bottom="1701" w:left="1134" w:header="709" w:footer="709" w:gutter="0"/>
          <w:cols w:space="720" w:num="1"/>
        </w:sectPr>
      </w:pPr>
    </w:p>
    <w:p w14:paraId="1C669244">
      <w:pPr>
        <w:pStyle w:val="2"/>
        <w:spacing w:line="23" w:lineRule="atLeast"/>
        <w:ind w:firstLine="0"/>
        <w:jc w:val="center"/>
        <w:rPr>
          <w:b/>
          <w:szCs w:val="24"/>
        </w:rPr>
      </w:pPr>
      <w:bookmarkStart w:id="40" w:name="_Toc197334383"/>
      <w:r>
        <w:rPr>
          <w:b/>
          <w:szCs w:val="24"/>
        </w:rPr>
        <w:t>2. Структура и содержание общеобразовательной дисциплины</w:t>
      </w:r>
      <w:bookmarkEnd w:id="40"/>
    </w:p>
    <w:p w14:paraId="3893294F">
      <w:pPr>
        <w:rPr>
          <w:rFonts w:ascii="Times New Roman" w:hAnsi="Times New Roman"/>
          <w:sz w:val="24"/>
          <w:szCs w:val="24"/>
        </w:rPr>
      </w:pPr>
    </w:p>
    <w:p w14:paraId="7A3E84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b/>
          <w:sz w:val="24"/>
          <w:szCs w:val="24"/>
        </w:rPr>
      </w:pPr>
      <w:r>
        <w:rPr>
          <w:rFonts w:ascii="Times New Roman" w:hAnsi="Times New Roman"/>
          <w:b/>
          <w:sz w:val="24"/>
          <w:szCs w:val="24"/>
        </w:rPr>
        <w:t>2.1. Объем дисциплины и виды учебной работы</w:t>
      </w:r>
    </w:p>
    <w:p w14:paraId="18C8A7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b/>
          <w:sz w:val="24"/>
          <w:szCs w:val="24"/>
        </w:rPr>
      </w:pPr>
    </w:p>
    <w:tbl>
      <w:tblPr>
        <w:tblStyle w:val="12"/>
        <w:tblW w:w="10348" w:type="dxa"/>
        <w:tblInd w:w="-8" w:type="dxa"/>
        <w:tblBorders>
          <w:top w:val="single" w:color="000000" w:sz="6" w:space="0"/>
          <w:left w:val="single" w:color="000000" w:sz="6" w:space="0"/>
          <w:bottom w:val="single" w:color="000000" w:sz="6" w:space="0"/>
          <w:right w:val="single" w:color="000000" w:sz="6" w:space="0"/>
          <w:insideH w:val="single" w:color="000000" w:sz="4" w:space="0"/>
          <w:insideV w:val="single" w:color="000000" w:sz="6" w:space="0"/>
        </w:tblBorders>
        <w:tblLayout w:type="fixed"/>
        <w:tblCellMar>
          <w:top w:w="0" w:type="dxa"/>
          <w:left w:w="108" w:type="dxa"/>
          <w:bottom w:w="0" w:type="dxa"/>
          <w:right w:w="108" w:type="dxa"/>
        </w:tblCellMar>
      </w:tblPr>
      <w:tblGrid>
        <w:gridCol w:w="7319"/>
        <w:gridCol w:w="3029"/>
      </w:tblGrid>
      <w:tr w14:paraId="14086575">
        <w:tblPrEx>
          <w:tblBorders>
            <w:top w:val="single" w:color="000000" w:sz="6" w:space="0"/>
            <w:left w:val="single" w:color="000000" w:sz="6" w:space="0"/>
            <w:bottom w:val="single" w:color="000000" w:sz="6" w:space="0"/>
            <w:right w:val="single" w:color="000000" w:sz="6" w:space="0"/>
            <w:insideH w:val="single" w:color="000000" w:sz="4" w:space="0"/>
            <w:insideV w:val="single" w:color="000000" w:sz="6" w:space="0"/>
          </w:tblBorders>
          <w:tblCellMar>
            <w:top w:w="0" w:type="dxa"/>
            <w:left w:w="108" w:type="dxa"/>
            <w:bottom w:w="0" w:type="dxa"/>
            <w:right w:w="108" w:type="dxa"/>
          </w:tblCellMar>
        </w:tblPrEx>
        <w:trPr>
          <w:trHeight w:val="870" w:hRule="atLeast"/>
        </w:trPr>
        <w:tc>
          <w:tcPr>
            <w:tcW w:w="731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DD953F4">
            <w:pPr>
              <w:spacing w:after="0" w:line="23" w:lineRule="atLeast"/>
              <w:jc w:val="center"/>
              <w:rPr>
                <w:rFonts w:ascii="Times New Roman" w:hAnsi="Times New Roman"/>
                <w:b/>
                <w:sz w:val="24"/>
                <w:szCs w:val="24"/>
              </w:rPr>
            </w:pPr>
            <w:r>
              <w:rPr>
                <w:rFonts w:ascii="Times New Roman" w:hAnsi="Times New Roman"/>
                <w:b/>
                <w:sz w:val="24"/>
                <w:szCs w:val="24"/>
              </w:rPr>
              <w:t>Вид учебной работы</w:t>
            </w:r>
          </w:p>
        </w:tc>
        <w:tc>
          <w:tcPr>
            <w:tcW w:w="302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61820B1">
            <w:pPr>
              <w:spacing w:after="0" w:line="23" w:lineRule="atLeast"/>
              <w:jc w:val="center"/>
              <w:rPr>
                <w:rFonts w:ascii="Times New Roman" w:hAnsi="Times New Roman"/>
                <w:b/>
                <w:sz w:val="24"/>
                <w:szCs w:val="24"/>
              </w:rPr>
            </w:pPr>
            <w:r>
              <w:rPr>
                <w:rFonts w:ascii="Times New Roman" w:hAnsi="Times New Roman"/>
                <w:b/>
                <w:sz w:val="24"/>
                <w:szCs w:val="24"/>
              </w:rPr>
              <w:t>Базовый уровень</w:t>
            </w:r>
          </w:p>
        </w:tc>
      </w:tr>
      <w:tr w14:paraId="0E9C8174">
        <w:tblPrEx>
          <w:tblBorders>
            <w:top w:val="single" w:color="000000" w:sz="6" w:space="0"/>
            <w:left w:val="single" w:color="000000" w:sz="6" w:space="0"/>
            <w:bottom w:val="single" w:color="000000" w:sz="6" w:space="0"/>
            <w:right w:val="single" w:color="000000" w:sz="6" w:space="0"/>
            <w:insideH w:val="single" w:color="000000" w:sz="4" w:space="0"/>
            <w:insideV w:val="single" w:color="000000" w:sz="6" w:space="0"/>
          </w:tblBorders>
          <w:tblCellMar>
            <w:top w:w="0" w:type="dxa"/>
            <w:left w:w="108" w:type="dxa"/>
            <w:bottom w:w="0" w:type="dxa"/>
            <w:right w:w="108" w:type="dxa"/>
          </w:tblCellMar>
        </w:tblPrEx>
        <w:trPr>
          <w:trHeight w:val="460" w:hRule="atLeast"/>
        </w:trPr>
        <w:tc>
          <w:tcPr>
            <w:tcW w:w="731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189B20C4">
            <w:pPr>
              <w:spacing w:after="0" w:line="23" w:lineRule="atLeast"/>
              <w:jc w:val="center"/>
              <w:rPr>
                <w:rFonts w:ascii="Times New Roman" w:hAnsi="Times New Roman"/>
                <w:b/>
                <w:sz w:val="24"/>
                <w:szCs w:val="24"/>
              </w:rPr>
            </w:pPr>
            <w:r>
              <w:rPr>
                <w:rFonts w:ascii="Times New Roman" w:hAnsi="Times New Roman"/>
                <w:b/>
                <w:sz w:val="24"/>
                <w:szCs w:val="24"/>
              </w:rPr>
              <w:t>Объем образовательной программы дисциплины</w:t>
            </w:r>
          </w:p>
        </w:tc>
        <w:tc>
          <w:tcPr>
            <w:tcW w:w="302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F8D6355">
            <w:pPr>
              <w:spacing w:after="0" w:line="23" w:lineRule="atLeast"/>
              <w:jc w:val="center"/>
              <w:rPr>
                <w:rFonts w:ascii="Times New Roman" w:hAnsi="Times New Roman"/>
                <w:b/>
                <w:sz w:val="24"/>
                <w:szCs w:val="24"/>
              </w:rPr>
            </w:pPr>
            <w:r>
              <w:rPr>
                <w:rFonts w:ascii="Times New Roman" w:hAnsi="Times New Roman"/>
                <w:b/>
                <w:sz w:val="24"/>
                <w:szCs w:val="24"/>
              </w:rPr>
              <w:t>136</w:t>
            </w:r>
          </w:p>
        </w:tc>
      </w:tr>
      <w:tr w14:paraId="54840796">
        <w:tblPrEx>
          <w:tblBorders>
            <w:top w:val="single" w:color="000000" w:sz="6" w:space="0"/>
            <w:left w:val="single" w:color="000000" w:sz="6" w:space="0"/>
            <w:bottom w:val="single" w:color="000000" w:sz="6" w:space="0"/>
            <w:right w:val="single" w:color="000000" w:sz="6" w:space="0"/>
            <w:insideH w:val="single" w:color="000000" w:sz="4" w:space="0"/>
            <w:insideV w:val="single" w:color="000000" w:sz="6" w:space="0"/>
          </w:tblBorders>
          <w:tblCellMar>
            <w:top w:w="0" w:type="dxa"/>
            <w:left w:w="108" w:type="dxa"/>
            <w:bottom w:w="0" w:type="dxa"/>
            <w:right w:w="108" w:type="dxa"/>
          </w:tblCellMar>
        </w:tblPrEx>
        <w:trPr>
          <w:trHeight w:val="460" w:hRule="atLeast"/>
        </w:trPr>
        <w:tc>
          <w:tcPr>
            <w:tcW w:w="731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EA7EEDB">
            <w:pPr>
              <w:spacing w:after="0" w:line="23" w:lineRule="atLeast"/>
              <w:rPr>
                <w:rFonts w:ascii="Times New Roman" w:hAnsi="Times New Roman"/>
                <w:b/>
                <w:sz w:val="24"/>
                <w:szCs w:val="24"/>
              </w:rPr>
            </w:pPr>
            <w:r>
              <w:rPr>
                <w:rFonts w:ascii="Times New Roman" w:hAnsi="Times New Roman"/>
                <w:b/>
                <w:sz w:val="24"/>
                <w:szCs w:val="24"/>
              </w:rPr>
              <w:t>Основное содержание</w:t>
            </w:r>
          </w:p>
        </w:tc>
        <w:tc>
          <w:tcPr>
            <w:tcW w:w="302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FA63DEF">
            <w:pPr>
              <w:spacing w:after="0" w:line="23" w:lineRule="atLeast"/>
              <w:jc w:val="center"/>
              <w:rPr>
                <w:rFonts w:ascii="Times New Roman" w:hAnsi="Times New Roman"/>
                <w:b/>
                <w:sz w:val="24"/>
                <w:szCs w:val="24"/>
              </w:rPr>
            </w:pPr>
            <w:r>
              <w:rPr>
                <w:rFonts w:ascii="Times New Roman" w:hAnsi="Times New Roman"/>
                <w:b/>
                <w:sz w:val="24"/>
                <w:szCs w:val="24"/>
              </w:rPr>
              <w:t>124</w:t>
            </w:r>
          </w:p>
        </w:tc>
      </w:tr>
      <w:tr w14:paraId="5871F46C">
        <w:tblPrEx>
          <w:tblBorders>
            <w:top w:val="single" w:color="000000" w:sz="6" w:space="0"/>
            <w:left w:val="single" w:color="000000" w:sz="6" w:space="0"/>
            <w:bottom w:val="single" w:color="000000" w:sz="6" w:space="0"/>
            <w:right w:val="single" w:color="000000" w:sz="6" w:space="0"/>
            <w:insideH w:val="single" w:color="000000" w:sz="4" w:space="0"/>
            <w:insideV w:val="single" w:color="000000" w:sz="6" w:space="0"/>
          </w:tblBorders>
          <w:tblCellMar>
            <w:top w:w="0" w:type="dxa"/>
            <w:left w:w="108" w:type="dxa"/>
            <w:bottom w:w="0" w:type="dxa"/>
            <w:right w:w="108" w:type="dxa"/>
          </w:tblCellMar>
        </w:tblPrEx>
        <w:trPr>
          <w:trHeight w:val="490" w:hRule="atLeast"/>
        </w:trPr>
        <w:tc>
          <w:tcPr>
            <w:tcW w:w="10348"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14:paraId="26AE2F9C">
            <w:pPr>
              <w:spacing w:after="0" w:line="23" w:lineRule="atLeast"/>
              <w:rPr>
                <w:rFonts w:ascii="Times New Roman" w:hAnsi="Times New Roman"/>
                <w:sz w:val="24"/>
                <w:szCs w:val="24"/>
              </w:rPr>
            </w:pPr>
            <w:r>
              <w:rPr>
                <w:rFonts w:ascii="Times New Roman" w:hAnsi="Times New Roman"/>
                <w:sz w:val="24"/>
                <w:szCs w:val="24"/>
              </w:rPr>
              <w:t>в т. ч.:</w:t>
            </w:r>
          </w:p>
        </w:tc>
      </w:tr>
      <w:tr w14:paraId="4F8670CF">
        <w:tblPrEx>
          <w:tblBorders>
            <w:top w:val="single" w:color="000000" w:sz="6" w:space="0"/>
            <w:left w:val="single" w:color="000000" w:sz="6" w:space="0"/>
            <w:bottom w:val="single" w:color="000000" w:sz="6" w:space="0"/>
            <w:right w:val="single" w:color="000000" w:sz="6" w:space="0"/>
            <w:insideH w:val="single" w:color="000000" w:sz="4" w:space="0"/>
            <w:insideV w:val="single" w:color="000000" w:sz="6" w:space="0"/>
          </w:tblBorders>
          <w:tblCellMar>
            <w:top w:w="0" w:type="dxa"/>
            <w:left w:w="108" w:type="dxa"/>
            <w:bottom w:w="0" w:type="dxa"/>
            <w:right w:w="108" w:type="dxa"/>
          </w:tblCellMar>
        </w:tblPrEx>
        <w:trPr>
          <w:trHeight w:val="490" w:hRule="atLeast"/>
        </w:trPr>
        <w:tc>
          <w:tcPr>
            <w:tcW w:w="731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5029F17C">
            <w:pPr>
              <w:spacing w:after="0" w:line="23" w:lineRule="atLeast"/>
              <w:rPr>
                <w:rFonts w:ascii="Times New Roman" w:hAnsi="Times New Roman"/>
                <w:sz w:val="24"/>
                <w:szCs w:val="24"/>
              </w:rPr>
            </w:pPr>
            <w:r>
              <w:rPr>
                <w:rFonts w:ascii="Times New Roman" w:hAnsi="Times New Roman"/>
                <w:sz w:val="24"/>
                <w:szCs w:val="24"/>
              </w:rPr>
              <w:t>теоретическое обучение</w:t>
            </w:r>
          </w:p>
        </w:tc>
        <w:tc>
          <w:tcPr>
            <w:tcW w:w="3029" w:type="dxa"/>
            <w:tcBorders>
              <w:top w:val="single" w:color="000000" w:sz="6" w:space="0"/>
              <w:left w:val="single" w:color="000000" w:sz="6" w:space="0"/>
              <w:bottom w:val="single" w:color="000000" w:sz="6" w:space="0"/>
              <w:right w:val="single" w:color="000000" w:sz="4" w:space="0"/>
            </w:tcBorders>
            <w:shd w:val="clear" w:color="auto" w:fill="auto"/>
            <w:vAlign w:val="center"/>
          </w:tcPr>
          <w:p w14:paraId="1479B6C0">
            <w:pPr>
              <w:spacing w:after="0" w:line="23" w:lineRule="atLeast"/>
              <w:jc w:val="center"/>
              <w:rPr>
                <w:rFonts w:ascii="Times New Roman" w:hAnsi="Times New Roman"/>
                <w:sz w:val="24"/>
                <w:szCs w:val="24"/>
              </w:rPr>
            </w:pPr>
            <w:r>
              <w:rPr>
                <w:rFonts w:ascii="Times New Roman" w:hAnsi="Times New Roman"/>
                <w:sz w:val="24"/>
                <w:szCs w:val="24"/>
              </w:rPr>
              <w:t>116</w:t>
            </w:r>
          </w:p>
        </w:tc>
      </w:tr>
      <w:tr w14:paraId="40DBF9B1">
        <w:tblPrEx>
          <w:tblBorders>
            <w:top w:val="single" w:color="000000" w:sz="6" w:space="0"/>
            <w:left w:val="single" w:color="000000" w:sz="6" w:space="0"/>
            <w:bottom w:val="single" w:color="000000" w:sz="6" w:space="0"/>
            <w:right w:val="single" w:color="000000" w:sz="6" w:space="0"/>
            <w:insideH w:val="single" w:color="000000" w:sz="4" w:space="0"/>
            <w:insideV w:val="single" w:color="000000" w:sz="6" w:space="0"/>
          </w:tblBorders>
          <w:tblCellMar>
            <w:top w:w="0" w:type="dxa"/>
            <w:left w:w="108" w:type="dxa"/>
            <w:bottom w:w="0" w:type="dxa"/>
            <w:right w:w="108" w:type="dxa"/>
          </w:tblCellMar>
        </w:tblPrEx>
        <w:trPr>
          <w:trHeight w:val="490" w:hRule="atLeast"/>
        </w:trPr>
        <w:tc>
          <w:tcPr>
            <w:tcW w:w="731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168C2450">
            <w:pPr>
              <w:spacing w:after="0" w:line="23" w:lineRule="atLeast"/>
              <w:rPr>
                <w:rFonts w:ascii="Times New Roman" w:hAnsi="Times New Roman"/>
                <w:sz w:val="24"/>
                <w:szCs w:val="24"/>
              </w:rPr>
            </w:pPr>
            <w:r>
              <w:rPr>
                <w:rFonts w:ascii="Times New Roman" w:hAnsi="Times New Roman"/>
                <w:sz w:val="24"/>
                <w:szCs w:val="24"/>
              </w:rPr>
              <w:t>практические занятия</w:t>
            </w:r>
            <w:r>
              <w:rPr>
                <w:rFonts w:ascii="Times New Roman" w:hAnsi="Times New Roman"/>
                <w:i/>
                <w:sz w:val="24"/>
                <w:szCs w:val="24"/>
              </w:rPr>
              <w:t xml:space="preserve"> </w:t>
            </w:r>
          </w:p>
        </w:tc>
        <w:tc>
          <w:tcPr>
            <w:tcW w:w="3029" w:type="dxa"/>
            <w:tcBorders>
              <w:top w:val="single" w:color="000000" w:sz="6" w:space="0"/>
              <w:left w:val="single" w:color="000000" w:sz="6" w:space="0"/>
              <w:bottom w:val="single" w:color="000000" w:sz="6" w:space="0"/>
              <w:right w:val="single" w:color="000000" w:sz="4" w:space="0"/>
            </w:tcBorders>
            <w:shd w:val="clear" w:color="auto" w:fill="auto"/>
            <w:vAlign w:val="center"/>
          </w:tcPr>
          <w:p w14:paraId="0298E3D6">
            <w:pPr>
              <w:spacing w:after="0" w:line="23" w:lineRule="atLeast"/>
              <w:jc w:val="center"/>
              <w:rPr>
                <w:rFonts w:ascii="Times New Roman" w:hAnsi="Times New Roman"/>
                <w:sz w:val="24"/>
                <w:szCs w:val="24"/>
              </w:rPr>
            </w:pPr>
            <w:r>
              <w:rPr>
                <w:rFonts w:ascii="Times New Roman" w:hAnsi="Times New Roman"/>
                <w:sz w:val="24"/>
                <w:szCs w:val="24"/>
              </w:rPr>
              <w:t>8</w:t>
            </w:r>
          </w:p>
        </w:tc>
      </w:tr>
      <w:tr w14:paraId="554837A3">
        <w:tblPrEx>
          <w:tblBorders>
            <w:top w:val="single" w:color="000000" w:sz="6" w:space="0"/>
            <w:left w:val="single" w:color="000000" w:sz="6" w:space="0"/>
            <w:bottom w:val="single" w:color="000000" w:sz="6" w:space="0"/>
            <w:right w:val="single" w:color="000000" w:sz="6" w:space="0"/>
            <w:insideH w:val="single" w:color="000000" w:sz="4" w:space="0"/>
            <w:insideV w:val="single" w:color="000000" w:sz="6" w:space="0"/>
          </w:tblBorders>
          <w:tblCellMar>
            <w:top w:w="0" w:type="dxa"/>
            <w:left w:w="108" w:type="dxa"/>
            <w:bottom w:w="0" w:type="dxa"/>
            <w:right w:w="108" w:type="dxa"/>
          </w:tblCellMar>
        </w:tblPrEx>
        <w:trPr>
          <w:trHeight w:val="490" w:hRule="atLeast"/>
        </w:trPr>
        <w:tc>
          <w:tcPr>
            <w:tcW w:w="731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BD76F0B">
            <w:pPr>
              <w:spacing w:after="0" w:line="23" w:lineRule="atLeast"/>
              <w:rPr>
                <w:rFonts w:ascii="Times New Roman" w:hAnsi="Times New Roman"/>
                <w:sz w:val="24"/>
                <w:szCs w:val="24"/>
              </w:rPr>
            </w:pPr>
            <w:r>
              <w:rPr>
                <w:rFonts w:ascii="Times New Roman" w:hAnsi="Times New Roman"/>
                <w:b/>
                <w:sz w:val="24"/>
                <w:szCs w:val="24"/>
              </w:rPr>
              <w:t>Профессионально ориентированное содержание</w:t>
            </w:r>
          </w:p>
        </w:tc>
        <w:tc>
          <w:tcPr>
            <w:tcW w:w="3029" w:type="dxa"/>
            <w:tcBorders>
              <w:top w:val="single" w:color="000000" w:sz="6" w:space="0"/>
              <w:left w:val="single" w:color="000000" w:sz="6" w:space="0"/>
              <w:bottom w:val="single" w:color="000000" w:sz="6" w:space="0"/>
              <w:right w:val="single" w:color="000000" w:sz="4" w:space="0"/>
            </w:tcBorders>
            <w:shd w:val="clear" w:color="auto" w:fill="auto"/>
            <w:vAlign w:val="center"/>
          </w:tcPr>
          <w:p w14:paraId="2BF23775">
            <w:pPr>
              <w:spacing w:after="0" w:line="23" w:lineRule="atLeast"/>
              <w:jc w:val="center"/>
              <w:rPr>
                <w:rFonts w:ascii="Times New Roman" w:hAnsi="Times New Roman"/>
                <w:sz w:val="24"/>
                <w:szCs w:val="24"/>
              </w:rPr>
            </w:pPr>
            <w:r>
              <w:rPr>
                <w:rFonts w:ascii="Times New Roman" w:hAnsi="Times New Roman"/>
                <w:b/>
                <w:sz w:val="24"/>
                <w:szCs w:val="24"/>
              </w:rPr>
              <w:t>10</w:t>
            </w:r>
          </w:p>
        </w:tc>
      </w:tr>
      <w:tr w14:paraId="2BDBD7AD">
        <w:tblPrEx>
          <w:tblBorders>
            <w:top w:val="single" w:color="000000" w:sz="6" w:space="0"/>
            <w:left w:val="single" w:color="000000" w:sz="6" w:space="0"/>
            <w:bottom w:val="single" w:color="000000" w:sz="6" w:space="0"/>
            <w:right w:val="single" w:color="000000" w:sz="6" w:space="0"/>
            <w:insideH w:val="single" w:color="000000" w:sz="4" w:space="0"/>
            <w:insideV w:val="single" w:color="000000" w:sz="6" w:space="0"/>
          </w:tblBorders>
          <w:tblCellMar>
            <w:top w:w="0" w:type="dxa"/>
            <w:left w:w="108" w:type="dxa"/>
            <w:bottom w:w="0" w:type="dxa"/>
            <w:right w:w="108" w:type="dxa"/>
          </w:tblCellMar>
        </w:tblPrEx>
        <w:trPr>
          <w:trHeight w:val="490" w:hRule="atLeast"/>
        </w:trPr>
        <w:tc>
          <w:tcPr>
            <w:tcW w:w="10348" w:type="dxa"/>
            <w:gridSpan w:val="2"/>
            <w:tcBorders>
              <w:top w:val="single" w:color="000000" w:sz="6" w:space="0"/>
              <w:left w:val="single" w:color="000000" w:sz="6" w:space="0"/>
              <w:bottom w:val="single" w:color="000000" w:sz="6" w:space="0"/>
              <w:right w:val="single" w:color="000000" w:sz="4" w:space="0"/>
            </w:tcBorders>
            <w:shd w:val="clear" w:color="auto" w:fill="auto"/>
            <w:vAlign w:val="center"/>
          </w:tcPr>
          <w:p w14:paraId="2F43B0F7">
            <w:pPr>
              <w:spacing w:after="0" w:line="23" w:lineRule="atLeast"/>
              <w:rPr>
                <w:rFonts w:ascii="Times New Roman" w:hAnsi="Times New Roman"/>
                <w:sz w:val="24"/>
                <w:szCs w:val="24"/>
              </w:rPr>
            </w:pPr>
            <w:r>
              <w:rPr>
                <w:rFonts w:ascii="Times New Roman" w:hAnsi="Times New Roman"/>
                <w:sz w:val="24"/>
                <w:szCs w:val="24"/>
              </w:rPr>
              <w:t>в т. ч.:</w:t>
            </w:r>
          </w:p>
        </w:tc>
      </w:tr>
      <w:tr w14:paraId="2D574B3D">
        <w:tblPrEx>
          <w:tblBorders>
            <w:top w:val="single" w:color="000000" w:sz="6" w:space="0"/>
            <w:left w:val="single" w:color="000000" w:sz="6" w:space="0"/>
            <w:bottom w:val="single" w:color="000000" w:sz="6" w:space="0"/>
            <w:right w:val="single" w:color="000000" w:sz="6" w:space="0"/>
            <w:insideH w:val="single" w:color="000000" w:sz="4" w:space="0"/>
            <w:insideV w:val="single" w:color="000000" w:sz="6" w:space="0"/>
          </w:tblBorders>
          <w:tblCellMar>
            <w:top w:w="0" w:type="dxa"/>
            <w:left w:w="108" w:type="dxa"/>
            <w:bottom w:w="0" w:type="dxa"/>
            <w:right w:w="108" w:type="dxa"/>
          </w:tblCellMar>
        </w:tblPrEx>
        <w:trPr>
          <w:trHeight w:val="490" w:hRule="atLeast"/>
        </w:trPr>
        <w:tc>
          <w:tcPr>
            <w:tcW w:w="731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7C6BF7C">
            <w:pPr>
              <w:spacing w:after="0" w:line="23" w:lineRule="atLeast"/>
              <w:rPr>
                <w:rFonts w:ascii="Times New Roman" w:hAnsi="Times New Roman"/>
                <w:sz w:val="24"/>
                <w:szCs w:val="24"/>
              </w:rPr>
            </w:pPr>
            <w:r>
              <w:rPr>
                <w:rFonts w:ascii="Times New Roman" w:hAnsi="Times New Roman"/>
                <w:sz w:val="24"/>
                <w:szCs w:val="24"/>
              </w:rPr>
              <w:t>практические занятия</w:t>
            </w:r>
          </w:p>
        </w:tc>
        <w:tc>
          <w:tcPr>
            <w:tcW w:w="3029" w:type="dxa"/>
            <w:tcBorders>
              <w:top w:val="single" w:color="000000" w:sz="6" w:space="0"/>
              <w:left w:val="single" w:color="000000" w:sz="6" w:space="0"/>
              <w:bottom w:val="single" w:color="000000" w:sz="6" w:space="0"/>
              <w:right w:val="single" w:color="000000" w:sz="4" w:space="0"/>
            </w:tcBorders>
            <w:shd w:val="clear" w:color="auto" w:fill="auto"/>
            <w:vAlign w:val="center"/>
          </w:tcPr>
          <w:p w14:paraId="45BC81CC">
            <w:pPr>
              <w:spacing w:after="0" w:line="23" w:lineRule="atLeast"/>
              <w:jc w:val="center"/>
              <w:rPr>
                <w:rFonts w:ascii="Times New Roman" w:hAnsi="Times New Roman"/>
                <w:sz w:val="24"/>
                <w:szCs w:val="24"/>
              </w:rPr>
            </w:pPr>
            <w:r>
              <w:rPr>
                <w:rFonts w:ascii="Times New Roman" w:hAnsi="Times New Roman"/>
                <w:sz w:val="24"/>
                <w:szCs w:val="24"/>
              </w:rPr>
              <w:t>10</w:t>
            </w:r>
          </w:p>
        </w:tc>
      </w:tr>
      <w:tr w14:paraId="1424B6D9">
        <w:tblPrEx>
          <w:tblBorders>
            <w:top w:val="single" w:color="000000" w:sz="6" w:space="0"/>
            <w:left w:val="single" w:color="000000" w:sz="6" w:space="0"/>
            <w:bottom w:val="single" w:color="000000" w:sz="6" w:space="0"/>
            <w:right w:val="single" w:color="000000" w:sz="6" w:space="0"/>
            <w:insideH w:val="single" w:color="000000" w:sz="4" w:space="0"/>
            <w:insideV w:val="single" w:color="000000" w:sz="6" w:space="0"/>
          </w:tblBorders>
          <w:tblCellMar>
            <w:top w:w="0" w:type="dxa"/>
            <w:left w:w="108" w:type="dxa"/>
            <w:bottom w:w="0" w:type="dxa"/>
            <w:right w:w="108" w:type="dxa"/>
          </w:tblCellMar>
        </w:tblPrEx>
        <w:trPr>
          <w:trHeight w:val="490" w:hRule="atLeast"/>
        </w:trPr>
        <w:tc>
          <w:tcPr>
            <w:tcW w:w="731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8E54E26">
            <w:pPr>
              <w:spacing w:after="0" w:line="23" w:lineRule="atLeast"/>
              <w:rPr>
                <w:rFonts w:ascii="Times New Roman" w:hAnsi="Times New Roman"/>
                <w:sz w:val="24"/>
                <w:szCs w:val="24"/>
              </w:rPr>
            </w:pPr>
            <w:r>
              <w:rPr>
                <w:rFonts w:ascii="Times New Roman" w:hAnsi="Times New Roman"/>
                <w:b/>
                <w:sz w:val="24"/>
                <w:szCs w:val="24"/>
              </w:rPr>
              <w:t>Индивидуальный проект</w:t>
            </w:r>
            <w:r>
              <w:rPr>
                <w:rFonts w:ascii="Times New Roman" w:hAnsi="Times New Roman"/>
                <w:sz w:val="24"/>
                <w:szCs w:val="24"/>
              </w:rPr>
              <w:t xml:space="preserve"> </w:t>
            </w:r>
            <w:r>
              <w:rPr>
                <w:rFonts w:ascii="Times New Roman" w:hAnsi="Times New Roman"/>
                <w:i/>
                <w:sz w:val="24"/>
                <w:szCs w:val="24"/>
              </w:rPr>
              <w:t>(да/нет</w:t>
            </w:r>
            <w:r>
              <w:rPr>
                <w:rFonts w:ascii="Times New Roman" w:hAnsi="Times New Roman"/>
                <w:sz w:val="24"/>
                <w:szCs w:val="24"/>
              </w:rPr>
              <w:t>)*</w:t>
            </w:r>
          </w:p>
        </w:tc>
        <w:tc>
          <w:tcPr>
            <w:tcW w:w="3029" w:type="dxa"/>
            <w:tcBorders>
              <w:top w:val="single" w:color="000000" w:sz="6" w:space="0"/>
              <w:left w:val="single" w:color="000000" w:sz="6" w:space="0"/>
              <w:bottom w:val="single" w:color="000000" w:sz="6" w:space="0"/>
              <w:right w:val="single" w:color="000000" w:sz="4" w:space="0"/>
            </w:tcBorders>
            <w:shd w:val="clear" w:color="auto" w:fill="auto"/>
            <w:vAlign w:val="center"/>
          </w:tcPr>
          <w:p w14:paraId="3A47BD78">
            <w:pPr>
              <w:spacing w:after="0" w:line="23" w:lineRule="atLeast"/>
              <w:jc w:val="center"/>
              <w:rPr>
                <w:rFonts w:ascii="Times New Roman" w:hAnsi="Times New Roman"/>
                <w:sz w:val="24"/>
                <w:szCs w:val="24"/>
              </w:rPr>
            </w:pPr>
            <w:r>
              <w:rPr>
                <w:rFonts w:ascii="Times New Roman" w:hAnsi="Times New Roman"/>
                <w:sz w:val="24"/>
                <w:szCs w:val="24"/>
              </w:rPr>
              <w:t>нет</w:t>
            </w:r>
          </w:p>
        </w:tc>
      </w:tr>
      <w:tr w14:paraId="59BAA839">
        <w:tblPrEx>
          <w:tblBorders>
            <w:top w:val="single" w:color="000000" w:sz="6" w:space="0"/>
            <w:left w:val="single" w:color="000000" w:sz="6" w:space="0"/>
            <w:bottom w:val="single" w:color="000000" w:sz="6" w:space="0"/>
            <w:right w:val="single" w:color="000000" w:sz="6" w:space="0"/>
            <w:insideH w:val="single" w:color="000000" w:sz="4" w:space="0"/>
            <w:insideV w:val="single" w:color="000000" w:sz="6" w:space="0"/>
          </w:tblBorders>
          <w:tblCellMar>
            <w:top w:w="0" w:type="dxa"/>
            <w:left w:w="108" w:type="dxa"/>
            <w:bottom w:w="0" w:type="dxa"/>
            <w:right w:w="108" w:type="dxa"/>
          </w:tblCellMar>
        </w:tblPrEx>
        <w:trPr>
          <w:trHeight w:val="331" w:hRule="atLeast"/>
        </w:trPr>
        <w:tc>
          <w:tcPr>
            <w:tcW w:w="731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0DFC5B7">
            <w:pPr>
              <w:spacing w:after="0" w:line="23" w:lineRule="atLeast"/>
              <w:rPr>
                <w:rFonts w:ascii="Times New Roman" w:hAnsi="Times New Roman"/>
                <w:b/>
                <w:i/>
                <w:sz w:val="24"/>
                <w:szCs w:val="24"/>
              </w:rPr>
            </w:pPr>
            <w:r>
              <w:rPr>
                <w:rFonts w:ascii="Times New Roman" w:hAnsi="Times New Roman"/>
                <w:b/>
                <w:sz w:val="24"/>
                <w:szCs w:val="24"/>
              </w:rPr>
              <w:t xml:space="preserve">Промежуточная аттестация** </w:t>
            </w:r>
          </w:p>
        </w:tc>
        <w:tc>
          <w:tcPr>
            <w:tcW w:w="302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521A5A03">
            <w:pPr>
              <w:spacing w:after="0" w:line="23" w:lineRule="atLeast"/>
              <w:jc w:val="center"/>
              <w:rPr>
                <w:rFonts w:ascii="Times New Roman" w:hAnsi="Times New Roman"/>
                <w:b/>
                <w:sz w:val="24"/>
                <w:szCs w:val="24"/>
              </w:rPr>
            </w:pPr>
            <w:r>
              <w:rPr>
                <w:rFonts w:ascii="Times New Roman" w:hAnsi="Times New Roman"/>
                <w:b/>
                <w:sz w:val="24"/>
                <w:szCs w:val="24"/>
              </w:rPr>
              <w:t>2*</w:t>
            </w:r>
          </w:p>
        </w:tc>
      </w:tr>
    </w:tbl>
    <w:p w14:paraId="54B48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rPr>
          <w:rFonts w:ascii="Times New Roman" w:hAnsi="Times New Roman"/>
          <w:sz w:val="24"/>
          <w:szCs w:val="24"/>
        </w:rPr>
      </w:pPr>
    </w:p>
    <w:p w14:paraId="27B93739">
      <w:pPr>
        <w:spacing w:after="0" w:line="276" w:lineRule="auto"/>
        <w:jc w:val="both"/>
        <w:rPr>
          <w:rFonts w:ascii="Times New Roman" w:hAnsi="Times New Roman"/>
          <w:i/>
          <w:sz w:val="24"/>
          <w:szCs w:val="24"/>
        </w:rPr>
      </w:pPr>
      <w:r>
        <w:rPr>
          <w:rFonts w:ascii="Times New Roman" w:hAnsi="Times New Roman"/>
          <w:i/>
          <w:sz w:val="24"/>
          <w:szCs w:val="24"/>
        </w:rPr>
        <w:t>* Если предусмотрен индивидуальный проект по дисциплине, программа по его реализации разрабатывается отдельно</w:t>
      </w:r>
    </w:p>
    <w:p w14:paraId="2CE15C55">
      <w:pPr>
        <w:spacing w:after="0" w:line="276" w:lineRule="auto"/>
        <w:jc w:val="both"/>
        <w:rPr>
          <w:rFonts w:ascii="Times New Roman" w:hAnsi="Times New Roman"/>
          <w:i/>
          <w:sz w:val="24"/>
          <w:szCs w:val="24"/>
        </w:rPr>
      </w:pPr>
    </w:p>
    <w:p w14:paraId="0D3A5D85">
      <w:pPr>
        <w:spacing w:after="0" w:line="276" w:lineRule="auto"/>
        <w:jc w:val="both"/>
        <w:rPr>
          <w:rFonts w:ascii="Times New Roman" w:hAnsi="Times New Roman"/>
          <w:i/>
          <w:sz w:val="24"/>
          <w:szCs w:val="24"/>
        </w:rPr>
      </w:pPr>
      <w:r>
        <w:rPr>
          <w:rFonts w:ascii="Times New Roman" w:hAnsi="Times New Roman"/>
          <w:i/>
          <w:sz w:val="24"/>
          <w:szCs w:val="24"/>
        </w:rPr>
        <w:t>** Указано количество часов промежуточной аттестации в форме дифференцированного зачёта.</w:t>
      </w:r>
    </w:p>
    <w:p w14:paraId="309907FF">
      <w:pPr>
        <w:spacing w:after="0" w:line="276" w:lineRule="auto"/>
        <w:jc w:val="both"/>
        <w:rPr>
          <w:rFonts w:ascii="Times New Roman" w:hAnsi="Times New Roman"/>
          <w:i/>
          <w:sz w:val="24"/>
          <w:szCs w:val="24"/>
        </w:rPr>
      </w:pPr>
      <w:r>
        <w:rPr>
          <w:rFonts w:ascii="Times New Roman" w:hAnsi="Times New Roman"/>
          <w:i/>
          <w:sz w:val="24"/>
          <w:szCs w:val="24"/>
        </w:rPr>
        <w:t>При проведении промежуточной аттестации в форме экзамена, образовательная организация самостоятельно устанавливает количество часов на его проведение</w:t>
      </w:r>
    </w:p>
    <w:p w14:paraId="671CB7C3">
      <w:pPr>
        <w:rPr>
          <w:rFonts w:ascii="Times New Roman" w:hAnsi="Times New Roman"/>
          <w:sz w:val="24"/>
          <w:szCs w:val="24"/>
        </w:rPr>
        <w:sectPr>
          <w:footerReference r:id="rId25" w:type="default"/>
          <w:footerReference r:id="rId26" w:type="even"/>
          <w:pgSz w:w="11907" w:h="16840"/>
          <w:pgMar w:top="1134" w:right="851" w:bottom="992" w:left="851" w:header="709" w:footer="709" w:gutter="0"/>
          <w:cols w:space="720" w:num="1"/>
        </w:sectPr>
      </w:pPr>
    </w:p>
    <w:p w14:paraId="67231947">
      <w:pPr>
        <w:spacing w:after="0" w:line="23" w:lineRule="atLeast"/>
        <w:rPr>
          <w:rFonts w:ascii="Times New Roman" w:hAnsi="Times New Roman"/>
          <w:b/>
          <w:sz w:val="24"/>
          <w:szCs w:val="24"/>
        </w:rPr>
      </w:pPr>
      <w:r>
        <w:rPr>
          <w:rFonts w:ascii="Times New Roman" w:hAnsi="Times New Roman"/>
          <w:b/>
          <w:sz w:val="24"/>
          <w:szCs w:val="24"/>
        </w:rPr>
        <w:t xml:space="preserve">2.2. Тематический план и содержание дисциплины </w:t>
      </w:r>
    </w:p>
    <w:tbl>
      <w:tblPr>
        <w:tblStyle w:val="12"/>
        <w:tblW w:w="1473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114"/>
        <w:gridCol w:w="7938"/>
        <w:gridCol w:w="1134"/>
        <w:gridCol w:w="2551"/>
      </w:tblGrid>
      <w:tr w14:paraId="708795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blHeader/>
        </w:trPr>
        <w:tc>
          <w:tcPr>
            <w:tcW w:w="3114" w:type="dxa"/>
            <w:tcBorders>
              <w:top w:val="single" w:color="000000" w:sz="4" w:space="0"/>
              <w:left w:val="single" w:color="000000" w:sz="4" w:space="0"/>
              <w:bottom w:val="single" w:color="000000" w:sz="4" w:space="0"/>
              <w:right w:val="single" w:color="000000" w:sz="4" w:space="0"/>
            </w:tcBorders>
            <w:vAlign w:val="center"/>
          </w:tcPr>
          <w:p w14:paraId="20E7F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jc w:val="center"/>
              <w:rPr>
                <w:rFonts w:ascii="Times New Roman" w:hAnsi="Times New Roman"/>
                <w:b/>
                <w:sz w:val="24"/>
                <w:szCs w:val="24"/>
              </w:rPr>
            </w:pPr>
            <w:r>
              <w:rPr>
                <w:rFonts w:ascii="Times New Roman" w:hAnsi="Times New Roman"/>
                <w:b/>
                <w:sz w:val="24"/>
                <w:szCs w:val="24"/>
              </w:rPr>
              <w:t>Наименование разделов и тем</w:t>
            </w:r>
          </w:p>
        </w:tc>
        <w:tc>
          <w:tcPr>
            <w:tcW w:w="7938" w:type="dxa"/>
            <w:tcBorders>
              <w:top w:val="single" w:color="000000" w:sz="4" w:space="0"/>
              <w:left w:val="single" w:color="000000" w:sz="4" w:space="0"/>
              <w:bottom w:val="single" w:color="000000" w:sz="4" w:space="0"/>
              <w:right w:val="single" w:color="000000" w:sz="4" w:space="0"/>
            </w:tcBorders>
            <w:vAlign w:val="center"/>
          </w:tcPr>
          <w:p w14:paraId="3C5109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7" w:right="57"/>
              <w:jc w:val="center"/>
              <w:rPr>
                <w:rFonts w:ascii="Times New Roman" w:hAnsi="Times New Roman"/>
                <w:b/>
                <w:sz w:val="24"/>
                <w:szCs w:val="24"/>
              </w:rPr>
            </w:pPr>
            <w:r>
              <w:rPr>
                <w:rFonts w:ascii="Times New Roman" w:hAnsi="Times New Roman"/>
                <w:b/>
                <w:sz w:val="24"/>
                <w:szCs w:val="24"/>
              </w:rPr>
              <w:t>Содержание учебного материала (основное и профессионально-ориентированное), лабораторные и практические занятия, прикладной модуль (при наличии)</w:t>
            </w:r>
          </w:p>
        </w:tc>
        <w:tc>
          <w:tcPr>
            <w:tcW w:w="1134" w:type="dxa"/>
            <w:tcBorders>
              <w:top w:val="single" w:color="000000" w:sz="4" w:space="0"/>
              <w:left w:val="single" w:color="000000" w:sz="4" w:space="0"/>
              <w:bottom w:val="single" w:color="000000" w:sz="4" w:space="0"/>
              <w:right w:val="single" w:color="000000" w:sz="4" w:space="0"/>
            </w:tcBorders>
            <w:vAlign w:val="center"/>
          </w:tcPr>
          <w:p w14:paraId="635C4C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Объём часов</w:t>
            </w:r>
          </w:p>
        </w:tc>
        <w:tc>
          <w:tcPr>
            <w:tcW w:w="2551" w:type="dxa"/>
            <w:tcBorders>
              <w:top w:val="single" w:color="000000" w:sz="4" w:space="0"/>
              <w:left w:val="single" w:color="000000" w:sz="4" w:space="0"/>
              <w:bottom w:val="single" w:color="000000" w:sz="4" w:space="0"/>
              <w:right w:val="single" w:color="000000" w:sz="4" w:space="0"/>
            </w:tcBorders>
            <w:vAlign w:val="center"/>
          </w:tcPr>
          <w:p w14:paraId="1E4167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 xml:space="preserve">Формируемые общие и профессиональные компетенции </w:t>
            </w:r>
          </w:p>
        </w:tc>
      </w:tr>
      <w:tr w14:paraId="4934DC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tcBorders>
              <w:top w:val="single" w:color="000000" w:sz="4" w:space="0"/>
              <w:left w:val="single" w:color="000000" w:sz="4" w:space="0"/>
              <w:bottom w:val="single" w:color="000000" w:sz="4" w:space="0"/>
              <w:right w:val="single" w:color="000000" w:sz="4" w:space="0"/>
            </w:tcBorders>
            <w:vAlign w:val="center"/>
          </w:tcPr>
          <w:p w14:paraId="46156DF4">
            <w:pPr>
              <w:spacing w:after="0" w:line="240" w:lineRule="auto"/>
              <w:jc w:val="center"/>
              <w:rPr>
                <w:rFonts w:ascii="Times New Roman" w:hAnsi="Times New Roman"/>
                <w:b/>
                <w:sz w:val="24"/>
                <w:szCs w:val="24"/>
              </w:rPr>
            </w:pPr>
            <w:r>
              <w:rPr>
                <w:rFonts w:ascii="Times New Roman" w:hAnsi="Times New Roman"/>
                <w:b/>
                <w:sz w:val="24"/>
                <w:szCs w:val="24"/>
              </w:rPr>
              <w:t>1</w:t>
            </w:r>
          </w:p>
        </w:tc>
        <w:tc>
          <w:tcPr>
            <w:tcW w:w="7938" w:type="dxa"/>
            <w:tcBorders>
              <w:top w:val="single" w:color="000000" w:sz="4" w:space="0"/>
              <w:left w:val="single" w:color="000000" w:sz="4" w:space="0"/>
              <w:bottom w:val="single" w:color="000000" w:sz="4" w:space="0"/>
              <w:right w:val="single" w:color="000000" w:sz="4" w:space="0"/>
            </w:tcBorders>
            <w:vAlign w:val="center"/>
          </w:tcPr>
          <w:p w14:paraId="59D86889">
            <w:pPr>
              <w:spacing w:after="0" w:line="240" w:lineRule="auto"/>
              <w:jc w:val="center"/>
              <w:rPr>
                <w:rFonts w:ascii="Times New Roman" w:hAnsi="Times New Roman"/>
                <w:b/>
                <w:sz w:val="24"/>
                <w:szCs w:val="24"/>
              </w:rPr>
            </w:pPr>
            <w:r>
              <w:rPr>
                <w:rFonts w:ascii="Times New Roman" w:hAnsi="Times New Roman"/>
                <w:b/>
                <w:sz w:val="24"/>
                <w:szCs w:val="24"/>
              </w:rPr>
              <w:t>2</w:t>
            </w:r>
          </w:p>
        </w:tc>
        <w:tc>
          <w:tcPr>
            <w:tcW w:w="1134" w:type="dxa"/>
            <w:tcBorders>
              <w:top w:val="single" w:color="000000" w:sz="4" w:space="0"/>
              <w:left w:val="single" w:color="000000" w:sz="4" w:space="0"/>
              <w:bottom w:val="single" w:color="000000" w:sz="4" w:space="0"/>
              <w:right w:val="single" w:color="000000" w:sz="4" w:space="0"/>
            </w:tcBorders>
            <w:vAlign w:val="center"/>
          </w:tcPr>
          <w:p w14:paraId="2907AEA7">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3</w:t>
            </w:r>
          </w:p>
        </w:tc>
        <w:tc>
          <w:tcPr>
            <w:tcW w:w="2551" w:type="dxa"/>
            <w:tcBorders>
              <w:top w:val="single" w:color="000000" w:sz="4" w:space="0"/>
              <w:left w:val="single" w:color="000000" w:sz="4" w:space="0"/>
              <w:bottom w:val="single" w:color="000000" w:sz="4" w:space="0"/>
              <w:right w:val="single" w:color="000000" w:sz="4" w:space="0"/>
            </w:tcBorders>
            <w:vAlign w:val="center"/>
          </w:tcPr>
          <w:p w14:paraId="31874C96">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4</w:t>
            </w:r>
          </w:p>
        </w:tc>
      </w:tr>
      <w:tr w14:paraId="7479EB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9" w:hRule="atLeast"/>
        </w:trPr>
        <w:tc>
          <w:tcPr>
            <w:tcW w:w="11052" w:type="dxa"/>
            <w:gridSpan w:val="2"/>
            <w:tcBorders>
              <w:top w:val="single" w:color="000000" w:sz="4" w:space="0"/>
              <w:left w:val="single" w:color="000000" w:sz="4" w:space="0"/>
              <w:bottom w:val="single" w:color="000000" w:sz="4" w:space="0"/>
              <w:right w:val="single" w:color="000000" w:sz="4" w:space="0"/>
            </w:tcBorders>
            <w:vAlign w:val="center"/>
          </w:tcPr>
          <w:p w14:paraId="3B1BFD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ВСЕОБЩАЯ ИСТОРИЯ. 1914 – 1945 ГГ.</w:t>
            </w:r>
          </w:p>
        </w:tc>
        <w:tc>
          <w:tcPr>
            <w:tcW w:w="1134" w:type="dxa"/>
            <w:tcBorders>
              <w:top w:val="single" w:color="000000" w:sz="4" w:space="0"/>
              <w:left w:val="single" w:color="000000" w:sz="4" w:space="0"/>
              <w:bottom w:val="single" w:color="000000" w:sz="4" w:space="0"/>
              <w:right w:val="single" w:color="000000" w:sz="4" w:space="0"/>
            </w:tcBorders>
            <w:vAlign w:val="center"/>
          </w:tcPr>
          <w:p w14:paraId="2FFD62D0">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26</w:t>
            </w:r>
          </w:p>
        </w:tc>
        <w:tc>
          <w:tcPr>
            <w:tcW w:w="255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3CE11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jc w:val="center"/>
              <w:rPr>
                <w:rFonts w:ascii="Times New Roman" w:hAnsi="Times New Roman"/>
                <w:color w:val="000000" w:themeColor="text1"/>
                <w:sz w:val="24"/>
                <w:szCs w:val="24"/>
                <w14:textFill>
                  <w14:solidFill>
                    <w14:schemeClr w14:val="tx1"/>
                  </w14:solidFill>
                </w14:textFill>
              </w:rPr>
            </w:pPr>
          </w:p>
        </w:tc>
      </w:tr>
      <w:tr w14:paraId="797056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4B6530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b/>
                <w:sz w:val="24"/>
                <w:szCs w:val="24"/>
              </w:rPr>
              <w:t>Раздел 1. Мир накануне и в годы Первой мировой войны</w:t>
            </w:r>
          </w:p>
        </w:tc>
        <w:tc>
          <w:tcPr>
            <w:tcW w:w="1134" w:type="dxa"/>
            <w:tcBorders>
              <w:top w:val="single" w:color="000000" w:sz="4" w:space="0"/>
              <w:left w:val="single" w:color="000000" w:sz="4" w:space="0"/>
              <w:bottom w:val="single" w:color="000000" w:sz="4" w:space="0"/>
              <w:right w:val="single" w:color="000000" w:sz="4" w:space="0"/>
            </w:tcBorders>
            <w:vAlign w:val="center"/>
          </w:tcPr>
          <w:p w14:paraId="4DEE9CEF">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4</w:t>
            </w:r>
          </w:p>
        </w:tc>
        <w:tc>
          <w:tcPr>
            <w:tcW w:w="255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E0A9ED8">
            <w:pPr>
              <w:spacing w:after="0" w:line="240" w:lineRule="auto"/>
              <w:jc w:val="center"/>
              <w:rPr>
                <w:rFonts w:ascii="Times New Roman" w:hAnsi="Times New Roman"/>
                <w:color w:val="000000" w:themeColor="text1"/>
                <w:sz w:val="24"/>
                <w:szCs w:val="24"/>
                <w14:textFill>
                  <w14:solidFill>
                    <w14:schemeClr w14:val="tx1"/>
                  </w14:solidFill>
                </w14:textFill>
              </w:rPr>
            </w:pPr>
          </w:p>
        </w:tc>
      </w:tr>
      <w:tr w14:paraId="071837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5E0C9370">
            <w:pPr>
              <w:spacing w:after="0" w:line="240" w:lineRule="auto"/>
              <w:jc w:val="both"/>
              <w:rPr>
                <w:rFonts w:ascii="Times New Roman" w:hAnsi="Times New Roman"/>
                <w:b/>
                <w:sz w:val="24"/>
                <w:szCs w:val="24"/>
              </w:rPr>
            </w:pPr>
            <w:r>
              <w:rPr>
                <w:rFonts w:ascii="Times New Roman" w:hAnsi="Times New Roman"/>
                <w:b/>
                <w:sz w:val="24"/>
                <w:szCs w:val="24"/>
              </w:rPr>
              <w:t xml:space="preserve">Тема 1.1. Мир в начале ХХ в. </w:t>
            </w:r>
          </w:p>
          <w:p w14:paraId="6708C9B9">
            <w:pPr>
              <w:spacing w:after="0" w:line="240" w:lineRule="auto"/>
              <w:jc w:val="both"/>
              <w:rPr>
                <w:rFonts w:ascii="Times New Roman" w:hAnsi="Times New Roman"/>
                <w:b/>
                <w:sz w:val="24"/>
                <w:szCs w:val="24"/>
              </w:rPr>
            </w:pPr>
          </w:p>
          <w:p w14:paraId="6FB6D3C1">
            <w:pPr>
              <w:spacing w:after="0" w:line="240" w:lineRule="auto"/>
              <w:jc w:val="both"/>
              <w:rPr>
                <w:rFonts w:ascii="Times New Roman" w:hAnsi="Times New Roman"/>
                <w:b/>
                <w:sz w:val="24"/>
                <w:szCs w:val="24"/>
              </w:rPr>
            </w:pPr>
            <w:r>
              <w:rPr>
                <w:rFonts w:ascii="Times New Roman" w:hAnsi="Times New Roman"/>
                <w:b/>
                <w:sz w:val="24"/>
                <w:szCs w:val="24"/>
              </w:rPr>
              <w:t xml:space="preserve">Первая мировая </w:t>
            </w:r>
          </w:p>
          <w:p w14:paraId="7B474707">
            <w:pPr>
              <w:spacing w:after="0" w:line="240" w:lineRule="auto"/>
              <w:rPr>
                <w:rFonts w:ascii="Times New Roman" w:hAnsi="Times New Roman"/>
                <w:b/>
                <w:sz w:val="24"/>
                <w:szCs w:val="24"/>
              </w:rPr>
            </w:pPr>
            <w:r>
              <w:rPr>
                <w:rFonts w:ascii="Times New Roman" w:hAnsi="Times New Roman"/>
                <w:b/>
                <w:sz w:val="24"/>
                <w:szCs w:val="24"/>
              </w:rPr>
              <w:t>война. 1914–1918 гг.</w:t>
            </w:r>
          </w:p>
        </w:tc>
        <w:tc>
          <w:tcPr>
            <w:tcW w:w="7938" w:type="dxa"/>
            <w:tcBorders>
              <w:top w:val="single" w:color="000000" w:sz="4" w:space="0"/>
              <w:left w:val="single" w:color="000000" w:sz="4" w:space="0"/>
              <w:bottom w:val="single" w:color="000000" w:sz="4" w:space="0"/>
              <w:right w:val="single" w:color="000000" w:sz="4" w:space="0"/>
            </w:tcBorders>
          </w:tcPr>
          <w:p w14:paraId="7D7A9542">
            <w:pPr>
              <w:spacing w:after="0" w:line="240" w:lineRule="auto"/>
              <w:jc w:val="both"/>
              <w:rPr>
                <w:rFonts w:ascii="Times New Roman" w:hAnsi="Times New Roman"/>
                <w:b/>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5833EA24">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4</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5E9FC6E">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6B337442">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1DED79F0">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018D42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40FCA01D">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777AAC9B">
            <w:pPr>
              <w:spacing w:after="0" w:line="240" w:lineRule="auto"/>
              <w:jc w:val="both"/>
              <w:rPr>
                <w:rFonts w:ascii="Times New Roman" w:hAnsi="Times New Roman"/>
                <w:sz w:val="24"/>
                <w:szCs w:val="24"/>
              </w:rPr>
            </w:pPr>
            <w:r>
              <w:rPr>
                <w:rFonts w:ascii="Times New Roman" w:hAnsi="Times New Roman"/>
                <w:sz w:val="24"/>
                <w:szCs w:val="24"/>
              </w:rPr>
              <w:t>Понятие «Новейшее время».  Хронологические рамки и периодизация Новейшей истории. Изменения в мире в ХХ веке. Ключевые процессы и события Новейшей истории. Объединенные Нации против нацизма и фашизма. Система международных отношений. Россия в XX в. Развитие индустриального общества. Индустриальная цивилизация в начале XX века. «Пробуждение Азии». Технический прогресс. Изменение социальной структуры общества. Рабочее движение и социализм.</w:t>
            </w:r>
          </w:p>
          <w:p w14:paraId="2A8E8965">
            <w:pPr>
              <w:spacing w:after="0" w:line="240" w:lineRule="auto"/>
              <w:jc w:val="both"/>
              <w:rPr>
                <w:rFonts w:ascii="Times New Roman" w:hAnsi="Times New Roman"/>
                <w:sz w:val="24"/>
                <w:szCs w:val="24"/>
              </w:rPr>
            </w:pPr>
            <w:r>
              <w:rPr>
                <w:rFonts w:ascii="Times New Roman" w:hAnsi="Times New Roman"/>
                <w:sz w:val="24"/>
                <w:szCs w:val="24"/>
              </w:rPr>
              <w:t>Антанта и Тройственный союз. Начало и первый год войны. Переход к позиционной войне. Борьба на истощение. Изменение соотношения сил. Капитуляция стран Четверного союза. Компьенское перемирие. Итоги и последствия Первой мировой войны</w:t>
            </w:r>
          </w:p>
        </w:tc>
        <w:tc>
          <w:tcPr>
            <w:tcW w:w="1134" w:type="dxa"/>
            <w:tcBorders>
              <w:top w:val="single" w:color="000000" w:sz="4" w:space="0"/>
              <w:left w:val="single" w:color="000000" w:sz="4" w:space="0"/>
              <w:bottom w:val="single" w:color="000000" w:sz="4" w:space="0"/>
              <w:right w:val="single" w:color="000000" w:sz="4" w:space="0"/>
            </w:tcBorders>
            <w:vAlign w:val="center"/>
          </w:tcPr>
          <w:p w14:paraId="4F619210">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4</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B80981C">
            <w:pPr>
              <w:spacing w:after="0" w:line="240" w:lineRule="auto"/>
              <w:rPr>
                <w:rFonts w:ascii="Times New Roman" w:hAnsi="Times New Roman"/>
                <w:sz w:val="24"/>
                <w:szCs w:val="24"/>
              </w:rPr>
            </w:pPr>
          </w:p>
        </w:tc>
      </w:tr>
      <w:tr w14:paraId="317F78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66A6875C">
            <w:pPr>
              <w:spacing w:after="0" w:line="240" w:lineRule="auto"/>
              <w:jc w:val="both"/>
              <w:rPr>
                <w:rFonts w:ascii="Times New Roman" w:hAnsi="Times New Roman"/>
                <w:b/>
                <w:sz w:val="24"/>
                <w:szCs w:val="24"/>
              </w:rPr>
            </w:pPr>
            <w:r>
              <w:rPr>
                <w:rFonts w:ascii="Times New Roman" w:hAnsi="Times New Roman"/>
                <w:b/>
                <w:sz w:val="24"/>
                <w:szCs w:val="24"/>
              </w:rPr>
              <w:t>Раздел 2. Мир в 1918-1938 гг.</w:t>
            </w:r>
          </w:p>
        </w:tc>
        <w:tc>
          <w:tcPr>
            <w:tcW w:w="1134" w:type="dxa"/>
            <w:tcBorders>
              <w:top w:val="single" w:color="000000" w:sz="4" w:space="0"/>
              <w:left w:val="single" w:color="000000" w:sz="4" w:space="0"/>
              <w:bottom w:val="single" w:color="000000" w:sz="4" w:space="0"/>
              <w:right w:val="single" w:color="000000" w:sz="4" w:space="0"/>
            </w:tcBorders>
            <w:vAlign w:val="center"/>
          </w:tcPr>
          <w:p w14:paraId="3EAE88B4">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14</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5B39D">
            <w:pPr>
              <w:spacing w:after="0" w:line="240" w:lineRule="auto"/>
              <w:jc w:val="center"/>
              <w:rPr>
                <w:rFonts w:ascii="Times New Roman" w:hAnsi="Times New Roman"/>
                <w:color w:val="000000" w:themeColor="text1"/>
                <w:sz w:val="24"/>
                <w:szCs w:val="24"/>
                <w14:textFill>
                  <w14:solidFill>
                    <w14:schemeClr w14:val="tx1"/>
                  </w14:solidFill>
                </w14:textFill>
              </w:rPr>
            </w:pPr>
          </w:p>
        </w:tc>
      </w:tr>
      <w:tr w14:paraId="70D0C6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1A27605D">
            <w:pPr>
              <w:spacing w:after="0" w:line="240" w:lineRule="auto"/>
              <w:rPr>
                <w:rFonts w:ascii="Times New Roman" w:hAnsi="Times New Roman"/>
                <w:b/>
                <w:sz w:val="24"/>
                <w:szCs w:val="24"/>
              </w:rPr>
            </w:pPr>
            <w:r>
              <w:rPr>
                <w:rFonts w:ascii="Times New Roman" w:hAnsi="Times New Roman"/>
                <w:b/>
                <w:sz w:val="24"/>
                <w:szCs w:val="24"/>
              </w:rPr>
              <w:t xml:space="preserve">Тема 2.1. Распад империй </w:t>
            </w:r>
          </w:p>
          <w:p w14:paraId="79C95516">
            <w:pPr>
              <w:spacing w:after="0" w:line="240" w:lineRule="auto"/>
              <w:rPr>
                <w:rFonts w:ascii="Times New Roman" w:hAnsi="Times New Roman"/>
                <w:b/>
                <w:sz w:val="24"/>
                <w:szCs w:val="24"/>
              </w:rPr>
            </w:pPr>
            <w:r>
              <w:rPr>
                <w:rFonts w:ascii="Times New Roman" w:hAnsi="Times New Roman"/>
                <w:b/>
                <w:sz w:val="24"/>
                <w:szCs w:val="24"/>
              </w:rPr>
              <w:t xml:space="preserve">и образование новых </w:t>
            </w:r>
          </w:p>
          <w:p w14:paraId="0A641D58">
            <w:pPr>
              <w:spacing w:after="0" w:line="240" w:lineRule="auto"/>
              <w:rPr>
                <w:rFonts w:ascii="Times New Roman" w:hAnsi="Times New Roman"/>
                <w:b/>
                <w:sz w:val="24"/>
                <w:szCs w:val="24"/>
              </w:rPr>
            </w:pPr>
            <w:r>
              <w:rPr>
                <w:rFonts w:ascii="Times New Roman" w:hAnsi="Times New Roman"/>
                <w:b/>
                <w:sz w:val="24"/>
                <w:szCs w:val="24"/>
              </w:rPr>
              <w:t xml:space="preserve">национальных </w:t>
            </w:r>
          </w:p>
          <w:p w14:paraId="36C91DE5">
            <w:pPr>
              <w:spacing w:after="0" w:line="240" w:lineRule="auto"/>
              <w:rPr>
                <w:rFonts w:ascii="Times New Roman" w:hAnsi="Times New Roman"/>
                <w:b/>
                <w:sz w:val="24"/>
                <w:szCs w:val="24"/>
              </w:rPr>
            </w:pPr>
            <w:r>
              <w:rPr>
                <w:rFonts w:ascii="Times New Roman" w:hAnsi="Times New Roman"/>
                <w:b/>
                <w:sz w:val="24"/>
                <w:szCs w:val="24"/>
              </w:rPr>
              <w:t>государств в Европе</w:t>
            </w:r>
          </w:p>
        </w:tc>
        <w:tc>
          <w:tcPr>
            <w:tcW w:w="7938" w:type="dxa"/>
            <w:tcBorders>
              <w:top w:val="single" w:color="000000" w:sz="4" w:space="0"/>
              <w:left w:val="single" w:color="000000" w:sz="4" w:space="0"/>
              <w:bottom w:val="single" w:color="000000" w:sz="4" w:space="0"/>
              <w:right w:val="single" w:color="000000" w:sz="4" w:space="0"/>
            </w:tcBorders>
          </w:tcPr>
          <w:p w14:paraId="537C952A">
            <w:pPr>
              <w:spacing w:after="0" w:line="240" w:lineRule="auto"/>
              <w:jc w:val="both"/>
              <w:rPr>
                <w:rFonts w:ascii="Times New Roman" w:hAnsi="Times New Roman"/>
                <w:b/>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13F10C1C">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EE26B4">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74AE20B1">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65FA5C60">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1A4866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76AA1EC1">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7A9AA2F9">
            <w:pPr>
              <w:spacing w:after="0" w:line="240" w:lineRule="auto"/>
              <w:jc w:val="both"/>
              <w:rPr>
                <w:rFonts w:ascii="Times New Roman" w:hAnsi="Times New Roman"/>
                <w:sz w:val="24"/>
                <w:szCs w:val="24"/>
              </w:rPr>
            </w:pPr>
            <w:r>
              <w:rPr>
                <w:rFonts w:ascii="Times New Roman" w:hAnsi="Times New Roman"/>
                <w:sz w:val="24"/>
                <w:szCs w:val="24"/>
              </w:rPr>
              <w:t>Факторы, повлиявшие на распад империй после Первой мировой войны. Образование новых национальных государств. Ноябрьская революция в Германии. Веймарская республика. Советская власть в Венгрии. Революционное движение и образование Коммунистического интернационала. Образование Турецкой Республики</w:t>
            </w:r>
          </w:p>
        </w:tc>
        <w:tc>
          <w:tcPr>
            <w:tcW w:w="1134" w:type="dxa"/>
            <w:tcBorders>
              <w:top w:val="single" w:color="000000" w:sz="4" w:space="0"/>
              <w:left w:val="single" w:color="000000" w:sz="4" w:space="0"/>
              <w:bottom w:val="single" w:color="000000" w:sz="4" w:space="0"/>
              <w:right w:val="single" w:color="000000" w:sz="4" w:space="0"/>
            </w:tcBorders>
            <w:vAlign w:val="center"/>
          </w:tcPr>
          <w:p w14:paraId="55E718AB">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389EFA">
            <w:pPr>
              <w:spacing w:after="0" w:line="240" w:lineRule="auto"/>
              <w:rPr>
                <w:rFonts w:ascii="Times New Roman" w:hAnsi="Times New Roman"/>
                <w:sz w:val="24"/>
                <w:szCs w:val="24"/>
              </w:rPr>
            </w:pPr>
          </w:p>
        </w:tc>
      </w:tr>
      <w:tr w14:paraId="415333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699E4635">
            <w:pPr>
              <w:spacing w:after="0" w:line="240" w:lineRule="auto"/>
              <w:rPr>
                <w:rFonts w:ascii="Times New Roman" w:hAnsi="Times New Roman"/>
                <w:sz w:val="24"/>
                <w:szCs w:val="24"/>
              </w:rPr>
            </w:pPr>
            <w:r>
              <w:rPr>
                <w:rFonts w:ascii="Times New Roman" w:hAnsi="Times New Roman"/>
                <w:b/>
                <w:sz w:val="24"/>
                <w:szCs w:val="24"/>
              </w:rPr>
              <w:t>Тема 2.2. Версальско-Вашингтонская система международных отношений</w:t>
            </w:r>
          </w:p>
        </w:tc>
        <w:tc>
          <w:tcPr>
            <w:tcW w:w="7938" w:type="dxa"/>
            <w:tcBorders>
              <w:top w:val="single" w:color="000000" w:sz="4" w:space="0"/>
              <w:left w:val="single" w:color="000000" w:sz="4" w:space="0"/>
              <w:bottom w:val="single" w:color="000000" w:sz="4" w:space="0"/>
              <w:right w:val="single" w:color="000000" w:sz="4" w:space="0"/>
            </w:tcBorders>
          </w:tcPr>
          <w:p w14:paraId="79E42FA1">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63C8158C">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5BC21A">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7DF553BE">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13532E04">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422376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7F57F576">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74FF0C75">
            <w:pPr>
              <w:spacing w:after="0" w:line="240" w:lineRule="auto"/>
              <w:jc w:val="both"/>
              <w:rPr>
                <w:rFonts w:ascii="Times New Roman" w:hAnsi="Times New Roman"/>
                <w:sz w:val="24"/>
                <w:szCs w:val="24"/>
              </w:rPr>
            </w:pPr>
            <w:r>
              <w:rPr>
                <w:rFonts w:ascii="Times New Roman" w:hAnsi="Times New Roman"/>
                <w:sz w:val="24"/>
                <w:szCs w:val="24"/>
              </w:rPr>
              <w:t>Планы послевоенного устройства мира. Территориальные изменения в мире и Европе по результатам Первой мировой войны. Парижская (Версальская) мирная конференция. Версальская система. Учреждение Лиги Наций. Рапалльское соглашение и признание СССР. Вашингтонская конференция и Вашингтонское соглашение 1922 года. Влияние Версальского договора и Вашингтонского соглашения на развитие международных отношений</w:t>
            </w:r>
          </w:p>
        </w:tc>
        <w:tc>
          <w:tcPr>
            <w:tcW w:w="1134" w:type="dxa"/>
            <w:tcBorders>
              <w:top w:val="single" w:color="000000" w:sz="4" w:space="0"/>
              <w:left w:val="single" w:color="000000" w:sz="4" w:space="0"/>
              <w:bottom w:val="single" w:color="000000" w:sz="4" w:space="0"/>
              <w:right w:val="single" w:color="000000" w:sz="4" w:space="0"/>
            </w:tcBorders>
            <w:vAlign w:val="center"/>
          </w:tcPr>
          <w:p w14:paraId="385D6179">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BF7723">
            <w:pPr>
              <w:spacing w:after="0" w:line="240" w:lineRule="auto"/>
              <w:rPr>
                <w:rFonts w:ascii="Times New Roman" w:hAnsi="Times New Roman"/>
                <w:sz w:val="24"/>
                <w:szCs w:val="24"/>
              </w:rPr>
            </w:pPr>
          </w:p>
        </w:tc>
      </w:tr>
      <w:tr w14:paraId="17F334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3D3E6CC5">
            <w:pPr>
              <w:spacing w:after="0" w:line="240" w:lineRule="auto"/>
              <w:rPr>
                <w:rFonts w:ascii="Times New Roman" w:hAnsi="Times New Roman"/>
                <w:b/>
                <w:sz w:val="24"/>
                <w:szCs w:val="24"/>
              </w:rPr>
            </w:pPr>
            <w:r>
              <w:rPr>
                <w:rFonts w:ascii="Times New Roman" w:hAnsi="Times New Roman"/>
                <w:b/>
                <w:sz w:val="24"/>
                <w:szCs w:val="24"/>
              </w:rPr>
              <w:t>Тема 2.3. Страны Европы и Северной Америки в 1920-е гг.</w:t>
            </w:r>
          </w:p>
        </w:tc>
        <w:tc>
          <w:tcPr>
            <w:tcW w:w="7938" w:type="dxa"/>
            <w:tcBorders>
              <w:top w:val="single" w:color="000000" w:sz="4" w:space="0"/>
              <w:left w:val="single" w:color="000000" w:sz="4" w:space="0"/>
              <w:bottom w:val="single" w:color="000000" w:sz="4" w:space="0"/>
              <w:right w:val="single" w:color="000000" w:sz="4" w:space="0"/>
            </w:tcBorders>
          </w:tcPr>
          <w:p w14:paraId="4A78D484">
            <w:pPr>
              <w:spacing w:after="0" w:line="240" w:lineRule="auto"/>
              <w:jc w:val="both"/>
              <w:rPr>
                <w:rFonts w:ascii="Times New Roman" w:hAnsi="Times New Roman"/>
                <w:b/>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186B4C6D">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4</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C88C6F">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0230E886">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7003B59D">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66F4F8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6"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1695474A">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24A00B0F">
            <w:pPr>
              <w:spacing w:after="0" w:line="240" w:lineRule="auto"/>
              <w:jc w:val="both"/>
              <w:rPr>
                <w:rFonts w:ascii="Times New Roman" w:hAnsi="Times New Roman"/>
                <w:sz w:val="24"/>
                <w:szCs w:val="24"/>
              </w:rPr>
            </w:pPr>
            <w:r>
              <w:rPr>
                <w:rFonts w:ascii="Times New Roman" w:hAnsi="Times New Roman"/>
                <w:sz w:val="24"/>
                <w:szCs w:val="24"/>
              </w:rPr>
              <w:t xml:space="preserve">Послевоенная стабилизация. Факторы, способствующие изменениям в социально-экономической сфере в странах Запада. Экономический бум. Демократизация общественной жизни, возникновение массового общества. Влияние социалистических партий и профсоюзов. </w:t>
            </w:r>
          </w:p>
          <w:p w14:paraId="6A535C2A">
            <w:pPr>
              <w:spacing w:after="0" w:line="240" w:lineRule="auto"/>
              <w:jc w:val="both"/>
              <w:rPr>
                <w:rFonts w:ascii="Times New Roman" w:hAnsi="Times New Roman"/>
                <w:sz w:val="24"/>
                <w:szCs w:val="24"/>
              </w:rPr>
            </w:pPr>
            <w:r>
              <w:rPr>
                <w:rFonts w:ascii="Times New Roman" w:hAnsi="Times New Roman"/>
                <w:sz w:val="24"/>
                <w:szCs w:val="24"/>
              </w:rPr>
              <w:t xml:space="preserve">Формирование авторитарных режимов, причины их возникновения в европейских странах в 1920-1930-е гг. Возникновение фашизма. Фашистский режим в Италии. Особенности режима Муссолини. Начало борьбы с фашизмом. </w:t>
            </w:r>
          </w:p>
          <w:p w14:paraId="319BE5C6">
            <w:pPr>
              <w:spacing w:after="0" w:line="240" w:lineRule="auto"/>
              <w:jc w:val="both"/>
              <w:rPr>
                <w:rFonts w:ascii="Times New Roman" w:hAnsi="Times New Roman"/>
                <w:sz w:val="24"/>
                <w:szCs w:val="24"/>
              </w:rPr>
            </w:pPr>
            <w:r>
              <w:rPr>
                <w:rFonts w:ascii="Times New Roman" w:hAnsi="Times New Roman"/>
                <w:sz w:val="24"/>
                <w:szCs w:val="24"/>
              </w:rPr>
              <w:t xml:space="preserve">Начало Великой депрессии, ее причины. Социально-политические последствия кризиса конца 1920-1930-х гг. в США. «Новый курс» Ф. Рузвельта. Значение реформ. Роль государства в экономике стран Европы и Латинской Америки. </w:t>
            </w:r>
          </w:p>
          <w:p w14:paraId="23DDBA7C">
            <w:pPr>
              <w:spacing w:after="0" w:line="240" w:lineRule="auto"/>
              <w:jc w:val="both"/>
              <w:rPr>
                <w:rFonts w:ascii="Times New Roman" w:hAnsi="Times New Roman"/>
                <w:sz w:val="24"/>
                <w:szCs w:val="24"/>
              </w:rPr>
            </w:pPr>
            <w:r>
              <w:rPr>
                <w:rFonts w:ascii="Times New Roman" w:hAnsi="Times New Roman"/>
                <w:sz w:val="24"/>
                <w:szCs w:val="24"/>
              </w:rPr>
              <w:t xml:space="preserve">Нарастание агрессии в мире. Причины возникновения нацистской диктатуры в Германии в 1930-е гг. Установление нацистской диктатуры. Нацистский режим в Германии. </w:t>
            </w:r>
          </w:p>
          <w:p w14:paraId="1314728C">
            <w:pPr>
              <w:spacing w:after="0" w:line="240" w:lineRule="auto"/>
              <w:jc w:val="both"/>
              <w:rPr>
                <w:rFonts w:ascii="Times New Roman" w:hAnsi="Times New Roman"/>
                <w:sz w:val="24"/>
                <w:szCs w:val="24"/>
              </w:rPr>
            </w:pPr>
            <w:r>
              <w:rPr>
                <w:rFonts w:ascii="Times New Roman" w:hAnsi="Times New Roman"/>
                <w:sz w:val="24"/>
                <w:szCs w:val="24"/>
              </w:rPr>
              <w:t>Подготовка Германии к войне. Победа Народного фронта и франкистский мятеж в Испании. Революция в Испании. Поражение Испанской Республики. Причины и значение гражданской войны в Испании</w:t>
            </w:r>
          </w:p>
        </w:tc>
        <w:tc>
          <w:tcPr>
            <w:tcW w:w="1134" w:type="dxa"/>
            <w:tcBorders>
              <w:top w:val="single" w:color="000000" w:sz="4" w:space="0"/>
              <w:left w:val="single" w:color="000000" w:sz="4" w:space="0"/>
              <w:bottom w:val="single" w:color="000000" w:sz="4" w:space="0"/>
              <w:right w:val="single" w:color="000000" w:sz="4" w:space="0"/>
            </w:tcBorders>
            <w:vAlign w:val="center"/>
          </w:tcPr>
          <w:p w14:paraId="0906DC32">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4</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86258C">
            <w:pPr>
              <w:spacing w:after="0" w:line="240" w:lineRule="auto"/>
              <w:rPr>
                <w:rFonts w:ascii="Times New Roman" w:hAnsi="Times New Roman"/>
                <w:sz w:val="24"/>
                <w:szCs w:val="24"/>
              </w:rPr>
            </w:pPr>
          </w:p>
        </w:tc>
      </w:tr>
      <w:tr w14:paraId="72E70A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0C36F062">
            <w:pPr>
              <w:spacing w:after="0" w:line="240" w:lineRule="auto"/>
              <w:rPr>
                <w:rFonts w:ascii="Times New Roman" w:hAnsi="Times New Roman"/>
                <w:b/>
                <w:sz w:val="24"/>
                <w:szCs w:val="24"/>
              </w:rPr>
            </w:pPr>
            <w:r>
              <w:rPr>
                <w:rFonts w:ascii="Times New Roman" w:hAnsi="Times New Roman"/>
                <w:b/>
                <w:sz w:val="24"/>
                <w:szCs w:val="24"/>
              </w:rPr>
              <w:t>Тема 2.4. Страны Азии, Африки и Латинской Америки в 1918-1930 гг.</w:t>
            </w:r>
          </w:p>
        </w:tc>
        <w:tc>
          <w:tcPr>
            <w:tcW w:w="7938" w:type="dxa"/>
            <w:tcBorders>
              <w:top w:val="single" w:color="000000" w:sz="4" w:space="0"/>
              <w:left w:val="single" w:color="000000" w:sz="4" w:space="0"/>
              <w:bottom w:val="single" w:color="000000" w:sz="4" w:space="0"/>
              <w:right w:val="single" w:color="000000" w:sz="4" w:space="0"/>
            </w:tcBorders>
          </w:tcPr>
          <w:p w14:paraId="67FCD4F9">
            <w:pPr>
              <w:spacing w:after="0" w:line="240" w:lineRule="auto"/>
              <w:jc w:val="both"/>
              <w:rPr>
                <w:rFonts w:ascii="Times New Roman" w:hAnsi="Times New Roman"/>
                <w:b/>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04C5A98E">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8E05E7">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7F51487D">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134F0476">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40F3EE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2832FBAB">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6FC6D245">
            <w:pPr>
              <w:spacing w:after="0" w:line="240" w:lineRule="auto"/>
              <w:jc w:val="both"/>
              <w:rPr>
                <w:rFonts w:ascii="Times New Roman" w:hAnsi="Times New Roman"/>
                <w:sz w:val="24"/>
                <w:szCs w:val="24"/>
              </w:rPr>
            </w:pPr>
            <w:r>
              <w:rPr>
                <w:rFonts w:ascii="Times New Roman" w:hAnsi="Times New Roman"/>
                <w:sz w:val="24"/>
                <w:szCs w:val="24"/>
              </w:rPr>
              <w:t>Экспансия колониализма. Цели национально-освободительных движений в странах Востока. Агрессивная внешняя политика Японии. Нестабильность в Китае в межвоенный период. Национально-освободительная борьба в Индии. Африка. Особенности экономического и политического развития Латинской Америки</w:t>
            </w:r>
          </w:p>
        </w:tc>
        <w:tc>
          <w:tcPr>
            <w:tcW w:w="1134" w:type="dxa"/>
            <w:tcBorders>
              <w:top w:val="single" w:color="000000" w:sz="4" w:space="0"/>
              <w:left w:val="single" w:color="000000" w:sz="4" w:space="0"/>
              <w:bottom w:val="single" w:color="000000" w:sz="4" w:space="0"/>
              <w:right w:val="single" w:color="000000" w:sz="4" w:space="0"/>
            </w:tcBorders>
            <w:vAlign w:val="center"/>
          </w:tcPr>
          <w:p w14:paraId="26A01318">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0C7172">
            <w:pPr>
              <w:spacing w:after="0" w:line="240" w:lineRule="auto"/>
              <w:rPr>
                <w:rFonts w:ascii="Times New Roman" w:hAnsi="Times New Roman"/>
                <w:sz w:val="24"/>
                <w:szCs w:val="24"/>
              </w:rPr>
            </w:pPr>
          </w:p>
        </w:tc>
      </w:tr>
      <w:tr w14:paraId="467CCB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6BF6985E">
            <w:pPr>
              <w:spacing w:after="0" w:line="240" w:lineRule="auto"/>
              <w:rPr>
                <w:rFonts w:ascii="Times New Roman" w:hAnsi="Times New Roman"/>
                <w:b/>
                <w:sz w:val="24"/>
                <w:szCs w:val="24"/>
              </w:rPr>
            </w:pPr>
            <w:r>
              <w:rPr>
                <w:rFonts w:ascii="Times New Roman" w:hAnsi="Times New Roman"/>
                <w:b/>
                <w:sz w:val="24"/>
                <w:szCs w:val="24"/>
              </w:rPr>
              <w:t>Тема 2.5. Международные отношения в 1930-е гг.</w:t>
            </w:r>
          </w:p>
        </w:tc>
        <w:tc>
          <w:tcPr>
            <w:tcW w:w="7938" w:type="dxa"/>
            <w:tcBorders>
              <w:top w:val="single" w:color="000000" w:sz="4" w:space="0"/>
              <w:left w:val="single" w:color="000000" w:sz="4" w:space="0"/>
              <w:bottom w:val="single" w:color="000000" w:sz="4" w:space="0"/>
              <w:right w:val="single" w:color="000000" w:sz="4" w:space="0"/>
            </w:tcBorders>
          </w:tcPr>
          <w:p w14:paraId="05FE948A">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106FCF37">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BA2150">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1808BB09">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2F4E371A">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730DF5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0A574B2C">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6B4A450B">
            <w:pPr>
              <w:spacing w:after="0" w:line="240" w:lineRule="auto"/>
              <w:jc w:val="both"/>
              <w:rPr>
                <w:rFonts w:ascii="Times New Roman" w:hAnsi="Times New Roman"/>
                <w:sz w:val="24"/>
                <w:szCs w:val="24"/>
              </w:rPr>
            </w:pPr>
            <w:r>
              <w:rPr>
                <w:rFonts w:ascii="Times New Roman" w:hAnsi="Times New Roman"/>
                <w:sz w:val="24"/>
                <w:szCs w:val="24"/>
              </w:rPr>
              <w:t xml:space="preserve">Нарастание мировой напряженности в конце 1930-х гг. Причины Второй мировой войны. Мюнхенский сговор. Англо-франко-советские переговоры лета 1939 г. </w:t>
            </w:r>
          </w:p>
        </w:tc>
        <w:tc>
          <w:tcPr>
            <w:tcW w:w="1134" w:type="dxa"/>
            <w:tcBorders>
              <w:top w:val="single" w:color="000000" w:sz="4" w:space="0"/>
              <w:left w:val="single" w:color="000000" w:sz="4" w:space="0"/>
              <w:bottom w:val="single" w:color="000000" w:sz="4" w:space="0"/>
              <w:right w:val="single" w:color="000000" w:sz="4" w:space="0"/>
            </w:tcBorders>
            <w:vAlign w:val="center"/>
          </w:tcPr>
          <w:p w14:paraId="43A82839">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E64553">
            <w:pPr>
              <w:spacing w:after="0" w:line="240" w:lineRule="auto"/>
              <w:rPr>
                <w:rFonts w:ascii="Times New Roman" w:hAnsi="Times New Roman"/>
                <w:sz w:val="24"/>
                <w:szCs w:val="24"/>
              </w:rPr>
            </w:pPr>
          </w:p>
        </w:tc>
      </w:tr>
      <w:tr w14:paraId="3D5CE4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3F3A8871">
            <w:pPr>
              <w:spacing w:after="0" w:line="240" w:lineRule="auto"/>
              <w:rPr>
                <w:rFonts w:ascii="Times New Roman" w:hAnsi="Times New Roman"/>
                <w:b/>
                <w:sz w:val="24"/>
                <w:szCs w:val="24"/>
              </w:rPr>
            </w:pPr>
            <w:r>
              <w:rPr>
                <w:rFonts w:ascii="Times New Roman" w:hAnsi="Times New Roman"/>
                <w:b/>
                <w:sz w:val="24"/>
                <w:szCs w:val="24"/>
              </w:rPr>
              <w:t>Тема 2.6. Развитие науки и культуры в 1914-1930-х гг.</w:t>
            </w:r>
          </w:p>
        </w:tc>
        <w:tc>
          <w:tcPr>
            <w:tcW w:w="7938" w:type="dxa"/>
            <w:tcBorders>
              <w:top w:val="single" w:color="000000" w:sz="4" w:space="0"/>
              <w:left w:val="single" w:color="000000" w:sz="4" w:space="0"/>
              <w:bottom w:val="single" w:color="000000" w:sz="4" w:space="0"/>
              <w:right w:val="single" w:color="000000" w:sz="4" w:space="0"/>
            </w:tcBorders>
          </w:tcPr>
          <w:p w14:paraId="6E7AF761">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6C51BDE5">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800AFE">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330A5426">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5082599E">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6E22E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47AB10BD">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3C12B588">
            <w:pPr>
              <w:spacing w:after="0" w:line="240" w:lineRule="auto"/>
              <w:jc w:val="both"/>
              <w:rPr>
                <w:rFonts w:ascii="Times New Roman" w:hAnsi="Times New Roman"/>
                <w:sz w:val="24"/>
                <w:szCs w:val="24"/>
              </w:rPr>
            </w:pPr>
            <w:r>
              <w:rPr>
                <w:rFonts w:ascii="Times New Roman" w:hAnsi="Times New Roman"/>
                <w:sz w:val="24"/>
                <w:szCs w:val="24"/>
              </w:rPr>
              <w:t>Влияние науки и культуры на развитие общества в межвоенный период. Новые научные открытия и технические достижения. Новые виды вооружений и военной техники. Особенности культурного развития: архитектура, изобразительное искусство, литература, кинематограф, музыка. Олимпийское движение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44BEAEE7">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1DDD1F">
            <w:pPr>
              <w:spacing w:after="0" w:line="240" w:lineRule="auto"/>
              <w:rPr>
                <w:rFonts w:ascii="Times New Roman" w:hAnsi="Times New Roman"/>
                <w:sz w:val="24"/>
                <w:szCs w:val="24"/>
              </w:rPr>
            </w:pPr>
          </w:p>
        </w:tc>
      </w:tr>
      <w:tr w14:paraId="652F97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5F60B905">
            <w:pPr>
              <w:spacing w:after="0" w:line="240" w:lineRule="auto"/>
              <w:jc w:val="both"/>
              <w:rPr>
                <w:rFonts w:ascii="Times New Roman" w:hAnsi="Times New Roman"/>
                <w:b/>
                <w:sz w:val="24"/>
                <w:szCs w:val="24"/>
              </w:rPr>
            </w:pPr>
            <w:r>
              <w:rPr>
                <w:rFonts w:ascii="Times New Roman" w:hAnsi="Times New Roman"/>
                <w:b/>
                <w:sz w:val="24"/>
                <w:szCs w:val="24"/>
              </w:rPr>
              <w:t>Раздел 3. Вторая мировая война 1939-1945 гг.</w:t>
            </w:r>
          </w:p>
        </w:tc>
        <w:tc>
          <w:tcPr>
            <w:tcW w:w="1134" w:type="dxa"/>
            <w:tcBorders>
              <w:top w:val="single" w:color="000000" w:sz="4" w:space="0"/>
              <w:left w:val="single" w:color="000000" w:sz="4" w:space="0"/>
              <w:bottom w:val="single" w:color="000000" w:sz="4" w:space="0"/>
              <w:right w:val="single" w:color="000000" w:sz="4" w:space="0"/>
            </w:tcBorders>
            <w:vAlign w:val="center"/>
          </w:tcPr>
          <w:p w14:paraId="175529B1">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8</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BD25A">
            <w:pPr>
              <w:spacing w:after="0" w:line="240" w:lineRule="auto"/>
              <w:jc w:val="center"/>
              <w:rPr>
                <w:rFonts w:ascii="Times New Roman" w:hAnsi="Times New Roman"/>
                <w:color w:val="000000" w:themeColor="text1"/>
                <w:sz w:val="24"/>
                <w:szCs w:val="24"/>
                <w14:textFill>
                  <w14:solidFill>
                    <w14:schemeClr w14:val="tx1"/>
                  </w14:solidFill>
                </w14:textFill>
              </w:rPr>
            </w:pPr>
          </w:p>
        </w:tc>
      </w:tr>
      <w:tr w14:paraId="0678A6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1FCA211E">
            <w:pPr>
              <w:spacing w:after="0" w:line="240" w:lineRule="auto"/>
              <w:rPr>
                <w:rFonts w:ascii="Times New Roman" w:hAnsi="Times New Roman"/>
                <w:b/>
                <w:sz w:val="24"/>
                <w:szCs w:val="24"/>
              </w:rPr>
            </w:pPr>
            <w:r>
              <w:rPr>
                <w:rFonts w:ascii="Times New Roman" w:hAnsi="Times New Roman"/>
                <w:b/>
                <w:sz w:val="24"/>
                <w:szCs w:val="24"/>
              </w:rPr>
              <w:t>Тема 3.1. Начало Второй мировой войны</w:t>
            </w:r>
          </w:p>
        </w:tc>
        <w:tc>
          <w:tcPr>
            <w:tcW w:w="7938" w:type="dxa"/>
            <w:tcBorders>
              <w:top w:val="single" w:color="000000" w:sz="4" w:space="0"/>
              <w:left w:val="single" w:color="000000" w:sz="4" w:space="0"/>
              <w:bottom w:val="single" w:color="000000" w:sz="4" w:space="0"/>
              <w:right w:val="single" w:color="000000" w:sz="4" w:space="0"/>
            </w:tcBorders>
          </w:tcPr>
          <w:p w14:paraId="6236AEA1">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0DE8AD64">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4</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08B623">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6A37EA28">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490872EF">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0866B0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6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37757175">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375104D9">
            <w:pPr>
              <w:spacing w:after="0" w:line="240" w:lineRule="auto"/>
              <w:jc w:val="both"/>
              <w:rPr>
                <w:rFonts w:ascii="Times New Roman" w:hAnsi="Times New Roman"/>
                <w:sz w:val="24"/>
                <w:szCs w:val="24"/>
              </w:rPr>
            </w:pPr>
            <w:r>
              <w:rPr>
                <w:rFonts w:ascii="Times New Roman" w:hAnsi="Times New Roman"/>
                <w:sz w:val="24"/>
                <w:szCs w:val="24"/>
              </w:rPr>
              <w:t>Причины Второй мировой войны. Нападение Германии на Польшу. Начало мировой войны в Европе. Захват Дании и Норвегии. Разгром Франции. Битва за Британию. Агрессия Германии и ее союзников в Северной Африке и на Балканах. Борьба Китая против японских агрессоров в 1939-1941 гг. Причины побед Германии и ее союзников в начальный период Второй мировой войны</w:t>
            </w:r>
          </w:p>
          <w:p w14:paraId="59B57571">
            <w:pPr>
              <w:spacing w:after="0" w:line="240" w:lineRule="auto"/>
              <w:jc w:val="both"/>
              <w:rPr>
                <w:rFonts w:ascii="Times New Roman" w:hAnsi="Times New Roman"/>
                <w:sz w:val="24"/>
                <w:szCs w:val="24"/>
              </w:rPr>
            </w:pPr>
            <w:r>
              <w:rPr>
                <w:rFonts w:ascii="Times New Roman" w:hAnsi="Times New Roman"/>
                <w:sz w:val="24"/>
                <w:szCs w:val="24"/>
              </w:rPr>
              <w:t xml:space="preserve">Нападение Германии на СССР. Нападение Японии на США. Формирование антигитлеровской коалиции. Ленд-лиз. Подписание Декларации Объединенных Наций. Положение в оккупированных странах. </w:t>
            </w:r>
          </w:p>
          <w:p w14:paraId="51458D8B">
            <w:pPr>
              <w:spacing w:after="0" w:line="240" w:lineRule="auto"/>
              <w:jc w:val="both"/>
              <w:rPr>
                <w:rFonts w:ascii="Times New Roman" w:hAnsi="Times New Roman"/>
                <w:sz w:val="24"/>
                <w:szCs w:val="24"/>
              </w:rPr>
            </w:pPr>
            <w:r>
              <w:rPr>
                <w:rFonts w:ascii="Times New Roman" w:hAnsi="Times New Roman"/>
                <w:sz w:val="24"/>
                <w:szCs w:val="24"/>
              </w:rPr>
              <w:t>Холокост. Концентрационные лагеря. Принудительная трудовая миграция и насильственные переселения. Коллаборационизм. Движение Сопротивления</w:t>
            </w:r>
          </w:p>
        </w:tc>
        <w:tc>
          <w:tcPr>
            <w:tcW w:w="1134" w:type="dxa"/>
            <w:tcBorders>
              <w:top w:val="single" w:color="000000" w:sz="4" w:space="0"/>
              <w:left w:val="single" w:color="000000" w:sz="4" w:space="0"/>
              <w:bottom w:val="single" w:color="000000" w:sz="4" w:space="0"/>
              <w:right w:val="single" w:color="000000" w:sz="4" w:space="0"/>
            </w:tcBorders>
            <w:vAlign w:val="center"/>
          </w:tcPr>
          <w:p w14:paraId="1AA7C5E5">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4</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B319B3">
            <w:pPr>
              <w:spacing w:after="0" w:line="240" w:lineRule="auto"/>
              <w:rPr>
                <w:rFonts w:ascii="Times New Roman" w:hAnsi="Times New Roman"/>
                <w:sz w:val="24"/>
                <w:szCs w:val="24"/>
              </w:rPr>
            </w:pPr>
          </w:p>
        </w:tc>
      </w:tr>
      <w:tr w14:paraId="736D74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6C3CCAF4">
            <w:pPr>
              <w:spacing w:after="0" w:line="240" w:lineRule="auto"/>
              <w:rPr>
                <w:rFonts w:ascii="Times New Roman" w:hAnsi="Times New Roman"/>
                <w:b/>
                <w:sz w:val="24"/>
                <w:szCs w:val="24"/>
              </w:rPr>
            </w:pPr>
            <w:r>
              <w:rPr>
                <w:rFonts w:ascii="Times New Roman" w:hAnsi="Times New Roman"/>
                <w:b/>
                <w:sz w:val="24"/>
                <w:szCs w:val="24"/>
              </w:rPr>
              <w:t>Тема 3.2. Коренной перелом, окончание и важнейшие итоги Второй мировой войны</w:t>
            </w:r>
          </w:p>
        </w:tc>
        <w:tc>
          <w:tcPr>
            <w:tcW w:w="7938" w:type="dxa"/>
            <w:tcBorders>
              <w:top w:val="single" w:color="000000" w:sz="4" w:space="0"/>
              <w:left w:val="single" w:color="000000" w:sz="4" w:space="0"/>
              <w:bottom w:val="single" w:color="000000" w:sz="4" w:space="0"/>
              <w:right w:val="single" w:color="000000" w:sz="4" w:space="0"/>
            </w:tcBorders>
          </w:tcPr>
          <w:p w14:paraId="02E66C68">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7BF60346">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4</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9C34FB">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59337004">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171758F8">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497BF5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53F15BD5">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24169250">
            <w:pPr>
              <w:widowControl w:val="0"/>
              <w:spacing w:after="0" w:line="240" w:lineRule="auto"/>
              <w:jc w:val="both"/>
              <w:rPr>
                <w:rFonts w:ascii="Times New Roman" w:hAnsi="Times New Roman"/>
                <w:sz w:val="24"/>
                <w:szCs w:val="24"/>
              </w:rPr>
            </w:pPr>
            <w:r>
              <w:rPr>
                <w:rFonts w:ascii="Times New Roman" w:hAnsi="Times New Roman"/>
                <w:sz w:val="24"/>
                <w:szCs w:val="24"/>
              </w:rPr>
              <w:t xml:space="preserve">Коренной перелом в Великой Отечественной войне. Поражение итало-германских войск в Северной Африке. Иностранные воинские части на территории СССР. Укрепление антигитлеровской коалиции: Тегеранская конференция. Падение режима Муссолини в Италии. Перелом в войне на Тихом океане. </w:t>
            </w:r>
          </w:p>
          <w:p w14:paraId="3EE14964">
            <w:pPr>
              <w:widowControl w:val="0"/>
              <w:spacing w:after="0" w:line="240" w:lineRule="auto"/>
              <w:jc w:val="both"/>
              <w:rPr>
                <w:rFonts w:ascii="Times New Roman" w:hAnsi="Times New Roman"/>
                <w:sz w:val="24"/>
                <w:szCs w:val="24"/>
              </w:rPr>
            </w:pPr>
            <w:r>
              <w:rPr>
                <w:rFonts w:ascii="Times New Roman" w:hAnsi="Times New Roman"/>
                <w:sz w:val="24"/>
                <w:szCs w:val="24"/>
              </w:rPr>
              <w:t xml:space="preserve">Открытие Второго фронта. Военные операции Красной армии в 1944-1945 гг., их роль в освобождении стран Европы. Ялтинская конференция. Разгром Германии, ее капитуляция. Роль СССР. Потсдамская конференция. Создание ООН. </w:t>
            </w:r>
          </w:p>
          <w:p w14:paraId="16592E55">
            <w:pPr>
              <w:widowControl w:val="0"/>
              <w:spacing w:after="0" w:line="240" w:lineRule="auto"/>
              <w:jc w:val="both"/>
              <w:rPr>
                <w:rFonts w:ascii="Times New Roman" w:hAnsi="Times New Roman"/>
                <w:sz w:val="24"/>
                <w:szCs w:val="24"/>
              </w:rPr>
            </w:pPr>
            <w:r>
              <w:rPr>
                <w:rFonts w:ascii="Times New Roman" w:hAnsi="Times New Roman"/>
                <w:sz w:val="24"/>
                <w:szCs w:val="24"/>
              </w:rPr>
              <w:t>Американские атомные бомбардировки Хиросимы и Нагасаки. Вступление СССР в войну против Японии, разгром Квантунской армии. Капитуляция Японии. Нюрнбергский трибунал, Токийский и Хабаровский процессы над немецкими и японскими военными преступниками. Важнейшие итоги Второй мировой войны</w:t>
            </w:r>
          </w:p>
        </w:tc>
        <w:tc>
          <w:tcPr>
            <w:tcW w:w="1134" w:type="dxa"/>
            <w:tcBorders>
              <w:top w:val="single" w:color="000000" w:sz="4" w:space="0"/>
              <w:left w:val="single" w:color="000000" w:sz="4" w:space="0"/>
              <w:bottom w:val="single" w:color="000000" w:sz="4" w:space="0"/>
              <w:right w:val="single" w:color="000000" w:sz="4" w:space="0"/>
            </w:tcBorders>
            <w:vAlign w:val="center"/>
          </w:tcPr>
          <w:p w14:paraId="3C428C3A">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4</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0D66EC">
            <w:pPr>
              <w:spacing w:after="0" w:line="240" w:lineRule="auto"/>
              <w:rPr>
                <w:rFonts w:ascii="Times New Roman" w:hAnsi="Times New Roman"/>
                <w:sz w:val="24"/>
                <w:szCs w:val="24"/>
              </w:rPr>
            </w:pPr>
          </w:p>
        </w:tc>
      </w:tr>
      <w:tr w14:paraId="0D6EF5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3" w:hRule="atLeast"/>
        </w:trPr>
        <w:tc>
          <w:tcPr>
            <w:tcW w:w="11052" w:type="dxa"/>
            <w:gridSpan w:val="2"/>
            <w:tcBorders>
              <w:top w:val="single" w:color="000000" w:sz="4" w:space="0"/>
              <w:left w:val="single" w:color="000000" w:sz="4" w:space="0"/>
              <w:bottom w:val="single" w:color="000000" w:sz="4" w:space="0"/>
              <w:right w:val="single" w:color="000000" w:sz="4" w:space="0"/>
            </w:tcBorders>
            <w:vAlign w:val="center"/>
          </w:tcPr>
          <w:p w14:paraId="249C8746">
            <w:pPr>
              <w:spacing w:after="0" w:line="240" w:lineRule="auto"/>
              <w:jc w:val="both"/>
              <w:rPr>
                <w:rFonts w:ascii="Times New Roman" w:hAnsi="Times New Roman"/>
                <w:sz w:val="24"/>
                <w:szCs w:val="24"/>
              </w:rPr>
            </w:pPr>
            <w:r>
              <w:rPr>
                <w:rFonts w:ascii="Times New Roman" w:hAnsi="Times New Roman"/>
                <w:b/>
                <w:sz w:val="24"/>
                <w:szCs w:val="24"/>
              </w:rPr>
              <w:t>ИСТОРИЯ РОССИИ. 1914 – 1945 ГГ.</w:t>
            </w:r>
          </w:p>
        </w:tc>
        <w:tc>
          <w:tcPr>
            <w:tcW w:w="1134" w:type="dxa"/>
            <w:tcBorders>
              <w:top w:val="single" w:color="000000" w:sz="4" w:space="0"/>
              <w:left w:val="single" w:color="000000" w:sz="4" w:space="0"/>
              <w:bottom w:val="single" w:color="000000" w:sz="4" w:space="0"/>
              <w:right w:val="single" w:color="000000" w:sz="4" w:space="0"/>
            </w:tcBorders>
            <w:vAlign w:val="center"/>
          </w:tcPr>
          <w:p w14:paraId="067662DE">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50</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906C5">
            <w:pPr>
              <w:spacing w:after="0" w:line="240" w:lineRule="auto"/>
              <w:jc w:val="center"/>
              <w:rPr>
                <w:rFonts w:ascii="Times New Roman" w:hAnsi="Times New Roman"/>
                <w:color w:val="000000" w:themeColor="text1"/>
                <w:sz w:val="24"/>
                <w:szCs w:val="24"/>
                <w14:textFill>
                  <w14:solidFill>
                    <w14:schemeClr w14:val="tx1"/>
                  </w14:solidFill>
                </w14:textFill>
              </w:rPr>
            </w:pPr>
          </w:p>
        </w:tc>
      </w:tr>
      <w:tr w14:paraId="6A28DE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33E8F5C3">
            <w:pPr>
              <w:spacing w:after="0" w:line="240" w:lineRule="auto"/>
              <w:jc w:val="both"/>
              <w:rPr>
                <w:rFonts w:ascii="Times New Roman" w:hAnsi="Times New Roman"/>
                <w:sz w:val="24"/>
                <w:szCs w:val="24"/>
              </w:rPr>
            </w:pPr>
            <w:r>
              <w:rPr>
                <w:rFonts w:ascii="Times New Roman" w:hAnsi="Times New Roman"/>
                <w:b/>
                <w:sz w:val="24"/>
                <w:szCs w:val="24"/>
              </w:rPr>
              <w:t>Раздел 4. Введение. Россия в начале в 1914-1922 гг.</w:t>
            </w:r>
          </w:p>
        </w:tc>
        <w:tc>
          <w:tcPr>
            <w:tcW w:w="1134" w:type="dxa"/>
            <w:tcBorders>
              <w:top w:val="single" w:color="000000" w:sz="4" w:space="0"/>
              <w:left w:val="single" w:color="000000" w:sz="4" w:space="0"/>
              <w:bottom w:val="single" w:color="000000" w:sz="4" w:space="0"/>
              <w:right w:val="single" w:color="000000" w:sz="4" w:space="0"/>
            </w:tcBorders>
            <w:vAlign w:val="center"/>
          </w:tcPr>
          <w:p w14:paraId="3643AB69">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26</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CE5F7">
            <w:pPr>
              <w:spacing w:after="0" w:line="240" w:lineRule="auto"/>
              <w:jc w:val="center"/>
              <w:rPr>
                <w:rFonts w:ascii="Times New Roman" w:hAnsi="Times New Roman"/>
                <w:color w:val="000000" w:themeColor="text1"/>
                <w:sz w:val="24"/>
                <w:szCs w:val="24"/>
                <w14:textFill>
                  <w14:solidFill>
                    <w14:schemeClr w14:val="tx1"/>
                  </w14:solidFill>
                </w14:textFill>
              </w:rPr>
            </w:pPr>
          </w:p>
        </w:tc>
      </w:tr>
      <w:tr w14:paraId="629426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128EAF50">
            <w:pPr>
              <w:spacing w:after="0" w:line="240" w:lineRule="auto"/>
              <w:rPr>
                <w:rFonts w:ascii="Times New Roman" w:hAnsi="Times New Roman"/>
                <w:b/>
                <w:sz w:val="24"/>
                <w:szCs w:val="24"/>
              </w:rPr>
            </w:pPr>
            <w:r>
              <w:rPr>
                <w:rFonts w:ascii="Times New Roman" w:hAnsi="Times New Roman"/>
                <w:b/>
                <w:sz w:val="24"/>
                <w:szCs w:val="24"/>
              </w:rPr>
              <w:t>Тема 4.1. Россия и мир накануне Первой мировой войны</w:t>
            </w:r>
          </w:p>
        </w:tc>
        <w:tc>
          <w:tcPr>
            <w:tcW w:w="7938" w:type="dxa"/>
            <w:tcBorders>
              <w:top w:val="single" w:color="000000" w:sz="4" w:space="0"/>
              <w:left w:val="single" w:color="000000" w:sz="4" w:space="0"/>
              <w:bottom w:val="single" w:color="000000" w:sz="4" w:space="0"/>
              <w:right w:val="single" w:color="000000" w:sz="4" w:space="0"/>
            </w:tcBorders>
          </w:tcPr>
          <w:p w14:paraId="7E626FF5">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2BA517D1">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4</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C53E78">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4544688E">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09EE3CE9">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35D27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2A3A7201">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02555A3E">
            <w:pPr>
              <w:spacing w:after="0" w:line="240" w:lineRule="auto"/>
              <w:jc w:val="both"/>
              <w:rPr>
                <w:rFonts w:ascii="Times New Roman" w:hAnsi="Times New Roman"/>
                <w:sz w:val="24"/>
                <w:szCs w:val="24"/>
              </w:rPr>
            </w:pPr>
            <w:r>
              <w:rPr>
                <w:rFonts w:ascii="Times New Roman" w:hAnsi="Times New Roman"/>
                <w:sz w:val="24"/>
                <w:szCs w:val="24"/>
              </w:rPr>
              <w:t>Введение в историю России начала ХХ в. Время революционных потрясений и войн. Завершение территориального раздела мира и кризис международных отношений. Новые средства военной техники и программы перевооружений. Военно-политические блоки. Предвоенные международные кризисы. Покушение на эрцгерцога Франца Фердинанда и начало войны. Планы сторон</w:t>
            </w:r>
          </w:p>
        </w:tc>
        <w:tc>
          <w:tcPr>
            <w:tcW w:w="1134" w:type="dxa"/>
            <w:tcBorders>
              <w:top w:val="single" w:color="000000" w:sz="4" w:space="0"/>
              <w:left w:val="single" w:color="000000" w:sz="4" w:space="0"/>
              <w:bottom w:val="single" w:color="000000" w:sz="4" w:space="0"/>
              <w:right w:val="single" w:color="000000" w:sz="4" w:space="0"/>
            </w:tcBorders>
            <w:vAlign w:val="center"/>
          </w:tcPr>
          <w:p w14:paraId="72A04F8A">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4</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6B929E">
            <w:pPr>
              <w:spacing w:after="0" w:line="240" w:lineRule="auto"/>
              <w:rPr>
                <w:rFonts w:ascii="Times New Roman" w:hAnsi="Times New Roman"/>
                <w:sz w:val="24"/>
                <w:szCs w:val="24"/>
              </w:rPr>
            </w:pPr>
          </w:p>
        </w:tc>
      </w:tr>
      <w:tr w14:paraId="752778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124D93FD">
            <w:pPr>
              <w:spacing w:after="0" w:line="240" w:lineRule="auto"/>
              <w:rPr>
                <w:rFonts w:ascii="Times New Roman" w:hAnsi="Times New Roman"/>
                <w:b/>
                <w:sz w:val="24"/>
                <w:szCs w:val="24"/>
              </w:rPr>
            </w:pPr>
            <w:r>
              <w:rPr>
                <w:rFonts w:ascii="Times New Roman" w:hAnsi="Times New Roman"/>
                <w:b/>
                <w:sz w:val="24"/>
                <w:szCs w:val="24"/>
              </w:rPr>
              <w:t>Тема 4.2. Россия в Первой мировой войне</w:t>
            </w:r>
          </w:p>
        </w:tc>
        <w:tc>
          <w:tcPr>
            <w:tcW w:w="7938" w:type="dxa"/>
            <w:tcBorders>
              <w:top w:val="single" w:color="000000" w:sz="4" w:space="0"/>
              <w:left w:val="single" w:color="000000" w:sz="4" w:space="0"/>
              <w:bottom w:val="single" w:color="000000" w:sz="4" w:space="0"/>
              <w:right w:val="single" w:color="000000" w:sz="4" w:space="0"/>
            </w:tcBorders>
          </w:tcPr>
          <w:p w14:paraId="6B8905DA">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0CBB4877">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4</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601ED1">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76820D93">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4230328B">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5958EB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110EE21A">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5B1779DA">
            <w:pPr>
              <w:widowControl w:val="0"/>
              <w:spacing w:after="0" w:line="240" w:lineRule="auto"/>
              <w:jc w:val="both"/>
              <w:rPr>
                <w:rFonts w:ascii="Times New Roman" w:hAnsi="Times New Roman"/>
                <w:sz w:val="24"/>
                <w:szCs w:val="24"/>
              </w:rPr>
            </w:pPr>
            <w:r>
              <w:rPr>
                <w:rFonts w:ascii="Times New Roman" w:hAnsi="Times New Roman"/>
                <w:sz w:val="24"/>
                <w:szCs w:val="24"/>
              </w:rPr>
              <w:t xml:space="preserve">Русская армия на фронтах Первой мировой войны. Военная кампания 1914 г. Военные действия 1915 г. Кампания 1916 г. Мужество и героизм российских воинов. </w:t>
            </w:r>
          </w:p>
          <w:p w14:paraId="6842D1E3">
            <w:pPr>
              <w:widowControl w:val="0"/>
              <w:spacing w:after="0" w:line="240" w:lineRule="auto"/>
              <w:jc w:val="both"/>
              <w:rPr>
                <w:rFonts w:ascii="Times New Roman" w:hAnsi="Times New Roman"/>
                <w:sz w:val="24"/>
                <w:szCs w:val="24"/>
              </w:rPr>
            </w:pPr>
            <w:r>
              <w:rPr>
                <w:rFonts w:ascii="Times New Roman" w:hAnsi="Times New Roman"/>
                <w:sz w:val="24"/>
                <w:szCs w:val="24"/>
              </w:rPr>
              <w:t>Власть, экономика и общество в годы Первой мировой войны. Патриотический подъем в начале войны. Экономика России в годы войны. Политические партии. Причины нарастания революционных настроений в российском обществе</w:t>
            </w:r>
          </w:p>
        </w:tc>
        <w:tc>
          <w:tcPr>
            <w:tcW w:w="1134" w:type="dxa"/>
            <w:tcBorders>
              <w:top w:val="single" w:color="000000" w:sz="4" w:space="0"/>
              <w:left w:val="single" w:color="000000" w:sz="4" w:space="0"/>
              <w:bottom w:val="single" w:color="000000" w:sz="4" w:space="0"/>
              <w:right w:val="single" w:color="000000" w:sz="4" w:space="0"/>
            </w:tcBorders>
            <w:vAlign w:val="center"/>
          </w:tcPr>
          <w:p w14:paraId="60B8FB51">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4</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26B30B">
            <w:pPr>
              <w:spacing w:after="0" w:line="240" w:lineRule="auto"/>
              <w:rPr>
                <w:rFonts w:ascii="Times New Roman" w:hAnsi="Times New Roman"/>
                <w:sz w:val="24"/>
                <w:szCs w:val="24"/>
              </w:rPr>
            </w:pPr>
          </w:p>
        </w:tc>
      </w:tr>
      <w:tr w14:paraId="2BFAD6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2F945DBE">
            <w:pPr>
              <w:spacing w:after="0" w:line="240" w:lineRule="auto"/>
              <w:rPr>
                <w:rFonts w:ascii="Times New Roman" w:hAnsi="Times New Roman"/>
                <w:b/>
                <w:sz w:val="24"/>
                <w:szCs w:val="24"/>
              </w:rPr>
            </w:pPr>
            <w:r>
              <w:rPr>
                <w:rFonts w:ascii="Times New Roman" w:hAnsi="Times New Roman"/>
                <w:b/>
                <w:sz w:val="24"/>
                <w:szCs w:val="24"/>
              </w:rPr>
              <w:t xml:space="preserve">Тема 4.3. Российская революция: </w:t>
            </w:r>
          </w:p>
          <w:p w14:paraId="1C65CB82">
            <w:pPr>
              <w:spacing w:after="0" w:line="240" w:lineRule="auto"/>
              <w:rPr>
                <w:rFonts w:ascii="Times New Roman" w:hAnsi="Times New Roman"/>
                <w:b/>
                <w:sz w:val="24"/>
                <w:szCs w:val="24"/>
              </w:rPr>
            </w:pPr>
            <w:r>
              <w:rPr>
                <w:rFonts w:ascii="Times New Roman" w:hAnsi="Times New Roman"/>
                <w:b/>
                <w:sz w:val="24"/>
                <w:szCs w:val="24"/>
              </w:rPr>
              <w:t xml:space="preserve">Февраль 1917 г. </w:t>
            </w:r>
          </w:p>
          <w:p w14:paraId="1FEB2054">
            <w:pPr>
              <w:spacing w:after="0" w:line="240" w:lineRule="auto"/>
              <w:rPr>
                <w:rFonts w:ascii="Times New Roman" w:hAnsi="Times New Roman"/>
                <w:b/>
                <w:sz w:val="24"/>
                <w:szCs w:val="24"/>
              </w:rPr>
            </w:pPr>
            <w:r>
              <w:rPr>
                <w:rFonts w:ascii="Times New Roman" w:hAnsi="Times New Roman"/>
                <w:b/>
                <w:sz w:val="24"/>
                <w:szCs w:val="24"/>
              </w:rPr>
              <w:t>Октябрь 1917 г.</w:t>
            </w:r>
          </w:p>
        </w:tc>
        <w:tc>
          <w:tcPr>
            <w:tcW w:w="7938" w:type="dxa"/>
            <w:tcBorders>
              <w:top w:val="single" w:color="000000" w:sz="4" w:space="0"/>
              <w:left w:val="single" w:color="000000" w:sz="4" w:space="0"/>
              <w:bottom w:val="single" w:color="000000" w:sz="4" w:space="0"/>
              <w:right w:val="single" w:color="000000" w:sz="4" w:space="0"/>
            </w:tcBorders>
          </w:tcPr>
          <w:p w14:paraId="5E2F76FA">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4FFC171E">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6</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D5DA8E">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4430B146">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6555CB05">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4ABD93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1"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7A1E2EB1">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0E31477D">
            <w:pPr>
              <w:widowControl w:val="0"/>
              <w:spacing w:after="0" w:line="240" w:lineRule="auto"/>
              <w:jc w:val="both"/>
              <w:rPr>
                <w:rFonts w:ascii="Times New Roman" w:hAnsi="Times New Roman"/>
                <w:sz w:val="24"/>
                <w:szCs w:val="24"/>
              </w:rPr>
            </w:pPr>
            <w:r>
              <w:rPr>
                <w:rFonts w:ascii="Times New Roman" w:hAnsi="Times New Roman"/>
                <w:sz w:val="24"/>
                <w:szCs w:val="24"/>
              </w:rPr>
              <w:t>Объективные и субъективные причины революционного кризиса. Падение монархии. Временное правительство и его программа. Петроградский совет рабочих и солдатских депутатов и его декреты. Основные политические партии в 1917 г. Кризисы Временного правительства.</w:t>
            </w:r>
          </w:p>
          <w:p w14:paraId="29333F24">
            <w:pPr>
              <w:widowControl w:val="0"/>
              <w:spacing w:after="0" w:line="240" w:lineRule="auto"/>
              <w:jc w:val="both"/>
              <w:rPr>
                <w:rFonts w:ascii="Times New Roman" w:hAnsi="Times New Roman"/>
                <w:sz w:val="24"/>
                <w:szCs w:val="24"/>
              </w:rPr>
            </w:pPr>
            <w:r>
              <w:rPr>
                <w:rFonts w:ascii="Times New Roman" w:hAnsi="Times New Roman"/>
                <w:sz w:val="24"/>
                <w:szCs w:val="24"/>
              </w:rPr>
              <w:t>Изменение общественных настроений. Выступление генерала Л.Г. Корнилова. Рост влияния большевиков. Подготовка и проведение вооруженного восстания в Петрограде. Свержение Временного правительства и взятие власти большевиками. Создание коалиционного правительства большевиков и левых эсеров. Русская православная церковь в условиях революции</w:t>
            </w:r>
          </w:p>
        </w:tc>
        <w:tc>
          <w:tcPr>
            <w:tcW w:w="1134" w:type="dxa"/>
            <w:tcBorders>
              <w:top w:val="single" w:color="000000" w:sz="4" w:space="0"/>
              <w:left w:val="single" w:color="000000" w:sz="4" w:space="0"/>
              <w:bottom w:val="single" w:color="000000" w:sz="4" w:space="0"/>
              <w:right w:val="single" w:color="000000" w:sz="4" w:space="0"/>
            </w:tcBorders>
            <w:vAlign w:val="center"/>
          </w:tcPr>
          <w:p w14:paraId="6AD1A448">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4</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18B507">
            <w:pPr>
              <w:spacing w:after="0" w:line="240" w:lineRule="auto"/>
              <w:rPr>
                <w:rFonts w:ascii="Times New Roman" w:hAnsi="Times New Roman"/>
                <w:sz w:val="24"/>
                <w:szCs w:val="24"/>
              </w:rPr>
            </w:pPr>
          </w:p>
        </w:tc>
      </w:tr>
      <w:tr w14:paraId="3946F4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580302E0">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25AD381E">
            <w:pPr>
              <w:widowControl w:val="0"/>
              <w:spacing w:after="0" w:line="240" w:lineRule="auto"/>
              <w:jc w:val="both"/>
              <w:rPr>
                <w:rFonts w:ascii="Times New Roman" w:hAnsi="Times New Roman"/>
                <w:b/>
                <w:sz w:val="24"/>
                <w:szCs w:val="24"/>
              </w:rPr>
            </w:pPr>
            <w:r>
              <w:rPr>
                <w:rFonts w:ascii="Times New Roman" w:hAnsi="Times New Roman"/>
                <w:b/>
                <w:sz w:val="24"/>
                <w:szCs w:val="24"/>
              </w:rPr>
              <w:t>Практическое занятие</w:t>
            </w:r>
          </w:p>
        </w:tc>
        <w:tc>
          <w:tcPr>
            <w:tcW w:w="1134" w:type="dxa"/>
            <w:vMerge w:val="restart"/>
            <w:tcBorders>
              <w:top w:val="single" w:color="000000" w:sz="4" w:space="0"/>
              <w:left w:val="single" w:color="000000" w:sz="4" w:space="0"/>
              <w:bottom w:val="single" w:color="000000" w:sz="4" w:space="0"/>
              <w:right w:val="single" w:color="000000" w:sz="4" w:space="0"/>
            </w:tcBorders>
            <w:vAlign w:val="center"/>
          </w:tcPr>
          <w:p w14:paraId="7D11833C">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E924C5">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tc>
      </w:tr>
      <w:tr w14:paraId="44CE11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43D145EA">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0C1BA4DA">
            <w:pPr>
              <w:widowControl w:val="0"/>
              <w:spacing w:after="0" w:line="240" w:lineRule="auto"/>
              <w:jc w:val="both"/>
              <w:rPr>
                <w:rFonts w:ascii="Times New Roman" w:hAnsi="Times New Roman"/>
                <w:color w:val="auto"/>
                <w:sz w:val="24"/>
                <w:szCs w:val="24"/>
              </w:rPr>
            </w:pPr>
            <w:r>
              <w:rPr>
                <w:rFonts w:ascii="Times New Roman" w:hAnsi="Times New Roman"/>
                <w:color w:val="auto"/>
                <w:sz w:val="24"/>
                <w:szCs w:val="24"/>
              </w:rPr>
              <w:t>Работа с источниками</w:t>
            </w:r>
          </w:p>
        </w:tc>
        <w:tc>
          <w:tcPr>
            <w:tcW w:w="1134" w:type="dxa"/>
            <w:vMerge w:val="continue"/>
            <w:tcBorders>
              <w:top w:val="single" w:color="000000" w:sz="4" w:space="0"/>
              <w:left w:val="single" w:color="000000" w:sz="4" w:space="0"/>
              <w:bottom w:val="single" w:color="000000" w:sz="4" w:space="0"/>
              <w:right w:val="single" w:color="000000" w:sz="4" w:space="0"/>
            </w:tcBorders>
            <w:vAlign w:val="center"/>
          </w:tcPr>
          <w:p w14:paraId="29D1DC51">
            <w:pPr>
              <w:spacing w:after="0" w:line="240" w:lineRule="auto"/>
              <w:rPr>
                <w:rFonts w:ascii="Times New Roman" w:hAnsi="Times New Roman"/>
                <w:color w:val="auto"/>
                <w:sz w:val="24"/>
                <w:szCs w:val="24"/>
              </w:rPr>
            </w:pP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678DE1">
            <w:pPr>
              <w:spacing w:after="0" w:line="240" w:lineRule="auto"/>
              <w:rPr>
                <w:rFonts w:ascii="Times New Roman" w:hAnsi="Times New Roman"/>
                <w:color w:val="auto"/>
                <w:sz w:val="24"/>
                <w:szCs w:val="24"/>
              </w:rPr>
            </w:pPr>
          </w:p>
        </w:tc>
      </w:tr>
      <w:tr w14:paraId="573E08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4B531F59">
            <w:pPr>
              <w:spacing w:after="0" w:line="240" w:lineRule="auto"/>
              <w:rPr>
                <w:rFonts w:ascii="Times New Roman" w:hAnsi="Times New Roman"/>
                <w:b/>
                <w:sz w:val="24"/>
                <w:szCs w:val="24"/>
              </w:rPr>
            </w:pPr>
            <w:r>
              <w:rPr>
                <w:rFonts w:ascii="Times New Roman" w:hAnsi="Times New Roman"/>
                <w:b/>
                <w:sz w:val="24"/>
                <w:szCs w:val="24"/>
              </w:rPr>
              <w:t>Тема 4.4. Первые революционные преобразования большевиков</w:t>
            </w:r>
          </w:p>
        </w:tc>
        <w:tc>
          <w:tcPr>
            <w:tcW w:w="7938" w:type="dxa"/>
            <w:tcBorders>
              <w:top w:val="single" w:color="000000" w:sz="4" w:space="0"/>
              <w:left w:val="single" w:color="000000" w:sz="4" w:space="0"/>
              <w:bottom w:val="single" w:color="000000" w:sz="4" w:space="0"/>
              <w:right w:val="single" w:color="000000" w:sz="4" w:space="0"/>
            </w:tcBorders>
          </w:tcPr>
          <w:p w14:paraId="22C2D282">
            <w:pPr>
              <w:spacing w:after="0" w:line="240" w:lineRule="auto"/>
              <w:jc w:val="both"/>
              <w:rPr>
                <w:rFonts w:ascii="Times New Roman" w:hAnsi="Times New Roman"/>
                <w:color w:val="auto"/>
                <w:sz w:val="24"/>
                <w:szCs w:val="24"/>
              </w:rPr>
            </w:pPr>
            <w:r>
              <w:rPr>
                <w:rFonts w:ascii="Times New Roman" w:hAnsi="Times New Roman"/>
                <w:b/>
                <w:color w:val="auto"/>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32F4CE67">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DB430B">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02</w:t>
            </w:r>
          </w:p>
          <w:p w14:paraId="0C04EB43">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05</w:t>
            </w:r>
          </w:p>
          <w:p w14:paraId="46FC1F00">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06</w:t>
            </w:r>
          </w:p>
        </w:tc>
      </w:tr>
      <w:tr w14:paraId="67E1F7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2D734D36">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0800F3E6">
            <w:pPr>
              <w:widowControl w:val="0"/>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Первые декреты новой власти. Учредительное собрание. Организация власти Советов. Создание новой армии и спецслужбы. Брестский мир. Конституция РСФСР 1918 г. </w:t>
            </w:r>
          </w:p>
          <w:p w14:paraId="33656A5E">
            <w:pPr>
              <w:widowControl w:val="0"/>
              <w:spacing w:after="0" w:line="240" w:lineRule="auto"/>
              <w:jc w:val="both"/>
              <w:rPr>
                <w:rFonts w:ascii="Times New Roman" w:hAnsi="Times New Roman"/>
                <w:color w:val="auto"/>
                <w:sz w:val="24"/>
                <w:szCs w:val="24"/>
              </w:rPr>
            </w:pPr>
            <w:r>
              <w:rPr>
                <w:rFonts w:ascii="Times New Roman" w:hAnsi="Times New Roman"/>
                <w:color w:val="auto"/>
                <w:sz w:val="24"/>
                <w:szCs w:val="24"/>
              </w:rPr>
              <w:t>Экономическая политика советской власти. Национализация промышленности. «Военный коммунизм» в городе и деревне. План Государственной комиссии по электрификации России</w:t>
            </w:r>
          </w:p>
        </w:tc>
        <w:tc>
          <w:tcPr>
            <w:tcW w:w="1134" w:type="dxa"/>
            <w:tcBorders>
              <w:top w:val="single" w:color="000000" w:sz="4" w:space="0"/>
              <w:left w:val="single" w:color="000000" w:sz="4" w:space="0"/>
              <w:bottom w:val="single" w:color="000000" w:sz="4" w:space="0"/>
              <w:right w:val="single" w:color="000000" w:sz="4" w:space="0"/>
            </w:tcBorders>
            <w:vAlign w:val="center"/>
          </w:tcPr>
          <w:p w14:paraId="64C2B3F8">
            <w:pPr>
              <w:spacing w:after="0" w:line="240" w:lineRule="auto"/>
              <w:jc w:val="center"/>
              <w:rPr>
                <w:rFonts w:ascii="Times New Roman" w:hAnsi="Times New Roman"/>
                <w:b/>
                <w:color w:val="auto"/>
                <w:sz w:val="24"/>
                <w:szCs w:val="24"/>
              </w:rPr>
            </w:pPr>
            <w:r>
              <w:rPr>
                <w:rFonts w:ascii="Times New Roman" w:hAnsi="Times New Roman"/>
                <w:color w:val="auto"/>
                <w:sz w:val="24"/>
                <w:szCs w:val="24"/>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10D13D">
            <w:pPr>
              <w:spacing w:after="0" w:line="240" w:lineRule="auto"/>
              <w:rPr>
                <w:rFonts w:ascii="Times New Roman" w:hAnsi="Times New Roman"/>
                <w:color w:val="auto"/>
                <w:sz w:val="24"/>
                <w:szCs w:val="24"/>
              </w:rPr>
            </w:pPr>
          </w:p>
        </w:tc>
      </w:tr>
      <w:tr w14:paraId="3C9C85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7AC4407D">
            <w:pPr>
              <w:spacing w:after="0" w:line="240" w:lineRule="auto"/>
              <w:jc w:val="both"/>
              <w:rPr>
                <w:rFonts w:ascii="Times New Roman" w:hAnsi="Times New Roman"/>
                <w:b/>
                <w:color w:val="auto"/>
                <w:sz w:val="24"/>
                <w:szCs w:val="24"/>
              </w:rPr>
            </w:pPr>
            <w:r>
              <w:rPr>
                <w:rFonts w:ascii="Times New Roman" w:hAnsi="Times New Roman"/>
                <w:b/>
                <w:color w:val="auto"/>
                <w:sz w:val="24"/>
                <w:szCs w:val="24"/>
              </w:rPr>
              <w:t>Профессионально ориентированное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5B6FA139">
            <w:pPr>
              <w:spacing w:after="0" w:line="240" w:lineRule="auto"/>
              <w:jc w:val="center"/>
              <w:rPr>
                <w:rFonts w:ascii="Times New Roman" w:hAnsi="Times New Roman"/>
                <w:color w:val="auto"/>
                <w:sz w:val="24"/>
                <w:szCs w:val="24"/>
              </w:rPr>
            </w:pPr>
            <w:r>
              <w:rPr>
                <w:rFonts w:ascii="Times New Roman" w:hAnsi="Times New Roman"/>
                <w:b/>
                <w:color w:val="auto"/>
                <w:sz w:val="24"/>
                <w:szCs w:val="24"/>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05D5F4">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01</w:t>
            </w:r>
          </w:p>
          <w:p w14:paraId="47999804">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02</w:t>
            </w:r>
          </w:p>
          <w:p w14:paraId="79B335FE">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04</w:t>
            </w:r>
          </w:p>
          <w:p w14:paraId="5CFC825A">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05</w:t>
            </w:r>
          </w:p>
          <w:p w14:paraId="234E024B">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06</w:t>
            </w:r>
          </w:p>
        </w:tc>
      </w:tr>
      <w:tr w14:paraId="7ABD99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3608B346">
            <w:pPr>
              <w:spacing w:after="0" w:line="240" w:lineRule="auto"/>
              <w:jc w:val="both"/>
              <w:rPr>
                <w:rFonts w:ascii="Times New Roman" w:hAnsi="Times New Roman"/>
                <w:color w:val="auto"/>
                <w:sz w:val="24"/>
                <w:szCs w:val="24"/>
              </w:rPr>
            </w:pPr>
            <w:r>
              <w:rPr>
                <w:rFonts w:ascii="Times New Roman" w:hAnsi="Times New Roman"/>
                <w:color w:val="auto"/>
                <w:sz w:val="24"/>
                <w:szCs w:val="24"/>
              </w:rPr>
              <w:t>«По плану ГОЭЛРО»: становление советской энергетики. Работники электростанций в годы великих свершений</w:t>
            </w:r>
            <w:r>
              <w:rPr>
                <w:rFonts w:ascii="Times New Roman" w:hAnsi="Times New Roman"/>
                <w:b/>
                <w:color w:val="auto"/>
                <w:sz w:val="24"/>
                <w:szCs w:val="24"/>
              </w:rPr>
              <w:t xml:space="preserve"> </w:t>
            </w:r>
            <w:r>
              <w:rPr>
                <w:rFonts w:ascii="Times New Roman" w:hAnsi="Times New Roman"/>
                <w:color w:val="auto"/>
                <w:sz w:val="24"/>
                <w:szCs w:val="24"/>
              </w:rPr>
              <w:t>(технологическая карта 1 примерного учебно-методического комплекса)</w:t>
            </w:r>
          </w:p>
        </w:tc>
        <w:tc>
          <w:tcPr>
            <w:tcW w:w="1134" w:type="dxa"/>
            <w:tcBorders>
              <w:top w:val="single" w:color="000000" w:sz="4" w:space="0"/>
              <w:left w:val="single" w:color="000000" w:sz="4" w:space="0"/>
              <w:bottom w:val="single" w:color="000000" w:sz="4" w:space="0"/>
              <w:right w:val="single" w:color="000000" w:sz="4" w:space="0"/>
            </w:tcBorders>
            <w:vAlign w:val="center"/>
          </w:tcPr>
          <w:p w14:paraId="6AD116BE">
            <w:pPr>
              <w:spacing w:after="0" w:line="240" w:lineRule="auto"/>
              <w:jc w:val="center"/>
              <w:rPr>
                <w:rFonts w:ascii="Times New Roman" w:hAnsi="Times New Roman"/>
                <w:b/>
                <w:color w:val="auto"/>
                <w:sz w:val="24"/>
                <w:szCs w:val="24"/>
              </w:rPr>
            </w:pPr>
            <w:r>
              <w:rPr>
                <w:rFonts w:ascii="Times New Roman" w:hAnsi="Times New Roman"/>
                <w:color w:val="auto"/>
                <w:sz w:val="24"/>
                <w:szCs w:val="24"/>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8C8ED3">
            <w:pPr>
              <w:spacing w:after="0" w:line="240" w:lineRule="auto"/>
              <w:rPr>
                <w:rFonts w:ascii="Times New Roman" w:hAnsi="Times New Roman"/>
                <w:color w:val="auto"/>
                <w:sz w:val="24"/>
                <w:szCs w:val="24"/>
              </w:rPr>
            </w:pPr>
          </w:p>
        </w:tc>
      </w:tr>
      <w:tr w14:paraId="21155C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7E690970">
            <w:pPr>
              <w:spacing w:after="0" w:line="240" w:lineRule="auto"/>
              <w:rPr>
                <w:rFonts w:ascii="Times New Roman" w:hAnsi="Times New Roman"/>
                <w:b/>
                <w:sz w:val="24"/>
                <w:szCs w:val="24"/>
              </w:rPr>
            </w:pPr>
            <w:r>
              <w:rPr>
                <w:rFonts w:ascii="Times New Roman" w:hAnsi="Times New Roman"/>
                <w:b/>
                <w:sz w:val="24"/>
                <w:szCs w:val="24"/>
              </w:rPr>
              <w:t>Тема 4.5. Гражданская война</w:t>
            </w:r>
          </w:p>
        </w:tc>
        <w:tc>
          <w:tcPr>
            <w:tcW w:w="7938" w:type="dxa"/>
            <w:tcBorders>
              <w:top w:val="single" w:color="000000" w:sz="4" w:space="0"/>
              <w:left w:val="single" w:color="000000" w:sz="4" w:space="0"/>
              <w:bottom w:val="single" w:color="000000" w:sz="4" w:space="0"/>
              <w:right w:val="single" w:color="000000" w:sz="4" w:space="0"/>
            </w:tcBorders>
          </w:tcPr>
          <w:p w14:paraId="35F9C09D">
            <w:pPr>
              <w:spacing w:after="0" w:line="240" w:lineRule="auto"/>
              <w:jc w:val="both"/>
              <w:rPr>
                <w:rFonts w:ascii="Times New Roman" w:hAnsi="Times New Roman"/>
                <w:color w:val="auto"/>
                <w:sz w:val="24"/>
                <w:szCs w:val="24"/>
              </w:rPr>
            </w:pPr>
            <w:r>
              <w:rPr>
                <w:rFonts w:ascii="Times New Roman" w:hAnsi="Times New Roman"/>
                <w:b/>
                <w:color w:val="auto"/>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76806BBF">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710D31">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02</w:t>
            </w:r>
          </w:p>
          <w:p w14:paraId="6A7B1B50">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05</w:t>
            </w:r>
          </w:p>
          <w:p w14:paraId="3FCC2F12">
            <w:pPr>
              <w:spacing w:after="0" w:line="240" w:lineRule="auto"/>
              <w:jc w:val="center"/>
              <w:rPr>
                <w:rFonts w:ascii="Times New Roman" w:hAnsi="Times New Roman"/>
                <w:color w:val="auto"/>
                <w:sz w:val="24"/>
                <w:szCs w:val="24"/>
              </w:rPr>
            </w:pPr>
            <w:r>
              <w:rPr>
                <w:rFonts w:ascii="Times New Roman" w:hAnsi="Times New Roman"/>
                <w:color w:val="auto"/>
                <w:sz w:val="24"/>
                <w:szCs w:val="24"/>
              </w:rPr>
              <w:t>ОК 06</w:t>
            </w:r>
          </w:p>
        </w:tc>
      </w:tr>
      <w:tr w14:paraId="5E3DED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1FBA967B">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7139304F">
            <w:pPr>
              <w:spacing w:after="0" w:line="240" w:lineRule="auto"/>
              <w:jc w:val="both"/>
              <w:rPr>
                <w:rFonts w:ascii="Times New Roman" w:hAnsi="Times New Roman"/>
                <w:sz w:val="24"/>
                <w:szCs w:val="24"/>
              </w:rPr>
            </w:pPr>
            <w:r>
              <w:rPr>
                <w:rFonts w:ascii="Times New Roman" w:hAnsi="Times New Roman"/>
                <w:sz w:val="24"/>
                <w:szCs w:val="24"/>
              </w:rPr>
              <w:t xml:space="preserve">Гражданская война: истоки и основные участники. Причины и основные этапы Гражданской войны в России. Формирование однопартийной диктатуры. Многообразие антибольшевистских сил, их политические установки, социальный состав. Выступление левых эсеров. </w:t>
            </w:r>
          </w:p>
          <w:p w14:paraId="5D0D6DE5">
            <w:pPr>
              <w:spacing w:after="0" w:line="240" w:lineRule="auto"/>
              <w:jc w:val="both"/>
              <w:rPr>
                <w:rFonts w:ascii="Times New Roman" w:hAnsi="Times New Roman"/>
                <w:sz w:val="24"/>
                <w:szCs w:val="24"/>
              </w:rPr>
            </w:pPr>
            <w:r>
              <w:rPr>
                <w:rFonts w:ascii="Times New Roman" w:hAnsi="Times New Roman"/>
                <w:sz w:val="24"/>
                <w:szCs w:val="24"/>
              </w:rPr>
              <w:t>События 1918–1919 гг. «Военспецы» и комиссары в Красной армии. Террор красный и белый: причины и масштабы. Польско-советская война. Рижский мирный договор с Польшей. Причины Победы Красной армии в Гражданской войне</w:t>
            </w:r>
          </w:p>
        </w:tc>
        <w:tc>
          <w:tcPr>
            <w:tcW w:w="1134" w:type="dxa"/>
            <w:tcBorders>
              <w:top w:val="single" w:color="000000" w:sz="4" w:space="0"/>
              <w:left w:val="single" w:color="000000" w:sz="4" w:space="0"/>
              <w:bottom w:val="single" w:color="000000" w:sz="4" w:space="0"/>
              <w:right w:val="single" w:color="000000" w:sz="4" w:space="0"/>
            </w:tcBorders>
            <w:vAlign w:val="center"/>
          </w:tcPr>
          <w:p w14:paraId="3FDB698C">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0BE8A5">
            <w:pPr>
              <w:spacing w:after="0" w:line="240" w:lineRule="auto"/>
              <w:rPr>
                <w:rFonts w:ascii="Times New Roman" w:hAnsi="Times New Roman"/>
                <w:sz w:val="24"/>
                <w:szCs w:val="24"/>
              </w:rPr>
            </w:pPr>
          </w:p>
        </w:tc>
      </w:tr>
      <w:tr w14:paraId="4536B3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229CFAD4">
            <w:pPr>
              <w:spacing w:after="0" w:line="240" w:lineRule="auto"/>
              <w:jc w:val="both"/>
              <w:rPr>
                <w:rFonts w:ascii="Times New Roman" w:hAnsi="Times New Roman"/>
                <w:b/>
                <w:sz w:val="24"/>
                <w:szCs w:val="24"/>
              </w:rPr>
            </w:pPr>
            <w:r>
              <w:rPr>
                <w:rFonts w:ascii="Times New Roman" w:hAnsi="Times New Roman"/>
                <w:b/>
                <w:sz w:val="24"/>
                <w:szCs w:val="24"/>
              </w:rPr>
              <w:t>Профессионально ориентированное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4BECF551">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B98A1D">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01</w:t>
            </w:r>
          </w:p>
          <w:p w14:paraId="46D7F157">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206A45FD">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04</w:t>
            </w:r>
          </w:p>
          <w:p w14:paraId="1C54A66F">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445B6176">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3DC38E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5396B260">
            <w:pPr>
              <w:spacing w:after="0" w:line="240" w:lineRule="auto"/>
              <w:rPr>
                <w:rFonts w:ascii="Times New Roman" w:hAnsi="Times New Roman"/>
                <w:sz w:val="24"/>
                <w:szCs w:val="24"/>
              </w:rPr>
            </w:pPr>
            <w:r>
              <w:rPr>
                <w:rFonts w:ascii="Times New Roman" w:hAnsi="Times New Roman"/>
                <w:sz w:val="24"/>
                <w:szCs w:val="24"/>
              </w:rPr>
              <w:t>*«Жизнь в катастрофе»: культура повседневности и стратегии выживания в годы великих потрясений (технологическая карта 2 примерного учебно-методического комплекса)</w:t>
            </w:r>
          </w:p>
        </w:tc>
        <w:tc>
          <w:tcPr>
            <w:tcW w:w="1134" w:type="dxa"/>
            <w:tcBorders>
              <w:top w:val="single" w:color="000000" w:sz="4" w:space="0"/>
              <w:left w:val="single" w:color="000000" w:sz="4" w:space="0"/>
              <w:bottom w:val="single" w:color="000000" w:sz="4" w:space="0"/>
              <w:right w:val="single" w:color="000000" w:sz="4" w:space="0"/>
            </w:tcBorders>
            <w:vAlign w:val="center"/>
          </w:tcPr>
          <w:p w14:paraId="3080ED7C">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80DAB3">
            <w:pPr>
              <w:spacing w:after="0" w:line="240" w:lineRule="auto"/>
              <w:rPr>
                <w:rFonts w:ascii="Times New Roman" w:hAnsi="Times New Roman"/>
                <w:sz w:val="24"/>
                <w:szCs w:val="24"/>
              </w:rPr>
            </w:pPr>
          </w:p>
        </w:tc>
      </w:tr>
      <w:tr w14:paraId="67947A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5BE7FF5E">
            <w:pPr>
              <w:spacing w:after="0" w:line="240" w:lineRule="auto"/>
              <w:rPr>
                <w:rFonts w:ascii="Times New Roman" w:hAnsi="Times New Roman"/>
                <w:b/>
                <w:sz w:val="24"/>
                <w:szCs w:val="24"/>
              </w:rPr>
            </w:pPr>
            <w:r>
              <w:rPr>
                <w:rFonts w:ascii="Times New Roman" w:hAnsi="Times New Roman"/>
                <w:b/>
                <w:sz w:val="24"/>
                <w:szCs w:val="24"/>
              </w:rPr>
              <w:t>Тема 4.6. Революция и Гражданская война на национальных окраинах</w:t>
            </w:r>
          </w:p>
        </w:tc>
        <w:tc>
          <w:tcPr>
            <w:tcW w:w="7938" w:type="dxa"/>
            <w:tcBorders>
              <w:top w:val="single" w:color="000000" w:sz="4" w:space="0"/>
              <w:left w:val="single" w:color="000000" w:sz="4" w:space="0"/>
              <w:bottom w:val="single" w:color="000000" w:sz="4" w:space="0"/>
              <w:right w:val="single" w:color="000000" w:sz="4" w:space="0"/>
            </w:tcBorders>
          </w:tcPr>
          <w:p w14:paraId="0DA0C66F">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280536C0">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D4A5CB">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16A8A397">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312E9204">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39E251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30D78148">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696601A6">
            <w:pPr>
              <w:spacing w:after="0" w:line="240" w:lineRule="auto"/>
              <w:jc w:val="both"/>
              <w:rPr>
                <w:rFonts w:ascii="Times New Roman" w:hAnsi="Times New Roman"/>
                <w:sz w:val="24"/>
                <w:szCs w:val="24"/>
              </w:rPr>
            </w:pPr>
            <w:r>
              <w:rPr>
                <w:rFonts w:ascii="Times New Roman" w:hAnsi="Times New Roman"/>
                <w:sz w:val="24"/>
                <w:szCs w:val="24"/>
              </w:rPr>
              <w:t>Национальные районы России в годы Первой мировой войны. Возникновение национальных государств на окраинах России. Строительство Советской Федерации. Установление советской власти на Украине, в Белоруссии и Прибалтике. Установление советской власти в Закавказье. Победа советской власти в Средней Азии и борьба с басмачеством</w:t>
            </w:r>
          </w:p>
        </w:tc>
        <w:tc>
          <w:tcPr>
            <w:tcW w:w="1134" w:type="dxa"/>
            <w:tcBorders>
              <w:top w:val="single" w:color="000000" w:sz="4" w:space="0"/>
              <w:left w:val="single" w:color="000000" w:sz="4" w:space="0"/>
              <w:bottom w:val="single" w:color="000000" w:sz="4" w:space="0"/>
              <w:right w:val="single" w:color="000000" w:sz="4" w:space="0"/>
            </w:tcBorders>
            <w:vAlign w:val="center"/>
          </w:tcPr>
          <w:p w14:paraId="2E30C3DF">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72BD17">
            <w:pPr>
              <w:spacing w:after="0" w:line="240" w:lineRule="auto"/>
              <w:rPr>
                <w:rFonts w:ascii="Times New Roman" w:hAnsi="Times New Roman"/>
                <w:sz w:val="24"/>
                <w:szCs w:val="24"/>
              </w:rPr>
            </w:pPr>
          </w:p>
        </w:tc>
      </w:tr>
      <w:tr w14:paraId="25624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44D907FD">
            <w:pPr>
              <w:spacing w:after="0" w:line="240" w:lineRule="auto"/>
              <w:rPr>
                <w:rFonts w:ascii="Times New Roman" w:hAnsi="Times New Roman"/>
                <w:b/>
                <w:sz w:val="24"/>
                <w:szCs w:val="24"/>
              </w:rPr>
            </w:pPr>
            <w:r>
              <w:rPr>
                <w:rFonts w:ascii="Times New Roman" w:hAnsi="Times New Roman"/>
                <w:b/>
                <w:sz w:val="24"/>
                <w:szCs w:val="24"/>
              </w:rPr>
              <w:t>Тема 4.7. Идеология и культура в годы Гражданской войны</w:t>
            </w:r>
          </w:p>
        </w:tc>
        <w:tc>
          <w:tcPr>
            <w:tcW w:w="7938" w:type="dxa"/>
            <w:tcBorders>
              <w:top w:val="single" w:color="000000" w:sz="4" w:space="0"/>
              <w:left w:val="single" w:color="000000" w:sz="4" w:space="0"/>
              <w:bottom w:val="single" w:color="000000" w:sz="4" w:space="0"/>
              <w:right w:val="single" w:color="000000" w:sz="4" w:space="0"/>
            </w:tcBorders>
          </w:tcPr>
          <w:p w14:paraId="78C83DCA">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7F795BD0">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89B3BF">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2AC55DEB">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4C12E32E">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40E825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11CDAD65">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7A48BC5A">
            <w:pPr>
              <w:spacing w:after="0" w:line="240" w:lineRule="auto"/>
              <w:jc w:val="both"/>
              <w:rPr>
                <w:rFonts w:ascii="Times New Roman" w:hAnsi="Times New Roman"/>
                <w:sz w:val="24"/>
                <w:szCs w:val="24"/>
              </w:rPr>
            </w:pPr>
            <w:r>
              <w:rPr>
                <w:rFonts w:ascii="Times New Roman" w:hAnsi="Times New Roman"/>
                <w:sz w:val="24"/>
                <w:szCs w:val="24"/>
              </w:rPr>
              <w:t xml:space="preserve">Идеология и культура в годы Гражданской войны. Перемены в идеологии. Политика новой власти в области образования и науки. Власть и интеллигенция. Отношение к Русской православной церкви. </w:t>
            </w:r>
          </w:p>
          <w:p w14:paraId="4D4CF0AB">
            <w:pPr>
              <w:spacing w:after="0" w:line="240" w:lineRule="auto"/>
              <w:jc w:val="both"/>
              <w:rPr>
                <w:rFonts w:ascii="Times New Roman" w:hAnsi="Times New Roman"/>
                <w:sz w:val="24"/>
                <w:szCs w:val="24"/>
              </w:rPr>
            </w:pPr>
            <w:r>
              <w:rPr>
                <w:rFonts w:ascii="Times New Roman" w:hAnsi="Times New Roman"/>
                <w:sz w:val="24"/>
                <w:szCs w:val="24"/>
              </w:rPr>
              <w:t>Повседневная жизнь в период революции и Гражданской войны. Изменения в общественных настроениях. Внешнее положение Советской России в конце Гражданской войны</w:t>
            </w:r>
          </w:p>
        </w:tc>
        <w:tc>
          <w:tcPr>
            <w:tcW w:w="1134" w:type="dxa"/>
            <w:tcBorders>
              <w:top w:val="single" w:color="000000" w:sz="4" w:space="0"/>
              <w:left w:val="single" w:color="000000" w:sz="4" w:space="0"/>
              <w:bottom w:val="single" w:color="000000" w:sz="4" w:space="0"/>
              <w:right w:val="single" w:color="000000" w:sz="4" w:space="0"/>
            </w:tcBorders>
            <w:vAlign w:val="center"/>
          </w:tcPr>
          <w:p w14:paraId="5CE8B441">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B4FD94">
            <w:pPr>
              <w:spacing w:after="0" w:line="240" w:lineRule="auto"/>
              <w:rPr>
                <w:rFonts w:ascii="Times New Roman" w:hAnsi="Times New Roman"/>
                <w:sz w:val="24"/>
                <w:szCs w:val="24"/>
              </w:rPr>
            </w:pPr>
          </w:p>
        </w:tc>
      </w:tr>
      <w:tr w14:paraId="184879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05CD22DF">
            <w:pPr>
              <w:spacing w:after="0" w:line="240" w:lineRule="auto"/>
              <w:jc w:val="both"/>
              <w:rPr>
                <w:rFonts w:ascii="Times New Roman" w:hAnsi="Times New Roman"/>
                <w:sz w:val="24"/>
                <w:szCs w:val="24"/>
              </w:rPr>
            </w:pPr>
            <w:r>
              <w:rPr>
                <w:rFonts w:ascii="Times New Roman" w:hAnsi="Times New Roman"/>
                <w:b/>
                <w:sz w:val="24"/>
                <w:szCs w:val="24"/>
              </w:rPr>
              <w:t>Раздел 5. Советский Союз в 1920-1930-е гг.</w:t>
            </w:r>
          </w:p>
        </w:tc>
        <w:tc>
          <w:tcPr>
            <w:tcW w:w="1134" w:type="dxa"/>
            <w:tcBorders>
              <w:top w:val="single" w:color="000000" w:sz="4" w:space="0"/>
              <w:left w:val="single" w:color="000000" w:sz="4" w:space="0"/>
              <w:bottom w:val="single" w:color="000000" w:sz="4" w:space="0"/>
              <w:right w:val="single" w:color="000000" w:sz="4" w:space="0"/>
            </w:tcBorders>
            <w:vAlign w:val="center"/>
          </w:tcPr>
          <w:p w14:paraId="0E5532AD">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12</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A4717">
            <w:pPr>
              <w:spacing w:after="0" w:line="240" w:lineRule="auto"/>
              <w:jc w:val="center"/>
              <w:rPr>
                <w:rFonts w:ascii="Times New Roman" w:hAnsi="Times New Roman"/>
                <w:color w:val="000000" w:themeColor="text1"/>
                <w:sz w:val="24"/>
                <w:szCs w:val="24"/>
                <w14:textFill>
                  <w14:solidFill>
                    <w14:schemeClr w14:val="tx1"/>
                  </w14:solidFill>
                </w14:textFill>
              </w:rPr>
            </w:pPr>
          </w:p>
        </w:tc>
      </w:tr>
      <w:tr w14:paraId="5C6245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29DC52AE">
            <w:pPr>
              <w:spacing w:after="0" w:line="240" w:lineRule="auto"/>
              <w:rPr>
                <w:rFonts w:ascii="Times New Roman" w:hAnsi="Times New Roman"/>
                <w:b/>
                <w:sz w:val="24"/>
                <w:szCs w:val="24"/>
              </w:rPr>
            </w:pPr>
            <w:r>
              <w:rPr>
                <w:rFonts w:ascii="Times New Roman" w:hAnsi="Times New Roman"/>
                <w:b/>
                <w:sz w:val="24"/>
                <w:szCs w:val="24"/>
              </w:rPr>
              <w:t>Тема 5.1. СССР в 20-е гг.</w:t>
            </w:r>
          </w:p>
        </w:tc>
        <w:tc>
          <w:tcPr>
            <w:tcW w:w="7938" w:type="dxa"/>
            <w:tcBorders>
              <w:top w:val="single" w:color="000000" w:sz="4" w:space="0"/>
              <w:left w:val="single" w:color="000000" w:sz="4" w:space="0"/>
              <w:bottom w:val="single" w:color="000000" w:sz="4" w:space="0"/>
              <w:right w:val="single" w:color="000000" w:sz="4" w:space="0"/>
            </w:tcBorders>
          </w:tcPr>
          <w:p w14:paraId="50AD52D8">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12E2C887">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6</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4119B4">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7415B104">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6F3AF888">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488FB9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5"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284DE28C">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76EAB7A2">
            <w:pPr>
              <w:spacing w:after="0" w:line="240" w:lineRule="auto"/>
              <w:jc w:val="both"/>
              <w:rPr>
                <w:rFonts w:ascii="Times New Roman" w:hAnsi="Times New Roman"/>
                <w:sz w:val="24"/>
                <w:szCs w:val="24"/>
              </w:rPr>
            </w:pPr>
            <w:r>
              <w:rPr>
                <w:rFonts w:ascii="Times New Roman" w:hAnsi="Times New Roman"/>
                <w:sz w:val="24"/>
                <w:szCs w:val="24"/>
              </w:rPr>
              <w:t xml:space="preserve">Последствия Первой мировой войны и Российской революции для демографии и экономики. Власть и Церковь. </w:t>
            </w:r>
          </w:p>
          <w:p w14:paraId="020BB48B">
            <w:pPr>
              <w:spacing w:after="0" w:line="240" w:lineRule="auto"/>
              <w:jc w:val="both"/>
              <w:rPr>
                <w:rFonts w:ascii="Times New Roman" w:hAnsi="Times New Roman"/>
                <w:sz w:val="24"/>
                <w:szCs w:val="24"/>
              </w:rPr>
            </w:pPr>
            <w:r>
              <w:rPr>
                <w:rFonts w:ascii="Times New Roman" w:hAnsi="Times New Roman"/>
                <w:sz w:val="24"/>
                <w:szCs w:val="24"/>
              </w:rPr>
              <w:t xml:space="preserve">Крестьянские восстания. Кронштадтское восстание. Переход от «военного коммунизма» к новой экономической политике. </w:t>
            </w:r>
          </w:p>
          <w:p w14:paraId="3AE9C268">
            <w:pPr>
              <w:spacing w:after="0" w:line="240" w:lineRule="auto"/>
              <w:jc w:val="both"/>
              <w:rPr>
                <w:rFonts w:ascii="Times New Roman" w:hAnsi="Times New Roman"/>
                <w:sz w:val="24"/>
                <w:szCs w:val="24"/>
              </w:rPr>
            </w:pPr>
            <w:r>
              <w:rPr>
                <w:rFonts w:ascii="Times New Roman" w:hAnsi="Times New Roman"/>
                <w:sz w:val="24"/>
                <w:szCs w:val="24"/>
              </w:rPr>
              <w:t>Экономическое и социальное развитие в годы нэпа. Замена продразверстки единым продналогом. Новая экономическая политика в промышленности. Иностранные концессии. Стимулирование кооперации. Финансовая реформа Г.Я. Сокольникова. Создание Госплана и противоречия нэпа.</w:t>
            </w:r>
          </w:p>
          <w:p w14:paraId="5A0D9462">
            <w:pPr>
              <w:spacing w:after="0" w:line="240" w:lineRule="auto"/>
              <w:jc w:val="both"/>
              <w:rPr>
                <w:rFonts w:ascii="Times New Roman" w:hAnsi="Times New Roman"/>
                <w:sz w:val="24"/>
                <w:szCs w:val="24"/>
              </w:rPr>
            </w:pPr>
            <w:r>
              <w:rPr>
                <w:rFonts w:ascii="Times New Roman" w:hAnsi="Times New Roman"/>
                <w:sz w:val="24"/>
                <w:szCs w:val="24"/>
              </w:rPr>
              <w:t xml:space="preserve">Предпосылки и значение образования СССР. Образование СССР. Конституция 1924 г. Административно-территориальные реформы и национально-государственное строительство. Политика коренизации. </w:t>
            </w:r>
          </w:p>
          <w:p w14:paraId="0AD6B07C">
            <w:pPr>
              <w:spacing w:after="0" w:line="240" w:lineRule="auto"/>
              <w:jc w:val="both"/>
              <w:rPr>
                <w:rFonts w:ascii="Times New Roman" w:hAnsi="Times New Roman"/>
                <w:b/>
                <w:sz w:val="24"/>
                <w:szCs w:val="24"/>
              </w:rPr>
            </w:pPr>
            <w:r>
              <w:rPr>
                <w:rFonts w:ascii="Times New Roman" w:hAnsi="Times New Roman"/>
                <w:sz w:val="24"/>
                <w:szCs w:val="24"/>
              </w:rPr>
              <w:t>Колебания политического курса в начале 1920-х гг. Болезнь В.И. Ленина и борьба за власть. Внутрипартийная борьба и ликвидация оппозиции внутри Всесоюзной коммунистической партии большевиков.</w:t>
            </w:r>
          </w:p>
          <w:p w14:paraId="2C7E0B7F">
            <w:pPr>
              <w:spacing w:after="0" w:line="240" w:lineRule="auto"/>
              <w:jc w:val="both"/>
              <w:rPr>
                <w:rFonts w:ascii="Times New Roman" w:hAnsi="Times New Roman"/>
                <w:sz w:val="24"/>
                <w:szCs w:val="24"/>
              </w:rPr>
            </w:pPr>
            <w:r>
              <w:rPr>
                <w:rFonts w:ascii="Times New Roman" w:hAnsi="Times New Roman"/>
                <w:sz w:val="24"/>
                <w:szCs w:val="24"/>
              </w:rPr>
              <w:t xml:space="preserve">Международное положение после окончания Гражданской войны в России. Советская Россия на Генуэзской конференции. Дипломатические признания СССР – «Полоса признания». Отношения со странами Востока. Деятельность Коминтерна. Дипломатические конфликты с западными странами. </w:t>
            </w:r>
          </w:p>
          <w:p w14:paraId="5252CD28">
            <w:pPr>
              <w:spacing w:after="0" w:line="240" w:lineRule="auto"/>
              <w:jc w:val="both"/>
              <w:rPr>
                <w:rFonts w:ascii="Times New Roman" w:hAnsi="Times New Roman"/>
                <w:sz w:val="24"/>
                <w:szCs w:val="24"/>
              </w:rPr>
            </w:pPr>
            <w:r>
              <w:rPr>
                <w:rFonts w:ascii="Times New Roman" w:hAnsi="Times New Roman"/>
                <w:sz w:val="24"/>
                <w:szCs w:val="24"/>
              </w:rPr>
              <w:t xml:space="preserve">Контроль над интеллектуальной жизнью общества. Сменовеховство. Культура русской эмиграции. Власть и Церковь. Развитие образования. Развитие науки и техники. Начало «нового искусства». Перемены в повседневной жизни и общественных настроениях. «Великий перелом». Индустриализация. Форсированная индустриализация. Разработка и принятие плана первой пятилетки. Ход и особенности советской индустриализации, ее издержки. Итоги курса на индустриальное развитие. </w:t>
            </w:r>
          </w:p>
          <w:p w14:paraId="178F0083">
            <w:pPr>
              <w:spacing w:after="0" w:line="240" w:lineRule="auto"/>
              <w:jc w:val="both"/>
              <w:rPr>
                <w:rFonts w:ascii="Times New Roman" w:hAnsi="Times New Roman"/>
                <w:b/>
                <w:sz w:val="24"/>
                <w:szCs w:val="24"/>
              </w:rPr>
            </w:pPr>
            <w:r>
              <w:rPr>
                <w:rFonts w:ascii="Times New Roman" w:hAnsi="Times New Roman"/>
                <w:sz w:val="24"/>
                <w:szCs w:val="24"/>
              </w:rPr>
              <w:t>Коллективизация сельского хозяйства. Цель и задачи коллективизации. Начало коллективизации. Раскулачивание. Голод 1932-1933 гг. Становление колхозной системы. Итоги коллективизации</w:t>
            </w:r>
          </w:p>
        </w:tc>
        <w:tc>
          <w:tcPr>
            <w:tcW w:w="1134" w:type="dxa"/>
            <w:tcBorders>
              <w:top w:val="single" w:color="000000" w:sz="4" w:space="0"/>
              <w:left w:val="single" w:color="000000" w:sz="4" w:space="0"/>
              <w:bottom w:val="single" w:color="000000" w:sz="4" w:space="0"/>
              <w:right w:val="single" w:color="000000" w:sz="4" w:space="0"/>
            </w:tcBorders>
            <w:vAlign w:val="center"/>
          </w:tcPr>
          <w:p w14:paraId="331B217A">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4</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8A4D81">
            <w:pPr>
              <w:spacing w:after="0" w:line="240" w:lineRule="auto"/>
              <w:rPr>
                <w:rFonts w:ascii="Times New Roman" w:hAnsi="Times New Roman"/>
                <w:sz w:val="24"/>
                <w:szCs w:val="24"/>
              </w:rPr>
            </w:pPr>
          </w:p>
        </w:tc>
      </w:tr>
      <w:tr w14:paraId="795955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3629C618">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085205ED">
            <w:pPr>
              <w:spacing w:after="0" w:line="240" w:lineRule="auto"/>
              <w:jc w:val="both"/>
              <w:rPr>
                <w:rFonts w:ascii="Times New Roman" w:hAnsi="Times New Roman"/>
                <w:b/>
                <w:sz w:val="24"/>
                <w:szCs w:val="24"/>
              </w:rPr>
            </w:pPr>
            <w:r>
              <w:rPr>
                <w:rFonts w:ascii="Times New Roman" w:hAnsi="Times New Roman"/>
                <w:b/>
                <w:sz w:val="24"/>
                <w:szCs w:val="24"/>
              </w:rPr>
              <w:t>Практическое занятие</w:t>
            </w:r>
          </w:p>
        </w:tc>
        <w:tc>
          <w:tcPr>
            <w:tcW w:w="1134" w:type="dxa"/>
            <w:vMerge w:val="restart"/>
            <w:tcBorders>
              <w:top w:val="single" w:color="000000" w:sz="4" w:space="0"/>
              <w:left w:val="single" w:color="000000" w:sz="4" w:space="0"/>
              <w:bottom w:val="single" w:color="000000" w:sz="4" w:space="0"/>
              <w:right w:val="single" w:color="000000" w:sz="4" w:space="0"/>
            </w:tcBorders>
            <w:vAlign w:val="center"/>
          </w:tcPr>
          <w:p w14:paraId="7FB5C66D">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C31A12">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tc>
      </w:tr>
      <w:tr w14:paraId="5FC0BB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29AF1D81">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68D44003">
            <w:pPr>
              <w:spacing w:after="0" w:line="240" w:lineRule="auto"/>
              <w:jc w:val="both"/>
              <w:rPr>
                <w:rFonts w:ascii="Times New Roman" w:hAnsi="Times New Roman"/>
                <w:sz w:val="24"/>
                <w:szCs w:val="24"/>
              </w:rPr>
            </w:pPr>
            <w:r>
              <w:rPr>
                <w:rFonts w:ascii="Times New Roman" w:hAnsi="Times New Roman"/>
                <w:sz w:val="24"/>
                <w:szCs w:val="24"/>
              </w:rPr>
              <w:t>Работа с источниками</w:t>
            </w:r>
          </w:p>
        </w:tc>
        <w:tc>
          <w:tcPr>
            <w:tcW w:w="1134" w:type="dxa"/>
            <w:vMerge w:val="continue"/>
            <w:tcBorders>
              <w:top w:val="single" w:color="000000" w:sz="4" w:space="0"/>
              <w:left w:val="single" w:color="000000" w:sz="4" w:space="0"/>
              <w:bottom w:val="single" w:color="000000" w:sz="4" w:space="0"/>
              <w:right w:val="single" w:color="000000" w:sz="4" w:space="0"/>
            </w:tcBorders>
            <w:vAlign w:val="center"/>
          </w:tcPr>
          <w:p w14:paraId="69DAB2C1">
            <w:pPr>
              <w:spacing w:after="0" w:line="240" w:lineRule="auto"/>
              <w:rPr>
                <w:rFonts w:ascii="Times New Roman" w:hAnsi="Times New Roman"/>
                <w:sz w:val="24"/>
                <w:szCs w:val="24"/>
              </w:rPr>
            </w:pP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D9A83B">
            <w:pPr>
              <w:spacing w:after="0" w:line="240" w:lineRule="auto"/>
              <w:rPr>
                <w:rFonts w:ascii="Times New Roman" w:hAnsi="Times New Roman"/>
                <w:sz w:val="24"/>
                <w:szCs w:val="24"/>
              </w:rPr>
            </w:pPr>
          </w:p>
        </w:tc>
      </w:tr>
      <w:tr w14:paraId="54EBD6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6F21BC37">
            <w:pPr>
              <w:spacing w:after="0" w:line="240" w:lineRule="auto"/>
              <w:rPr>
                <w:rFonts w:ascii="Times New Roman" w:hAnsi="Times New Roman"/>
                <w:b/>
                <w:sz w:val="24"/>
                <w:szCs w:val="24"/>
              </w:rPr>
            </w:pPr>
            <w:r>
              <w:rPr>
                <w:rFonts w:ascii="Times New Roman" w:hAnsi="Times New Roman"/>
                <w:b/>
                <w:sz w:val="24"/>
                <w:szCs w:val="24"/>
              </w:rPr>
              <w:t>Тема 5.2. Советский Союз в 30-е гг.</w:t>
            </w:r>
          </w:p>
        </w:tc>
        <w:tc>
          <w:tcPr>
            <w:tcW w:w="7938" w:type="dxa"/>
            <w:tcBorders>
              <w:top w:val="single" w:color="000000" w:sz="4" w:space="0"/>
              <w:left w:val="single" w:color="000000" w:sz="4" w:space="0"/>
              <w:bottom w:val="single" w:color="000000" w:sz="4" w:space="0"/>
              <w:right w:val="single" w:color="000000" w:sz="4" w:space="0"/>
            </w:tcBorders>
          </w:tcPr>
          <w:p w14:paraId="2C6C3081">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1F4851A3">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6</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4B63C5">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3D6CC33E">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07A7F7B1">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0E5028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47"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1AB9E960">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3BCB288A">
            <w:pPr>
              <w:spacing w:after="0" w:line="240" w:lineRule="auto"/>
              <w:jc w:val="both"/>
              <w:rPr>
                <w:rFonts w:ascii="Times New Roman" w:hAnsi="Times New Roman"/>
                <w:sz w:val="24"/>
                <w:szCs w:val="24"/>
              </w:rPr>
            </w:pPr>
            <w:r>
              <w:rPr>
                <w:rFonts w:ascii="Times New Roman" w:hAnsi="Times New Roman"/>
                <w:sz w:val="24"/>
                <w:szCs w:val="24"/>
              </w:rPr>
              <w:t xml:space="preserve">Конституция 1936 года. Укрепление политического режима. Репрессивная политика. Массовые общественные организации: Всесоюзный центральный совет профессиональных союзов, Всесоюзный ленинский коммунистический союз молодежи, Всесоюзная пионерская организация. Национальная политика и национально-государственное строительство. </w:t>
            </w:r>
          </w:p>
          <w:p w14:paraId="5B09E60C">
            <w:pPr>
              <w:spacing w:after="0" w:line="240" w:lineRule="auto"/>
              <w:jc w:val="both"/>
              <w:rPr>
                <w:rFonts w:ascii="Times New Roman" w:hAnsi="Times New Roman"/>
                <w:sz w:val="24"/>
                <w:szCs w:val="24"/>
              </w:rPr>
            </w:pPr>
            <w:r>
              <w:rPr>
                <w:rFonts w:ascii="Times New Roman" w:hAnsi="Times New Roman"/>
                <w:sz w:val="24"/>
                <w:szCs w:val="24"/>
              </w:rPr>
              <w:t xml:space="preserve">Культурное пространство советского общества в 1930-е гг. Формирование «нового человека». Власть и Церковь. Культурная революция. </w:t>
            </w:r>
          </w:p>
          <w:p w14:paraId="602B1E13">
            <w:pPr>
              <w:spacing w:after="0" w:line="240" w:lineRule="auto"/>
              <w:jc w:val="both"/>
              <w:rPr>
                <w:rFonts w:ascii="Times New Roman" w:hAnsi="Times New Roman"/>
                <w:sz w:val="24"/>
                <w:szCs w:val="24"/>
              </w:rPr>
            </w:pPr>
            <w:r>
              <w:rPr>
                <w:rFonts w:ascii="Times New Roman" w:hAnsi="Times New Roman"/>
                <w:sz w:val="24"/>
                <w:szCs w:val="24"/>
              </w:rPr>
              <w:t xml:space="preserve">Достижения отечественной науки в 1930-е гг. Развитие здравоохранения и образования. </w:t>
            </w:r>
          </w:p>
          <w:p w14:paraId="78F5F98C">
            <w:pPr>
              <w:spacing w:after="0" w:line="240" w:lineRule="auto"/>
              <w:jc w:val="both"/>
              <w:rPr>
                <w:rFonts w:ascii="Times New Roman" w:hAnsi="Times New Roman"/>
                <w:sz w:val="24"/>
                <w:szCs w:val="24"/>
              </w:rPr>
            </w:pPr>
            <w:r>
              <w:rPr>
                <w:rFonts w:ascii="Times New Roman" w:hAnsi="Times New Roman"/>
                <w:sz w:val="24"/>
                <w:szCs w:val="24"/>
              </w:rPr>
              <w:t xml:space="preserve">Советское искусство 1930-х гг. Власть и культура. Советская литература. Советские кинематограф, музыка, изобразительное искусство, театр. </w:t>
            </w:r>
          </w:p>
          <w:p w14:paraId="7E865049">
            <w:pPr>
              <w:spacing w:after="0" w:line="240" w:lineRule="auto"/>
              <w:jc w:val="both"/>
              <w:rPr>
                <w:rFonts w:ascii="Times New Roman" w:hAnsi="Times New Roman"/>
                <w:sz w:val="24"/>
                <w:szCs w:val="24"/>
              </w:rPr>
            </w:pPr>
            <w:r>
              <w:rPr>
                <w:rFonts w:ascii="Times New Roman" w:hAnsi="Times New Roman"/>
                <w:sz w:val="24"/>
                <w:szCs w:val="24"/>
              </w:rPr>
              <w:t xml:space="preserve">Повседневная жизнь населения в 1930-е гг. Общественные настроения. Русское Зарубежье и его роль в развитии мировой культуры. Численность, состав и главные центры Русского Зарубежья. Русская зарубежная Церковь. Культура Русского Зарубежья. Повседневная жизнь эмигрантов. </w:t>
            </w:r>
          </w:p>
          <w:p w14:paraId="1791FF08">
            <w:pPr>
              <w:widowControl w:val="0"/>
              <w:spacing w:after="0" w:line="240" w:lineRule="auto"/>
              <w:jc w:val="both"/>
              <w:rPr>
                <w:rFonts w:ascii="Times New Roman" w:hAnsi="Times New Roman"/>
                <w:sz w:val="24"/>
                <w:szCs w:val="24"/>
              </w:rPr>
            </w:pPr>
            <w:r>
              <w:rPr>
                <w:rFonts w:ascii="Times New Roman" w:hAnsi="Times New Roman"/>
                <w:sz w:val="24"/>
                <w:szCs w:val="24"/>
              </w:rPr>
              <w:t>СССР и мировое сообщество в 1929-1939 гг. Мировой экономический кризис 1929-1933 гг. и пути выхода из него. Борьба за создание системы коллективной безопасности. Усиление угрозы мировой войны. Мюнхенский сговор. Укрепление безопасности на Дальнем Востоке. Советско-германский договор о ненападении</w:t>
            </w:r>
          </w:p>
          <w:p w14:paraId="39F0DE40">
            <w:pPr>
              <w:spacing w:after="0" w:line="240" w:lineRule="auto"/>
              <w:jc w:val="both"/>
              <w:rPr>
                <w:rFonts w:ascii="Times New Roman" w:hAnsi="Times New Roman"/>
                <w:sz w:val="24"/>
                <w:szCs w:val="24"/>
              </w:rPr>
            </w:pPr>
            <w:r>
              <w:rPr>
                <w:rFonts w:ascii="Times New Roman" w:hAnsi="Times New Roman"/>
                <w:sz w:val="24"/>
                <w:szCs w:val="24"/>
              </w:rPr>
              <w:t>СССР накануне Великой Отечественной войны. Вхождение в состав СССР Западной Украины и Западной Белоруссии. Советско-финляндская война 1939-1940 гг. Вхождение в состав СССР Прибалтики, Бессарабии и Северной Буковины. Подготовка Германии к нападению на СССР. Меры советского руководства по укреплению обороноспособности страны. Советские планы и расчеты накануне войны</w:t>
            </w:r>
          </w:p>
        </w:tc>
        <w:tc>
          <w:tcPr>
            <w:tcW w:w="1134" w:type="dxa"/>
            <w:tcBorders>
              <w:top w:val="single" w:color="000000" w:sz="4" w:space="0"/>
              <w:left w:val="single" w:color="000000" w:sz="4" w:space="0"/>
              <w:bottom w:val="single" w:color="000000" w:sz="4" w:space="0"/>
              <w:right w:val="single" w:color="000000" w:sz="4" w:space="0"/>
            </w:tcBorders>
            <w:vAlign w:val="center"/>
          </w:tcPr>
          <w:p w14:paraId="6E7ED07D">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4</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F80906">
            <w:pPr>
              <w:spacing w:after="0" w:line="240" w:lineRule="auto"/>
              <w:rPr>
                <w:rFonts w:ascii="Times New Roman" w:hAnsi="Times New Roman"/>
                <w:sz w:val="24"/>
                <w:szCs w:val="24"/>
              </w:rPr>
            </w:pPr>
          </w:p>
        </w:tc>
      </w:tr>
      <w:tr w14:paraId="40156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5ABC574C">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3056C849">
            <w:pPr>
              <w:spacing w:after="0" w:line="240" w:lineRule="auto"/>
              <w:jc w:val="both"/>
              <w:rPr>
                <w:rFonts w:ascii="Times New Roman" w:hAnsi="Times New Roman"/>
                <w:sz w:val="24"/>
                <w:szCs w:val="24"/>
              </w:rPr>
            </w:pPr>
            <w:r>
              <w:rPr>
                <w:rFonts w:ascii="Times New Roman" w:hAnsi="Times New Roman"/>
                <w:b/>
                <w:sz w:val="24"/>
                <w:szCs w:val="24"/>
              </w:rPr>
              <w:t>Практическое занятие</w:t>
            </w:r>
          </w:p>
        </w:tc>
        <w:tc>
          <w:tcPr>
            <w:tcW w:w="1134" w:type="dxa"/>
            <w:vMerge w:val="restart"/>
            <w:tcBorders>
              <w:top w:val="single" w:color="000000" w:sz="4" w:space="0"/>
              <w:left w:val="single" w:color="000000" w:sz="4" w:space="0"/>
              <w:bottom w:val="single" w:color="000000" w:sz="4" w:space="0"/>
              <w:right w:val="single" w:color="000000" w:sz="4" w:space="0"/>
            </w:tcBorders>
            <w:vAlign w:val="center"/>
          </w:tcPr>
          <w:p w14:paraId="2F157954">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3A83ED">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tc>
      </w:tr>
      <w:tr w14:paraId="402455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3AA51F45">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786EF828">
            <w:pPr>
              <w:spacing w:after="0" w:line="240" w:lineRule="auto"/>
              <w:jc w:val="both"/>
              <w:rPr>
                <w:rFonts w:ascii="Times New Roman" w:hAnsi="Times New Roman"/>
                <w:sz w:val="24"/>
                <w:szCs w:val="24"/>
              </w:rPr>
            </w:pPr>
            <w:r>
              <w:rPr>
                <w:rFonts w:ascii="Times New Roman" w:hAnsi="Times New Roman"/>
                <w:sz w:val="24"/>
                <w:szCs w:val="24"/>
              </w:rPr>
              <w:t>Работа с источниками</w:t>
            </w:r>
          </w:p>
        </w:tc>
        <w:tc>
          <w:tcPr>
            <w:tcW w:w="1134" w:type="dxa"/>
            <w:vMerge w:val="continue"/>
            <w:tcBorders>
              <w:top w:val="single" w:color="000000" w:sz="4" w:space="0"/>
              <w:left w:val="single" w:color="000000" w:sz="4" w:space="0"/>
              <w:bottom w:val="single" w:color="000000" w:sz="4" w:space="0"/>
              <w:right w:val="single" w:color="000000" w:sz="4" w:space="0"/>
            </w:tcBorders>
            <w:vAlign w:val="center"/>
          </w:tcPr>
          <w:p w14:paraId="7204E838">
            <w:pPr>
              <w:spacing w:after="0" w:line="240" w:lineRule="auto"/>
              <w:rPr>
                <w:rFonts w:ascii="Times New Roman" w:hAnsi="Times New Roman"/>
                <w:sz w:val="24"/>
                <w:szCs w:val="24"/>
              </w:rPr>
            </w:pP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3178FB">
            <w:pPr>
              <w:spacing w:after="0" w:line="240" w:lineRule="auto"/>
              <w:rPr>
                <w:rFonts w:ascii="Times New Roman" w:hAnsi="Times New Roman"/>
                <w:sz w:val="24"/>
                <w:szCs w:val="24"/>
              </w:rPr>
            </w:pPr>
          </w:p>
        </w:tc>
      </w:tr>
      <w:tr w14:paraId="2B152F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2344535B">
            <w:pPr>
              <w:spacing w:after="0" w:line="240" w:lineRule="auto"/>
              <w:jc w:val="both"/>
              <w:rPr>
                <w:rFonts w:ascii="Times New Roman" w:hAnsi="Times New Roman"/>
                <w:sz w:val="24"/>
                <w:szCs w:val="24"/>
              </w:rPr>
            </w:pPr>
            <w:r>
              <w:rPr>
                <w:rFonts w:ascii="Times New Roman" w:hAnsi="Times New Roman"/>
                <w:b/>
                <w:sz w:val="24"/>
                <w:szCs w:val="24"/>
              </w:rPr>
              <w:t>Раздел 6. Великая Отечественная война. 1941-1945 гг.</w:t>
            </w:r>
          </w:p>
        </w:tc>
        <w:tc>
          <w:tcPr>
            <w:tcW w:w="1134" w:type="dxa"/>
            <w:tcBorders>
              <w:top w:val="single" w:color="000000" w:sz="4" w:space="0"/>
              <w:left w:val="single" w:color="000000" w:sz="4" w:space="0"/>
              <w:bottom w:val="single" w:color="000000" w:sz="4" w:space="0"/>
              <w:right w:val="single" w:color="000000" w:sz="4" w:space="0"/>
            </w:tcBorders>
            <w:vAlign w:val="center"/>
          </w:tcPr>
          <w:p w14:paraId="7B6C66B4">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12</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31E61">
            <w:pPr>
              <w:spacing w:after="0" w:line="240" w:lineRule="auto"/>
              <w:jc w:val="center"/>
              <w:rPr>
                <w:rFonts w:ascii="Times New Roman" w:hAnsi="Times New Roman"/>
                <w:color w:val="000000" w:themeColor="text1"/>
                <w:sz w:val="24"/>
                <w:szCs w:val="24"/>
                <w14:textFill>
                  <w14:solidFill>
                    <w14:schemeClr w14:val="tx1"/>
                  </w14:solidFill>
                </w14:textFill>
              </w:rPr>
            </w:pPr>
          </w:p>
        </w:tc>
      </w:tr>
      <w:tr w14:paraId="06C57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113532AA">
            <w:pPr>
              <w:spacing w:after="0" w:line="240" w:lineRule="auto"/>
              <w:rPr>
                <w:rFonts w:ascii="Times New Roman" w:hAnsi="Times New Roman"/>
                <w:b/>
                <w:sz w:val="24"/>
                <w:szCs w:val="24"/>
              </w:rPr>
            </w:pPr>
            <w:r>
              <w:rPr>
                <w:rFonts w:ascii="Times New Roman" w:hAnsi="Times New Roman"/>
                <w:b/>
                <w:sz w:val="24"/>
                <w:szCs w:val="24"/>
              </w:rPr>
              <w:t>Тема 6.1. Первый период войны</w:t>
            </w:r>
          </w:p>
        </w:tc>
        <w:tc>
          <w:tcPr>
            <w:tcW w:w="7938" w:type="dxa"/>
            <w:tcBorders>
              <w:top w:val="single" w:color="000000" w:sz="4" w:space="0"/>
              <w:left w:val="single" w:color="000000" w:sz="4" w:space="0"/>
              <w:bottom w:val="single" w:color="000000" w:sz="4" w:space="0"/>
              <w:right w:val="single" w:color="000000" w:sz="4" w:space="0"/>
            </w:tcBorders>
          </w:tcPr>
          <w:p w14:paraId="14EF5B05">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5F4836EC">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4</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AA81D3">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64B29C2A">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56854486">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044E22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8"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0C8A447D">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2D958E8D">
            <w:pPr>
              <w:spacing w:after="0" w:line="240" w:lineRule="auto"/>
              <w:jc w:val="both"/>
              <w:rPr>
                <w:rFonts w:ascii="Times New Roman" w:hAnsi="Times New Roman"/>
                <w:sz w:val="24"/>
                <w:szCs w:val="24"/>
              </w:rPr>
            </w:pPr>
            <w:r>
              <w:rPr>
                <w:rFonts w:ascii="Times New Roman" w:hAnsi="Times New Roman"/>
                <w:sz w:val="24"/>
                <w:szCs w:val="24"/>
              </w:rPr>
              <w:t xml:space="preserve">План «Барбаросса». Вторжение врага. Чрезвычайные меры советского руководства. Тяжелые бои летом – осенью 1941 г. Прорыв гитлеровцев </w:t>
            </w:r>
          </w:p>
          <w:p w14:paraId="6A926389">
            <w:pPr>
              <w:spacing w:after="0" w:line="240" w:lineRule="auto"/>
              <w:jc w:val="both"/>
              <w:rPr>
                <w:rFonts w:ascii="Times New Roman" w:hAnsi="Times New Roman"/>
                <w:sz w:val="24"/>
                <w:szCs w:val="24"/>
              </w:rPr>
            </w:pPr>
            <w:r>
              <w:rPr>
                <w:rFonts w:ascii="Times New Roman" w:hAnsi="Times New Roman"/>
                <w:sz w:val="24"/>
                <w:szCs w:val="24"/>
              </w:rPr>
              <w:t xml:space="preserve">к Ленинграду. Московская битва: оборона Москвы и подготовка контрнаступления. Блокада Ленинграда. Дорога жизни по льду Ладожского озера. Контрнаступление под Москвой. Начало формирования антигитлеровской коалиции. </w:t>
            </w:r>
          </w:p>
          <w:p w14:paraId="6EC9707B">
            <w:pPr>
              <w:spacing w:after="0" w:line="240" w:lineRule="auto"/>
              <w:jc w:val="both"/>
              <w:rPr>
                <w:rFonts w:ascii="Times New Roman" w:hAnsi="Times New Roman"/>
                <w:sz w:val="24"/>
                <w:szCs w:val="24"/>
              </w:rPr>
            </w:pPr>
            <w:r>
              <w:rPr>
                <w:rFonts w:ascii="Times New Roman" w:hAnsi="Times New Roman"/>
                <w:sz w:val="24"/>
                <w:szCs w:val="24"/>
              </w:rPr>
              <w:t xml:space="preserve">Фронт за линией фронта. Характер войны и цели гитлеровцев. Оккупационный режим. Партизанское и подпольное движение. Трагедия плена. Репатриации. Пособники оккупантов. </w:t>
            </w:r>
          </w:p>
          <w:p w14:paraId="0B115214">
            <w:pPr>
              <w:spacing w:after="0" w:line="240" w:lineRule="auto"/>
              <w:jc w:val="both"/>
              <w:rPr>
                <w:rFonts w:ascii="Times New Roman" w:hAnsi="Times New Roman"/>
                <w:sz w:val="24"/>
                <w:szCs w:val="24"/>
              </w:rPr>
            </w:pPr>
            <w:r>
              <w:rPr>
                <w:rFonts w:ascii="Times New Roman" w:hAnsi="Times New Roman"/>
                <w:sz w:val="24"/>
                <w:szCs w:val="24"/>
              </w:rPr>
              <w:t>Единство фронта и тыла. Эвакуации. Вклад советской военной экономики в Победу. Поставки по ленд-лизу. Обеспечение фронта и тыла продовольствием. Патриотизм советских людей. Государство и Церковь в годы войны</w:t>
            </w:r>
          </w:p>
        </w:tc>
        <w:tc>
          <w:tcPr>
            <w:tcW w:w="1134" w:type="dxa"/>
            <w:tcBorders>
              <w:top w:val="single" w:color="000000" w:sz="4" w:space="0"/>
              <w:left w:val="single" w:color="000000" w:sz="4" w:space="0"/>
              <w:bottom w:val="single" w:color="000000" w:sz="4" w:space="0"/>
              <w:right w:val="single" w:color="000000" w:sz="4" w:space="0"/>
            </w:tcBorders>
            <w:vAlign w:val="center"/>
          </w:tcPr>
          <w:p w14:paraId="5CBB0710">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4</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F5B21E">
            <w:pPr>
              <w:spacing w:after="0" w:line="240" w:lineRule="auto"/>
              <w:rPr>
                <w:rFonts w:ascii="Times New Roman" w:hAnsi="Times New Roman"/>
                <w:sz w:val="24"/>
                <w:szCs w:val="24"/>
              </w:rPr>
            </w:pPr>
          </w:p>
        </w:tc>
      </w:tr>
      <w:tr w14:paraId="5C525B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0C406852">
            <w:pPr>
              <w:spacing w:after="0" w:line="240" w:lineRule="auto"/>
              <w:rPr>
                <w:rFonts w:ascii="Times New Roman" w:hAnsi="Times New Roman"/>
                <w:b/>
                <w:sz w:val="24"/>
                <w:szCs w:val="24"/>
              </w:rPr>
            </w:pPr>
            <w:r>
              <w:rPr>
                <w:rFonts w:ascii="Times New Roman" w:hAnsi="Times New Roman"/>
                <w:b/>
                <w:sz w:val="24"/>
                <w:szCs w:val="24"/>
              </w:rPr>
              <w:t>Тема 6.2. Коренной перелом в ходе войны</w:t>
            </w:r>
          </w:p>
        </w:tc>
        <w:tc>
          <w:tcPr>
            <w:tcW w:w="7938" w:type="dxa"/>
            <w:tcBorders>
              <w:top w:val="single" w:color="000000" w:sz="4" w:space="0"/>
              <w:left w:val="single" w:color="000000" w:sz="4" w:space="0"/>
              <w:bottom w:val="single" w:color="000000" w:sz="4" w:space="0"/>
              <w:right w:val="single" w:color="000000" w:sz="4" w:space="0"/>
            </w:tcBorders>
          </w:tcPr>
          <w:p w14:paraId="3C07A9F0">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41BCB9C1">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B34285">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4BF982A1">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1AA54C1B">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54CD9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84"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729CF371">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721ACC14">
            <w:pPr>
              <w:spacing w:after="0" w:line="240" w:lineRule="auto"/>
              <w:jc w:val="both"/>
              <w:rPr>
                <w:rFonts w:ascii="Times New Roman" w:hAnsi="Times New Roman"/>
                <w:sz w:val="24"/>
                <w:szCs w:val="24"/>
              </w:rPr>
            </w:pPr>
            <w:r>
              <w:rPr>
                <w:rFonts w:ascii="Times New Roman" w:hAnsi="Times New Roman"/>
                <w:sz w:val="24"/>
                <w:szCs w:val="24"/>
              </w:rPr>
              <w:t>Боевые действия весной и в начале лета 1942 г. Начало битвы за Кавказ.</w:t>
            </w:r>
          </w:p>
          <w:p w14:paraId="2CC93A69">
            <w:pPr>
              <w:spacing w:after="0" w:line="240" w:lineRule="auto"/>
              <w:jc w:val="both"/>
              <w:rPr>
                <w:rFonts w:ascii="Times New Roman" w:hAnsi="Times New Roman"/>
                <w:sz w:val="24"/>
                <w:szCs w:val="24"/>
              </w:rPr>
            </w:pPr>
            <w:r>
              <w:rPr>
                <w:rFonts w:ascii="Times New Roman" w:hAnsi="Times New Roman"/>
                <w:sz w:val="24"/>
                <w:szCs w:val="24"/>
              </w:rPr>
              <w:t>Сталинградская битва. Контрнаступление под Сталинградом. Ликвидация</w:t>
            </w:r>
          </w:p>
          <w:p w14:paraId="597D40DF">
            <w:pPr>
              <w:spacing w:after="0" w:line="240" w:lineRule="auto"/>
              <w:jc w:val="both"/>
              <w:rPr>
                <w:rFonts w:ascii="Times New Roman" w:hAnsi="Times New Roman"/>
                <w:sz w:val="24"/>
                <w:szCs w:val="24"/>
              </w:rPr>
            </w:pPr>
            <w:r>
              <w:rPr>
                <w:rFonts w:ascii="Times New Roman" w:hAnsi="Times New Roman"/>
                <w:sz w:val="24"/>
                <w:szCs w:val="24"/>
              </w:rPr>
              <w:t xml:space="preserve">окруженной группировки врага. </w:t>
            </w:r>
          </w:p>
          <w:p w14:paraId="5AE941EF">
            <w:pPr>
              <w:spacing w:after="0" w:line="240" w:lineRule="auto"/>
              <w:jc w:val="both"/>
              <w:rPr>
                <w:rFonts w:ascii="Times New Roman" w:hAnsi="Times New Roman"/>
                <w:sz w:val="24"/>
                <w:szCs w:val="24"/>
              </w:rPr>
            </w:pPr>
            <w:r>
              <w:rPr>
                <w:rFonts w:ascii="Times New Roman" w:hAnsi="Times New Roman"/>
                <w:sz w:val="24"/>
                <w:szCs w:val="24"/>
              </w:rPr>
              <w:t xml:space="preserve">Наступление советских войск в январе – марте 1943 г. Прорыв блокады Ленинграда. Освобождение Ржева. Обстановка на фронте весной 1943 г. Немецкое наступление под Курском. Курская битва. Контрнаступление Красной Армии. Битва за Днепр. Укрепление антигитлеровской коалиции. Тегеранская конференция 1943 г. Завершение коренного перелома. </w:t>
            </w:r>
          </w:p>
          <w:p w14:paraId="7D1C9562">
            <w:pPr>
              <w:spacing w:after="0" w:line="240" w:lineRule="auto"/>
              <w:jc w:val="both"/>
              <w:rPr>
                <w:rFonts w:ascii="Times New Roman" w:hAnsi="Times New Roman"/>
                <w:sz w:val="24"/>
                <w:szCs w:val="24"/>
              </w:rPr>
            </w:pPr>
            <w:r>
              <w:rPr>
                <w:rFonts w:ascii="Times New Roman" w:hAnsi="Times New Roman"/>
                <w:sz w:val="24"/>
                <w:szCs w:val="24"/>
              </w:rPr>
              <w:t>«Десять сталинских ударов» и изгнание врага с территории СССР. Обстановка на фронтах к началу 1944 г. Полное снятие блокады Ленинграда. Освобождение Правобережья Днепра. Освобождение Крыма. Поражение Финляндии. Освобождение Белорусской ССР. Освобождение Прибалтики. Львовско-Сандомирская операция</w:t>
            </w:r>
          </w:p>
        </w:tc>
        <w:tc>
          <w:tcPr>
            <w:tcW w:w="1134" w:type="dxa"/>
            <w:tcBorders>
              <w:top w:val="single" w:color="000000" w:sz="4" w:space="0"/>
              <w:left w:val="single" w:color="000000" w:sz="4" w:space="0"/>
              <w:bottom w:val="single" w:color="000000" w:sz="4" w:space="0"/>
              <w:right w:val="single" w:color="000000" w:sz="4" w:space="0"/>
            </w:tcBorders>
            <w:vAlign w:val="center"/>
          </w:tcPr>
          <w:p w14:paraId="44E7D139">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C94728">
            <w:pPr>
              <w:spacing w:after="0" w:line="240" w:lineRule="auto"/>
              <w:rPr>
                <w:rFonts w:ascii="Times New Roman" w:hAnsi="Times New Roman"/>
                <w:sz w:val="24"/>
                <w:szCs w:val="24"/>
              </w:rPr>
            </w:pPr>
          </w:p>
        </w:tc>
      </w:tr>
      <w:tr w14:paraId="0D925B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34C0E8F7">
            <w:pPr>
              <w:spacing w:after="0" w:line="240" w:lineRule="auto"/>
              <w:rPr>
                <w:rFonts w:ascii="Times New Roman" w:hAnsi="Times New Roman"/>
                <w:b/>
                <w:sz w:val="24"/>
                <w:szCs w:val="24"/>
              </w:rPr>
            </w:pPr>
            <w:r>
              <w:rPr>
                <w:rFonts w:ascii="Times New Roman" w:hAnsi="Times New Roman"/>
                <w:b/>
                <w:sz w:val="24"/>
                <w:szCs w:val="24"/>
              </w:rPr>
              <w:t>Тема 6.3. Наука и культура в годы войны</w:t>
            </w:r>
          </w:p>
          <w:p w14:paraId="675812A8">
            <w:pPr>
              <w:spacing w:after="0" w:line="240" w:lineRule="auto"/>
              <w:ind w:firstLine="708"/>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62E2058C">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1524DBA0">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D1BB5B">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3EA1B588">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63B57EB0">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6E15C0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2D62EDD0">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6ED49040">
            <w:pPr>
              <w:spacing w:after="0" w:line="240" w:lineRule="auto"/>
              <w:jc w:val="both"/>
              <w:rPr>
                <w:rFonts w:ascii="Times New Roman" w:hAnsi="Times New Roman"/>
                <w:sz w:val="24"/>
                <w:szCs w:val="24"/>
              </w:rPr>
            </w:pPr>
            <w:r>
              <w:rPr>
                <w:rFonts w:ascii="Times New Roman" w:hAnsi="Times New Roman"/>
                <w:sz w:val="24"/>
                <w:szCs w:val="24"/>
              </w:rPr>
              <w:t>Вклад в Победу деятелей науки. Советский атомный проект. Сражающаяся культура. Литература военных лет. Разграбление культурных ценностей на оккупированных территориях</w:t>
            </w:r>
          </w:p>
        </w:tc>
        <w:tc>
          <w:tcPr>
            <w:tcW w:w="1134" w:type="dxa"/>
            <w:tcBorders>
              <w:top w:val="single" w:color="000000" w:sz="4" w:space="0"/>
              <w:left w:val="single" w:color="000000" w:sz="4" w:space="0"/>
              <w:bottom w:val="single" w:color="000000" w:sz="4" w:space="0"/>
              <w:right w:val="single" w:color="000000" w:sz="4" w:space="0"/>
            </w:tcBorders>
            <w:vAlign w:val="center"/>
          </w:tcPr>
          <w:p w14:paraId="3B13C266">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A79788">
            <w:pPr>
              <w:spacing w:after="0" w:line="240" w:lineRule="auto"/>
              <w:rPr>
                <w:rFonts w:ascii="Times New Roman" w:hAnsi="Times New Roman"/>
                <w:sz w:val="24"/>
                <w:szCs w:val="24"/>
              </w:rPr>
            </w:pPr>
          </w:p>
        </w:tc>
      </w:tr>
      <w:tr w14:paraId="2651E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2FDD1E62">
            <w:pPr>
              <w:spacing w:after="0" w:line="240" w:lineRule="auto"/>
              <w:rPr>
                <w:rFonts w:ascii="Times New Roman" w:hAnsi="Times New Roman"/>
                <w:b/>
                <w:sz w:val="24"/>
                <w:szCs w:val="24"/>
              </w:rPr>
            </w:pPr>
            <w:r>
              <w:rPr>
                <w:rFonts w:ascii="Times New Roman" w:hAnsi="Times New Roman"/>
                <w:b/>
                <w:sz w:val="24"/>
                <w:szCs w:val="24"/>
              </w:rPr>
              <w:t>Тема 6.4. Окончание Второй мировой войны</w:t>
            </w:r>
          </w:p>
        </w:tc>
        <w:tc>
          <w:tcPr>
            <w:tcW w:w="7938" w:type="dxa"/>
            <w:tcBorders>
              <w:top w:val="single" w:color="000000" w:sz="4" w:space="0"/>
              <w:left w:val="single" w:color="000000" w:sz="4" w:space="0"/>
              <w:bottom w:val="single" w:color="000000" w:sz="4" w:space="0"/>
              <w:right w:val="single" w:color="000000" w:sz="4" w:space="0"/>
            </w:tcBorders>
          </w:tcPr>
          <w:p w14:paraId="36970423">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710A3181">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8447A8">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1BC5D851">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29977B5A">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273987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32EC2B68">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3E3C6A0F">
            <w:pPr>
              <w:spacing w:after="0" w:line="240" w:lineRule="auto"/>
              <w:jc w:val="both"/>
              <w:rPr>
                <w:rFonts w:ascii="Times New Roman" w:hAnsi="Times New Roman"/>
                <w:sz w:val="24"/>
                <w:szCs w:val="24"/>
              </w:rPr>
            </w:pPr>
            <w:r>
              <w:rPr>
                <w:rFonts w:ascii="Times New Roman" w:hAnsi="Times New Roman"/>
                <w:sz w:val="24"/>
                <w:szCs w:val="24"/>
              </w:rPr>
              <w:t>Освободительная миссия Красной Армии в Европе. Освобождение Румынии, Болгарии и Югославии. Освобождение Польши. Освобождение Чехословакии, Венгрии и Австрии. Помощь населению освобожденных стран. Крымская (Ялтинская) конференция. Последние сражения. Битва за Берлин. Встреча на Эльбе. Взятие Берлина и капитуляция Германии.</w:t>
            </w:r>
          </w:p>
          <w:p w14:paraId="75048953">
            <w:pPr>
              <w:spacing w:after="0" w:line="240" w:lineRule="auto"/>
              <w:jc w:val="both"/>
              <w:rPr>
                <w:rFonts w:ascii="Times New Roman" w:hAnsi="Times New Roman"/>
                <w:sz w:val="24"/>
                <w:szCs w:val="24"/>
              </w:rPr>
            </w:pPr>
            <w:r>
              <w:rPr>
                <w:rFonts w:ascii="Times New Roman" w:hAnsi="Times New Roman"/>
                <w:sz w:val="24"/>
                <w:szCs w:val="24"/>
              </w:rPr>
              <w:t>Окончание Второй мировой войны. Итоги и уроки. Потсдамская конференция. Вступление СССР в войну с Японией. Освобождение Маньчжурии и Кореи. Освобождение Южного Сахалина и Курильских островов. Образование ООН. Наказание главных военных преступников. Токийский и Хабаровский процессы. Решающая роль Красной Армии в разгроме агрессоров. Людские потери. Материальные потери</w:t>
            </w:r>
          </w:p>
        </w:tc>
        <w:tc>
          <w:tcPr>
            <w:tcW w:w="1134" w:type="dxa"/>
            <w:tcBorders>
              <w:top w:val="single" w:color="000000" w:sz="4" w:space="0"/>
              <w:left w:val="single" w:color="000000" w:sz="4" w:space="0"/>
              <w:bottom w:val="single" w:color="000000" w:sz="4" w:space="0"/>
              <w:right w:val="single" w:color="000000" w:sz="4" w:space="0"/>
            </w:tcBorders>
            <w:vAlign w:val="center"/>
          </w:tcPr>
          <w:p w14:paraId="04768E25">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2F3FA3">
            <w:pPr>
              <w:spacing w:after="0" w:line="240" w:lineRule="auto"/>
              <w:rPr>
                <w:rFonts w:ascii="Times New Roman" w:hAnsi="Times New Roman"/>
                <w:sz w:val="24"/>
                <w:szCs w:val="24"/>
              </w:rPr>
            </w:pPr>
          </w:p>
        </w:tc>
      </w:tr>
      <w:tr w14:paraId="2CFFE7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7FC511C0">
            <w:pPr>
              <w:spacing w:after="0" w:line="240" w:lineRule="auto"/>
              <w:jc w:val="both"/>
              <w:rPr>
                <w:rFonts w:ascii="Times New Roman" w:hAnsi="Times New Roman"/>
                <w:b/>
                <w:sz w:val="24"/>
                <w:szCs w:val="24"/>
              </w:rPr>
            </w:pPr>
            <w:r>
              <w:rPr>
                <w:rFonts w:ascii="Times New Roman" w:hAnsi="Times New Roman"/>
                <w:b/>
                <w:sz w:val="24"/>
                <w:szCs w:val="24"/>
              </w:rPr>
              <w:t>Профессионально ориентированное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05DE59CA">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561F38">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01</w:t>
            </w:r>
          </w:p>
          <w:p w14:paraId="750B2FD7">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12B64EF3">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04</w:t>
            </w:r>
          </w:p>
          <w:p w14:paraId="7163AA62">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394C6504">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5A729C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4351BDBD">
            <w:pPr>
              <w:spacing w:after="0" w:line="240" w:lineRule="auto"/>
              <w:jc w:val="both"/>
              <w:rPr>
                <w:rFonts w:ascii="Times New Roman" w:hAnsi="Times New Roman"/>
                <w:sz w:val="24"/>
                <w:szCs w:val="24"/>
              </w:rPr>
            </w:pPr>
            <w:r>
              <w:rPr>
                <w:rFonts w:ascii="Times New Roman" w:hAnsi="Times New Roman"/>
                <w:sz w:val="24"/>
                <w:szCs w:val="24"/>
              </w:rPr>
              <w:t>Медицина в годы Великой Отечественной войны. Подвиг медицинских работников на фронте и в тылу (технологическая карта 3 примерного учебно-методического комплекса)</w:t>
            </w:r>
          </w:p>
        </w:tc>
        <w:tc>
          <w:tcPr>
            <w:tcW w:w="1134" w:type="dxa"/>
            <w:tcBorders>
              <w:top w:val="single" w:color="000000" w:sz="4" w:space="0"/>
              <w:left w:val="single" w:color="000000" w:sz="4" w:space="0"/>
              <w:bottom w:val="single" w:color="000000" w:sz="4" w:space="0"/>
              <w:right w:val="single" w:color="000000" w:sz="4" w:space="0"/>
            </w:tcBorders>
            <w:vAlign w:val="center"/>
          </w:tcPr>
          <w:p w14:paraId="5EA8E180">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25C214">
            <w:pPr>
              <w:spacing w:after="0" w:line="240" w:lineRule="auto"/>
              <w:rPr>
                <w:rFonts w:ascii="Times New Roman" w:hAnsi="Times New Roman"/>
                <w:sz w:val="24"/>
                <w:szCs w:val="24"/>
              </w:rPr>
            </w:pPr>
          </w:p>
        </w:tc>
      </w:tr>
      <w:tr w14:paraId="10181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7CFBB5D6">
            <w:pPr>
              <w:spacing w:after="0" w:line="240" w:lineRule="auto"/>
              <w:jc w:val="both"/>
              <w:rPr>
                <w:rFonts w:ascii="Times New Roman" w:hAnsi="Times New Roman"/>
                <w:b/>
                <w:sz w:val="24"/>
                <w:szCs w:val="24"/>
              </w:rPr>
            </w:pPr>
            <w:r>
              <w:rPr>
                <w:rFonts w:ascii="Times New Roman" w:hAnsi="Times New Roman"/>
                <w:b/>
                <w:sz w:val="24"/>
                <w:szCs w:val="24"/>
              </w:rPr>
              <w:t>ВСЕОБЩАЯ ИСТОРИЯ. 1945 Г. – НАЧАЛО XXI ВЕКА</w:t>
            </w:r>
          </w:p>
        </w:tc>
        <w:tc>
          <w:tcPr>
            <w:tcW w:w="1134" w:type="dxa"/>
            <w:tcBorders>
              <w:top w:val="single" w:color="000000" w:sz="4" w:space="0"/>
              <w:left w:val="single" w:color="000000" w:sz="4" w:space="0"/>
              <w:bottom w:val="single" w:color="000000" w:sz="4" w:space="0"/>
              <w:right w:val="single" w:color="000000" w:sz="4" w:space="0"/>
            </w:tcBorders>
            <w:vAlign w:val="center"/>
          </w:tcPr>
          <w:p w14:paraId="56DAF1A8">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20</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FB388">
            <w:pPr>
              <w:spacing w:after="0" w:line="240" w:lineRule="auto"/>
              <w:jc w:val="center"/>
              <w:rPr>
                <w:rFonts w:ascii="Times New Roman" w:hAnsi="Times New Roman"/>
                <w:color w:val="000000" w:themeColor="text1"/>
                <w:sz w:val="24"/>
                <w:szCs w:val="24"/>
                <w14:textFill>
                  <w14:solidFill>
                    <w14:schemeClr w14:val="tx1"/>
                  </w14:solidFill>
                </w14:textFill>
              </w:rPr>
            </w:pPr>
          </w:p>
        </w:tc>
      </w:tr>
      <w:tr w14:paraId="19083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122C8BBC">
            <w:pPr>
              <w:spacing w:after="0" w:line="240" w:lineRule="auto"/>
              <w:jc w:val="both"/>
              <w:rPr>
                <w:rFonts w:ascii="Times New Roman" w:hAnsi="Times New Roman"/>
                <w:b/>
                <w:sz w:val="24"/>
                <w:szCs w:val="24"/>
              </w:rPr>
            </w:pPr>
            <w:r>
              <w:rPr>
                <w:rFonts w:ascii="Times New Roman" w:hAnsi="Times New Roman"/>
                <w:b/>
                <w:sz w:val="24"/>
                <w:szCs w:val="24"/>
              </w:rPr>
              <w:t>Раздел 7. Мир во второй половине XX – начале XXI в. Интересы СССР, США, Великобритании и Франции в Европе и мире после войны</w:t>
            </w:r>
          </w:p>
        </w:tc>
        <w:tc>
          <w:tcPr>
            <w:tcW w:w="1134" w:type="dxa"/>
            <w:tcBorders>
              <w:top w:val="single" w:color="000000" w:sz="4" w:space="0"/>
              <w:left w:val="single" w:color="000000" w:sz="4" w:space="0"/>
              <w:bottom w:val="single" w:color="000000" w:sz="4" w:space="0"/>
              <w:right w:val="single" w:color="000000" w:sz="4" w:space="0"/>
            </w:tcBorders>
            <w:vAlign w:val="center"/>
          </w:tcPr>
          <w:p w14:paraId="1CD2C155">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4</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04D71">
            <w:pPr>
              <w:spacing w:after="0" w:line="240" w:lineRule="auto"/>
              <w:jc w:val="center"/>
              <w:rPr>
                <w:rFonts w:ascii="Times New Roman" w:hAnsi="Times New Roman"/>
                <w:color w:val="000000" w:themeColor="text1"/>
                <w:sz w:val="24"/>
                <w:szCs w:val="24"/>
                <w14:textFill>
                  <w14:solidFill>
                    <w14:schemeClr w14:val="tx1"/>
                  </w14:solidFill>
                </w14:textFill>
              </w:rPr>
            </w:pPr>
          </w:p>
        </w:tc>
      </w:tr>
      <w:tr w14:paraId="2FD6DC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7CA3251D">
            <w:pPr>
              <w:spacing w:after="0" w:line="240" w:lineRule="auto"/>
              <w:rPr>
                <w:rFonts w:ascii="Times New Roman" w:hAnsi="Times New Roman"/>
                <w:b/>
                <w:sz w:val="24"/>
                <w:szCs w:val="24"/>
              </w:rPr>
            </w:pPr>
            <w:r>
              <w:rPr>
                <w:rFonts w:ascii="Times New Roman" w:hAnsi="Times New Roman"/>
                <w:b/>
                <w:sz w:val="24"/>
                <w:szCs w:val="24"/>
              </w:rPr>
              <w:t>Тема 7.1. США и страны Европы во второй половине XX – начале XXI в.</w:t>
            </w:r>
          </w:p>
        </w:tc>
        <w:tc>
          <w:tcPr>
            <w:tcW w:w="7938" w:type="dxa"/>
            <w:tcBorders>
              <w:top w:val="single" w:color="000000" w:sz="4" w:space="0"/>
              <w:left w:val="single" w:color="000000" w:sz="4" w:space="0"/>
              <w:bottom w:val="single" w:color="000000" w:sz="4" w:space="0"/>
              <w:right w:val="single" w:color="000000" w:sz="4" w:space="0"/>
            </w:tcBorders>
          </w:tcPr>
          <w:p w14:paraId="7F8CC3C7">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3B7DD2E8">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711C8E">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23F884A1">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2661CD47">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6889DB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52172C46">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07EBB9AF">
            <w:pPr>
              <w:spacing w:after="0" w:line="240" w:lineRule="auto"/>
              <w:jc w:val="both"/>
              <w:rPr>
                <w:rFonts w:ascii="Times New Roman" w:hAnsi="Times New Roman"/>
                <w:sz w:val="24"/>
                <w:szCs w:val="24"/>
              </w:rPr>
            </w:pPr>
            <w:r>
              <w:rPr>
                <w:rFonts w:ascii="Times New Roman" w:hAnsi="Times New Roman"/>
                <w:sz w:val="24"/>
                <w:szCs w:val="24"/>
              </w:rPr>
              <w:t xml:space="preserve">США и страны Западной Европы во второй половине ХХ – начале XXI в. Складывание биполярного мира. План Маршалла и доктрина Трумэна. Установление просоветских режимов в странах Восточной Европы. Раскол Германии. Советско-югославский конфликт и политические репрессии в Восточной Европе. Причины начала холодной войны. </w:t>
            </w:r>
          </w:p>
          <w:p w14:paraId="3540F573">
            <w:pPr>
              <w:spacing w:after="0" w:line="240" w:lineRule="auto"/>
              <w:jc w:val="both"/>
              <w:rPr>
                <w:rFonts w:ascii="Times New Roman" w:hAnsi="Times New Roman"/>
                <w:sz w:val="24"/>
                <w:szCs w:val="24"/>
              </w:rPr>
            </w:pPr>
            <w:r>
              <w:rPr>
                <w:rFonts w:ascii="Times New Roman" w:hAnsi="Times New Roman"/>
                <w:sz w:val="24"/>
                <w:szCs w:val="24"/>
              </w:rPr>
              <w:t xml:space="preserve">США и страны Западной Европы во второй половине ХХ в. Маккартизм в США. Возникновение «общества потребления». Проблема прав человека. Возникновение Европейского экономического сообщества. Федеративная республика Германия. Западногерманское «экономическое чудо». Франция после Второй мировой войны. Консервативная и трудовая Великобритания. Движение против расовой дискриминации в США. Новые течения в идеологии. Социальный кризис конца 1960-х гг. и его значение. </w:t>
            </w:r>
          </w:p>
          <w:p w14:paraId="587399F8">
            <w:pPr>
              <w:spacing w:after="0" w:line="240" w:lineRule="auto"/>
              <w:jc w:val="both"/>
              <w:rPr>
                <w:rFonts w:ascii="Times New Roman" w:hAnsi="Times New Roman"/>
                <w:sz w:val="24"/>
                <w:szCs w:val="24"/>
              </w:rPr>
            </w:pPr>
            <w:r>
              <w:rPr>
                <w:rFonts w:ascii="Times New Roman" w:hAnsi="Times New Roman"/>
                <w:sz w:val="24"/>
                <w:szCs w:val="24"/>
              </w:rPr>
              <w:t>США и страны Западной Европы в конце ХХ – начале XXI в. Информационная революция. Энергетический и экологический кризисы. Изменение социальной структуры стран Запада. Рост влияния средств массовой информации и политические изменения в Европе. Неоконсерватизм и неоглобализм. Страны Запада в начале ХХI в. Создание Европейского союза</w:t>
            </w:r>
          </w:p>
        </w:tc>
        <w:tc>
          <w:tcPr>
            <w:tcW w:w="1134" w:type="dxa"/>
            <w:tcBorders>
              <w:top w:val="single" w:color="000000" w:sz="4" w:space="0"/>
              <w:left w:val="single" w:color="000000" w:sz="4" w:space="0"/>
              <w:bottom w:val="single" w:color="000000" w:sz="4" w:space="0"/>
              <w:right w:val="single" w:color="000000" w:sz="4" w:space="0"/>
            </w:tcBorders>
            <w:vAlign w:val="center"/>
          </w:tcPr>
          <w:p w14:paraId="19CA7696">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B9DE99">
            <w:pPr>
              <w:spacing w:after="0" w:line="240" w:lineRule="auto"/>
              <w:rPr>
                <w:rFonts w:ascii="Times New Roman" w:hAnsi="Times New Roman"/>
                <w:sz w:val="24"/>
                <w:szCs w:val="24"/>
              </w:rPr>
            </w:pPr>
          </w:p>
        </w:tc>
      </w:tr>
      <w:tr w14:paraId="2D4504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04DC9221">
            <w:pPr>
              <w:spacing w:after="0" w:line="240" w:lineRule="auto"/>
              <w:rPr>
                <w:rFonts w:ascii="Times New Roman" w:hAnsi="Times New Roman"/>
                <w:b/>
                <w:sz w:val="24"/>
                <w:szCs w:val="24"/>
              </w:rPr>
            </w:pPr>
            <w:r>
              <w:rPr>
                <w:rFonts w:ascii="Times New Roman" w:hAnsi="Times New Roman"/>
                <w:b/>
                <w:sz w:val="24"/>
                <w:szCs w:val="24"/>
              </w:rPr>
              <w:t>Тема 7.2. Страны Центральной и Восточной Европы во второй половине ХХ – начале ХХI в.</w:t>
            </w:r>
          </w:p>
        </w:tc>
        <w:tc>
          <w:tcPr>
            <w:tcW w:w="7938" w:type="dxa"/>
            <w:tcBorders>
              <w:top w:val="single" w:color="000000" w:sz="4" w:space="0"/>
              <w:left w:val="single" w:color="000000" w:sz="4" w:space="0"/>
              <w:bottom w:val="single" w:color="000000" w:sz="4" w:space="0"/>
              <w:right w:val="single" w:color="000000" w:sz="4" w:space="0"/>
            </w:tcBorders>
          </w:tcPr>
          <w:p w14:paraId="1465F099">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1280BC53">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D413D9">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7A256AB0">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721C216B">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7968BB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572F0F9B">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2E22F120">
            <w:pPr>
              <w:spacing w:after="0" w:line="240" w:lineRule="auto"/>
              <w:jc w:val="both"/>
              <w:rPr>
                <w:rFonts w:ascii="Times New Roman" w:hAnsi="Times New Roman"/>
                <w:sz w:val="24"/>
                <w:szCs w:val="24"/>
              </w:rPr>
            </w:pPr>
            <w:r>
              <w:rPr>
                <w:rFonts w:ascii="Times New Roman" w:hAnsi="Times New Roman"/>
                <w:sz w:val="24"/>
                <w:szCs w:val="24"/>
              </w:rPr>
              <w:t>Социально-экономическая система Восточной Европы в середине ХХ в. Кризисы в ряде социалистических стран. «Пражская весна» 1968 г. Ввод войск стран Варшавского договора в Чехословакию. Движение «Солидарность» в Польше. Югославский социализм. «Бархатные революции» в Восточной Европе. Распад Югославии и войны на Балканах. Агрессия НАТО против Югославии. Восточная Европа в 1990-х гг. и начале ХХI в.</w:t>
            </w:r>
          </w:p>
        </w:tc>
        <w:tc>
          <w:tcPr>
            <w:tcW w:w="1134" w:type="dxa"/>
            <w:tcBorders>
              <w:top w:val="single" w:color="000000" w:sz="4" w:space="0"/>
              <w:left w:val="single" w:color="000000" w:sz="4" w:space="0"/>
              <w:bottom w:val="single" w:color="000000" w:sz="4" w:space="0"/>
              <w:right w:val="single" w:color="000000" w:sz="4" w:space="0"/>
            </w:tcBorders>
            <w:vAlign w:val="center"/>
          </w:tcPr>
          <w:p w14:paraId="4ADE7E21">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980445">
            <w:pPr>
              <w:spacing w:after="0" w:line="240" w:lineRule="auto"/>
              <w:rPr>
                <w:rFonts w:ascii="Times New Roman" w:hAnsi="Times New Roman"/>
                <w:sz w:val="24"/>
                <w:szCs w:val="24"/>
              </w:rPr>
            </w:pPr>
          </w:p>
        </w:tc>
      </w:tr>
      <w:tr w14:paraId="0AAB3A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4454D3A4">
            <w:pPr>
              <w:spacing w:after="0" w:line="240" w:lineRule="auto"/>
              <w:jc w:val="both"/>
              <w:rPr>
                <w:rFonts w:ascii="Times New Roman" w:hAnsi="Times New Roman"/>
                <w:b/>
                <w:sz w:val="24"/>
                <w:szCs w:val="24"/>
              </w:rPr>
            </w:pPr>
            <w:bookmarkStart w:id="41" w:name="_Hlk172618498"/>
            <w:r>
              <w:rPr>
                <w:rFonts w:ascii="Times New Roman" w:hAnsi="Times New Roman"/>
                <w:b/>
                <w:sz w:val="24"/>
                <w:szCs w:val="24"/>
              </w:rPr>
              <w:t>Раздел 8. Страны Азии, Африки и Латинской Америки во второй половине ХХ – начале XXI в.</w:t>
            </w:r>
            <w:bookmarkEnd w:id="41"/>
          </w:p>
        </w:tc>
        <w:tc>
          <w:tcPr>
            <w:tcW w:w="1134" w:type="dxa"/>
            <w:tcBorders>
              <w:top w:val="single" w:color="000000" w:sz="4" w:space="0"/>
              <w:left w:val="single" w:color="000000" w:sz="4" w:space="0"/>
              <w:bottom w:val="single" w:color="000000" w:sz="4" w:space="0"/>
              <w:right w:val="single" w:color="000000" w:sz="4" w:space="0"/>
            </w:tcBorders>
            <w:vAlign w:val="center"/>
          </w:tcPr>
          <w:p w14:paraId="062E278F">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10</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8C574">
            <w:pPr>
              <w:spacing w:after="0" w:line="240" w:lineRule="auto"/>
              <w:jc w:val="center"/>
              <w:rPr>
                <w:rFonts w:ascii="Times New Roman" w:hAnsi="Times New Roman"/>
                <w:color w:val="000000" w:themeColor="text1"/>
                <w:sz w:val="24"/>
                <w:szCs w:val="24"/>
                <w14:textFill>
                  <w14:solidFill>
                    <w14:schemeClr w14:val="tx1"/>
                  </w14:solidFill>
                </w14:textFill>
              </w:rPr>
            </w:pPr>
          </w:p>
        </w:tc>
      </w:tr>
      <w:tr w14:paraId="2E5D5A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79708649">
            <w:pPr>
              <w:spacing w:after="0" w:line="240" w:lineRule="auto"/>
              <w:rPr>
                <w:rFonts w:ascii="Times New Roman" w:hAnsi="Times New Roman"/>
                <w:b/>
                <w:sz w:val="24"/>
                <w:szCs w:val="24"/>
              </w:rPr>
            </w:pPr>
            <w:r>
              <w:rPr>
                <w:rFonts w:ascii="Times New Roman" w:hAnsi="Times New Roman"/>
                <w:b/>
                <w:sz w:val="24"/>
                <w:szCs w:val="24"/>
              </w:rPr>
              <w:t>Тема 8.1. Страны Азии во второй половине ХХ – начале ХХI в.</w:t>
            </w:r>
          </w:p>
        </w:tc>
        <w:tc>
          <w:tcPr>
            <w:tcW w:w="7938" w:type="dxa"/>
            <w:tcBorders>
              <w:top w:val="single" w:color="000000" w:sz="4" w:space="0"/>
              <w:left w:val="single" w:color="000000" w:sz="4" w:space="0"/>
              <w:bottom w:val="single" w:color="000000" w:sz="4" w:space="0"/>
              <w:right w:val="single" w:color="000000" w:sz="4" w:space="0"/>
            </w:tcBorders>
          </w:tcPr>
          <w:p w14:paraId="787BF01C">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47396CFA">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4</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6968D2">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526314B4">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22D2F2CF">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7C536D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76399EAD">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63794D42">
            <w:pPr>
              <w:spacing w:after="0" w:line="240" w:lineRule="auto"/>
              <w:jc w:val="both"/>
              <w:rPr>
                <w:rFonts w:ascii="Times New Roman" w:hAnsi="Times New Roman"/>
                <w:sz w:val="24"/>
                <w:szCs w:val="24"/>
              </w:rPr>
            </w:pPr>
            <w:r>
              <w:rPr>
                <w:rFonts w:ascii="Times New Roman" w:hAnsi="Times New Roman"/>
                <w:sz w:val="24"/>
                <w:szCs w:val="24"/>
              </w:rPr>
              <w:t>Гражданская война в Китае. Война в Корее. Национально-освободительные движения в Юго-Восточной Азии. Возобновление войны в Индокитае. Американское вмешательство во Вьетнаме. Победа коммунистов в Индокитае. Причины и последствия локальных войн в Китае, Корее, Вьетнаме, Лаосе, Камбодже.</w:t>
            </w:r>
          </w:p>
          <w:p w14:paraId="3FF552BA">
            <w:pPr>
              <w:spacing w:after="0" w:line="240" w:lineRule="auto"/>
              <w:jc w:val="both"/>
              <w:rPr>
                <w:rFonts w:ascii="Times New Roman" w:hAnsi="Times New Roman"/>
                <w:sz w:val="24"/>
                <w:szCs w:val="24"/>
              </w:rPr>
            </w:pPr>
            <w:r>
              <w:rPr>
                <w:rFonts w:ascii="Times New Roman" w:hAnsi="Times New Roman"/>
                <w:sz w:val="24"/>
                <w:szCs w:val="24"/>
              </w:rPr>
              <w:t xml:space="preserve">Строительство социализма в Китае. Мао Цзэдун. «Культурная революция» </w:t>
            </w:r>
            <w:r>
              <w:rPr>
                <w:rFonts w:ascii="Times New Roman" w:hAnsi="Times New Roman"/>
                <w:sz w:val="24"/>
                <w:szCs w:val="24"/>
              </w:rPr>
              <w:br w:type="textWrapping"/>
            </w:r>
            <w:r>
              <w:rPr>
                <w:rFonts w:ascii="Times New Roman" w:hAnsi="Times New Roman"/>
                <w:sz w:val="24"/>
                <w:szCs w:val="24"/>
              </w:rPr>
              <w:t>в Китае. Рыночные реформы в Китае. Китай в конце 1980-х гг. Северная Корея. Режим Пол Пота в Кампучии. Реформы в социалистических странах Азии, их последствия.</w:t>
            </w:r>
          </w:p>
          <w:p w14:paraId="5FA06387">
            <w:pPr>
              <w:spacing w:after="0" w:line="240" w:lineRule="auto"/>
              <w:jc w:val="both"/>
              <w:rPr>
                <w:rFonts w:ascii="Times New Roman" w:hAnsi="Times New Roman"/>
                <w:sz w:val="24"/>
                <w:szCs w:val="24"/>
              </w:rPr>
            </w:pPr>
            <w:r>
              <w:rPr>
                <w:rFonts w:ascii="Times New Roman" w:hAnsi="Times New Roman"/>
                <w:sz w:val="24"/>
                <w:szCs w:val="24"/>
              </w:rPr>
              <w:t>Япония после Второй мировой войны. Восстановление суверенитета Японии и проблема Курильских островов. Японское «экономическое чудо». Кризис японского общества. Развитие Южной Кореи. «Тихоокеанские драконы»: Южная Корея, Тайвань, Сингапур и Гонконг. Успехи Китая. Причины экономических успехов Японии, Южной Кореи, Китая во второй половине ХХ – начале ХХI в.</w:t>
            </w:r>
          </w:p>
          <w:p w14:paraId="18D44B2F">
            <w:pPr>
              <w:spacing w:after="0" w:line="240" w:lineRule="auto"/>
              <w:jc w:val="both"/>
              <w:rPr>
                <w:rFonts w:ascii="Times New Roman" w:hAnsi="Times New Roman"/>
                <w:sz w:val="24"/>
                <w:szCs w:val="24"/>
              </w:rPr>
            </w:pPr>
            <w:r>
              <w:rPr>
                <w:rFonts w:ascii="Times New Roman" w:hAnsi="Times New Roman"/>
                <w:sz w:val="24"/>
                <w:szCs w:val="24"/>
              </w:rPr>
              <w:t>Обретение независимости странами Южной Азии. Преобразования в независимой Индии. Индия и Пакистан. Кризис индийского общества и борьба за его преодоление. Капиталистическая модернизация Таиланда, Малайзии и Филиппин. Индонезия и Мьянма</w:t>
            </w:r>
          </w:p>
        </w:tc>
        <w:tc>
          <w:tcPr>
            <w:tcW w:w="1134" w:type="dxa"/>
            <w:tcBorders>
              <w:top w:val="single" w:color="000000" w:sz="4" w:space="0"/>
              <w:left w:val="single" w:color="000000" w:sz="4" w:space="0"/>
              <w:bottom w:val="single" w:color="000000" w:sz="4" w:space="0"/>
              <w:right w:val="single" w:color="000000" w:sz="4" w:space="0"/>
            </w:tcBorders>
            <w:vAlign w:val="center"/>
          </w:tcPr>
          <w:p w14:paraId="676B0F0A">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4</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39C40D">
            <w:pPr>
              <w:spacing w:after="0" w:line="240" w:lineRule="auto"/>
              <w:rPr>
                <w:rFonts w:ascii="Times New Roman" w:hAnsi="Times New Roman"/>
                <w:sz w:val="24"/>
                <w:szCs w:val="24"/>
              </w:rPr>
            </w:pPr>
          </w:p>
        </w:tc>
      </w:tr>
      <w:tr w14:paraId="39C77D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0189AF61">
            <w:pPr>
              <w:spacing w:after="0" w:line="240" w:lineRule="auto"/>
              <w:rPr>
                <w:rFonts w:ascii="Times New Roman" w:hAnsi="Times New Roman"/>
                <w:b/>
                <w:sz w:val="24"/>
                <w:szCs w:val="24"/>
              </w:rPr>
            </w:pPr>
            <w:r>
              <w:rPr>
                <w:rFonts w:ascii="Times New Roman" w:hAnsi="Times New Roman"/>
                <w:b/>
                <w:sz w:val="24"/>
                <w:szCs w:val="24"/>
              </w:rPr>
              <w:t>Тема 8.2. Страны Ближнего и Среднего Востока во второй половине ХХ – начале ХХI в.</w:t>
            </w:r>
          </w:p>
        </w:tc>
        <w:tc>
          <w:tcPr>
            <w:tcW w:w="7938" w:type="dxa"/>
            <w:tcBorders>
              <w:top w:val="single" w:color="000000" w:sz="4" w:space="0"/>
              <w:left w:val="single" w:color="000000" w:sz="4" w:space="0"/>
              <w:bottom w:val="single" w:color="000000" w:sz="4" w:space="0"/>
              <w:right w:val="single" w:color="000000" w:sz="4" w:space="0"/>
            </w:tcBorders>
          </w:tcPr>
          <w:p w14:paraId="3486FA61">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076BD6BC">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BE0E37">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23209413">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7D055E6F">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1B2028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73E90E32">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6407B607">
            <w:pPr>
              <w:spacing w:after="0" w:line="240" w:lineRule="auto"/>
              <w:jc w:val="both"/>
              <w:rPr>
                <w:rFonts w:ascii="Times New Roman" w:hAnsi="Times New Roman"/>
                <w:sz w:val="24"/>
                <w:szCs w:val="24"/>
              </w:rPr>
            </w:pPr>
            <w:r>
              <w:rPr>
                <w:rFonts w:ascii="Times New Roman" w:hAnsi="Times New Roman"/>
                <w:sz w:val="24"/>
                <w:szCs w:val="24"/>
              </w:rPr>
              <w:t>Арабские страны и возникновение государства Израиль. Антиимпериалистическое движение и Суэцкий конфликт. Арабо-израильские войны и мирное урегулирование на Ближнем Востоке. Модернизация в Турции. Исламская революция в Иране. Создание исламских режимов. Кризисы в Персидском заливе. Причины и последствия арабо-израильских войн, революции в Иране</w:t>
            </w:r>
          </w:p>
        </w:tc>
        <w:tc>
          <w:tcPr>
            <w:tcW w:w="1134" w:type="dxa"/>
            <w:tcBorders>
              <w:top w:val="single" w:color="000000" w:sz="4" w:space="0"/>
              <w:left w:val="single" w:color="000000" w:sz="4" w:space="0"/>
              <w:bottom w:val="single" w:color="000000" w:sz="4" w:space="0"/>
              <w:right w:val="single" w:color="000000" w:sz="4" w:space="0"/>
            </w:tcBorders>
            <w:vAlign w:val="center"/>
          </w:tcPr>
          <w:p w14:paraId="0A42F5B6">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286EB0">
            <w:pPr>
              <w:spacing w:after="0" w:line="240" w:lineRule="auto"/>
              <w:rPr>
                <w:rFonts w:ascii="Times New Roman" w:hAnsi="Times New Roman"/>
                <w:sz w:val="24"/>
                <w:szCs w:val="24"/>
              </w:rPr>
            </w:pPr>
          </w:p>
        </w:tc>
      </w:tr>
      <w:tr w14:paraId="3410F7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27550195">
            <w:pPr>
              <w:spacing w:after="0" w:line="240" w:lineRule="auto"/>
              <w:rPr>
                <w:rFonts w:ascii="Times New Roman" w:hAnsi="Times New Roman"/>
                <w:b/>
                <w:sz w:val="24"/>
                <w:szCs w:val="24"/>
              </w:rPr>
            </w:pPr>
            <w:r>
              <w:rPr>
                <w:rFonts w:ascii="Times New Roman" w:hAnsi="Times New Roman"/>
                <w:b/>
                <w:sz w:val="24"/>
                <w:szCs w:val="24"/>
              </w:rPr>
              <w:t>Тема 8.3. Страны Тропической и Южной Африки</w:t>
            </w:r>
          </w:p>
        </w:tc>
        <w:tc>
          <w:tcPr>
            <w:tcW w:w="7938" w:type="dxa"/>
            <w:tcBorders>
              <w:top w:val="single" w:color="000000" w:sz="4" w:space="0"/>
              <w:left w:val="single" w:color="000000" w:sz="4" w:space="0"/>
              <w:bottom w:val="single" w:color="000000" w:sz="4" w:space="0"/>
              <w:right w:val="single" w:color="000000" w:sz="4" w:space="0"/>
            </w:tcBorders>
          </w:tcPr>
          <w:p w14:paraId="42ED7EE1">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63CD6492">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82835D">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17036CC8">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779D27B0">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36B7F6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1DBD3FC5">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33B9873B">
            <w:pPr>
              <w:spacing w:after="0" w:line="240" w:lineRule="auto"/>
              <w:jc w:val="both"/>
              <w:rPr>
                <w:rFonts w:ascii="Times New Roman" w:hAnsi="Times New Roman"/>
                <w:sz w:val="24"/>
                <w:szCs w:val="24"/>
              </w:rPr>
            </w:pPr>
            <w:r>
              <w:rPr>
                <w:rFonts w:ascii="Times New Roman" w:hAnsi="Times New Roman"/>
                <w:sz w:val="24"/>
                <w:szCs w:val="24"/>
              </w:rPr>
              <w:t>Освобождение от колониальной зависимости. Страны Африки южнее Сахары. Попытки демократизации и установление диктатур. Ликвидация системы апартеида. Страны социалистической ориентации. Конфликт в Африканском Роге. Этнические конфликты. Пути развития стран Африки после освобождения от колониальной зависимости во второй половине ХХ в., их причины</w:t>
            </w:r>
          </w:p>
        </w:tc>
        <w:tc>
          <w:tcPr>
            <w:tcW w:w="1134" w:type="dxa"/>
            <w:tcBorders>
              <w:top w:val="single" w:color="000000" w:sz="4" w:space="0"/>
              <w:left w:val="single" w:color="000000" w:sz="4" w:space="0"/>
              <w:bottom w:val="single" w:color="000000" w:sz="4" w:space="0"/>
              <w:right w:val="single" w:color="000000" w:sz="4" w:space="0"/>
            </w:tcBorders>
            <w:vAlign w:val="center"/>
          </w:tcPr>
          <w:p w14:paraId="032D6E13">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936C2D">
            <w:pPr>
              <w:spacing w:after="0" w:line="240" w:lineRule="auto"/>
              <w:rPr>
                <w:rFonts w:ascii="Times New Roman" w:hAnsi="Times New Roman"/>
                <w:sz w:val="24"/>
                <w:szCs w:val="24"/>
              </w:rPr>
            </w:pPr>
          </w:p>
        </w:tc>
      </w:tr>
      <w:tr w14:paraId="43D201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36F9AA01">
            <w:pPr>
              <w:spacing w:after="0" w:line="240" w:lineRule="auto"/>
              <w:rPr>
                <w:rFonts w:ascii="Times New Roman" w:hAnsi="Times New Roman"/>
                <w:b/>
                <w:sz w:val="24"/>
                <w:szCs w:val="24"/>
              </w:rPr>
            </w:pPr>
            <w:r>
              <w:rPr>
                <w:rFonts w:ascii="Times New Roman" w:hAnsi="Times New Roman"/>
                <w:b/>
                <w:sz w:val="24"/>
                <w:szCs w:val="24"/>
              </w:rPr>
              <w:t>Тема 8.4. Страны Латинской Америки во второй половине ХХ – начале XXI вв.</w:t>
            </w:r>
          </w:p>
        </w:tc>
        <w:tc>
          <w:tcPr>
            <w:tcW w:w="7938" w:type="dxa"/>
            <w:tcBorders>
              <w:top w:val="single" w:color="000000" w:sz="4" w:space="0"/>
              <w:left w:val="single" w:color="000000" w:sz="4" w:space="0"/>
              <w:bottom w:val="single" w:color="000000" w:sz="4" w:space="0"/>
              <w:right w:val="single" w:color="000000" w:sz="4" w:space="0"/>
            </w:tcBorders>
          </w:tcPr>
          <w:p w14:paraId="69C6A8E9">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740C6BC1">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F5B2BC">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4AC9A147">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43C4B3F3">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5DC215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60F5ED5C">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271AA663">
            <w:pPr>
              <w:spacing w:after="0" w:line="240" w:lineRule="auto"/>
              <w:jc w:val="both"/>
              <w:rPr>
                <w:rFonts w:ascii="Times New Roman" w:hAnsi="Times New Roman"/>
                <w:sz w:val="24"/>
                <w:szCs w:val="24"/>
              </w:rPr>
            </w:pPr>
            <w:r>
              <w:rPr>
                <w:rFonts w:ascii="Times New Roman" w:hAnsi="Times New Roman"/>
                <w:sz w:val="24"/>
                <w:szCs w:val="24"/>
              </w:rPr>
              <w:t>Страны Латинской Америки в середине ХХ в. Аграрные реформы и импортозамещающая индустриализация. Революция на Кубе. Переход Кубы к социалистическому развитию. Эрнесто Че Гевара. Революции и гражданские войны в Центральной Америке. Реформы в странах Латинской Америки в 1950–1970-х гг. Преобразования «Народного единства» в Чили. Кризис реформ и военный переворот в Чили. Диктаторские режимы в странах Южной Америки. Переход к демократии и усиление левых сил. Причины и последствия революционных движений на Кубе и в Центральной Америке</w:t>
            </w:r>
          </w:p>
        </w:tc>
        <w:tc>
          <w:tcPr>
            <w:tcW w:w="1134" w:type="dxa"/>
            <w:tcBorders>
              <w:top w:val="single" w:color="000000" w:sz="4" w:space="0"/>
              <w:left w:val="single" w:color="000000" w:sz="4" w:space="0"/>
              <w:bottom w:val="single" w:color="000000" w:sz="4" w:space="0"/>
              <w:right w:val="single" w:color="000000" w:sz="4" w:space="0"/>
            </w:tcBorders>
            <w:vAlign w:val="center"/>
          </w:tcPr>
          <w:p w14:paraId="72869E69">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41A0D5">
            <w:pPr>
              <w:spacing w:after="0" w:line="240" w:lineRule="auto"/>
              <w:rPr>
                <w:rFonts w:ascii="Times New Roman" w:hAnsi="Times New Roman"/>
                <w:sz w:val="24"/>
                <w:szCs w:val="24"/>
              </w:rPr>
            </w:pPr>
          </w:p>
        </w:tc>
      </w:tr>
      <w:tr w14:paraId="2C539C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4ED629B5">
            <w:pPr>
              <w:spacing w:after="0" w:line="240" w:lineRule="auto"/>
              <w:jc w:val="both"/>
              <w:rPr>
                <w:rFonts w:ascii="Times New Roman" w:hAnsi="Times New Roman"/>
                <w:b/>
                <w:sz w:val="24"/>
                <w:szCs w:val="24"/>
              </w:rPr>
            </w:pPr>
            <w:bookmarkStart w:id="42" w:name="_Hlk172618627"/>
            <w:r>
              <w:rPr>
                <w:rFonts w:ascii="Times New Roman" w:hAnsi="Times New Roman"/>
                <w:b/>
                <w:sz w:val="24"/>
                <w:szCs w:val="24"/>
              </w:rPr>
              <w:t>Раздел 9. Международные отношения во второй половине ХХ – начале XXI вв.</w:t>
            </w:r>
            <w:bookmarkEnd w:id="42"/>
          </w:p>
        </w:tc>
        <w:tc>
          <w:tcPr>
            <w:tcW w:w="1134" w:type="dxa"/>
            <w:tcBorders>
              <w:top w:val="single" w:color="000000" w:sz="4" w:space="0"/>
              <w:left w:val="single" w:color="000000" w:sz="4" w:space="0"/>
              <w:bottom w:val="single" w:color="000000" w:sz="4" w:space="0"/>
              <w:right w:val="single" w:color="000000" w:sz="4" w:space="0"/>
            </w:tcBorders>
            <w:vAlign w:val="center"/>
          </w:tcPr>
          <w:p w14:paraId="6D5C6041">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4</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2D92D">
            <w:pPr>
              <w:spacing w:after="0" w:line="240" w:lineRule="auto"/>
              <w:jc w:val="center"/>
              <w:rPr>
                <w:rFonts w:ascii="Times New Roman" w:hAnsi="Times New Roman"/>
                <w:color w:val="000000" w:themeColor="text1"/>
                <w:sz w:val="24"/>
                <w:szCs w:val="24"/>
                <w14:textFill>
                  <w14:solidFill>
                    <w14:schemeClr w14:val="tx1"/>
                  </w14:solidFill>
                </w14:textFill>
              </w:rPr>
            </w:pPr>
          </w:p>
        </w:tc>
      </w:tr>
      <w:tr w14:paraId="168CFF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41888674">
            <w:pPr>
              <w:spacing w:after="0" w:line="240" w:lineRule="auto"/>
              <w:rPr>
                <w:rFonts w:ascii="Times New Roman" w:hAnsi="Times New Roman"/>
                <w:b/>
                <w:sz w:val="24"/>
                <w:szCs w:val="24"/>
              </w:rPr>
            </w:pPr>
            <w:r>
              <w:rPr>
                <w:rFonts w:ascii="Times New Roman" w:hAnsi="Times New Roman"/>
                <w:b/>
                <w:sz w:val="24"/>
                <w:szCs w:val="24"/>
              </w:rPr>
              <w:t>Тема 9.1. Международные отношения в конце 1940-х – конце 1980-х гг.</w:t>
            </w:r>
          </w:p>
        </w:tc>
        <w:tc>
          <w:tcPr>
            <w:tcW w:w="7938" w:type="dxa"/>
            <w:tcBorders>
              <w:top w:val="single" w:color="000000" w:sz="4" w:space="0"/>
              <w:left w:val="single" w:color="000000" w:sz="4" w:space="0"/>
              <w:bottom w:val="single" w:color="000000" w:sz="4" w:space="0"/>
              <w:right w:val="single" w:color="000000" w:sz="4" w:space="0"/>
            </w:tcBorders>
          </w:tcPr>
          <w:p w14:paraId="0F61C86E">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3BE64A11">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BC1BAD">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75D6958B">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3422F282">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10116B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5F54706F">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40C5F341">
            <w:pPr>
              <w:spacing w:after="0" w:line="240" w:lineRule="auto"/>
              <w:jc w:val="both"/>
              <w:rPr>
                <w:rFonts w:ascii="Times New Roman" w:hAnsi="Times New Roman"/>
                <w:sz w:val="24"/>
                <w:szCs w:val="24"/>
              </w:rPr>
            </w:pPr>
            <w:r>
              <w:rPr>
                <w:rFonts w:ascii="Times New Roman" w:hAnsi="Times New Roman"/>
                <w:sz w:val="24"/>
                <w:szCs w:val="24"/>
              </w:rPr>
              <w:t>Гонка вооружений СССР и США, ее последствия. Ракетно-космическое соперничество. Международные отношения в 1950-е гг. «Новые рубежи» Дж. Кеннеди и Берлинский кризис. Карибский кризис. Договор о запрещении ядерных испытаний. Советско-китайский конфликт. Усиление нестабильности в мире и Договор о нераспространении ядерного оружия. Договоры ОСВ-1 и ПРО. Хельсинский акт. Договоры ОСВ-2 и ракетный кризис. События в Афганистане и возвращение к политике холодной войны. Конец холодной войны</w:t>
            </w:r>
          </w:p>
        </w:tc>
        <w:tc>
          <w:tcPr>
            <w:tcW w:w="1134" w:type="dxa"/>
            <w:tcBorders>
              <w:top w:val="single" w:color="000000" w:sz="4" w:space="0"/>
              <w:left w:val="single" w:color="000000" w:sz="4" w:space="0"/>
              <w:bottom w:val="single" w:color="000000" w:sz="4" w:space="0"/>
              <w:right w:val="single" w:color="000000" w:sz="4" w:space="0"/>
            </w:tcBorders>
            <w:vAlign w:val="center"/>
          </w:tcPr>
          <w:p w14:paraId="58953D59">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A167A0">
            <w:pPr>
              <w:spacing w:after="0" w:line="240" w:lineRule="auto"/>
              <w:rPr>
                <w:rFonts w:ascii="Times New Roman" w:hAnsi="Times New Roman"/>
                <w:sz w:val="24"/>
                <w:szCs w:val="24"/>
              </w:rPr>
            </w:pPr>
          </w:p>
        </w:tc>
      </w:tr>
      <w:tr w14:paraId="000687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2413406F">
            <w:pPr>
              <w:spacing w:after="0" w:line="240" w:lineRule="auto"/>
              <w:rPr>
                <w:rFonts w:ascii="Times New Roman" w:hAnsi="Times New Roman"/>
                <w:b/>
                <w:sz w:val="24"/>
                <w:szCs w:val="24"/>
              </w:rPr>
            </w:pPr>
            <w:r>
              <w:rPr>
                <w:rFonts w:ascii="Times New Roman" w:hAnsi="Times New Roman"/>
                <w:b/>
                <w:sz w:val="24"/>
                <w:szCs w:val="24"/>
              </w:rPr>
              <w:t>Тема 9.2. Международные отношения в 1990-е – 2024 г.</w:t>
            </w:r>
          </w:p>
        </w:tc>
        <w:tc>
          <w:tcPr>
            <w:tcW w:w="7938" w:type="dxa"/>
            <w:tcBorders>
              <w:top w:val="single" w:color="000000" w:sz="4" w:space="0"/>
              <w:left w:val="single" w:color="000000" w:sz="4" w:space="0"/>
              <w:bottom w:val="single" w:color="000000" w:sz="4" w:space="0"/>
              <w:right w:val="single" w:color="000000" w:sz="4" w:space="0"/>
            </w:tcBorders>
          </w:tcPr>
          <w:p w14:paraId="678E923B">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28F19C58">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972E1">
            <w:pPr>
              <w:spacing w:after="0" w:line="240" w:lineRule="auto"/>
              <w:jc w:val="center"/>
              <w:rPr>
                <w:rFonts w:ascii="Times New Roman" w:hAnsi="Times New Roman"/>
                <w:color w:val="000000" w:themeColor="text1"/>
                <w:sz w:val="24"/>
                <w:szCs w:val="24"/>
                <w14:textFill>
                  <w14:solidFill>
                    <w14:schemeClr w14:val="tx1"/>
                  </w14:solidFill>
                </w14:textFill>
              </w:rPr>
            </w:pPr>
          </w:p>
        </w:tc>
      </w:tr>
      <w:tr w14:paraId="0F678C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78843F9C">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7D05C8E3">
            <w:pPr>
              <w:spacing w:after="0" w:line="240" w:lineRule="auto"/>
              <w:jc w:val="both"/>
              <w:rPr>
                <w:rFonts w:ascii="Times New Roman" w:hAnsi="Times New Roman"/>
                <w:sz w:val="24"/>
                <w:szCs w:val="24"/>
              </w:rPr>
            </w:pPr>
            <w:r>
              <w:rPr>
                <w:rFonts w:ascii="Times New Roman" w:hAnsi="Times New Roman"/>
                <w:sz w:val="24"/>
                <w:szCs w:val="24"/>
              </w:rPr>
              <w:t>Расширение НАТО на Восток. Конфликт на Балканах. Военные интервенции НАТО. Кризис глобального доминирования Запада. Обострение противостояния России и Запада. Интеграционные процессы в современном мире: БРИКС, Евразийский экономический союз, Содружество Независимых Государств, Шанхайская организация сотрудничества, Ассоциация государств Юго-Восточной Азии</w:t>
            </w:r>
          </w:p>
        </w:tc>
        <w:tc>
          <w:tcPr>
            <w:tcW w:w="1134" w:type="dxa"/>
            <w:tcBorders>
              <w:top w:val="single" w:color="000000" w:sz="4" w:space="0"/>
              <w:left w:val="single" w:color="000000" w:sz="4" w:space="0"/>
              <w:bottom w:val="single" w:color="000000" w:sz="4" w:space="0"/>
              <w:right w:val="single" w:color="000000" w:sz="4" w:space="0"/>
            </w:tcBorders>
            <w:vAlign w:val="center"/>
          </w:tcPr>
          <w:p w14:paraId="3EC5E4FC">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AABC8">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1F1D0260">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1487E890">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0C3430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4F4FDDE4">
            <w:pPr>
              <w:spacing w:after="0" w:line="240" w:lineRule="auto"/>
              <w:jc w:val="both"/>
              <w:rPr>
                <w:rFonts w:ascii="Times New Roman" w:hAnsi="Times New Roman"/>
                <w:sz w:val="24"/>
                <w:szCs w:val="24"/>
              </w:rPr>
            </w:pPr>
            <w:bookmarkStart w:id="43" w:name="_Hlk172618720"/>
            <w:r>
              <w:rPr>
                <w:rFonts w:ascii="Times New Roman" w:hAnsi="Times New Roman"/>
                <w:b/>
                <w:sz w:val="24"/>
                <w:szCs w:val="24"/>
              </w:rPr>
              <w:t>Раздел 10. Развитие науки и культуры во второй половине ХХ – начале XXI вв.</w:t>
            </w:r>
            <w:bookmarkEnd w:id="43"/>
          </w:p>
        </w:tc>
        <w:tc>
          <w:tcPr>
            <w:tcW w:w="1134" w:type="dxa"/>
            <w:tcBorders>
              <w:top w:val="single" w:color="000000" w:sz="4" w:space="0"/>
              <w:left w:val="single" w:color="000000" w:sz="4" w:space="0"/>
              <w:bottom w:val="single" w:color="000000" w:sz="4" w:space="0"/>
              <w:right w:val="single" w:color="000000" w:sz="4" w:space="0"/>
            </w:tcBorders>
            <w:vAlign w:val="center"/>
          </w:tcPr>
          <w:p w14:paraId="6310080C">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50DCF">
            <w:pPr>
              <w:spacing w:after="0" w:line="240" w:lineRule="auto"/>
              <w:jc w:val="center"/>
              <w:rPr>
                <w:rFonts w:ascii="Times New Roman" w:hAnsi="Times New Roman"/>
                <w:color w:val="000000" w:themeColor="text1"/>
                <w:sz w:val="24"/>
                <w:szCs w:val="24"/>
                <w14:textFill>
                  <w14:solidFill>
                    <w14:schemeClr w14:val="tx1"/>
                  </w14:solidFill>
                </w14:textFill>
              </w:rPr>
            </w:pPr>
          </w:p>
        </w:tc>
      </w:tr>
      <w:tr w14:paraId="19DF3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3D9CC43E">
            <w:pPr>
              <w:spacing w:after="0" w:line="240" w:lineRule="auto"/>
              <w:rPr>
                <w:rFonts w:ascii="Times New Roman" w:hAnsi="Times New Roman"/>
                <w:b/>
                <w:sz w:val="24"/>
                <w:szCs w:val="24"/>
              </w:rPr>
            </w:pPr>
            <w:r>
              <w:rPr>
                <w:rFonts w:ascii="Times New Roman" w:hAnsi="Times New Roman"/>
                <w:b/>
                <w:sz w:val="24"/>
                <w:szCs w:val="24"/>
              </w:rPr>
              <w:t>Тема 10.1. Наука и культура во второй половине ХХ в. – начале ХХI в.</w:t>
            </w:r>
          </w:p>
        </w:tc>
        <w:tc>
          <w:tcPr>
            <w:tcW w:w="7938" w:type="dxa"/>
            <w:tcBorders>
              <w:top w:val="single" w:color="000000" w:sz="4" w:space="0"/>
              <w:left w:val="single" w:color="000000" w:sz="4" w:space="0"/>
              <w:bottom w:val="single" w:color="000000" w:sz="4" w:space="0"/>
              <w:right w:val="single" w:color="000000" w:sz="4" w:space="0"/>
            </w:tcBorders>
          </w:tcPr>
          <w:p w14:paraId="2D018468">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5C01081D">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551C2D">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56FE805A">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10E2023C">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5CD998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110CFB54">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35C8AE89">
            <w:pPr>
              <w:spacing w:after="0" w:line="240" w:lineRule="auto"/>
              <w:jc w:val="both"/>
              <w:rPr>
                <w:rFonts w:ascii="Times New Roman" w:hAnsi="Times New Roman"/>
                <w:sz w:val="24"/>
                <w:szCs w:val="24"/>
              </w:rPr>
            </w:pPr>
            <w:r>
              <w:rPr>
                <w:rFonts w:ascii="Times New Roman" w:hAnsi="Times New Roman"/>
                <w:sz w:val="24"/>
                <w:szCs w:val="24"/>
              </w:rPr>
              <w:t>Важнейшие направления развития науки во второй половине ХХ – начале ХХI в. Ядерная энергетика. Освоение космоса. Развитие культуры и искусства во второй половине ХХ – начале ХХI в.: литература, театральное искусство, музыка, архитектура, изобразительное искусство. Олимпийское движение Глобальные проблемы современности</w:t>
            </w:r>
          </w:p>
        </w:tc>
        <w:tc>
          <w:tcPr>
            <w:tcW w:w="1134" w:type="dxa"/>
            <w:tcBorders>
              <w:top w:val="single" w:color="000000" w:sz="4" w:space="0"/>
              <w:left w:val="single" w:color="000000" w:sz="4" w:space="0"/>
              <w:bottom w:val="single" w:color="000000" w:sz="4" w:space="0"/>
              <w:right w:val="single" w:color="000000" w:sz="4" w:space="0"/>
            </w:tcBorders>
            <w:vAlign w:val="center"/>
          </w:tcPr>
          <w:p w14:paraId="3A02F96B">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BCE5D0">
            <w:pPr>
              <w:spacing w:after="0" w:line="240" w:lineRule="auto"/>
              <w:rPr>
                <w:rFonts w:ascii="Times New Roman" w:hAnsi="Times New Roman"/>
                <w:sz w:val="24"/>
                <w:szCs w:val="24"/>
              </w:rPr>
            </w:pPr>
          </w:p>
        </w:tc>
      </w:tr>
      <w:tr w14:paraId="054373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55037D3D">
            <w:pPr>
              <w:spacing w:after="0" w:line="240" w:lineRule="auto"/>
              <w:jc w:val="both"/>
              <w:rPr>
                <w:rFonts w:ascii="Times New Roman" w:hAnsi="Times New Roman"/>
                <w:b/>
                <w:sz w:val="24"/>
                <w:szCs w:val="24"/>
              </w:rPr>
            </w:pPr>
            <w:bookmarkStart w:id="44" w:name="_Hlk172618753"/>
            <w:r>
              <w:rPr>
                <w:rFonts w:ascii="Times New Roman" w:hAnsi="Times New Roman"/>
                <w:b/>
                <w:sz w:val="24"/>
                <w:szCs w:val="24"/>
              </w:rPr>
              <w:t>ИСТОРИЯ РОССИИ. 1945 Г. – НАЧАЛО XXI В.</w:t>
            </w:r>
            <w:bookmarkEnd w:id="44"/>
          </w:p>
        </w:tc>
        <w:tc>
          <w:tcPr>
            <w:tcW w:w="1134" w:type="dxa"/>
            <w:tcBorders>
              <w:top w:val="single" w:color="000000" w:sz="4" w:space="0"/>
              <w:left w:val="single" w:color="000000" w:sz="4" w:space="0"/>
              <w:bottom w:val="single" w:color="000000" w:sz="4" w:space="0"/>
              <w:right w:val="single" w:color="000000" w:sz="4" w:space="0"/>
            </w:tcBorders>
            <w:vAlign w:val="center"/>
          </w:tcPr>
          <w:p w14:paraId="70AD40DD">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38</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76BC6">
            <w:pPr>
              <w:spacing w:after="0" w:line="240" w:lineRule="auto"/>
              <w:jc w:val="center"/>
              <w:rPr>
                <w:rFonts w:ascii="Times New Roman" w:hAnsi="Times New Roman"/>
                <w:color w:val="000000" w:themeColor="text1"/>
                <w:sz w:val="24"/>
                <w:szCs w:val="24"/>
                <w14:textFill>
                  <w14:solidFill>
                    <w14:schemeClr w14:val="tx1"/>
                  </w14:solidFill>
                </w14:textFill>
              </w:rPr>
            </w:pPr>
          </w:p>
        </w:tc>
      </w:tr>
      <w:tr w14:paraId="294ECA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525B7953">
            <w:pPr>
              <w:spacing w:after="0" w:line="240" w:lineRule="auto"/>
              <w:jc w:val="both"/>
              <w:rPr>
                <w:rFonts w:ascii="Times New Roman" w:hAnsi="Times New Roman"/>
                <w:b/>
                <w:sz w:val="24"/>
                <w:szCs w:val="24"/>
              </w:rPr>
            </w:pPr>
            <w:bookmarkStart w:id="45" w:name="_Hlk172618761"/>
            <w:r>
              <w:rPr>
                <w:rFonts w:ascii="Times New Roman" w:hAnsi="Times New Roman"/>
                <w:b/>
                <w:sz w:val="24"/>
                <w:szCs w:val="24"/>
              </w:rPr>
              <w:t xml:space="preserve">Раздел 11. </w:t>
            </w:r>
            <w:bookmarkStart w:id="46" w:name="_Hlk172905506"/>
            <w:r>
              <w:rPr>
                <w:rFonts w:ascii="Times New Roman" w:hAnsi="Times New Roman"/>
                <w:b/>
                <w:sz w:val="24"/>
                <w:szCs w:val="24"/>
              </w:rPr>
              <w:t>СССР в 1945-1991 гг.</w:t>
            </w:r>
            <w:bookmarkEnd w:id="45"/>
            <w:bookmarkEnd w:id="46"/>
          </w:p>
        </w:tc>
        <w:tc>
          <w:tcPr>
            <w:tcW w:w="1134" w:type="dxa"/>
            <w:tcBorders>
              <w:top w:val="single" w:color="000000" w:sz="4" w:space="0"/>
              <w:left w:val="single" w:color="000000" w:sz="4" w:space="0"/>
              <w:bottom w:val="single" w:color="000000" w:sz="4" w:space="0"/>
              <w:right w:val="single" w:color="000000" w:sz="4" w:space="0"/>
            </w:tcBorders>
            <w:vAlign w:val="center"/>
          </w:tcPr>
          <w:p w14:paraId="639F3EC1">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24</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7E6F5">
            <w:pPr>
              <w:spacing w:after="0" w:line="240" w:lineRule="auto"/>
              <w:jc w:val="center"/>
              <w:rPr>
                <w:rFonts w:ascii="Times New Roman" w:hAnsi="Times New Roman"/>
                <w:color w:val="000000" w:themeColor="text1"/>
                <w:sz w:val="24"/>
                <w:szCs w:val="24"/>
                <w14:textFill>
                  <w14:solidFill>
                    <w14:schemeClr w14:val="tx1"/>
                  </w14:solidFill>
                </w14:textFill>
              </w:rPr>
            </w:pPr>
          </w:p>
        </w:tc>
      </w:tr>
      <w:tr w14:paraId="61EA6D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249A68A9">
            <w:pPr>
              <w:spacing w:after="0" w:line="240" w:lineRule="auto"/>
              <w:rPr>
                <w:rFonts w:ascii="Times New Roman" w:hAnsi="Times New Roman"/>
                <w:b/>
                <w:sz w:val="24"/>
                <w:szCs w:val="24"/>
              </w:rPr>
            </w:pPr>
            <w:r>
              <w:rPr>
                <w:rFonts w:ascii="Times New Roman" w:hAnsi="Times New Roman"/>
                <w:b/>
                <w:sz w:val="24"/>
                <w:szCs w:val="24"/>
              </w:rPr>
              <w:t>Тема 11.1. СССР в послевоенные годы</w:t>
            </w:r>
          </w:p>
        </w:tc>
        <w:tc>
          <w:tcPr>
            <w:tcW w:w="7938" w:type="dxa"/>
            <w:tcBorders>
              <w:top w:val="single" w:color="000000" w:sz="4" w:space="0"/>
              <w:left w:val="single" w:color="000000" w:sz="4" w:space="0"/>
              <w:bottom w:val="single" w:color="000000" w:sz="4" w:space="0"/>
              <w:right w:val="single" w:color="000000" w:sz="4" w:space="0"/>
            </w:tcBorders>
          </w:tcPr>
          <w:p w14:paraId="5F5E7F59">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5D90FA2A">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4</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9C5193">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55132C8C">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34705359">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2B7E1B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558F4FFA">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5F5A1207">
            <w:pPr>
              <w:spacing w:after="0" w:line="240" w:lineRule="auto"/>
              <w:jc w:val="both"/>
              <w:rPr>
                <w:rFonts w:ascii="Times New Roman" w:hAnsi="Times New Roman"/>
                <w:sz w:val="24"/>
                <w:szCs w:val="24"/>
              </w:rPr>
            </w:pPr>
            <w:r>
              <w:rPr>
                <w:rFonts w:ascii="Times New Roman" w:hAnsi="Times New Roman"/>
                <w:sz w:val="24"/>
                <w:szCs w:val="24"/>
              </w:rPr>
              <w:t xml:space="preserve">Послевоенные годы. Влияние Победы. Потери и демографические проблемы. Социальная адаптация фронтовиков. Репатриация. Борьба с беспризорностью </w:t>
            </w:r>
          </w:p>
          <w:p w14:paraId="7176E8B2">
            <w:pPr>
              <w:spacing w:after="0" w:line="240" w:lineRule="auto"/>
              <w:jc w:val="both"/>
              <w:rPr>
                <w:rFonts w:ascii="Times New Roman" w:hAnsi="Times New Roman"/>
                <w:sz w:val="24"/>
                <w:szCs w:val="24"/>
              </w:rPr>
            </w:pPr>
            <w:r>
              <w:rPr>
                <w:rFonts w:ascii="Times New Roman" w:hAnsi="Times New Roman"/>
                <w:sz w:val="24"/>
                <w:szCs w:val="24"/>
              </w:rPr>
              <w:t xml:space="preserve">и преступностью. Восстановление и развитие экономики и социальной сферы. Восстановление промышленности. Сельское хозяйство. Меры по улучшению жизни населения. </w:t>
            </w:r>
          </w:p>
          <w:p w14:paraId="09DE0BDF">
            <w:pPr>
              <w:spacing w:after="0" w:line="240" w:lineRule="auto"/>
              <w:jc w:val="both"/>
              <w:rPr>
                <w:rFonts w:ascii="Times New Roman" w:hAnsi="Times New Roman"/>
                <w:sz w:val="24"/>
                <w:szCs w:val="24"/>
              </w:rPr>
            </w:pPr>
            <w:r>
              <w:rPr>
                <w:rFonts w:ascii="Times New Roman" w:hAnsi="Times New Roman"/>
                <w:sz w:val="24"/>
                <w:szCs w:val="24"/>
              </w:rPr>
              <w:t xml:space="preserve">Политическая система в послевоенные годы. Сталин и его окружение. Союзный центр и национальные регионы: проблемы взаимоотношений. Послевоенные репрессии. </w:t>
            </w:r>
          </w:p>
          <w:p w14:paraId="2FE1E790">
            <w:pPr>
              <w:spacing w:after="0" w:line="240" w:lineRule="auto"/>
              <w:jc w:val="both"/>
              <w:rPr>
                <w:rFonts w:ascii="Times New Roman" w:hAnsi="Times New Roman"/>
                <w:sz w:val="24"/>
                <w:szCs w:val="24"/>
              </w:rPr>
            </w:pPr>
            <w:r>
              <w:rPr>
                <w:rFonts w:ascii="Times New Roman" w:hAnsi="Times New Roman"/>
                <w:sz w:val="24"/>
                <w:szCs w:val="24"/>
              </w:rPr>
              <w:t xml:space="preserve">Идеология, наука, культура и спорт в послевоенные годы. Соперничество в высших эшелонах власти. Усиление идеологического контроля над обществом. Основные тенденции развития советской литературы и искусства. Развитие советской науки. Советский спорт. </w:t>
            </w:r>
          </w:p>
          <w:p w14:paraId="66239904">
            <w:pPr>
              <w:spacing w:after="0" w:line="240" w:lineRule="auto"/>
              <w:jc w:val="both"/>
              <w:rPr>
                <w:rFonts w:ascii="Times New Roman" w:hAnsi="Times New Roman"/>
                <w:sz w:val="24"/>
                <w:szCs w:val="24"/>
              </w:rPr>
            </w:pPr>
            <w:r>
              <w:rPr>
                <w:rFonts w:ascii="Times New Roman" w:hAnsi="Times New Roman"/>
                <w:sz w:val="24"/>
                <w:szCs w:val="24"/>
              </w:rPr>
              <w:t>Место и роль СССР в послевоенном мире. Укрепление геополитических позиций СССР. Послевоенные договоры с побежденными противниками. Начало холодной войны, ее причины и особенности. Раскол Европы и оформление биполярного мира. СССР и страны Азии</w:t>
            </w:r>
          </w:p>
        </w:tc>
        <w:tc>
          <w:tcPr>
            <w:tcW w:w="1134" w:type="dxa"/>
            <w:tcBorders>
              <w:top w:val="single" w:color="000000" w:sz="4" w:space="0"/>
              <w:left w:val="single" w:color="000000" w:sz="4" w:space="0"/>
              <w:bottom w:val="single" w:color="000000" w:sz="4" w:space="0"/>
              <w:right w:val="single" w:color="000000" w:sz="4" w:space="0"/>
            </w:tcBorders>
            <w:vAlign w:val="center"/>
          </w:tcPr>
          <w:p w14:paraId="63266E80">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4</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0100FC">
            <w:pPr>
              <w:spacing w:after="0" w:line="240" w:lineRule="auto"/>
              <w:rPr>
                <w:rFonts w:ascii="Times New Roman" w:hAnsi="Times New Roman"/>
                <w:sz w:val="24"/>
                <w:szCs w:val="24"/>
              </w:rPr>
            </w:pPr>
          </w:p>
        </w:tc>
      </w:tr>
      <w:tr w14:paraId="0E9731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33CF07E6">
            <w:pPr>
              <w:spacing w:after="0" w:line="240" w:lineRule="auto"/>
              <w:rPr>
                <w:rFonts w:ascii="Times New Roman" w:hAnsi="Times New Roman"/>
                <w:b/>
                <w:sz w:val="24"/>
                <w:szCs w:val="24"/>
              </w:rPr>
            </w:pPr>
            <w:r>
              <w:rPr>
                <w:rFonts w:ascii="Times New Roman" w:hAnsi="Times New Roman"/>
                <w:b/>
                <w:sz w:val="24"/>
                <w:szCs w:val="24"/>
              </w:rPr>
              <w:t>Тема 11.2. СССР в 1953-1964 гг.</w:t>
            </w:r>
          </w:p>
        </w:tc>
        <w:tc>
          <w:tcPr>
            <w:tcW w:w="7938" w:type="dxa"/>
            <w:tcBorders>
              <w:top w:val="single" w:color="000000" w:sz="4" w:space="0"/>
              <w:left w:val="single" w:color="000000" w:sz="4" w:space="0"/>
              <w:bottom w:val="single" w:color="000000" w:sz="4" w:space="0"/>
              <w:right w:val="single" w:color="000000" w:sz="4" w:space="0"/>
            </w:tcBorders>
          </w:tcPr>
          <w:p w14:paraId="5144E758">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1A8E7C20">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6</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082B76">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76082144">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1004DF6F">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688307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15C0B16E">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0AA1CDD7">
            <w:pPr>
              <w:spacing w:after="0" w:line="240" w:lineRule="auto"/>
              <w:jc w:val="both"/>
              <w:rPr>
                <w:rFonts w:ascii="Times New Roman" w:hAnsi="Times New Roman"/>
                <w:sz w:val="24"/>
                <w:szCs w:val="24"/>
              </w:rPr>
            </w:pPr>
            <w:r>
              <w:rPr>
                <w:rFonts w:ascii="Times New Roman" w:hAnsi="Times New Roman"/>
                <w:sz w:val="24"/>
                <w:szCs w:val="24"/>
              </w:rPr>
              <w:t>Смерть Сталина и настроения в обществе. Борьба за власть в советском руководстве. Н.С. Хрущев. ХХ съезд КПСС и идеологическая кампания по разоблачению культа личности Сталина. Реабилитация жертв политических репрессий. Реорганизация государственных органов, партийных и общественных организаций. Новая Программа КПСС и проект Конституции СССР. Воспитание «нового человека».</w:t>
            </w:r>
          </w:p>
          <w:p w14:paraId="61343506">
            <w:pPr>
              <w:spacing w:after="0" w:line="240" w:lineRule="auto"/>
              <w:jc w:val="both"/>
              <w:rPr>
                <w:rFonts w:ascii="Times New Roman" w:hAnsi="Times New Roman"/>
                <w:sz w:val="24"/>
                <w:szCs w:val="24"/>
              </w:rPr>
            </w:pPr>
            <w:r>
              <w:rPr>
                <w:rFonts w:ascii="Times New Roman" w:hAnsi="Times New Roman"/>
                <w:sz w:val="24"/>
                <w:szCs w:val="24"/>
              </w:rPr>
              <w:t xml:space="preserve">Основные направления экономического и социального развития СССР в 1953-1964 гг. Экономический курс Г.М. Маленкова. Развитие промышленности. Военный и гражданский секторы экономики. Развитие сельского хозяйства и попытки решения продовольственной проблемы. Социальное развитие. </w:t>
            </w:r>
          </w:p>
          <w:p w14:paraId="58CB6BAF">
            <w:pPr>
              <w:spacing w:after="0" w:line="240" w:lineRule="auto"/>
              <w:jc w:val="both"/>
              <w:rPr>
                <w:rFonts w:ascii="Times New Roman" w:hAnsi="Times New Roman"/>
                <w:sz w:val="24"/>
                <w:szCs w:val="24"/>
              </w:rPr>
            </w:pPr>
            <w:r>
              <w:rPr>
                <w:rFonts w:ascii="Times New Roman" w:hAnsi="Times New Roman"/>
                <w:sz w:val="24"/>
                <w:szCs w:val="24"/>
              </w:rPr>
              <w:t xml:space="preserve">Развитие науки и техники в 1953-1964 гг. Научно-техническая революция в СССР. Развитие компьютерной техники. Организация науки. Фундаментальная наука и производство. Развитие гуманитарных наук. Открытие новых месторождений. Освоение Арктики и Антарктики. Самолетостроение и ракетостроение. Освоение космоса. </w:t>
            </w:r>
          </w:p>
          <w:p w14:paraId="0E54FD06">
            <w:pPr>
              <w:spacing w:after="0" w:line="240" w:lineRule="auto"/>
              <w:jc w:val="both"/>
              <w:rPr>
                <w:rFonts w:ascii="Times New Roman" w:hAnsi="Times New Roman"/>
                <w:sz w:val="24"/>
                <w:szCs w:val="24"/>
              </w:rPr>
            </w:pPr>
            <w:r>
              <w:rPr>
                <w:rFonts w:ascii="Times New Roman" w:hAnsi="Times New Roman"/>
                <w:sz w:val="24"/>
                <w:szCs w:val="24"/>
              </w:rPr>
              <w:t xml:space="preserve">Культурное пространство в 1953-1964 гг. Условия развития советской культуры. Первые признаки наступления оттепели в культурной сфере. Власть и интеллигенция. Развитие образования. Власть и Церковь. Зарождение новых форм общественной жизни. Развитие советского спорта. </w:t>
            </w:r>
          </w:p>
          <w:p w14:paraId="595D6DB6">
            <w:pPr>
              <w:spacing w:after="0" w:line="240" w:lineRule="auto"/>
              <w:jc w:val="both"/>
              <w:rPr>
                <w:rFonts w:ascii="Times New Roman" w:hAnsi="Times New Roman"/>
                <w:sz w:val="24"/>
                <w:szCs w:val="24"/>
              </w:rPr>
            </w:pPr>
            <w:r>
              <w:rPr>
                <w:rFonts w:ascii="Times New Roman" w:hAnsi="Times New Roman"/>
                <w:sz w:val="24"/>
                <w:szCs w:val="24"/>
              </w:rPr>
              <w:t xml:space="preserve">Перемены в повседневной жизни в 1953-1964 гг. Революция благосостояния. Демография. Изменение условий и оплаты труда. Перемены в пенсионной системе. Общественные фонды потребления. Решение жилищной проблемы. Жизнь на селе. Популярные формы досуга. Изменение структуры питания. Товары первой необходимости. Книги, журналы, газеты. Туризм. Изменение общественных настроений и ожиданий. </w:t>
            </w:r>
          </w:p>
          <w:p w14:paraId="5E46AB35">
            <w:pPr>
              <w:spacing w:after="0" w:line="240" w:lineRule="auto"/>
              <w:jc w:val="both"/>
              <w:rPr>
                <w:rFonts w:ascii="Times New Roman" w:hAnsi="Times New Roman"/>
                <w:sz w:val="24"/>
                <w:szCs w:val="24"/>
              </w:rPr>
            </w:pPr>
            <w:r>
              <w:rPr>
                <w:rFonts w:ascii="Times New Roman" w:hAnsi="Times New Roman"/>
                <w:sz w:val="24"/>
                <w:szCs w:val="24"/>
              </w:rPr>
              <w:t>Новый курс советской внешней политики: от конфронтации к диалогу. СССР и стран Запада. Гонка вооружений. СССР и мировая социалистическая система. Распад колониальной системы. СССР и страны третьего мира</w:t>
            </w:r>
          </w:p>
        </w:tc>
        <w:tc>
          <w:tcPr>
            <w:tcW w:w="1134" w:type="dxa"/>
            <w:tcBorders>
              <w:top w:val="single" w:color="000000" w:sz="4" w:space="0"/>
              <w:left w:val="single" w:color="000000" w:sz="4" w:space="0"/>
              <w:bottom w:val="single" w:color="000000" w:sz="4" w:space="0"/>
              <w:right w:val="single" w:color="000000" w:sz="4" w:space="0"/>
            </w:tcBorders>
            <w:vAlign w:val="center"/>
          </w:tcPr>
          <w:p w14:paraId="7D93F88A">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6</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1F7D3D">
            <w:pPr>
              <w:spacing w:after="0" w:line="240" w:lineRule="auto"/>
              <w:rPr>
                <w:rFonts w:ascii="Times New Roman" w:hAnsi="Times New Roman"/>
                <w:sz w:val="24"/>
                <w:szCs w:val="24"/>
              </w:rPr>
            </w:pPr>
          </w:p>
        </w:tc>
      </w:tr>
      <w:tr w14:paraId="75075C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1E255A20">
            <w:pPr>
              <w:spacing w:after="0" w:line="240" w:lineRule="auto"/>
              <w:rPr>
                <w:rFonts w:ascii="Times New Roman" w:hAnsi="Times New Roman"/>
                <w:b/>
                <w:sz w:val="24"/>
                <w:szCs w:val="24"/>
              </w:rPr>
            </w:pPr>
            <w:r>
              <w:rPr>
                <w:rFonts w:ascii="Times New Roman" w:hAnsi="Times New Roman"/>
                <w:b/>
                <w:sz w:val="24"/>
                <w:szCs w:val="24"/>
              </w:rPr>
              <w:t>Тема 11.3. Политическое развитие СССР в 1964-1985 гг.</w:t>
            </w:r>
          </w:p>
        </w:tc>
        <w:tc>
          <w:tcPr>
            <w:tcW w:w="7938" w:type="dxa"/>
            <w:tcBorders>
              <w:top w:val="single" w:color="000000" w:sz="4" w:space="0"/>
              <w:left w:val="single" w:color="000000" w:sz="4" w:space="0"/>
              <w:bottom w:val="single" w:color="000000" w:sz="4" w:space="0"/>
              <w:right w:val="single" w:color="000000" w:sz="4" w:space="0"/>
            </w:tcBorders>
          </w:tcPr>
          <w:p w14:paraId="7060ED3D">
            <w:pPr>
              <w:spacing w:after="0" w:line="240" w:lineRule="auto"/>
              <w:jc w:val="both"/>
              <w:rPr>
                <w:rFonts w:ascii="Times New Roman" w:hAnsi="Times New Roman"/>
                <w:b/>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2AB55263">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6</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071883">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1963151F">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52C0912A">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4889A1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56713753">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6971E75D">
            <w:pPr>
              <w:spacing w:after="0" w:line="240" w:lineRule="auto"/>
              <w:jc w:val="both"/>
              <w:rPr>
                <w:rFonts w:ascii="Times New Roman" w:hAnsi="Times New Roman"/>
                <w:sz w:val="24"/>
                <w:szCs w:val="24"/>
              </w:rPr>
            </w:pPr>
            <w:r>
              <w:rPr>
                <w:rFonts w:ascii="Times New Roman" w:hAnsi="Times New Roman"/>
                <w:sz w:val="24"/>
                <w:szCs w:val="24"/>
              </w:rPr>
              <w:t xml:space="preserve">Политическое развитие СССР в 1964-1985 гг. Итоги и значение «великого десятилетия» Н.С. Хрущева. Политический курс Л.И. Брежнева. Конституция СССР 1977 г. </w:t>
            </w:r>
          </w:p>
          <w:p w14:paraId="079A83A4">
            <w:pPr>
              <w:spacing w:after="0" w:line="240" w:lineRule="auto"/>
              <w:jc w:val="both"/>
              <w:rPr>
                <w:rFonts w:ascii="Times New Roman" w:hAnsi="Times New Roman"/>
                <w:sz w:val="24"/>
                <w:szCs w:val="24"/>
              </w:rPr>
            </w:pPr>
            <w:r>
              <w:rPr>
                <w:rFonts w:ascii="Times New Roman" w:hAnsi="Times New Roman"/>
                <w:sz w:val="24"/>
                <w:szCs w:val="24"/>
              </w:rPr>
              <w:t xml:space="preserve">Особенности социально-экономического развития СССР в 1964-1985 гг. Новые ориентиры аграрной политики: реформа 1965 г. и ее результаты. Косыгинская реформа промышленности. Рост социально-экономических проблем. </w:t>
            </w:r>
          </w:p>
          <w:p w14:paraId="675B3747">
            <w:pPr>
              <w:spacing w:after="0" w:line="240" w:lineRule="auto"/>
              <w:jc w:val="both"/>
              <w:rPr>
                <w:rFonts w:ascii="Times New Roman" w:hAnsi="Times New Roman"/>
                <w:sz w:val="24"/>
                <w:szCs w:val="24"/>
              </w:rPr>
            </w:pPr>
            <w:r>
              <w:rPr>
                <w:rFonts w:ascii="Times New Roman" w:hAnsi="Times New Roman"/>
                <w:sz w:val="24"/>
                <w:szCs w:val="24"/>
              </w:rPr>
              <w:t xml:space="preserve">Развитие науки, образования, здравоохранения. Научные и технические приоритеты. Советская космическая программа. Развитие образования. Советское здравоохранение. </w:t>
            </w:r>
          </w:p>
          <w:p w14:paraId="2A4D400D">
            <w:pPr>
              <w:spacing w:after="0" w:line="240" w:lineRule="auto"/>
              <w:jc w:val="both"/>
              <w:rPr>
                <w:rFonts w:ascii="Times New Roman" w:hAnsi="Times New Roman"/>
                <w:sz w:val="24"/>
                <w:szCs w:val="24"/>
              </w:rPr>
            </w:pPr>
            <w:r>
              <w:rPr>
                <w:rFonts w:ascii="Times New Roman" w:hAnsi="Times New Roman"/>
                <w:sz w:val="24"/>
                <w:szCs w:val="24"/>
              </w:rPr>
              <w:t xml:space="preserve">Идеология и культура. Новые идеологические ориентиры. Концепция «развитого социализма». Диссиденты и неформалы. Литература и искусство: поиски новых путей. Достижения советского спорта. </w:t>
            </w:r>
          </w:p>
          <w:p w14:paraId="097AC178">
            <w:pPr>
              <w:spacing w:after="0" w:line="240" w:lineRule="auto"/>
              <w:jc w:val="both"/>
              <w:rPr>
                <w:rFonts w:ascii="Times New Roman" w:hAnsi="Times New Roman"/>
                <w:sz w:val="24"/>
                <w:szCs w:val="24"/>
              </w:rPr>
            </w:pPr>
            <w:r>
              <w:rPr>
                <w:rFonts w:ascii="Times New Roman" w:hAnsi="Times New Roman"/>
                <w:sz w:val="24"/>
                <w:szCs w:val="24"/>
              </w:rPr>
              <w:t xml:space="preserve">Повседневная жизнь советского общества в 1964-1985 гг. Общественные настроения. </w:t>
            </w:r>
          </w:p>
          <w:p w14:paraId="29707EF0">
            <w:pPr>
              <w:spacing w:after="0" w:line="240" w:lineRule="auto"/>
              <w:jc w:val="both"/>
              <w:rPr>
                <w:rFonts w:ascii="Times New Roman" w:hAnsi="Times New Roman"/>
                <w:sz w:val="24"/>
                <w:szCs w:val="24"/>
              </w:rPr>
            </w:pPr>
            <w:r>
              <w:rPr>
                <w:rFonts w:ascii="Times New Roman" w:hAnsi="Times New Roman"/>
                <w:sz w:val="24"/>
                <w:szCs w:val="24"/>
              </w:rPr>
              <w:t xml:space="preserve">Национальная политика и национальные движения. Новая историческая общность. Изменение национального состава населения СССР. Развитие республик в рамках единого государства. Национальные движения. Эволюция национальной политики. </w:t>
            </w:r>
          </w:p>
          <w:p w14:paraId="647DE58B">
            <w:pPr>
              <w:spacing w:after="0" w:line="240" w:lineRule="auto"/>
              <w:jc w:val="both"/>
              <w:rPr>
                <w:rFonts w:ascii="Times New Roman" w:hAnsi="Times New Roman"/>
                <w:sz w:val="24"/>
                <w:szCs w:val="24"/>
              </w:rPr>
            </w:pPr>
            <w:r>
              <w:rPr>
                <w:rFonts w:ascii="Times New Roman" w:hAnsi="Times New Roman"/>
                <w:sz w:val="24"/>
                <w:szCs w:val="24"/>
              </w:rPr>
              <w:t xml:space="preserve">Внешняя политика СССР в 1964-1985 гг. Новые вызовы внешнего мира. Отношения СССР со странами Запада. Совещание по безопасности и сотрудничеству в Европе (СБСЕ). СССР и развивающиеся страны. Ввод советских войск в Афганистан. СССР и страны социализма. </w:t>
            </w:r>
          </w:p>
          <w:p w14:paraId="737578D2">
            <w:pPr>
              <w:spacing w:after="0" w:line="240" w:lineRule="auto"/>
              <w:jc w:val="both"/>
              <w:rPr>
                <w:rFonts w:ascii="Times New Roman" w:hAnsi="Times New Roman"/>
                <w:sz w:val="24"/>
                <w:szCs w:val="24"/>
              </w:rPr>
            </w:pPr>
            <w:r>
              <w:rPr>
                <w:rFonts w:ascii="Times New Roman" w:hAnsi="Times New Roman"/>
                <w:sz w:val="24"/>
                <w:szCs w:val="24"/>
              </w:rPr>
              <w:t xml:space="preserve">СССР и мир в начале 1980-х гг. Нарастание кризисных явлений в СССР. </w:t>
            </w:r>
          </w:p>
          <w:p w14:paraId="7CDEF509">
            <w:pPr>
              <w:spacing w:after="0" w:line="240" w:lineRule="auto"/>
              <w:jc w:val="both"/>
              <w:rPr>
                <w:rFonts w:ascii="Times New Roman" w:hAnsi="Times New Roman"/>
                <w:sz w:val="24"/>
                <w:szCs w:val="24"/>
              </w:rPr>
            </w:pPr>
            <w:r>
              <w:rPr>
                <w:rFonts w:ascii="Times New Roman" w:hAnsi="Times New Roman"/>
                <w:sz w:val="24"/>
                <w:szCs w:val="24"/>
              </w:rPr>
              <w:t>Ю.В. Андропов и начало формирования идеологии перемен. М.С. Горбачев и его окружение: курс на реформы</w:t>
            </w:r>
          </w:p>
        </w:tc>
        <w:tc>
          <w:tcPr>
            <w:tcW w:w="1134" w:type="dxa"/>
            <w:tcBorders>
              <w:top w:val="single" w:color="000000" w:sz="4" w:space="0"/>
              <w:left w:val="single" w:color="000000" w:sz="4" w:space="0"/>
              <w:bottom w:val="single" w:color="000000" w:sz="4" w:space="0"/>
              <w:right w:val="single" w:color="000000" w:sz="4" w:space="0"/>
            </w:tcBorders>
            <w:vAlign w:val="center"/>
          </w:tcPr>
          <w:p w14:paraId="0E580943">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6</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369EBA">
            <w:pPr>
              <w:spacing w:after="0" w:line="240" w:lineRule="auto"/>
              <w:rPr>
                <w:rFonts w:ascii="Times New Roman" w:hAnsi="Times New Roman"/>
                <w:sz w:val="24"/>
                <w:szCs w:val="24"/>
              </w:rPr>
            </w:pPr>
          </w:p>
        </w:tc>
      </w:tr>
      <w:tr w14:paraId="303C85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46B2DE23">
            <w:pPr>
              <w:spacing w:after="0" w:line="240" w:lineRule="auto"/>
              <w:rPr>
                <w:rFonts w:ascii="Times New Roman" w:hAnsi="Times New Roman"/>
                <w:b/>
                <w:sz w:val="24"/>
                <w:szCs w:val="24"/>
              </w:rPr>
            </w:pPr>
            <w:r>
              <w:rPr>
                <w:rFonts w:ascii="Times New Roman" w:hAnsi="Times New Roman"/>
                <w:b/>
                <w:sz w:val="24"/>
                <w:szCs w:val="24"/>
              </w:rPr>
              <w:t>Тема 11.4. СССР в 1985-1991 гг.</w:t>
            </w:r>
          </w:p>
        </w:tc>
        <w:tc>
          <w:tcPr>
            <w:tcW w:w="7938" w:type="dxa"/>
            <w:tcBorders>
              <w:top w:val="single" w:color="000000" w:sz="4" w:space="0"/>
              <w:left w:val="single" w:color="000000" w:sz="4" w:space="0"/>
              <w:bottom w:val="single" w:color="000000" w:sz="4" w:space="0"/>
              <w:right w:val="single" w:color="000000" w:sz="4" w:space="0"/>
            </w:tcBorders>
          </w:tcPr>
          <w:p w14:paraId="2679F880">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063DD31F">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6</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8313CF">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2E63B0DE">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45ED3D14">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0C561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2D3CFB04">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16B444B3">
            <w:pPr>
              <w:spacing w:after="0" w:line="240" w:lineRule="auto"/>
              <w:jc w:val="both"/>
              <w:rPr>
                <w:rFonts w:ascii="Times New Roman" w:hAnsi="Times New Roman"/>
                <w:sz w:val="24"/>
                <w:szCs w:val="24"/>
              </w:rPr>
            </w:pPr>
            <w:r>
              <w:rPr>
                <w:rFonts w:ascii="Times New Roman" w:hAnsi="Times New Roman"/>
                <w:sz w:val="24"/>
                <w:szCs w:val="24"/>
              </w:rPr>
              <w:t xml:space="preserve">Социально-экономическое развитие СССР в 1985-1991 гг. Первый этап преобразований М.С. Горбачева: концепция ускорения социально-экономического развития. Второй этап экономических реформ. Экономический кризис и окончательное разрушение советской модели экономики. Разработка программ перехода к рыночной экономике. </w:t>
            </w:r>
          </w:p>
          <w:p w14:paraId="4D5B1933">
            <w:pPr>
              <w:spacing w:after="0" w:line="240" w:lineRule="auto"/>
              <w:jc w:val="both"/>
              <w:rPr>
                <w:rFonts w:ascii="Times New Roman" w:hAnsi="Times New Roman"/>
                <w:sz w:val="24"/>
                <w:szCs w:val="24"/>
              </w:rPr>
            </w:pPr>
            <w:r>
              <w:rPr>
                <w:rFonts w:ascii="Times New Roman" w:hAnsi="Times New Roman"/>
                <w:sz w:val="24"/>
                <w:szCs w:val="24"/>
              </w:rPr>
              <w:t xml:space="preserve">Перемены в духовной сфере в годы перестройки. Гласность и плюрализм. Литература. Кино и театр. Реабилитация жертв политических репрессий. Новый этап в государственно-конфессиональных отношениях. Результаты политики гласности. </w:t>
            </w:r>
          </w:p>
          <w:p w14:paraId="4DAD76D4">
            <w:pPr>
              <w:spacing w:after="0" w:line="240" w:lineRule="auto"/>
              <w:jc w:val="both"/>
              <w:rPr>
                <w:rFonts w:ascii="Times New Roman" w:hAnsi="Times New Roman"/>
                <w:sz w:val="24"/>
                <w:szCs w:val="24"/>
              </w:rPr>
            </w:pPr>
            <w:r>
              <w:rPr>
                <w:rFonts w:ascii="Times New Roman" w:hAnsi="Times New Roman"/>
                <w:sz w:val="24"/>
                <w:szCs w:val="24"/>
              </w:rPr>
              <w:t xml:space="preserve">Реформа политической системы СССР и ее итоги. Начало изменения советской политической системы. Конституционная реформа 1988-1991 гг. I Съезд народных депутатов СССР и его значение. Становление многопартийности. Кризис в КПСС и создание Коммунистической партии РСФСР. </w:t>
            </w:r>
          </w:p>
          <w:p w14:paraId="53211220">
            <w:pPr>
              <w:spacing w:after="0" w:line="240" w:lineRule="auto"/>
              <w:jc w:val="both"/>
              <w:rPr>
                <w:rFonts w:ascii="Times New Roman" w:hAnsi="Times New Roman"/>
                <w:sz w:val="24"/>
                <w:szCs w:val="24"/>
              </w:rPr>
            </w:pPr>
            <w:r>
              <w:rPr>
                <w:rFonts w:ascii="Times New Roman" w:hAnsi="Times New Roman"/>
                <w:sz w:val="24"/>
                <w:szCs w:val="24"/>
              </w:rPr>
              <w:t xml:space="preserve">Новое политическое мышление и перемены во внешней политике. СССР и Запад. Начало разоружения. Разблокирование региональных конфликтов. Распад социалистической системы. Результаты политики нового мышления. Отношение к М.С. Горбачеву и его внешней политике в СССР и в мире. </w:t>
            </w:r>
          </w:p>
          <w:p w14:paraId="6BD080C7">
            <w:pPr>
              <w:spacing w:after="0" w:line="240" w:lineRule="auto"/>
              <w:jc w:val="both"/>
              <w:rPr>
                <w:rFonts w:ascii="Times New Roman" w:hAnsi="Times New Roman"/>
                <w:sz w:val="24"/>
                <w:szCs w:val="24"/>
              </w:rPr>
            </w:pPr>
            <w:r>
              <w:rPr>
                <w:rFonts w:ascii="Times New Roman" w:hAnsi="Times New Roman"/>
                <w:sz w:val="24"/>
                <w:szCs w:val="24"/>
              </w:rPr>
              <w:t>Национальная политика и подъем национальных движений. Кризис межнациональных отношений. Нарастание националистических и сепаратистских настроений, обострение межнациональных конфликтов. Противостояние между союзным центром и партийным руководством республик. Декларация о государственном суверенитете РСФСР. Разработка нового союзного договора. Августовский политический кризис 1991 г. Распад СССР</w:t>
            </w:r>
          </w:p>
        </w:tc>
        <w:tc>
          <w:tcPr>
            <w:tcW w:w="1134" w:type="dxa"/>
            <w:tcBorders>
              <w:top w:val="single" w:color="000000" w:sz="4" w:space="0"/>
              <w:left w:val="single" w:color="000000" w:sz="4" w:space="0"/>
              <w:bottom w:val="single" w:color="000000" w:sz="4" w:space="0"/>
              <w:right w:val="single" w:color="000000" w:sz="4" w:space="0"/>
            </w:tcBorders>
            <w:vAlign w:val="center"/>
          </w:tcPr>
          <w:p w14:paraId="3B7E9AE2">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6</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1552DC">
            <w:pPr>
              <w:spacing w:after="0" w:line="240" w:lineRule="auto"/>
              <w:rPr>
                <w:rFonts w:ascii="Times New Roman" w:hAnsi="Times New Roman"/>
                <w:sz w:val="24"/>
                <w:szCs w:val="24"/>
              </w:rPr>
            </w:pPr>
          </w:p>
        </w:tc>
      </w:tr>
      <w:tr w14:paraId="46E977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2AF7CDBB">
            <w:pPr>
              <w:spacing w:after="0" w:line="240" w:lineRule="auto"/>
              <w:jc w:val="both"/>
              <w:rPr>
                <w:rFonts w:ascii="Times New Roman" w:hAnsi="Times New Roman"/>
                <w:sz w:val="24"/>
                <w:szCs w:val="24"/>
              </w:rPr>
            </w:pPr>
            <w:r>
              <w:rPr>
                <w:rFonts w:ascii="Times New Roman" w:hAnsi="Times New Roman"/>
                <w:b/>
                <w:sz w:val="24"/>
                <w:szCs w:val="24"/>
              </w:rPr>
              <w:t>Профессионально ориентированное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518E2EB2">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4E90F5">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01</w:t>
            </w:r>
          </w:p>
          <w:p w14:paraId="13C303C9">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6B8215EE">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04</w:t>
            </w:r>
          </w:p>
          <w:p w14:paraId="5435DC96">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r>
              <w:rPr>
                <w:rFonts w:ascii="Times New Roman" w:hAnsi="Times New Roman"/>
                <w:color w:val="000000" w:themeColor="text1"/>
                <w:sz w:val="24"/>
                <w:szCs w:val="24"/>
                <w14:textFill>
                  <w14:solidFill>
                    <w14:schemeClr w14:val="tx1"/>
                  </w14:solidFill>
                </w14:textFill>
              </w:rPr>
              <w:br w:type="textWrapping"/>
            </w:r>
            <w:r>
              <w:rPr>
                <w:rFonts w:ascii="Times New Roman" w:hAnsi="Times New Roman"/>
                <w:color w:val="000000" w:themeColor="text1"/>
                <w:sz w:val="24"/>
                <w:szCs w:val="24"/>
                <w14:textFill>
                  <w14:solidFill>
                    <w14:schemeClr w14:val="tx1"/>
                  </w14:solidFill>
                </w14:textFill>
              </w:rPr>
              <w:t>ОК 06</w:t>
            </w:r>
          </w:p>
        </w:tc>
      </w:tr>
      <w:tr w14:paraId="148A9B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8"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00DFF5E0">
            <w:pPr>
              <w:tabs>
                <w:tab w:val="left" w:pos="2712"/>
              </w:tabs>
              <w:spacing w:after="0" w:line="240" w:lineRule="auto"/>
              <w:jc w:val="both"/>
              <w:rPr>
                <w:rFonts w:ascii="Times New Roman" w:hAnsi="Times New Roman"/>
                <w:sz w:val="24"/>
                <w:szCs w:val="24"/>
              </w:rPr>
            </w:pPr>
            <w:r>
              <w:rPr>
                <w:rFonts w:ascii="Times New Roman" w:hAnsi="Times New Roman"/>
                <w:sz w:val="24"/>
                <w:szCs w:val="24"/>
              </w:rPr>
              <w:t>Успехи и проблемы атомной энергетики в СССР. Советские атомщики на службе Родине (технологическая карта 4 примерного учебно-методического комплекса)</w:t>
            </w:r>
          </w:p>
        </w:tc>
        <w:tc>
          <w:tcPr>
            <w:tcW w:w="1134" w:type="dxa"/>
            <w:tcBorders>
              <w:top w:val="single" w:color="000000" w:sz="4" w:space="0"/>
              <w:left w:val="single" w:color="000000" w:sz="4" w:space="0"/>
              <w:bottom w:val="single" w:color="000000" w:sz="4" w:space="0"/>
              <w:right w:val="single" w:color="000000" w:sz="4" w:space="0"/>
            </w:tcBorders>
            <w:vAlign w:val="center"/>
          </w:tcPr>
          <w:p w14:paraId="5EB4E16F">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F221E0">
            <w:pPr>
              <w:spacing w:after="0" w:line="240" w:lineRule="auto"/>
              <w:rPr>
                <w:rFonts w:ascii="Times New Roman" w:hAnsi="Times New Roman"/>
                <w:sz w:val="24"/>
                <w:szCs w:val="24"/>
              </w:rPr>
            </w:pPr>
          </w:p>
        </w:tc>
      </w:tr>
      <w:tr w14:paraId="2AE48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12A4B13D">
            <w:pPr>
              <w:spacing w:after="0" w:line="240" w:lineRule="auto"/>
              <w:jc w:val="both"/>
              <w:rPr>
                <w:rFonts w:ascii="Times New Roman" w:hAnsi="Times New Roman"/>
                <w:b/>
                <w:sz w:val="24"/>
                <w:szCs w:val="24"/>
              </w:rPr>
            </w:pPr>
            <w:bookmarkStart w:id="47" w:name="_Hlk172618883"/>
            <w:r>
              <w:rPr>
                <w:rFonts w:ascii="Times New Roman" w:hAnsi="Times New Roman"/>
                <w:b/>
                <w:sz w:val="24"/>
                <w:szCs w:val="24"/>
              </w:rPr>
              <w:t xml:space="preserve">Раздел 12. </w:t>
            </w:r>
            <w:bookmarkStart w:id="48" w:name="_Hlk172905568"/>
            <w:r>
              <w:rPr>
                <w:rFonts w:ascii="Times New Roman" w:hAnsi="Times New Roman"/>
                <w:b/>
                <w:sz w:val="24"/>
                <w:szCs w:val="24"/>
              </w:rPr>
              <w:t>Российская Федерация в 1992 – начале 2000-х гг.</w:t>
            </w:r>
            <w:bookmarkEnd w:id="47"/>
            <w:bookmarkEnd w:id="48"/>
          </w:p>
        </w:tc>
        <w:tc>
          <w:tcPr>
            <w:tcW w:w="1134" w:type="dxa"/>
            <w:tcBorders>
              <w:top w:val="single" w:color="000000" w:sz="4" w:space="0"/>
              <w:left w:val="single" w:color="000000" w:sz="4" w:space="0"/>
              <w:bottom w:val="single" w:color="000000" w:sz="4" w:space="0"/>
              <w:right w:val="single" w:color="000000" w:sz="4" w:space="0"/>
            </w:tcBorders>
            <w:vAlign w:val="center"/>
          </w:tcPr>
          <w:p w14:paraId="19978D0E">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14</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9B15D">
            <w:pPr>
              <w:spacing w:after="0" w:line="240" w:lineRule="auto"/>
              <w:jc w:val="center"/>
              <w:rPr>
                <w:rFonts w:ascii="Times New Roman" w:hAnsi="Times New Roman"/>
                <w:color w:val="000000" w:themeColor="text1"/>
                <w:sz w:val="24"/>
                <w:szCs w:val="24"/>
                <w14:textFill>
                  <w14:solidFill>
                    <w14:schemeClr w14:val="tx1"/>
                  </w14:solidFill>
                </w14:textFill>
              </w:rPr>
            </w:pPr>
          </w:p>
        </w:tc>
      </w:tr>
      <w:tr w14:paraId="2157C1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7B57E99B">
            <w:pPr>
              <w:spacing w:after="0" w:line="240" w:lineRule="auto"/>
              <w:rPr>
                <w:rFonts w:ascii="Times New Roman" w:hAnsi="Times New Roman"/>
                <w:b/>
                <w:sz w:val="24"/>
                <w:szCs w:val="24"/>
              </w:rPr>
            </w:pPr>
            <w:r>
              <w:rPr>
                <w:rFonts w:ascii="Times New Roman" w:hAnsi="Times New Roman"/>
                <w:b/>
                <w:sz w:val="24"/>
                <w:szCs w:val="24"/>
              </w:rPr>
              <w:t>Тема 12.1. Российская Федерация в 1990-е гг.</w:t>
            </w:r>
          </w:p>
        </w:tc>
        <w:tc>
          <w:tcPr>
            <w:tcW w:w="7938" w:type="dxa"/>
            <w:tcBorders>
              <w:top w:val="single" w:color="000000" w:sz="4" w:space="0"/>
              <w:left w:val="single" w:color="000000" w:sz="4" w:space="0"/>
              <w:bottom w:val="single" w:color="000000" w:sz="4" w:space="0"/>
              <w:right w:val="single" w:color="000000" w:sz="4" w:space="0"/>
            </w:tcBorders>
          </w:tcPr>
          <w:p w14:paraId="7920637F">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3950F70C">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6</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170F33">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2E52D4B7">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3FAF6206">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2BA482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60DB49A1">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3EB1FBB4">
            <w:pPr>
              <w:spacing w:after="0" w:line="240" w:lineRule="auto"/>
              <w:jc w:val="both"/>
              <w:rPr>
                <w:rFonts w:ascii="Times New Roman" w:hAnsi="Times New Roman"/>
                <w:sz w:val="24"/>
                <w:szCs w:val="24"/>
              </w:rPr>
            </w:pPr>
            <w:r>
              <w:rPr>
                <w:rFonts w:ascii="Times New Roman" w:hAnsi="Times New Roman"/>
                <w:sz w:val="24"/>
                <w:szCs w:val="24"/>
              </w:rPr>
              <w:t xml:space="preserve">Российская экономика в условиях рынка. Начало радикальных экономических преобразований. Ваучерная приватизация. Положение в экономике России в 1992–1998 гг. Корректировка курса реформ. «Олигархический капитализм» и финансовые кризисы. Дефолт 1998 г. и его последствия. Россия после дефолта. Результаты экономических реформ 1990-х гг. Политическое развитие Российской Федерации. Разработка новой Конституции России. Нарастание политико-конституционного кризиса в условиях ухудшения экономической ситуации. Трагические события осени 1993 г. в Москве. Конституция России 1993 г. и ее значение. Российская многопартийность и становление современного парламентаризма. Выборы Президента Российской Федерации в 1996 году. Результаты политического развития России в 1990-е гг. Отставка Президента России Б.Н. Ельцина. </w:t>
            </w:r>
          </w:p>
          <w:p w14:paraId="4E02C669">
            <w:pPr>
              <w:spacing w:after="0" w:line="240" w:lineRule="auto"/>
              <w:jc w:val="both"/>
              <w:rPr>
                <w:rFonts w:ascii="Times New Roman" w:hAnsi="Times New Roman"/>
                <w:sz w:val="24"/>
                <w:szCs w:val="24"/>
              </w:rPr>
            </w:pPr>
            <w:r>
              <w:rPr>
                <w:rFonts w:ascii="Times New Roman" w:hAnsi="Times New Roman"/>
                <w:sz w:val="24"/>
                <w:szCs w:val="24"/>
              </w:rPr>
              <w:t xml:space="preserve">Межнациональные отношения и национальная политика. Народы и регионы России после распада СССР. Федеративный договор. Военно-политический кризис в Чеченской Республике. </w:t>
            </w:r>
          </w:p>
          <w:p w14:paraId="56740B32">
            <w:pPr>
              <w:spacing w:after="0" w:line="240" w:lineRule="auto"/>
              <w:jc w:val="both"/>
              <w:rPr>
                <w:rFonts w:ascii="Times New Roman" w:hAnsi="Times New Roman"/>
                <w:sz w:val="24"/>
                <w:szCs w:val="24"/>
              </w:rPr>
            </w:pPr>
            <w:r>
              <w:rPr>
                <w:rFonts w:ascii="Times New Roman" w:hAnsi="Times New Roman"/>
                <w:sz w:val="24"/>
                <w:szCs w:val="24"/>
              </w:rPr>
              <w:t xml:space="preserve">Повседневная жизнь. Изменения в структуре российского общества </w:t>
            </w:r>
            <w:r>
              <w:rPr>
                <w:rFonts w:ascii="Times New Roman" w:hAnsi="Times New Roman"/>
                <w:sz w:val="24"/>
                <w:szCs w:val="24"/>
              </w:rPr>
              <w:br w:type="textWrapping"/>
            </w:r>
            <w:r>
              <w:rPr>
                <w:rFonts w:ascii="Times New Roman" w:hAnsi="Times New Roman"/>
                <w:sz w:val="24"/>
                <w:szCs w:val="24"/>
              </w:rPr>
              <w:t xml:space="preserve">и условиях жизни различных групп населения в 1990-е гг. Численность и доходы населения. Социальное расслоение. Досуг и туризм. </w:t>
            </w:r>
          </w:p>
          <w:p w14:paraId="22333F03">
            <w:pPr>
              <w:widowControl w:val="0"/>
              <w:spacing w:after="0" w:line="240" w:lineRule="auto"/>
              <w:jc w:val="both"/>
              <w:rPr>
                <w:rFonts w:ascii="Times New Roman" w:hAnsi="Times New Roman"/>
                <w:sz w:val="24"/>
                <w:szCs w:val="24"/>
              </w:rPr>
            </w:pPr>
            <w:r>
              <w:rPr>
                <w:rFonts w:ascii="Times New Roman" w:hAnsi="Times New Roman"/>
                <w:sz w:val="24"/>
                <w:szCs w:val="24"/>
              </w:rPr>
              <w:t xml:space="preserve">Внешняя политика Российской Федерации в 1990-е гг. Новое место России в мире. Взаимоотношения с США и странами Запада. Агрессия НАТО в Югославии и изменение политики России в отношении Запада. Отношения со странами Азии, Африки и Латинской Америки. Россия на постсоветском пространстве. Результаты внешней политики страны в 1990-е гг. </w:t>
            </w:r>
          </w:p>
        </w:tc>
        <w:tc>
          <w:tcPr>
            <w:tcW w:w="1134" w:type="dxa"/>
            <w:tcBorders>
              <w:top w:val="single" w:color="000000" w:sz="4" w:space="0"/>
              <w:left w:val="single" w:color="000000" w:sz="4" w:space="0"/>
              <w:bottom w:val="single" w:color="000000" w:sz="4" w:space="0"/>
              <w:right w:val="single" w:color="000000" w:sz="4" w:space="0"/>
            </w:tcBorders>
            <w:vAlign w:val="center"/>
          </w:tcPr>
          <w:p w14:paraId="13C6DAC0">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6</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41064A">
            <w:pPr>
              <w:spacing w:after="0" w:line="240" w:lineRule="auto"/>
              <w:rPr>
                <w:rFonts w:ascii="Times New Roman" w:hAnsi="Times New Roman"/>
                <w:sz w:val="24"/>
                <w:szCs w:val="24"/>
              </w:rPr>
            </w:pPr>
          </w:p>
        </w:tc>
      </w:tr>
      <w:tr w14:paraId="184B0E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restart"/>
            <w:tcBorders>
              <w:top w:val="single" w:color="000000" w:sz="4" w:space="0"/>
              <w:left w:val="single" w:color="000000" w:sz="4" w:space="0"/>
              <w:bottom w:val="single" w:color="000000" w:sz="4" w:space="0"/>
              <w:right w:val="single" w:color="000000" w:sz="4" w:space="0"/>
            </w:tcBorders>
          </w:tcPr>
          <w:p w14:paraId="15EE3C75">
            <w:pPr>
              <w:spacing w:after="0" w:line="240" w:lineRule="auto"/>
              <w:rPr>
                <w:rFonts w:ascii="Times New Roman" w:hAnsi="Times New Roman"/>
                <w:b/>
                <w:sz w:val="24"/>
                <w:szCs w:val="24"/>
              </w:rPr>
            </w:pPr>
            <w:r>
              <w:rPr>
                <w:rFonts w:ascii="Times New Roman" w:hAnsi="Times New Roman"/>
                <w:b/>
                <w:sz w:val="24"/>
                <w:szCs w:val="24"/>
              </w:rPr>
              <w:t>Тема 12.2. Россия в ХХI в.</w:t>
            </w:r>
          </w:p>
        </w:tc>
        <w:tc>
          <w:tcPr>
            <w:tcW w:w="7938" w:type="dxa"/>
            <w:tcBorders>
              <w:top w:val="single" w:color="000000" w:sz="4" w:space="0"/>
              <w:left w:val="single" w:color="000000" w:sz="4" w:space="0"/>
              <w:bottom w:val="single" w:color="000000" w:sz="4" w:space="0"/>
              <w:right w:val="single" w:color="000000" w:sz="4" w:space="0"/>
            </w:tcBorders>
          </w:tcPr>
          <w:p w14:paraId="526E47AD">
            <w:pPr>
              <w:spacing w:after="0" w:line="240" w:lineRule="auto"/>
              <w:jc w:val="both"/>
              <w:rPr>
                <w:rFonts w:ascii="Times New Roman" w:hAnsi="Times New Roman"/>
                <w:sz w:val="24"/>
                <w:szCs w:val="24"/>
              </w:rPr>
            </w:pPr>
            <w:r>
              <w:rPr>
                <w:rFonts w:ascii="Times New Roman" w:hAnsi="Times New Roman"/>
                <w:b/>
                <w:sz w:val="24"/>
                <w:szCs w:val="24"/>
              </w:rPr>
              <w:t>Основное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2B075896">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6</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CD821C">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789C7699">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p>
          <w:p w14:paraId="7B848396">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06</w:t>
            </w:r>
          </w:p>
        </w:tc>
      </w:tr>
      <w:tr w14:paraId="3DBDD1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415CC3A0">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43850637">
            <w:pPr>
              <w:widowControl w:val="0"/>
              <w:spacing w:after="0" w:line="240" w:lineRule="auto"/>
              <w:jc w:val="both"/>
              <w:rPr>
                <w:rFonts w:ascii="Times New Roman" w:hAnsi="Times New Roman"/>
                <w:sz w:val="24"/>
                <w:szCs w:val="24"/>
              </w:rPr>
            </w:pPr>
            <w:r>
              <w:rPr>
                <w:rFonts w:ascii="Times New Roman" w:hAnsi="Times New Roman"/>
                <w:sz w:val="24"/>
                <w:szCs w:val="24"/>
              </w:rPr>
              <w:t xml:space="preserve">Политические вызовы и новые приоритеты внутренней политики России </w:t>
            </w:r>
            <w:r>
              <w:rPr>
                <w:rFonts w:ascii="Times New Roman" w:hAnsi="Times New Roman"/>
                <w:sz w:val="24"/>
                <w:szCs w:val="24"/>
              </w:rPr>
              <w:br w:type="textWrapping"/>
            </w:r>
            <w:r>
              <w:rPr>
                <w:rFonts w:ascii="Times New Roman" w:hAnsi="Times New Roman"/>
                <w:sz w:val="24"/>
                <w:szCs w:val="24"/>
              </w:rPr>
              <w:t xml:space="preserve">в начале ХХI в. Укрепление вертикали власти. Противодействие террористической угрозе. Урегулирование кризиса в Чеченской Республике. Обеспечение гражданского согласия и единства общества. Утверждение государственной символики. Военная реформа. Стабилизация политической системы в годы президентства В.В. Путина. </w:t>
            </w:r>
          </w:p>
          <w:p w14:paraId="26CB3AC8">
            <w:pPr>
              <w:spacing w:after="0" w:line="240" w:lineRule="auto"/>
              <w:jc w:val="both"/>
              <w:rPr>
                <w:rFonts w:ascii="Times New Roman" w:hAnsi="Times New Roman"/>
                <w:sz w:val="24"/>
                <w:szCs w:val="24"/>
              </w:rPr>
            </w:pPr>
            <w:r>
              <w:rPr>
                <w:rFonts w:ascii="Times New Roman" w:hAnsi="Times New Roman"/>
                <w:sz w:val="24"/>
                <w:szCs w:val="24"/>
              </w:rPr>
              <w:t xml:space="preserve">Россия в 2008–2011 гг. Президент Д.А. Медведев и его программа. Военный конфликт в Закавказье. Новый этап политической реформы. Выборы в Государственную Думу 2011 г. </w:t>
            </w:r>
          </w:p>
          <w:p w14:paraId="05CD4121">
            <w:pPr>
              <w:spacing w:after="0" w:line="240" w:lineRule="auto"/>
              <w:jc w:val="both"/>
              <w:rPr>
                <w:rFonts w:ascii="Times New Roman" w:hAnsi="Times New Roman"/>
                <w:sz w:val="24"/>
                <w:szCs w:val="24"/>
              </w:rPr>
            </w:pPr>
            <w:r>
              <w:rPr>
                <w:rFonts w:ascii="Times New Roman" w:hAnsi="Times New Roman"/>
                <w:sz w:val="24"/>
                <w:szCs w:val="24"/>
              </w:rPr>
              <w:t xml:space="preserve">Социально-экономическое развитие России в начале ХХI в. Приоритетные национальные проекты. Экономическое развитие в 2000–2007 гг. Россия в системе мировой рыночной экономики. Мировой экономический кризис 2008 г. Социальная политика. Изменения в структуре, занятости и численности населения. </w:t>
            </w:r>
          </w:p>
          <w:p w14:paraId="726A8555">
            <w:pPr>
              <w:spacing w:after="0" w:line="240" w:lineRule="auto"/>
              <w:jc w:val="both"/>
              <w:rPr>
                <w:rFonts w:ascii="Times New Roman" w:hAnsi="Times New Roman"/>
                <w:sz w:val="24"/>
                <w:szCs w:val="24"/>
              </w:rPr>
            </w:pPr>
            <w:r>
              <w:rPr>
                <w:rFonts w:ascii="Times New Roman" w:hAnsi="Times New Roman"/>
                <w:sz w:val="24"/>
                <w:szCs w:val="24"/>
              </w:rPr>
              <w:t xml:space="preserve">Культура, наука, спорт и общественная жизнь в 1990-х – начале 2020-х гг. Последствия распада СССР в сфере науки, образования и культуры. Литература. Кинематограф. Музыка. Театр. Изобразительное и монументальное искусство. Развитие российской культуры в ХХI в. Развитие науки. Формирование суверенной системы образования. Средства массовой информации. Российский спорт. Государство и основные религиозные конфессии. Повседневная жизнь. </w:t>
            </w:r>
          </w:p>
          <w:p w14:paraId="6551C368">
            <w:pPr>
              <w:spacing w:after="0" w:line="240" w:lineRule="auto"/>
              <w:jc w:val="both"/>
              <w:rPr>
                <w:rFonts w:ascii="Times New Roman" w:hAnsi="Times New Roman"/>
                <w:sz w:val="24"/>
                <w:szCs w:val="24"/>
              </w:rPr>
            </w:pPr>
            <w:r>
              <w:rPr>
                <w:rFonts w:ascii="Times New Roman" w:hAnsi="Times New Roman"/>
                <w:sz w:val="24"/>
                <w:szCs w:val="24"/>
              </w:rPr>
              <w:t xml:space="preserve">Внешняя политика в начале ХХI в. Россия в современном мире. Становление нового внешнеполитического курса России в 2000–2007 гг. Рост международного авторитета России и возобновление конфронтации со странами Запада в 2008 – 2020 гг. </w:t>
            </w:r>
          </w:p>
          <w:p w14:paraId="0BF6EDBC">
            <w:pPr>
              <w:spacing w:after="0" w:line="240" w:lineRule="auto"/>
              <w:jc w:val="both"/>
              <w:rPr>
                <w:rFonts w:ascii="Times New Roman" w:hAnsi="Times New Roman"/>
                <w:sz w:val="24"/>
                <w:szCs w:val="24"/>
              </w:rPr>
            </w:pPr>
            <w:r>
              <w:rPr>
                <w:rFonts w:ascii="Times New Roman" w:hAnsi="Times New Roman"/>
                <w:sz w:val="24"/>
                <w:szCs w:val="24"/>
              </w:rPr>
              <w:t xml:space="preserve">Россия в 2012 – начале 2020-х гг. Укрепление обороноспособности страны. Социально-экономическое развитие. Выборы в Государственную Думу 2016 г. Выборы Президента Российской Федерации в 2018 г. Национальные цели развития страны. Конституционная реформа 2020 г. Выборы в Государственную Думу VIII созыва. </w:t>
            </w:r>
          </w:p>
          <w:p w14:paraId="4284B579">
            <w:pPr>
              <w:spacing w:after="0" w:line="240" w:lineRule="auto"/>
              <w:jc w:val="both"/>
              <w:rPr>
                <w:rFonts w:ascii="Times New Roman" w:hAnsi="Times New Roman"/>
                <w:sz w:val="24"/>
                <w:szCs w:val="24"/>
              </w:rPr>
            </w:pPr>
            <w:r>
              <w:rPr>
                <w:rFonts w:ascii="Times New Roman" w:hAnsi="Times New Roman"/>
                <w:sz w:val="24"/>
                <w:szCs w:val="24"/>
              </w:rPr>
              <w:t>Россия сегодня. Специальная военная операция (далее – СВО). Отношения с Западом в начале XXI в. Давление на Россию со стороны США. Противодействие стратегии Запада в отношении России. Фальсификация истории. Возрождение нацизма. Украинский неонацизм. Переворот 2014 г. на Украине. Возвращение Крыма. Судьба Донбасса. Минские соглашения. СВО. Противостояние с Западом. Украина – неонацистское государство. Новые регионы. СВО и российское общество. Россия – страна героев</w:t>
            </w:r>
          </w:p>
        </w:tc>
        <w:tc>
          <w:tcPr>
            <w:tcW w:w="1134" w:type="dxa"/>
            <w:tcBorders>
              <w:top w:val="single" w:color="000000" w:sz="4" w:space="0"/>
              <w:left w:val="single" w:color="000000" w:sz="4" w:space="0"/>
              <w:bottom w:val="single" w:color="000000" w:sz="4" w:space="0"/>
              <w:right w:val="single" w:color="000000" w:sz="4" w:space="0"/>
            </w:tcBorders>
            <w:vAlign w:val="center"/>
          </w:tcPr>
          <w:p w14:paraId="5BB9F000">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4</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7B7442">
            <w:pPr>
              <w:spacing w:after="0" w:line="240" w:lineRule="auto"/>
              <w:rPr>
                <w:rFonts w:ascii="Times New Roman" w:hAnsi="Times New Roman"/>
                <w:sz w:val="24"/>
                <w:szCs w:val="24"/>
              </w:rPr>
            </w:pPr>
          </w:p>
        </w:tc>
      </w:tr>
      <w:tr w14:paraId="0A5FD2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65FB2972">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4F560B5D">
            <w:pPr>
              <w:widowControl w:val="0"/>
              <w:spacing w:after="0" w:line="240" w:lineRule="auto"/>
              <w:jc w:val="both"/>
              <w:rPr>
                <w:rFonts w:ascii="Times New Roman" w:hAnsi="Times New Roman"/>
                <w:sz w:val="24"/>
                <w:szCs w:val="24"/>
              </w:rPr>
            </w:pPr>
            <w:r>
              <w:rPr>
                <w:rFonts w:ascii="Times New Roman" w:hAnsi="Times New Roman"/>
                <w:b/>
                <w:sz w:val="24"/>
                <w:szCs w:val="24"/>
              </w:rPr>
              <w:t>Практическое занятие</w:t>
            </w:r>
          </w:p>
        </w:tc>
        <w:tc>
          <w:tcPr>
            <w:tcW w:w="1134" w:type="dxa"/>
            <w:vMerge w:val="restart"/>
            <w:tcBorders>
              <w:top w:val="single" w:color="000000" w:sz="4" w:space="0"/>
              <w:left w:val="single" w:color="000000" w:sz="4" w:space="0"/>
              <w:bottom w:val="single" w:color="000000" w:sz="4" w:space="0"/>
              <w:right w:val="single" w:color="000000" w:sz="4" w:space="0"/>
            </w:tcBorders>
            <w:vAlign w:val="center"/>
          </w:tcPr>
          <w:p w14:paraId="64784180">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3AADFD">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tc>
      </w:tr>
      <w:tr w14:paraId="1366CD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114" w:type="dxa"/>
            <w:vMerge w:val="continue"/>
            <w:tcBorders>
              <w:top w:val="single" w:color="000000" w:sz="4" w:space="0"/>
              <w:left w:val="single" w:color="000000" w:sz="4" w:space="0"/>
              <w:bottom w:val="single" w:color="000000" w:sz="4" w:space="0"/>
              <w:right w:val="single" w:color="000000" w:sz="4" w:space="0"/>
            </w:tcBorders>
          </w:tcPr>
          <w:p w14:paraId="13D07857">
            <w:pPr>
              <w:spacing w:after="0" w:line="240" w:lineRule="auto"/>
              <w:rPr>
                <w:rFonts w:ascii="Times New Roman" w:hAnsi="Times New Roman"/>
                <w:sz w:val="24"/>
                <w:szCs w:val="24"/>
              </w:rPr>
            </w:pPr>
          </w:p>
        </w:tc>
        <w:tc>
          <w:tcPr>
            <w:tcW w:w="7938" w:type="dxa"/>
            <w:tcBorders>
              <w:top w:val="single" w:color="000000" w:sz="4" w:space="0"/>
              <w:left w:val="single" w:color="000000" w:sz="4" w:space="0"/>
              <w:bottom w:val="single" w:color="000000" w:sz="4" w:space="0"/>
              <w:right w:val="single" w:color="000000" w:sz="4" w:space="0"/>
            </w:tcBorders>
          </w:tcPr>
          <w:p w14:paraId="1B34C245">
            <w:pPr>
              <w:widowControl w:val="0"/>
              <w:spacing w:after="0" w:line="240" w:lineRule="auto"/>
              <w:jc w:val="both"/>
              <w:rPr>
                <w:rFonts w:ascii="Times New Roman" w:hAnsi="Times New Roman"/>
                <w:sz w:val="24"/>
                <w:szCs w:val="24"/>
              </w:rPr>
            </w:pPr>
            <w:r>
              <w:rPr>
                <w:rFonts w:ascii="Times New Roman" w:hAnsi="Times New Roman"/>
                <w:sz w:val="24"/>
                <w:szCs w:val="24"/>
              </w:rPr>
              <w:t>Работа с научно-популярной литературой</w:t>
            </w:r>
          </w:p>
        </w:tc>
        <w:tc>
          <w:tcPr>
            <w:tcW w:w="1134" w:type="dxa"/>
            <w:vMerge w:val="continue"/>
            <w:tcBorders>
              <w:top w:val="single" w:color="000000" w:sz="4" w:space="0"/>
              <w:left w:val="single" w:color="000000" w:sz="4" w:space="0"/>
              <w:bottom w:val="single" w:color="000000" w:sz="4" w:space="0"/>
              <w:right w:val="single" w:color="000000" w:sz="4" w:space="0"/>
            </w:tcBorders>
            <w:vAlign w:val="center"/>
          </w:tcPr>
          <w:p w14:paraId="286E54C6">
            <w:pPr>
              <w:spacing w:after="0" w:line="240" w:lineRule="auto"/>
              <w:rPr>
                <w:rFonts w:ascii="Times New Roman" w:hAnsi="Times New Roman"/>
                <w:sz w:val="24"/>
                <w:szCs w:val="24"/>
              </w:rPr>
            </w:pP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3E47E2">
            <w:pPr>
              <w:spacing w:after="0" w:line="240" w:lineRule="auto"/>
              <w:rPr>
                <w:rFonts w:ascii="Times New Roman" w:hAnsi="Times New Roman"/>
                <w:sz w:val="24"/>
                <w:szCs w:val="24"/>
              </w:rPr>
            </w:pPr>
          </w:p>
        </w:tc>
      </w:tr>
      <w:tr w14:paraId="7B343D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7B7C189B">
            <w:pPr>
              <w:spacing w:after="0" w:line="240" w:lineRule="auto"/>
              <w:rPr>
                <w:rFonts w:ascii="Times New Roman" w:hAnsi="Times New Roman"/>
                <w:sz w:val="24"/>
                <w:szCs w:val="24"/>
              </w:rPr>
            </w:pPr>
            <w:r>
              <w:rPr>
                <w:rFonts w:ascii="Times New Roman" w:hAnsi="Times New Roman"/>
                <w:b/>
                <w:sz w:val="24"/>
                <w:szCs w:val="24"/>
              </w:rPr>
              <w:t>Профессионально ориентированное содержание</w:t>
            </w:r>
          </w:p>
        </w:tc>
        <w:tc>
          <w:tcPr>
            <w:tcW w:w="1134" w:type="dxa"/>
            <w:tcBorders>
              <w:top w:val="single" w:color="000000" w:sz="4" w:space="0"/>
              <w:left w:val="single" w:color="000000" w:sz="4" w:space="0"/>
              <w:bottom w:val="single" w:color="000000" w:sz="4" w:space="0"/>
              <w:right w:val="single" w:color="000000" w:sz="4" w:space="0"/>
            </w:tcBorders>
            <w:vAlign w:val="center"/>
          </w:tcPr>
          <w:p w14:paraId="7803AA57">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382684">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01</w:t>
            </w:r>
          </w:p>
          <w:p w14:paraId="3016B19B">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02</w:t>
            </w:r>
          </w:p>
          <w:p w14:paraId="021C59A5">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04</w:t>
            </w:r>
          </w:p>
          <w:p w14:paraId="11BAF7A4">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ОК 05</w:t>
            </w:r>
            <w:r>
              <w:rPr>
                <w:rFonts w:ascii="Times New Roman" w:hAnsi="Times New Roman"/>
                <w:color w:val="000000" w:themeColor="text1"/>
                <w:sz w:val="24"/>
                <w:szCs w:val="24"/>
                <w14:textFill>
                  <w14:solidFill>
                    <w14:schemeClr w14:val="tx1"/>
                  </w14:solidFill>
                </w14:textFill>
              </w:rPr>
              <w:br w:type="textWrapping"/>
            </w:r>
            <w:r>
              <w:rPr>
                <w:rFonts w:ascii="Times New Roman" w:hAnsi="Times New Roman"/>
                <w:color w:val="000000" w:themeColor="text1"/>
                <w:sz w:val="24"/>
                <w:szCs w:val="24"/>
                <w14:textFill>
                  <w14:solidFill>
                    <w14:schemeClr w14:val="tx1"/>
                  </w14:solidFill>
                </w14:textFill>
              </w:rPr>
              <w:t>ОК 06</w:t>
            </w:r>
          </w:p>
        </w:tc>
      </w:tr>
      <w:tr w14:paraId="4BC006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9" w:hRule="atLeast"/>
        </w:trPr>
        <w:tc>
          <w:tcPr>
            <w:tcW w:w="11052" w:type="dxa"/>
            <w:gridSpan w:val="2"/>
            <w:tcBorders>
              <w:top w:val="single" w:color="000000" w:sz="4" w:space="0"/>
              <w:left w:val="single" w:color="000000" w:sz="4" w:space="0"/>
              <w:bottom w:val="single" w:color="000000" w:sz="4" w:space="0"/>
              <w:right w:val="single" w:color="000000" w:sz="4" w:space="0"/>
            </w:tcBorders>
          </w:tcPr>
          <w:p w14:paraId="22C8E7D0">
            <w:pPr>
              <w:spacing w:after="0" w:line="240" w:lineRule="auto"/>
              <w:rPr>
                <w:rFonts w:ascii="Times New Roman" w:hAnsi="Times New Roman"/>
                <w:sz w:val="24"/>
                <w:szCs w:val="24"/>
              </w:rPr>
            </w:pPr>
            <w:r>
              <w:rPr>
                <w:rFonts w:ascii="Times New Roman" w:hAnsi="Times New Roman"/>
                <w:sz w:val="24"/>
                <w:szCs w:val="24"/>
              </w:rPr>
              <w:t>Международное сотрудничество и противостояние в спорте. Достижения российских спортсменов (технологическая карта 5 примерного учебно-методического комплекса)</w:t>
            </w:r>
          </w:p>
        </w:tc>
        <w:tc>
          <w:tcPr>
            <w:tcW w:w="1134" w:type="dxa"/>
            <w:tcBorders>
              <w:top w:val="single" w:color="000000" w:sz="4" w:space="0"/>
              <w:left w:val="single" w:color="000000" w:sz="4" w:space="0"/>
              <w:bottom w:val="single" w:color="000000" w:sz="4" w:space="0"/>
              <w:right w:val="single" w:color="000000" w:sz="4" w:space="0"/>
            </w:tcBorders>
            <w:vAlign w:val="center"/>
          </w:tcPr>
          <w:p w14:paraId="2B7408AB">
            <w:pPr>
              <w:spacing w:after="0" w:line="240" w:lineRule="auto"/>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p>
        </w:tc>
        <w:tc>
          <w:tcPr>
            <w:tcW w:w="25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2EF666">
            <w:pPr>
              <w:spacing w:after="0" w:line="240" w:lineRule="auto"/>
              <w:rPr>
                <w:rFonts w:ascii="Times New Roman" w:hAnsi="Times New Roman"/>
                <w:sz w:val="24"/>
                <w:szCs w:val="24"/>
              </w:rPr>
            </w:pPr>
          </w:p>
        </w:tc>
      </w:tr>
      <w:tr w14:paraId="3BE5C6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110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06C21F">
            <w:pPr>
              <w:spacing w:after="0" w:line="240" w:lineRule="auto"/>
              <w:contextualSpacing/>
              <w:rPr>
                <w:rFonts w:ascii="Times New Roman" w:hAnsi="Times New Roman"/>
                <w:b/>
                <w:sz w:val="24"/>
                <w:szCs w:val="24"/>
              </w:rPr>
            </w:pPr>
            <w:r>
              <w:rPr>
                <w:rFonts w:ascii="Times New Roman" w:hAnsi="Times New Roman"/>
                <w:b/>
                <w:sz w:val="24"/>
                <w:szCs w:val="24"/>
              </w:rPr>
              <w:t>Промежуточная аттестация по дисциплине (дифференцированный зачёт)</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0F16EB0A">
            <w:pPr>
              <w:spacing w:after="0" w:line="240" w:lineRule="auto"/>
              <w:contextualSpacing/>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2</w:t>
            </w:r>
          </w:p>
        </w:tc>
        <w:tc>
          <w:tcPr>
            <w:tcW w:w="2551"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04D2169F">
            <w:pPr>
              <w:spacing w:after="0" w:line="240" w:lineRule="auto"/>
              <w:contextualSpacing/>
              <w:rPr>
                <w:rFonts w:ascii="Times New Roman" w:hAnsi="Times New Roman"/>
                <w:i/>
                <w:color w:val="000000" w:themeColor="text1"/>
                <w:sz w:val="24"/>
                <w:szCs w:val="24"/>
                <w14:textFill>
                  <w14:solidFill>
                    <w14:schemeClr w14:val="tx1"/>
                  </w14:solidFill>
                </w14:textFill>
              </w:rPr>
            </w:pPr>
          </w:p>
        </w:tc>
      </w:tr>
      <w:tr w14:paraId="339219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trPr>
        <w:tc>
          <w:tcPr>
            <w:tcW w:w="11052" w:type="dxa"/>
            <w:gridSpan w:val="2"/>
            <w:tcBorders>
              <w:top w:val="single" w:color="000000" w:sz="4" w:space="0"/>
              <w:left w:val="single" w:color="000000" w:sz="4" w:space="0"/>
              <w:bottom w:val="single" w:color="000000" w:sz="4" w:space="0"/>
              <w:right w:val="single" w:color="000000" w:sz="4" w:space="0"/>
            </w:tcBorders>
            <w:vAlign w:val="center"/>
          </w:tcPr>
          <w:p w14:paraId="22BAA07B">
            <w:pPr>
              <w:spacing w:after="0" w:line="240" w:lineRule="auto"/>
              <w:rPr>
                <w:rFonts w:ascii="Times New Roman" w:hAnsi="Times New Roman"/>
                <w:b/>
                <w:sz w:val="24"/>
                <w:szCs w:val="24"/>
              </w:rPr>
            </w:pPr>
            <w:r>
              <w:rPr>
                <w:rFonts w:ascii="Times New Roman" w:hAnsi="Times New Roman"/>
                <w:b/>
                <w:sz w:val="24"/>
                <w:szCs w:val="24"/>
              </w:rPr>
              <w:t>Всего:</w:t>
            </w:r>
          </w:p>
        </w:tc>
        <w:tc>
          <w:tcPr>
            <w:tcW w:w="1134" w:type="dxa"/>
            <w:tcBorders>
              <w:top w:val="single" w:color="000000" w:sz="4" w:space="0"/>
              <w:left w:val="single" w:color="000000" w:sz="4" w:space="0"/>
              <w:bottom w:val="single" w:color="000000" w:sz="4" w:space="0"/>
              <w:right w:val="single" w:color="000000" w:sz="4" w:space="0"/>
            </w:tcBorders>
            <w:vAlign w:val="center"/>
          </w:tcPr>
          <w:p w14:paraId="70F2A60C">
            <w:pPr>
              <w:spacing w:after="0" w:line="240" w:lineRule="auto"/>
              <w:jc w:val="center"/>
              <w:rPr>
                <w:rFonts w:ascii="Times New Roman" w:hAnsi="Times New Roman"/>
                <w:b/>
                <w:color w:val="000000" w:themeColor="text1"/>
                <w:sz w:val="24"/>
                <w:szCs w:val="24"/>
                <w14:textFill>
                  <w14:solidFill>
                    <w14:schemeClr w14:val="tx1"/>
                  </w14:solidFill>
                </w14:textFill>
              </w:rPr>
            </w:pPr>
            <w:r>
              <w:rPr>
                <w:rFonts w:ascii="Times New Roman" w:hAnsi="Times New Roman"/>
                <w:b/>
                <w:color w:val="000000" w:themeColor="text1"/>
                <w:sz w:val="24"/>
                <w:szCs w:val="24"/>
                <w14:textFill>
                  <w14:solidFill>
                    <w14:schemeClr w14:val="tx1"/>
                  </w14:solidFill>
                </w14:textFill>
              </w:rPr>
              <w:t>136</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90614">
            <w:pPr>
              <w:spacing w:after="0" w:line="240" w:lineRule="auto"/>
              <w:jc w:val="center"/>
              <w:rPr>
                <w:rFonts w:ascii="Times New Roman" w:hAnsi="Times New Roman"/>
                <w:color w:val="000000" w:themeColor="text1"/>
                <w:sz w:val="24"/>
                <w:szCs w:val="24"/>
                <w14:textFill>
                  <w14:solidFill>
                    <w14:schemeClr w14:val="tx1"/>
                  </w14:solidFill>
                </w14:textFill>
              </w:rPr>
            </w:pPr>
          </w:p>
        </w:tc>
      </w:tr>
    </w:tbl>
    <w:p w14:paraId="357DD0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i/>
          <w:sz w:val="24"/>
          <w:szCs w:val="24"/>
        </w:rPr>
      </w:pPr>
    </w:p>
    <w:p w14:paraId="5221395E">
      <w:pPr>
        <w:spacing w:after="0" w:line="276" w:lineRule="auto"/>
        <w:jc w:val="both"/>
        <w:rPr>
          <w:rFonts w:ascii="Times New Roman" w:hAnsi="Times New Roman"/>
          <w:i/>
          <w:sz w:val="24"/>
          <w:szCs w:val="24"/>
        </w:rPr>
        <w:sectPr>
          <w:footerReference r:id="rId27" w:type="default"/>
          <w:footerReference r:id="rId28" w:type="even"/>
          <w:pgSz w:w="16840" w:h="11907" w:orient="landscape"/>
          <w:pgMar w:top="851" w:right="1134" w:bottom="993" w:left="992" w:header="709" w:footer="709" w:gutter="0"/>
          <w:cols w:space="720" w:num="1"/>
        </w:sectPr>
      </w:pPr>
      <w:r>
        <w:rPr>
          <w:rFonts w:ascii="Times New Roman" w:hAnsi="Times New Roman"/>
          <w:i/>
          <w:sz w:val="24"/>
          <w:szCs w:val="24"/>
        </w:rPr>
        <w:t>По каждой теме описывается содержание учебного материала (в дидактических единицах), наименования необходимых лабораторных работ, практических и иных занятий. Объем часов определяется по каждой позиции столбца 3.</w:t>
      </w:r>
    </w:p>
    <w:p w14:paraId="37739101">
      <w:pPr>
        <w:pStyle w:val="2"/>
        <w:spacing w:line="23" w:lineRule="atLeast"/>
        <w:ind w:firstLine="0"/>
        <w:jc w:val="center"/>
        <w:rPr>
          <w:b/>
          <w:szCs w:val="24"/>
        </w:rPr>
      </w:pPr>
      <w:bookmarkStart w:id="49" w:name="_Toc197334384"/>
      <w:r>
        <w:rPr>
          <w:b/>
          <w:szCs w:val="24"/>
        </w:rPr>
        <w:t>3. Условия реализации программы общеобразовательной дисциплины</w:t>
      </w:r>
      <w:bookmarkEnd w:id="49"/>
    </w:p>
    <w:p w14:paraId="4D038D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b/>
          <w:sz w:val="24"/>
          <w:szCs w:val="24"/>
        </w:rPr>
      </w:pPr>
    </w:p>
    <w:p w14:paraId="2651F6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 w:lineRule="atLeast"/>
        <w:jc w:val="both"/>
        <w:rPr>
          <w:rFonts w:ascii="Times New Roman" w:hAnsi="Times New Roman"/>
          <w:b/>
          <w:sz w:val="24"/>
          <w:szCs w:val="24"/>
        </w:rPr>
      </w:pPr>
      <w:r>
        <w:rPr>
          <w:rFonts w:ascii="Times New Roman" w:hAnsi="Times New Roman"/>
          <w:b/>
          <w:sz w:val="24"/>
          <w:szCs w:val="24"/>
        </w:rPr>
        <w:t>3.1. Требования к минимальному материально-техническому обеспечению</w:t>
      </w:r>
    </w:p>
    <w:p w14:paraId="5B842923">
      <w:pPr>
        <w:widowControl w:val="0"/>
        <w:autoSpaceDE w:val="0"/>
        <w:autoSpaceDN w:val="0"/>
        <w:adjustRightInd w:val="0"/>
        <w:rPr>
          <w:rFonts w:ascii="Times New Roman" w:hAnsi="Times New Roman"/>
          <w:b/>
          <w:bCs/>
          <w:sz w:val="24"/>
          <w:szCs w:val="24"/>
          <w:u w:val="single"/>
        </w:rPr>
      </w:pPr>
      <w:r>
        <w:rPr>
          <w:rFonts w:ascii="Times New Roman" w:hAnsi="Times New Roman"/>
          <w:sz w:val="24"/>
          <w:szCs w:val="24"/>
        </w:rPr>
        <w:t xml:space="preserve">Реализация программы дисциплины требует наличия учебного кабинета  </w:t>
      </w:r>
      <w:r>
        <w:rPr>
          <w:rFonts w:ascii="Times New Roman" w:hAnsi="Times New Roman"/>
          <w:b/>
          <w:bCs/>
          <w:sz w:val="24"/>
          <w:szCs w:val="24"/>
          <w:u w:val="single"/>
        </w:rPr>
        <w:t xml:space="preserve">гуманитарных и социально-экономических дисциплин </w:t>
      </w:r>
    </w:p>
    <w:p w14:paraId="1269BFBE">
      <w:pPr>
        <w:widowControl w:val="0"/>
        <w:autoSpaceDE w:val="0"/>
        <w:autoSpaceDN w:val="0"/>
        <w:adjustRightInd w:val="0"/>
        <w:rPr>
          <w:rFonts w:ascii="Times New Roman" w:hAnsi="Times New Roman"/>
          <w:sz w:val="24"/>
          <w:szCs w:val="24"/>
          <w:u w:val="single"/>
        </w:rPr>
      </w:pPr>
      <w:r>
        <w:rPr>
          <w:rFonts w:ascii="Times New Roman" w:hAnsi="Times New Roman"/>
          <w:sz w:val="24"/>
          <w:szCs w:val="24"/>
          <w:u w:val="single"/>
        </w:rPr>
        <w:t>Оборудование учебного кабинета:</w:t>
      </w:r>
    </w:p>
    <w:p w14:paraId="12B59B07">
      <w:pPr>
        <w:widowControl w:val="0"/>
        <w:autoSpaceDE w:val="0"/>
        <w:autoSpaceDN w:val="0"/>
        <w:adjustRightInd w:val="0"/>
        <w:rPr>
          <w:rFonts w:ascii="Times New Roman" w:hAnsi="Times New Roman"/>
          <w:sz w:val="24"/>
          <w:szCs w:val="24"/>
        </w:rPr>
      </w:pPr>
      <w:r>
        <w:rPr>
          <w:rFonts w:ascii="Times New Roman" w:hAnsi="Times New Roman"/>
          <w:sz w:val="24"/>
          <w:szCs w:val="24"/>
        </w:rPr>
        <w:t>Рабочее место преподавателя – 1 шт</w:t>
      </w:r>
    </w:p>
    <w:p w14:paraId="4AEA41DB">
      <w:pPr>
        <w:widowControl w:val="0"/>
        <w:autoSpaceDE w:val="0"/>
        <w:autoSpaceDN w:val="0"/>
        <w:adjustRightInd w:val="0"/>
        <w:rPr>
          <w:rFonts w:ascii="Times New Roman" w:hAnsi="Times New Roman"/>
          <w:sz w:val="24"/>
          <w:szCs w:val="24"/>
        </w:rPr>
      </w:pPr>
      <w:r>
        <w:rPr>
          <w:rFonts w:ascii="Times New Roman" w:hAnsi="Times New Roman"/>
          <w:sz w:val="24"/>
          <w:szCs w:val="24"/>
        </w:rPr>
        <w:t>Посадочные места по количеству обучающихся – 15 шт</w:t>
      </w:r>
    </w:p>
    <w:p w14:paraId="6D4BCAFF">
      <w:pPr>
        <w:widowControl w:val="0"/>
        <w:autoSpaceDE w:val="0"/>
        <w:autoSpaceDN w:val="0"/>
        <w:adjustRightInd w:val="0"/>
        <w:rPr>
          <w:rFonts w:ascii="Times New Roman" w:hAnsi="Times New Roman"/>
          <w:sz w:val="24"/>
          <w:szCs w:val="24"/>
        </w:rPr>
      </w:pPr>
      <w:r>
        <w:rPr>
          <w:rFonts w:ascii="Times New Roman" w:hAnsi="Times New Roman"/>
          <w:sz w:val="24"/>
          <w:szCs w:val="24"/>
        </w:rPr>
        <w:t>Доска классная – 1 шт</w:t>
      </w:r>
    </w:p>
    <w:p w14:paraId="7629E851">
      <w:pPr>
        <w:widowControl w:val="0"/>
        <w:autoSpaceDE w:val="0"/>
        <w:autoSpaceDN w:val="0"/>
        <w:adjustRightInd w:val="0"/>
        <w:rPr>
          <w:rFonts w:ascii="Times New Roman" w:hAnsi="Times New Roman"/>
          <w:sz w:val="24"/>
          <w:szCs w:val="24"/>
        </w:rPr>
      </w:pPr>
      <w:r>
        <w:rPr>
          <w:rFonts w:ascii="Times New Roman" w:hAnsi="Times New Roman"/>
          <w:sz w:val="24"/>
          <w:szCs w:val="24"/>
        </w:rPr>
        <w:t>Стенды информационные – 5 шт</w:t>
      </w:r>
    </w:p>
    <w:p w14:paraId="0A7EC8DE">
      <w:pPr>
        <w:widowControl w:val="0"/>
        <w:autoSpaceDE w:val="0"/>
        <w:autoSpaceDN w:val="0"/>
        <w:adjustRightInd w:val="0"/>
        <w:rPr>
          <w:rFonts w:ascii="Times New Roman" w:hAnsi="Times New Roman"/>
          <w:sz w:val="24"/>
          <w:szCs w:val="24"/>
        </w:rPr>
      </w:pPr>
      <w:r>
        <w:rPr>
          <w:rFonts w:ascii="Times New Roman" w:hAnsi="Times New Roman"/>
          <w:sz w:val="24"/>
          <w:szCs w:val="24"/>
        </w:rPr>
        <w:t>Учебно-наглядные пособия. Ноутбук с лицензионным программным обеспечением и возможностью подключения к информационно- телекоммуникационной сети «Интернет» - 1 шт</w:t>
      </w:r>
    </w:p>
    <w:p w14:paraId="4C547C2E">
      <w:pPr>
        <w:widowControl w:val="0"/>
        <w:autoSpaceDE w:val="0"/>
        <w:autoSpaceDN w:val="0"/>
        <w:adjustRightInd w:val="0"/>
        <w:rPr>
          <w:rFonts w:ascii="Times New Roman" w:hAnsi="Times New Roman"/>
          <w:sz w:val="24"/>
          <w:szCs w:val="24"/>
        </w:rPr>
      </w:pPr>
      <w:r>
        <w:rPr>
          <w:rFonts w:ascii="Times New Roman" w:hAnsi="Times New Roman"/>
          <w:sz w:val="24"/>
          <w:szCs w:val="24"/>
        </w:rPr>
        <w:t>Мультимедийная установка – 1шт</w:t>
      </w:r>
    </w:p>
    <w:p w14:paraId="330EAA5F">
      <w:pPr>
        <w:widowControl w:val="0"/>
        <w:autoSpaceDE w:val="0"/>
        <w:autoSpaceDN w:val="0"/>
        <w:adjustRightInd w:val="0"/>
        <w:rPr>
          <w:rFonts w:ascii="Times New Roman" w:hAnsi="Times New Roman"/>
          <w:b/>
          <w:sz w:val="24"/>
          <w:szCs w:val="24"/>
        </w:rPr>
      </w:pPr>
      <w:r>
        <w:rPr>
          <w:rFonts w:ascii="Times New Roman" w:hAnsi="Times New Roman"/>
          <w:b/>
          <w:sz w:val="24"/>
          <w:szCs w:val="24"/>
        </w:rPr>
        <w:t>3.2.   Информационное обеспечение реализации программы</w:t>
      </w:r>
    </w:p>
    <w:p w14:paraId="05938711">
      <w:pPr>
        <w:pStyle w:val="9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jc w:val="both"/>
        <w:rPr>
          <w:rFonts w:ascii="Times New Roman" w:hAnsi="Times New Roman"/>
          <w:sz w:val="24"/>
          <w:szCs w:val="24"/>
        </w:rPr>
      </w:pPr>
      <w:bookmarkStart w:id="50" w:name="_Hlk171605969"/>
      <w:r>
        <w:rPr>
          <w:rFonts w:ascii="Times New Roman" w:hAnsi="Times New Roman"/>
          <w:sz w:val="24"/>
          <w:szCs w:val="24"/>
        </w:rPr>
        <w:t>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допущенные к использованию при реализации образовательных программы СПО на базе основного общего образования.</w:t>
      </w:r>
      <w:bookmarkEnd w:id="50"/>
    </w:p>
    <w:p w14:paraId="179DAF7A">
      <w:pPr>
        <w:spacing w:after="0" w:line="240" w:lineRule="auto"/>
        <w:ind w:firstLine="709"/>
        <w:jc w:val="both"/>
        <w:rPr>
          <w:rFonts w:ascii="Times New Roman" w:hAnsi="Times New Roman"/>
          <w:b/>
          <w:sz w:val="24"/>
          <w:szCs w:val="24"/>
        </w:rPr>
      </w:pPr>
      <w:r>
        <w:rPr>
          <w:rFonts w:ascii="Times New Roman" w:hAnsi="Times New Roman"/>
          <w:b/>
          <w:sz w:val="24"/>
          <w:szCs w:val="24"/>
        </w:rPr>
        <w:t>3.2.1. Основные печатные издания</w:t>
      </w:r>
    </w:p>
    <w:p w14:paraId="22E3048B">
      <w:pPr>
        <w:spacing w:after="0" w:line="240" w:lineRule="auto"/>
        <w:ind w:firstLine="709"/>
        <w:contextualSpacing/>
        <w:jc w:val="both"/>
        <w:rPr>
          <w:rFonts w:ascii="Times New Roman" w:hAnsi="Times New Roman"/>
          <w:sz w:val="24"/>
          <w:szCs w:val="24"/>
        </w:rPr>
      </w:pPr>
      <w:r>
        <w:rPr>
          <w:rFonts w:ascii="Times New Roman" w:hAnsi="Times New Roman"/>
          <w:sz w:val="24"/>
          <w:szCs w:val="24"/>
        </w:rPr>
        <w:t>1. Мединский, В. Р. История. История России. 1914—1945 годы. Учебник. Минпросвещения России. Образовательно-издательский центр «Академия», 2024. 2024. — 496 с. — ISBN 978-5-0054-2948-3 — Текст: непосредственный.</w:t>
      </w:r>
    </w:p>
    <w:p w14:paraId="355872E8">
      <w:pPr>
        <w:spacing w:after="0" w:line="240" w:lineRule="auto"/>
        <w:ind w:firstLine="709"/>
        <w:jc w:val="both"/>
        <w:rPr>
          <w:rFonts w:ascii="Times New Roman" w:hAnsi="Times New Roman"/>
          <w:sz w:val="24"/>
          <w:szCs w:val="24"/>
        </w:rPr>
      </w:pPr>
      <w:r>
        <w:rPr>
          <w:rFonts w:ascii="Times New Roman" w:hAnsi="Times New Roman"/>
          <w:sz w:val="24"/>
          <w:szCs w:val="24"/>
        </w:rPr>
        <w:t>2. Мединский, В. Р. История. История России. 1945 год — начало XXI века. Учебник. Минпросвещения России. Образовательно-издательский центр «Академия», 2024. 2024. — 448 с. — ISBN 978-50054-2948-3 — Текст: непосредственный.</w:t>
      </w:r>
    </w:p>
    <w:p w14:paraId="2500855A">
      <w:pPr>
        <w:spacing w:after="0" w:line="240" w:lineRule="auto"/>
        <w:ind w:firstLine="709"/>
        <w:jc w:val="both"/>
        <w:rPr>
          <w:rFonts w:ascii="Times New Roman" w:hAnsi="Times New Roman"/>
          <w:sz w:val="24"/>
          <w:szCs w:val="24"/>
        </w:rPr>
      </w:pPr>
      <w:r>
        <w:rPr>
          <w:rFonts w:ascii="Times New Roman" w:hAnsi="Times New Roman"/>
          <w:sz w:val="24"/>
          <w:szCs w:val="24"/>
        </w:rPr>
        <w:t>3. Соловьев, К. А. История России: учебник и практикум для среднего профессионального образования / К. А. Соловьев [и др.]; под редакцией К. А. Соловьева. — Москва: Издательство Юрайт, 2024. — 241 с. — (Профессиональное образование). — ISBN 978-5-534-15877-9. — Текст: непосредственный.</w:t>
      </w:r>
    </w:p>
    <w:p w14:paraId="4619BBD3">
      <w:pPr>
        <w:spacing w:after="0" w:line="240" w:lineRule="auto"/>
        <w:ind w:firstLine="709"/>
        <w:jc w:val="both"/>
        <w:rPr>
          <w:rFonts w:ascii="Times New Roman" w:hAnsi="Times New Roman"/>
          <w:b/>
          <w:sz w:val="24"/>
          <w:szCs w:val="24"/>
        </w:rPr>
      </w:pPr>
    </w:p>
    <w:p w14:paraId="04843E68">
      <w:pPr>
        <w:spacing w:after="0" w:line="240" w:lineRule="auto"/>
        <w:ind w:firstLine="709"/>
        <w:jc w:val="both"/>
        <w:rPr>
          <w:rFonts w:ascii="Times New Roman" w:hAnsi="Times New Roman"/>
          <w:b/>
          <w:sz w:val="24"/>
          <w:szCs w:val="24"/>
        </w:rPr>
      </w:pPr>
      <w:r>
        <w:rPr>
          <w:rFonts w:ascii="Times New Roman" w:hAnsi="Times New Roman"/>
          <w:b/>
          <w:sz w:val="24"/>
          <w:szCs w:val="24"/>
        </w:rPr>
        <w:t>3.2.2. Основные электронные издания</w:t>
      </w:r>
    </w:p>
    <w:p w14:paraId="6C5AB141">
      <w:pPr>
        <w:spacing w:after="0" w:line="240" w:lineRule="auto"/>
        <w:ind w:firstLine="709"/>
        <w:jc w:val="both"/>
        <w:rPr>
          <w:rFonts w:ascii="Times New Roman" w:hAnsi="Times New Roman"/>
          <w:sz w:val="24"/>
          <w:szCs w:val="24"/>
        </w:rPr>
      </w:pPr>
      <w:r>
        <w:rPr>
          <w:rFonts w:ascii="Times New Roman" w:hAnsi="Times New Roman"/>
          <w:sz w:val="24"/>
          <w:szCs w:val="24"/>
        </w:rPr>
        <w:t>1. Бугров, К. Д. История России: учебное пособие для СПО / К. Д. Бугров, С. В. Соколов. — 3-е изд. — Саратов: Профобразование, 2024. — 125 c. — ISBN 978-5-4488-1105-0. — Текст : электронный // Электронный ресурс цифровой образовательной среды СПО PROFобразование : [сайт]. — URL: https://profspo.ru/books/139542</w:t>
      </w:r>
      <w:r>
        <w:fldChar w:fldCharType="begin"/>
      </w:r>
      <w:r>
        <w:instrText xml:space="preserve"> HYPERLINK "https://profspo.ru/books/104903" </w:instrText>
      </w:r>
      <w:r>
        <w:fldChar w:fldCharType="separate"/>
      </w:r>
      <w:r>
        <w:rPr>
          <w:rFonts w:ascii="Times New Roman" w:hAnsi="Times New Roman"/>
          <w:sz w:val="24"/>
          <w:szCs w:val="24"/>
        </w:rPr>
        <w:t>.</w:t>
      </w:r>
      <w:r>
        <w:rPr>
          <w:rFonts w:ascii="Times New Roman" w:hAnsi="Times New Roman"/>
          <w:sz w:val="24"/>
          <w:szCs w:val="24"/>
        </w:rPr>
        <w:fldChar w:fldCharType="end"/>
      </w:r>
    </w:p>
    <w:p w14:paraId="61315A38">
      <w:pPr>
        <w:spacing w:after="0" w:line="240" w:lineRule="auto"/>
        <w:ind w:firstLine="709"/>
        <w:jc w:val="both"/>
        <w:rPr>
          <w:rFonts w:ascii="Times New Roman" w:hAnsi="Times New Roman"/>
          <w:sz w:val="24"/>
          <w:szCs w:val="24"/>
        </w:rPr>
      </w:pPr>
      <w:r>
        <w:rPr>
          <w:rFonts w:ascii="Times New Roman" w:hAnsi="Times New Roman"/>
          <w:sz w:val="24"/>
          <w:szCs w:val="24"/>
        </w:rPr>
        <w:t xml:space="preserve">2. Прядеин, В. С.  История России в схемах, таблицах, терминах : учебное пособие для среднего профессионального образования / В. С. Прядеин ; под научной редакцией В. М. Кириллова. — Москва: Издательство Юрайт, 2024. — 107 с. — (Профессиональное образование). — ISBN 978-5-534-05440-8. — Текст : электронный // Образовательная платформа Юрайт [сайт]. — URL: </w:t>
      </w:r>
      <w:r>
        <w:fldChar w:fldCharType="begin"/>
      </w:r>
      <w:r>
        <w:instrText xml:space="preserve"> HYPERLINK "https://urait.ru/bcode/540370" </w:instrText>
      </w:r>
      <w:r>
        <w:fldChar w:fldCharType="separate"/>
      </w:r>
      <w:r>
        <w:rPr>
          <w:rFonts w:ascii="Times New Roman" w:hAnsi="Times New Roman"/>
          <w:sz w:val="24"/>
          <w:szCs w:val="24"/>
        </w:rPr>
        <w:t>https://urait.ru/bcode/540370</w:t>
      </w:r>
      <w:r>
        <w:rPr>
          <w:rFonts w:ascii="Times New Roman" w:hAnsi="Times New Roman"/>
          <w:sz w:val="24"/>
          <w:szCs w:val="24"/>
        </w:rPr>
        <w:fldChar w:fldCharType="end"/>
      </w:r>
      <w:r>
        <w:rPr>
          <w:rFonts w:ascii="Times New Roman" w:hAnsi="Times New Roman"/>
          <w:sz w:val="24"/>
          <w:szCs w:val="24"/>
        </w:rPr>
        <w:t>.</w:t>
      </w:r>
    </w:p>
    <w:p w14:paraId="61BD9185">
      <w:pPr>
        <w:spacing w:after="0" w:line="240" w:lineRule="auto"/>
        <w:ind w:firstLine="709"/>
        <w:jc w:val="both"/>
        <w:rPr>
          <w:rFonts w:ascii="Times New Roman" w:hAnsi="Times New Roman"/>
          <w:sz w:val="24"/>
          <w:szCs w:val="24"/>
        </w:rPr>
      </w:pPr>
    </w:p>
    <w:p w14:paraId="40BD1654">
      <w:pPr>
        <w:spacing w:after="0" w:line="240" w:lineRule="auto"/>
        <w:ind w:firstLine="709"/>
        <w:jc w:val="both"/>
        <w:rPr>
          <w:rFonts w:ascii="Times New Roman" w:hAnsi="Times New Roman"/>
          <w:i/>
          <w:sz w:val="24"/>
          <w:szCs w:val="24"/>
        </w:rPr>
      </w:pPr>
      <w:r>
        <w:rPr>
          <w:rFonts w:ascii="Times New Roman" w:hAnsi="Times New Roman"/>
          <w:b/>
          <w:sz w:val="24"/>
          <w:szCs w:val="24"/>
        </w:rPr>
        <w:t xml:space="preserve">3.2.3. Дополнительные источники </w:t>
      </w:r>
    </w:p>
    <w:p w14:paraId="55B57261">
      <w:pPr>
        <w:spacing w:after="0" w:line="240" w:lineRule="auto"/>
        <w:ind w:firstLine="709"/>
        <w:jc w:val="both"/>
        <w:rPr>
          <w:rFonts w:ascii="Times New Roman" w:hAnsi="Times New Roman"/>
          <w:sz w:val="24"/>
          <w:szCs w:val="24"/>
        </w:rPr>
      </w:pPr>
      <w:bookmarkStart w:id="51" w:name="_Hlk75854385"/>
      <w:bookmarkEnd w:id="51"/>
      <w:r>
        <w:rPr>
          <w:rFonts w:ascii="Times New Roman" w:hAnsi="Times New Roman"/>
          <w:sz w:val="24"/>
          <w:szCs w:val="24"/>
        </w:rPr>
        <w:t>1. Артемов В.В. История (для всех специальностей СПО): учебник для студентов, обучающихся по профессиям и специальностям сред. проф. образования: учебное издание /Артемов В.В., Лубченков Ю.Н. - Москва: Академия, 2024. - 256 c. (Специальности среднего профессионального образования) – ISBN 978-5-0054-2323-8.</w:t>
      </w:r>
    </w:p>
    <w:p w14:paraId="77670211">
      <w:pPr>
        <w:spacing w:after="0" w:line="240" w:lineRule="auto"/>
        <w:ind w:firstLine="709"/>
        <w:jc w:val="both"/>
        <w:rPr>
          <w:rFonts w:ascii="Times New Roman" w:hAnsi="Times New Roman"/>
          <w:sz w:val="24"/>
          <w:szCs w:val="24"/>
        </w:rPr>
      </w:pPr>
      <w:r>
        <w:rPr>
          <w:rFonts w:ascii="Times New Roman" w:hAnsi="Times New Roman"/>
          <w:sz w:val="24"/>
          <w:szCs w:val="24"/>
        </w:rPr>
        <w:t>2. Карпачев, С. П. История России: учебное пособие для среднего профессионального образования / С. П. Карпачев. — 3-е изд., перераб. и доп. — Москва: Издательство Юрайт, 2024. — 248 с. — (Профессиональное образование). — ISBN 978-5-534-08753-6. — Текст: непосредственный.</w:t>
      </w:r>
    </w:p>
    <w:p w14:paraId="3029E963">
      <w:pPr>
        <w:spacing w:after="0" w:line="240" w:lineRule="auto"/>
        <w:ind w:firstLine="709"/>
        <w:jc w:val="both"/>
        <w:rPr>
          <w:rFonts w:ascii="Times New Roman" w:hAnsi="Times New Roman"/>
          <w:sz w:val="24"/>
          <w:szCs w:val="24"/>
        </w:rPr>
      </w:pPr>
      <w:r>
        <w:rPr>
          <w:rFonts w:ascii="Times New Roman" w:hAnsi="Times New Roman"/>
          <w:sz w:val="24"/>
          <w:szCs w:val="24"/>
        </w:rPr>
        <w:t>3. Касьянов, В.В. История : учебное пособие / В.В. Касьянов, П.С. Самыгин, С.И. Самыгин, В.Н. Шевелев. — 2-е изд., испр. и доп. — Москва : ИНФРА-М, 2024. — 550 с. — (Среднее профессиональное образование). — DOI 10.12737/1086532. - ISBN 978-5-16-016200-3. - Текст : электронный.</w:t>
      </w:r>
    </w:p>
    <w:p w14:paraId="6FA331C2">
      <w:pPr>
        <w:spacing w:after="0" w:line="240" w:lineRule="auto"/>
        <w:ind w:firstLine="709"/>
        <w:jc w:val="both"/>
        <w:rPr>
          <w:rFonts w:ascii="Times New Roman" w:hAnsi="Times New Roman"/>
          <w:sz w:val="24"/>
          <w:szCs w:val="24"/>
        </w:rPr>
      </w:pPr>
      <w:r>
        <w:rPr>
          <w:rFonts w:ascii="Times New Roman" w:hAnsi="Times New Roman"/>
          <w:sz w:val="24"/>
          <w:szCs w:val="24"/>
        </w:rPr>
        <w:t>4. Кириллов, В. В.  История России : учебник для среднего профессионального образования / В. В. Кириллов, М. А. Бравина. — 5-е изд., перераб. и доп. — Москва : Издательство Юрайт, 2024. — 596 с. — (Профессиональное образование). — ISBN 978-5-534-19455-5. — Текст : непосредственный.</w:t>
      </w:r>
    </w:p>
    <w:p w14:paraId="2A080640">
      <w:pPr>
        <w:spacing w:after="0" w:line="240" w:lineRule="auto"/>
        <w:ind w:firstLine="709"/>
        <w:jc w:val="both"/>
        <w:rPr>
          <w:rFonts w:ascii="Times New Roman" w:hAnsi="Times New Roman"/>
          <w:sz w:val="24"/>
          <w:szCs w:val="24"/>
        </w:rPr>
      </w:pPr>
      <w:r>
        <w:rPr>
          <w:rFonts w:ascii="Times New Roman" w:hAnsi="Times New Roman"/>
          <w:sz w:val="24"/>
          <w:szCs w:val="24"/>
        </w:rPr>
        <w:t>5. Кислицын, С.А., История (с учетом новой Концепции преподавания истории России) : учебник / С. А. Кислицын, С. И. Самыгин, П. С. Самыгин. — Москва: КноРус, 2024. — 335 с. — ISBN 978-5-406-12188-7. — Текст: непосредственный.</w:t>
      </w:r>
    </w:p>
    <w:p w14:paraId="7126697F">
      <w:pPr>
        <w:spacing w:after="0" w:line="240" w:lineRule="auto"/>
        <w:ind w:firstLine="709"/>
        <w:jc w:val="both"/>
        <w:rPr>
          <w:rFonts w:ascii="Times New Roman" w:hAnsi="Times New Roman"/>
          <w:sz w:val="24"/>
          <w:szCs w:val="24"/>
        </w:rPr>
      </w:pPr>
      <w:r>
        <w:rPr>
          <w:rFonts w:ascii="Times New Roman" w:hAnsi="Times New Roman"/>
          <w:sz w:val="24"/>
          <w:szCs w:val="24"/>
        </w:rPr>
        <w:t>6. Крамаренко, Р. А.  История России: учебное пособие для среднего профессионального образования / Р. А. Крамаренко. — 2-е изд., испр. и доп. — Москва : Издательство Юрайт, 2024. — 197 с. — (Профессиональное образование). — ISBN 978-5-534-09199-1. — Текст: электронный // Образовательная платформа Юрайт [сайт]. — URL: </w:t>
      </w:r>
      <w:r>
        <w:fldChar w:fldCharType="begin"/>
      </w:r>
      <w:r>
        <w:instrText xml:space="preserve"> HYPERLINK "https://urait.ru/bcode/539174" </w:instrText>
      </w:r>
      <w:r>
        <w:fldChar w:fldCharType="separate"/>
      </w:r>
      <w:r>
        <w:rPr>
          <w:rFonts w:ascii="Times New Roman" w:hAnsi="Times New Roman"/>
          <w:sz w:val="24"/>
          <w:szCs w:val="24"/>
        </w:rPr>
        <w:t>https://urait.ru/bcode/539174.</w:t>
      </w:r>
      <w:r>
        <w:rPr>
          <w:rFonts w:ascii="Times New Roman" w:hAnsi="Times New Roman"/>
          <w:sz w:val="24"/>
          <w:szCs w:val="24"/>
        </w:rPr>
        <w:fldChar w:fldCharType="end"/>
      </w:r>
    </w:p>
    <w:p w14:paraId="10D550DD">
      <w:pPr>
        <w:spacing w:after="0" w:line="240" w:lineRule="auto"/>
        <w:ind w:firstLine="709"/>
        <w:jc w:val="both"/>
        <w:rPr>
          <w:rFonts w:ascii="Times New Roman" w:hAnsi="Times New Roman"/>
          <w:sz w:val="24"/>
          <w:szCs w:val="24"/>
        </w:rPr>
      </w:pPr>
      <w:r>
        <w:rPr>
          <w:rFonts w:ascii="Times New Roman" w:hAnsi="Times New Roman"/>
          <w:sz w:val="24"/>
          <w:szCs w:val="24"/>
        </w:rPr>
        <w:t xml:space="preserve">7. Мокроусова, Л. Г. История России: учебное пособие для среднего профессионального образования / Л. Г. Мокроусова, А. Н. Павлова. — Москва: Издательство Юрайт, 2024. — 122 с. — (Профессиональное образование). — ISBN 978-5-534-17068-9. — Текст: электронный // Образовательная платформа Юрайт [сайт]. — URL: </w:t>
      </w:r>
      <w:r>
        <w:fldChar w:fldCharType="begin"/>
      </w:r>
      <w:r>
        <w:instrText xml:space="preserve"> HYPERLINK "https://urait.ru/bcode/532336" </w:instrText>
      </w:r>
      <w:r>
        <w:fldChar w:fldCharType="separate"/>
      </w:r>
      <w:r>
        <w:rPr>
          <w:rFonts w:ascii="Times New Roman" w:hAnsi="Times New Roman"/>
          <w:sz w:val="24"/>
          <w:szCs w:val="24"/>
        </w:rPr>
        <w:t>https://urait.ru/bcode/532336</w:t>
      </w:r>
      <w:r>
        <w:rPr>
          <w:rFonts w:ascii="Times New Roman" w:hAnsi="Times New Roman"/>
          <w:sz w:val="24"/>
          <w:szCs w:val="24"/>
        </w:rPr>
        <w:fldChar w:fldCharType="end"/>
      </w:r>
      <w:r>
        <w:rPr>
          <w:rFonts w:ascii="Times New Roman" w:hAnsi="Times New Roman"/>
          <w:sz w:val="24"/>
          <w:szCs w:val="24"/>
        </w:rPr>
        <w:t>.</w:t>
      </w:r>
    </w:p>
    <w:p w14:paraId="26B871A9">
      <w:pPr>
        <w:spacing w:after="0" w:line="240" w:lineRule="auto"/>
        <w:ind w:firstLine="709"/>
        <w:jc w:val="both"/>
        <w:rPr>
          <w:rFonts w:ascii="Times New Roman" w:hAnsi="Times New Roman"/>
          <w:sz w:val="24"/>
          <w:szCs w:val="24"/>
        </w:rPr>
      </w:pPr>
      <w:r>
        <w:rPr>
          <w:rFonts w:ascii="Times New Roman" w:hAnsi="Times New Roman"/>
          <w:sz w:val="24"/>
          <w:szCs w:val="24"/>
        </w:rPr>
        <w:t xml:space="preserve">8. Некрасова, М. Б. История России: учебник и практикум для среднего профессионального образования / М. Б. Некрасова. — 6-е изд., перераб. и доп. — Москва: Издательство Юрайт, 2024. — 436 с. — (Профессиональное образование). — ISBN 978-5-534-15987-5. — Текст: электронный // Образовательная платформа Юрайт [сайт]. — URL: </w:t>
      </w:r>
      <w:r>
        <w:fldChar w:fldCharType="begin"/>
      </w:r>
      <w:r>
        <w:instrText xml:space="preserve"> HYPERLINK "https://urait.ru/bcode/536636" </w:instrText>
      </w:r>
      <w:r>
        <w:fldChar w:fldCharType="separate"/>
      </w:r>
      <w:r>
        <w:rPr>
          <w:rFonts w:ascii="Times New Roman" w:hAnsi="Times New Roman"/>
          <w:sz w:val="24"/>
          <w:szCs w:val="24"/>
        </w:rPr>
        <w:t>https://urait.ru/bcode/536636</w:t>
      </w:r>
      <w:r>
        <w:rPr>
          <w:rFonts w:ascii="Times New Roman" w:hAnsi="Times New Roman"/>
          <w:sz w:val="24"/>
          <w:szCs w:val="24"/>
        </w:rPr>
        <w:fldChar w:fldCharType="end"/>
      </w:r>
      <w:r>
        <w:rPr>
          <w:rFonts w:ascii="Times New Roman" w:hAnsi="Times New Roman"/>
          <w:sz w:val="24"/>
          <w:szCs w:val="24"/>
        </w:rPr>
        <w:t>.</w:t>
      </w:r>
    </w:p>
    <w:p w14:paraId="3E1F3D27">
      <w:pPr>
        <w:spacing w:after="0" w:line="240" w:lineRule="auto"/>
        <w:ind w:firstLine="709"/>
        <w:jc w:val="both"/>
        <w:rPr>
          <w:rFonts w:ascii="Times New Roman" w:hAnsi="Times New Roman"/>
          <w:sz w:val="24"/>
          <w:szCs w:val="24"/>
        </w:rPr>
      </w:pPr>
      <w:r>
        <w:rPr>
          <w:rFonts w:ascii="Times New Roman" w:hAnsi="Times New Roman"/>
          <w:sz w:val="24"/>
          <w:szCs w:val="24"/>
        </w:rPr>
        <w:t>9. Тропов, И. А. История / И. А. Тропов. — 3-е изд., стер. — Санкт-Петербург : Лань, 2024. — 472 с. — ISBN 978-5-507-47383-0. — Текст : непосредственный.</w:t>
      </w:r>
    </w:p>
    <w:p w14:paraId="0509BD9C">
      <w:pPr>
        <w:spacing w:after="0" w:line="240" w:lineRule="auto"/>
        <w:ind w:firstLine="709"/>
        <w:jc w:val="both"/>
        <w:rPr>
          <w:rFonts w:ascii="Times New Roman" w:hAnsi="Times New Roman"/>
          <w:sz w:val="24"/>
          <w:szCs w:val="24"/>
        </w:rPr>
      </w:pPr>
      <w:r>
        <w:rPr>
          <w:rFonts w:ascii="Times New Roman" w:hAnsi="Times New Roman"/>
          <w:sz w:val="24"/>
          <w:szCs w:val="24"/>
        </w:rPr>
        <w:t xml:space="preserve">10. Фирсов, С. Л. История России : учебник для среднего профессионального образования / С. Л. Фирсов. — 2-е изд., испр. и доп. — Москва: Издательство Юрайт, 2024. — 380 с. — (Профессиональное образование). — ISBN 978-5-534-08721-5. — Текст : электронный // Образовательная платформа Юрайт [сайт]. — URL: </w:t>
      </w:r>
      <w:r>
        <w:fldChar w:fldCharType="begin"/>
      </w:r>
      <w:r>
        <w:instrText xml:space="preserve"> HYPERLINK "https://urait.ru/bcode/540360" </w:instrText>
      </w:r>
      <w:r>
        <w:fldChar w:fldCharType="separate"/>
      </w:r>
      <w:r>
        <w:rPr>
          <w:rFonts w:ascii="Times New Roman" w:hAnsi="Times New Roman"/>
          <w:sz w:val="24"/>
          <w:szCs w:val="24"/>
        </w:rPr>
        <w:t>https://urait.ru/bcode/540360</w:t>
      </w:r>
      <w:r>
        <w:rPr>
          <w:rFonts w:ascii="Times New Roman" w:hAnsi="Times New Roman"/>
          <w:sz w:val="24"/>
          <w:szCs w:val="24"/>
        </w:rPr>
        <w:fldChar w:fldCharType="end"/>
      </w:r>
      <w:r>
        <w:rPr>
          <w:rFonts w:ascii="Times New Roman" w:hAnsi="Times New Roman"/>
          <w:sz w:val="24"/>
          <w:szCs w:val="24"/>
        </w:rPr>
        <w:t>.</w:t>
      </w:r>
    </w:p>
    <w:p w14:paraId="5B0885C9">
      <w:pPr>
        <w:pStyle w:val="9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 w:lineRule="atLeast"/>
        <w:ind w:left="0"/>
        <w:jc w:val="both"/>
        <w:rPr>
          <w:rFonts w:ascii="Times New Roman" w:hAnsi="Times New Roman"/>
          <w:b/>
          <w:caps/>
          <w:sz w:val="24"/>
          <w:szCs w:val="24"/>
        </w:rPr>
      </w:pPr>
    </w:p>
    <w:p w14:paraId="16E69416">
      <w:pPr>
        <w:spacing w:after="0" w:line="23" w:lineRule="atLeast"/>
        <w:rPr>
          <w:rFonts w:ascii="Times New Roman" w:hAnsi="Times New Roman"/>
          <w:b/>
          <w:caps/>
          <w:color w:val="F79646" w:themeColor="accent6"/>
          <w:sz w:val="24"/>
          <w:szCs w:val="24"/>
          <w14:textFill>
            <w14:solidFill>
              <w14:schemeClr w14:val="accent6"/>
            </w14:solidFill>
          </w14:textFill>
        </w:rPr>
      </w:pPr>
      <w:r>
        <w:rPr>
          <w:rFonts w:ascii="Times New Roman" w:hAnsi="Times New Roman"/>
          <w:b/>
          <w:caps/>
          <w:color w:val="F79646" w:themeColor="accent6"/>
          <w:sz w:val="24"/>
          <w:szCs w:val="24"/>
          <w14:textFill>
            <w14:solidFill>
              <w14:schemeClr w14:val="accent6"/>
            </w14:solidFill>
          </w14:textFill>
        </w:rPr>
        <w:br w:type="page"/>
      </w:r>
    </w:p>
    <w:p w14:paraId="147C175E">
      <w:pPr>
        <w:pStyle w:val="2"/>
        <w:spacing w:line="23" w:lineRule="atLeast"/>
        <w:ind w:firstLine="0"/>
        <w:jc w:val="center"/>
        <w:rPr>
          <w:b/>
          <w:szCs w:val="24"/>
        </w:rPr>
      </w:pPr>
      <w:bookmarkStart w:id="52" w:name="_Toc197334385"/>
      <w:r>
        <w:rPr>
          <w:b/>
          <w:szCs w:val="24"/>
        </w:rPr>
        <w:t>4. Контроль и оценка результатов освоения общеобразовательной дисциплины</w:t>
      </w:r>
      <w:bookmarkEnd w:id="52"/>
    </w:p>
    <w:p w14:paraId="6BDF8649">
      <w:pPr>
        <w:spacing w:after="0" w:line="23" w:lineRule="atLeast"/>
        <w:contextualSpacing/>
        <w:jc w:val="both"/>
        <w:rPr>
          <w:rFonts w:ascii="Times New Roman" w:hAnsi="Times New Roman"/>
          <w:sz w:val="24"/>
          <w:szCs w:val="24"/>
        </w:rPr>
      </w:pPr>
    </w:p>
    <w:p w14:paraId="65BF8090">
      <w:pPr>
        <w:spacing w:after="0" w:line="23" w:lineRule="atLeast"/>
        <w:contextualSpacing/>
        <w:jc w:val="both"/>
        <w:rPr>
          <w:rFonts w:ascii="Times New Roman" w:hAnsi="Times New Roman"/>
          <w:sz w:val="24"/>
          <w:szCs w:val="24"/>
        </w:rPr>
      </w:pPr>
      <w:r>
        <w:rPr>
          <w:rFonts w:ascii="Times New Roman" w:hAnsi="Times New Roman"/>
          <w:sz w:val="24"/>
          <w:szCs w:val="24"/>
        </w:rPr>
        <w:t>Контроль и оценка 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и темам содержания учебного материала.</w:t>
      </w:r>
    </w:p>
    <w:p w14:paraId="3C10C5E2">
      <w:pPr>
        <w:spacing w:after="0" w:line="23" w:lineRule="atLeast"/>
        <w:contextualSpacing/>
        <w:jc w:val="both"/>
        <w:rPr>
          <w:rFonts w:ascii="Times New Roman" w:hAnsi="Times New Roman"/>
          <w:b/>
          <w:sz w:val="24"/>
          <w:szCs w:val="24"/>
        </w:rPr>
      </w:pPr>
    </w:p>
    <w:tbl>
      <w:tblPr>
        <w:tblStyle w:val="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397"/>
        <w:gridCol w:w="3261"/>
        <w:gridCol w:w="2694"/>
      </w:tblGrid>
      <w:tr w14:paraId="2AC297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397" w:type="dxa"/>
            <w:tcBorders>
              <w:top w:val="single" w:color="000000" w:sz="4" w:space="0"/>
              <w:left w:val="single" w:color="000000" w:sz="4" w:space="0"/>
              <w:bottom w:val="single" w:color="000000" w:sz="4" w:space="0"/>
              <w:right w:val="single" w:color="000000" w:sz="4" w:space="0"/>
            </w:tcBorders>
            <w:vAlign w:val="center"/>
          </w:tcPr>
          <w:p w14:paraId="12977B17">
            <w:pPr>
              <w:spacing w:after="0" w:line="23" w:lineRule="atLeast"/>
              <w:jc w:val="center"/>
              <w:rPr>
                <w:rFonts w:ascii="Times New Roman" w:hAnsi="Times New Roman"/>
                <w:sz w:val="24"/>
                <w:szCs w:val="24"/>
              </w:rPr>
            </w:pPr>
            <w:bookmarkStart w:id="53" w:name="_Hlk113635425"/>
            <w:r>
              <w:rPr>
                <w:rFonts w:ascii="Times New Roman" w:hAnsi="Times New Roman"/>
                <w:b/>
                <w:sz w:val="24"/>
                <w:szCs w:val="24"/>
              </w:rPr>
              <w:t>Код и наименование формируемых компетенций</w:t>
            </w:r>
          </w:p>
        </w:tc>
        <w:tc>
          <w:tcPr>
            <w:tcW w:w="3261" w:type="dxa"/>
            <w:tcBorders>
              <w:top w:val="single" w:color="000000" w:sz="4" w:space="0"/>
              <w:left w:val="single" w:color="000000" w:sz="4" w:space="0"/>
              <w:bottom w:val="single" w:color="000000" w:sz="4" w:space="0"/>
              <w:right w:val="single" w:color="000000" w:sz="4" w:space="0"/>
            </w:tcBorders>
            <w:vAlign w:val="center"/>
          </w:tcPr>
          <w:p w14:paraId="4D69FE4E">
            <w:pPr>
              <w:spacing w:after="0" w:line="23" w:lineRule="atLeast"/>
              <w:jc w:val="center"/>
              <w:rPr>
                <w:rFonts w:ascii="Times New Roman" w:hAnsi="Times New Roman"/>
                <w:b/>
                <w:sz w:val="24"/>
                <w:szCs w:val="24"/>
              </w:rPr>
            </w:pPr>
            <w:r>
              <w:rPr>
                <w:rFonts w:ascii="Times New Roman" w:hAnsi="Times New Roman"/>
                <w:b/>
                <w:sz w:val="24"/>
                <w:szCs w:val="24"/>
              </w:rPr>
              <w:t>Раздел/Тема</w:t>
            </w:r>
          </w:p>
        </w:tc>
        <w:tc>
          <w:tcPr>
            <w:tcW w:w="2694" w:type="dxa"/>
            <w:tcBorders>
              <w:top w:val="single" w:color="000000" w:sz="4" w:space="0"/>
              <w:left w:val="single" w:color="000000" w:sz="4" w:space="0"/>
              <w:bottom w:val="single" w:color="000000" w:sz="4" w:space="0"/>
              <w:right w:val="single" w:color="000000" w:sz="4" w:space="0"/>
            </w:tcBorders>
            <w:vAlign w:val="center"/>
          </w:tcPr>
          <w:p w14:paraId="5CA74E11">
            <w:pPr>
              <w:pStyle w:val="49"/>
              <w:spacing w:after="0" w:line="23" w:lineRule="atLeast"/>
              <w:jc w:val="center"/>
              <w:rPr>
                <w:szCs w:val="24"/>
              </w:rPr>
            </w:pPr>
            <w:r>
              <w:rPr>
                <w:b/>
                <w:szCs w:val="24"/>
              </w:rPr>
              <w:t>Типы оценочных мероприятий</w:t>
            </w:r>
          </w:p>
        </w:tc>
      </w:tr>
      <w:tr w14:paraId="11D173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jc w:val="center"/>
        </w:trPr>
        <w:tc>
          <w:tcPr>
            <w:tcW w:w="3397" w:type="dxa"/>
            <w:tcBorders>
              <w:top w:val="single" w:color="000000" w:sz="4" w:space="0"/>
              <w:left w:val="single" w:color="000000" w:sz="4" w:space="0"/>
              <w:bottom w:val="single" w:color="000000" w:sz="4" w:space="0"/>
              <w:right w:val="single" w:color="000000" w:sz="4" w:space="0"/>
            </w:tcBorders>
          </w:tcPr>
          <w:p w14:paraId="36BF6F2F">
            <w:pPr>
              <w:spacing w:after="0" w:line="23" w:lineRule="atLeast"/>
              <w:contextualSpacing/>
              <w:rPr>
                <w:rFonts w:ascii="Times New Roman" w:hAnsi="Times New Roman"/>
                <w:sz w:val="24"/>
                <w:szCs w:val="24"/>
              </w:rPr>
            </w:pPr>
            <w:r>
              <w:rPr>
                <w:rFonts w:ascii="Times New Roman" w:hAnsi="Times New Roman"/>
                <w:sz w:val="24"/>
                <w:szCs w:val="24"/>
              </w:rPr>
              <w:t xml:space="preserve">ОК 01. Выбирать способы решения задач профессиональной деятельности применительно </w:t>
            </w:r>
            <w:r>
              <w:rPr>
                <w:rFonts w:ascii="Times New Roman" w:hAnsi="Times New Roman"/>
                <w:sz w:val="24"/>
                <w:szCs w:val="24"/>
              </w:rPr>
              <w:br w:type="textWrapping"/>
            </w:r>
            <w:r>
              <w:rPr>
                <w:rFonts w:ascii="Times New Roman" w:hAnsi="Times New Roman"/>
                <w:sz w:val="24"/>
                <w:szCs w:val="24"/>
              </w:rPr>
              <w:t>к различным контекстам</w:t>
            </w:r>
          </w:p>
        </w:tc>
        <w:tc>
          <w:tcPr>
            <w:tcW w:w="3261" w:type="dxa"/>
            <w:tcBorders>
              <w:top w:val="single" w:color="000000" w:sz="4" w:space="0"/>
              <w:left w:val="single" w:color="000000" w:sz="4" w:space="0"/>
              <w:bottom w:val="single" w:color="000000" w:sz="4" w:space="0"/>
              <w:right w:val="single" w:color="000000" w:sz="4" w:space="0"/>
            </w:tcBorders>
          </w:tcPr>
          <w:p w14:paraId="7B518C2D">
            <w:pPr>
              <w:spacing w:after="0" w:line="23" w:lineRule="atLeast"/>
              <w:contextualSpacing/>
              <w:rPr>
                <w:rFonts w:ascii="Times New Roman" w:hAnsi="Times New Roman"/>
                <w:sz w:val="24"/>
                <w:szCs w:val="24"/>
              </w:rPr>
            </w:pPr>
            <w:r>
              <w:rPr>
                <w:rFonts w:ascii="Times New Roman" w:hAnsi="Times New Roman"/>
                <w:sz w:val="24"/>
                <w:szCs w:val="24"/>
              </w:rPr>
              <w:t>Р 4, П-о/с</w:t>
            </w:r>
            <w:r>
              <w:rPr>
                <w:rStyle w:val="14"/>
                <w:rFonts w:ascii="Times New Roman" w:hAnsi="Times New Roman"/>
                <w:sz w:val="24"/>
                <w:szCs w:val="24"/>
              </w:rPr>
              <w:footnoteReference w:id="20"/>
            </w:r>
          </w:p>
          <w:p w14:paraId="168EF87B">
            <w:pPr>
              <w:spacing w:after="0" w:line="23" w:lineRule="atLeast"/>
              <w:contextualSpacing/>
              <w:rPr>
                <w:rFonts w:ascii="Times New Roman" w:hAnsi="Times New Roman"/>
                <w:sz w:val="24"/>
                <w:szCs w:val="24"/>
              </w:rPr>
            </w:pPr>
            <w:r>
              <w:rPr>
                <w:rFonts w:ascii="Times New Roman" w:hAnsi="Times New Roman"/>
                <w:sz w:val="24"/>
                <w:szCs w:val="24"/>
              </w:rPr>
              <w:t xml:space="preserve">Р 6, П-о/с </w:t>
            </w:r>
          </w:p>
          <w:p w14:paraId="36460547">
            <w:pPr>
              <w:spacing w:after="0" w:line="23" w:lineRule="atLeast"/>
              <w:contextualSpacing/>
              <w:rPr>
                <w:rFonts w:ascii="Times New Roman" w:hAnsi="Times New Roman"/>
                <w:sz w:val="24"/>
                <w:szCs w:val="24"/>
              </w:rPr>
            </w:pPr>
            <w:r>
              <w:rPr>
                <w:rFonts w:ascii="Times New Roman" w:hAnsi="Times New Roman"/>
                <w:sz w:val="24"/>
                <w:szCs w:val="24"/>
              </w:rPr>
              <w:t>Р 11, П-о/с</w:t>
            </w:r>
          </w:p>
          <w:p w14:paraId="1F201B6D">
            <w:pPr>
              <w:spacing w:after="0" w:line="23" w:lineRule="atLeast"/>
              <w:contextualSpacing/>
              <w:rPr>
                <w:rFonts w:ascii="Times New Roman" w:hAnsi="Times New Roman"/>
                <w:color w:val="FF0000"/>
                <w:sz w:val="24"/>
                <w:szCs w:val="24"/>
                <w:highlight w:val="yellow"/>
              </w:rPr>
            </w:pPr>
            <w:r>
              <w:rPr>
                <w:rFonts w:ascii="Times New Roman" w:hAnsi="Times New Roman"/>
                <w:sz w:val="24"/>
                <w:szCs w:val="24"/>
              </w:rPr>
              <w:t>Р 12, П-о/с</w:t>
            </w:r>
          </w:p>
        </w:tc>
        <w:tc>
          <w:tcPr>
            <w:tcW w:w="269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7FAB0F9D">
            <w:pPr>
              <w:spacing w:after="0" w:line="23" w:lineRule="atLeast"/>
              <w:contextualSpacing/>
              <w:rPr>
                <w:rFonts w:ascii="Times New Roman" w:hAnsi="Times New Roman"/>
                <w:sz w:val="24"/>
                <w:szCs w:val="24"/>
              </w:rPr>
            </w:pPr>
            <w:r>
              <w:rPr>
                <w:rFonts w:ascii="Times New Roman" w:hAnsi="Times New Roman"/>
                <w:sz w:val="24"/>
                <w:szCs w:val="24"/>
              </w:rPr>
              <w:t>Устный опрос</w:t>
            </w:r>
          </w:p>
          <w:p w14:paraId="5F26E6E0">
            <w:pPr>
              <w:spacing w:after="0" w:line="23" w:lineRule="atLeast"/>
              <w:contextualSpacing/>
              <w:rPr>
                <w:rFonts w:ascii="Times New Roman" w:hAnsi="Times New Roman"/>
                <w:sz w:val="24"/>
                <w:szCs w:val="24"/>
              </w:rPr>
            </w:pPr>
          </w:p>
          <w:p w14:paraId="2F834EF8">
            <w:pPr>
              <w:spacing w:after="0" w:line="23" w:lineRule="atLeast"/>
              <w:contextualSpacing/>
              <w:rPr>
                <w:rFonts w:ascii="Times New Roman" w:hAnsi="Times New Roman"/>
                <w:sz w:val="24"/>
                <w:szCs w:val="24"/>
              </w:rPr>
            </w:pPr>
            <w:r>
              <w:rPr>
                <w:rFonts w:ascii="Times New Roman" w:hAnsi="Times New Roman"/>
                <w:sz w:val="24"/>
                <w:szCs w:val="24"/>
              </w:rPr>
              <w:t>Контрольная работа</w:t>
            </w:r>
          </w:p>
          <w:p w14:paraId="04CF493D">
            <w:pPr>
              <w:spacing w:after="0" w:line="23" w:lineRule="atLeast"/>
              <w:contextualSpacing/>
              <w:rPr>
                <w:rFonts w:ascii="Times New Roman" w:hAnsi="Times New Roman"/>
                <w:sz w:val="24"/>
                <w:szCs w:val="24"/>
              </w:rPr>
            </w:pPr>
          </w:p>
          <w:p w14:paraId="6AFB1142">
            <w:pPr>
              <w:spacing w:after="0" w:line="23" w:lineRule="atLeast"/>
              <w:contextualSpacing/>
              <w:rPr>
                <w:rFonts w:ascii="Times New Roman" w:hAnsi="Times New Roman"/>
                <w:sz w:val="24"/>
                <w:szCs w:val="24"/>
              </w:rPr>
            </w:pPr>
            <w:r>
              <w:rPr>
                <w:rFonts w:ascii="Times New Roman" w:hAnsi="Times New Roman"/>
                <w:sz w:val="24"/>
                <w:szCs w:val="24"/>
              </w:rPr>
              <w:t>Выступление с презентацией</w:t>
            </w:r>
          </w:p>
          <w:p w14:paraId="5183883D">
            <w:pPr>
              <w:spacing w:after="0" w:line="23" w:lineRule="atLeast"/>
              <w:contextualSpacing/>
              <w:rPr>
                <w:rFonts w:ascii="Times New Roman" w:hAnsi="Times New Roman"/>
                <w:sz w:val="24"/>
                <w:szCs w:val="24"/>
              </w:rPr>
            </w:pPr>
          </w:p>
          <w:p w14:paraId="18D908F7">
            <w:pPr>
              <w:spacing w:after="0" w:line="23" w:lineRule="atLeast"/>
              <w:contextualSpacing/>
              <w:rPr>
                <w:rFonts w:ascii="Times New Roman" w:hAnsi="Times New Roman"/>
                <w:sz w:val="24"/>
                <w:szCs w:val="24"/>
              </w:rPr>
            </w:pPr>
            <w:r>
              <w:rPr>
                <w:rFonts w:ascii="Times New Roman" w:hAnsi="Times New Roman"/>
                <w:sz w:val="24"/>
                <w:szCs w:val="24"/>
              </w:rPr>
              <w:t>Эссе</w:t>
            </w:r>
          </w:p>
          <w:p w14:paraId="21547C51">
            <w:pPr>
              <w:spacing w:after="0" w:line="23" w:lineRule="atLeast"/>
              <w:contextualSpacing/>
              <w:rPr>
                <w:rFonts w:ascii="Times New Roman" w:hAnsi="Times New Roman"/>
                <w:sz w:val="24"/>
                <w:szCs w:val="24"/>
              </w:rPr>
            </w:pPr>
          </w:p>
          <w:p w14:paraId="724235BA">
            <w:pPr>
              <w:spacing w:after="0" w:line="23" w:lineRule="atLeast"/>
              <w:contextualSpacing/>
              <w:rPr>
                <w:rFonts w:ascii="Times New Roman" w:hAnsi="Times New Roman"/>
                <w:sz w:val="24"/>
                <w:szCs w:val="24"/>
              </w:rPr>
            </w:pPr>
            <w:r>
              <w:rPr>
                <w:rFonts w:ascii="Times New Roman" w:hAnsi="Times New Roman"/>
                <w:sz w:val="24"/>
                <w:szCs w:val="24"/>
              </w:rPr>
              <w:t>Тестирование</w:t>
            </w:r>
          </w:p>
          <w:p w14:paraId="5682B6FD">
            <w:pPr>
              <w:spacing w:after="0" w:line="23" w:lineRule="atLeast"/>
              <w:contextualSpacing/>
              <w:rPr>
                <w:rFonts w:ascii="Times New Roman" w:hAnsi="Times New Roman"/>
                <w:sz w:val="24"/>
                <w:szCs w:val="24"/>
              </w:rPr>
            </w:pPr>
          </w:p>
          <w:p w14:paraId="2B8870B6">
            <w:pPr>
              <w:spacing w:after="0" w:line="23" w:lineRule="atLeast"/>
              <w:contextualSpacing/>
              <w:rPr>
                <w:rFonts w:ascii="Times New Roman" w:hAnsi="Times New Roman"/>
                <w:sz w:val="24"/>
                <w:szCs w:val="24"/>
              </w:rPr>
            </w:pPr>
            <w:r>
              <w:rPr>
                <w:rFonts w:ascii="Times New Roman" w:hAnsi="Times New Roman"/>
                <w:sz w:val="24"/>
                <w:szCs w:val="24"/>
              </w:rPr>
              <w:t>Промежуточная аттестация (выполнение заданий)</w:t>
            </w:r>
          </w:p>
        </w:tc>
      </w:tr>
      <w:tr w14:paraId="60567D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0" w:hRule="atLeast"/>
          <w:jc w:val="center"/>
        </w:trPr>
        <w:tc>
          <w:tcPr>
            <w:tcW w:w="3397" w:type="dxa"/>
            <w:tcBorders>
              <w:top w:val="single" w:color="000000" w:sz="4" w:space="0"/>
              <w:left w:val="single" w:color="000000" w:sz="4" w:space="0"/>
              <w:bottom w:val="single" w:color="000000" w:sz="4" w:space="0"/>
              <w:right w:val="single" w:color="000000" w:sz="4" w:space="0"/>
            </w:tcBorders>
          </w:tcPr>
          <w:p w14:paraId="317B4E1E">
            <w:pPr>
              <w:spacing w:after="0" w:line="23" w:lineRule="atLeast"/>
              <w:contextualSpacing/>
              <w:rPr>
                <w:rFonts w:ascii="Times New Roman" w:hAnsi="Times New Roman"/>
                <w:sz w:val="24"/>
                <w:szCs w:val="24"/>
              </w:rPr>
            </w:pPr>
            <w:r>
              <w:rPr>
                <w:rFonts w:ascii="Times New Roman" w:hAnsi="Times New Roman"/>
                <w:sz w:val="24"/>
                <w:szCs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3261" w:type="dxa"/>
            <w:tcBorders>
              <w:top w:val="single" w:color="000000" w:sz="4" w:space="0"/>
              <w:left w:val="single" w:color="000000" w:sz="4" w:space="0"/>
              <w:bottom w:val="single" w:color="000000" w:sz="4" w:space="0"/>
              <w:right w:val="single" w:color="000000" w:sz="4" w:space="0"/>
            </w:tcBorders>
          </w:tcPr>
          <w:p w14:paraId="46AAA110">
            <w:pPr>
              <w:spacing w:after="0" w:line="23" w:lineRule="atLeast"/>
              <w:contextualSpacing/>
              <w:rPr>
                <w:rFonts w:ascii="Times New Roman" w:hAnsi="Times New Roman"/>
                <w:sz w:val="24"/>
                <w:szCs w:val="24"/>
              </w:rPr>
            </w:pPr>
            <w:r>
              <w:rPr>
                <w:rFonts w:ascii="Times New Roman" w:hAnsi="Times New Roman"/>
                <w:sz w:val="24"/>
                <w:szCs w:val="24"/>
              </w:rPr>
              <w:t>Р 1, Темы 1.1</w:t>
            </w:r>
          </w:p>
          <w:p w14:paraId="141809AB">
            <w:pPr>
              <w:spacing w:after="0" w:line="23" w:lineRule="atLeast"/>
              <w:contextualSpacing/>
              <w:rPr>
                <w:rFonts w:ascii="Times New Roman" w:hAnsi="Times New Roman"/>
                <w:sz w:val="24"/>
                <w:szCs w:val="24"/>
              </w:rPr>
            </w:pPr>
            <w:r>
              <w:rPr>
                <w:rFonts w:ascii="Times New Roman" w:hAnsi="Times New Roman"/>
                <w:sz w:val="24"/>
                <w:szCs w:val="24"/>
              </w:rPr>
              <w:t>Р 2, Темы 2.1 – 2.6</w:t>
            </w:r>
          </w:p>
          <w:p w14:paraId="18D002D9">
            <w:pPr>
              <w:spacing w:after="0" w:line="23" w:lineRule="atLeast"/>
              <w:contextualSpacing/>
              <w:rPr>
                <w:rFonts w:ascii="Times New Roman" w:hAnsi="Times New Roman"/>
                <w:sz w:val="24"/>
                <w:szCs w:val="24"/>
              </w:rPr>
            </w:pPr>
            <w:r>
              <w:rPr>
                <w:rFonts w:ascii="Times New Roman" w:hAnsi="Times New Roman"/>
                <w:sz w:val="24"/>
                <w:szCs w:val="24"/>
              </w:rPr>
              <w:t>Р 3, Темы 3.1, 3.2</w:t>
            </w:r>
          </w:p>
          <w:p w14:paraId="0A33A471">
            <w:pPr>
              <w:spacing w:after="0" w:line="23" w:lineRule="atLeast"/>
              <w:contextualSpacing/>
              <w:rPr>
                <w:rFonts w:ascii="Times New Roman" w:hAnsi="Times New Roman"/>
                <w:sz w:val="24"/>
                <w:szCs w:val="24"/>
              </w:rPr>
            </w:pPr>
            <w:r>
              <w:rPr>
                <w:rFonts w:ascii="Times New Roman" w:hAnsi="Times New Roman"/>
                <w:sz w:val="24"/>
                <w:szCs w:val="24"/>
              </w:rPr>
              <w:t>Р 4, Темы 4.1 – 4.7, П-о/с</w:t>
            </w:r>
          </w:p>
          <w:p w14:paraId="3B779E09">
            <w:pPr>
              <w:spacing w:after="0" w:line="23" w:lineRule="atLeast"/>
              <w:contextualSpacing/>
              <w:rPr>
                <w:rFonts w:ascii="Times New Roman" w:hAnsi="Times New Roman"/>
                <w:sz w:val="24"/>
                <w:szCs w:val="24"/>
              </w:rPr>
            </w:pPr>
            <w:r>
              <w:rPr>
                <w:rFonts w:ascii="Times New Roman" w:hAnsi="Times New Roman"/>
                <w:sz w:val="24"/>
                <w:szCs w:val="24"/>
              </w:rPr>
              <w:t>Р 5, Темы 5.1 – 5.2</w:t>
            </w:r>
          </w:p>
          <w:p w14:paraId="15855656">
            <w:pPr>
              <w:spacing w:after="0" w:line="23" w:lineRule="atLeast"/>
              <w:contextualSpacing/>
              <w:rPr>
                <w:rFonts w:ascii="Times New Roman" w:hAnsi="Times New Roman"/>
                <w:sz w:val="24"/>
                <w:szCs w:val="24"/>
              </w:rPr>
            </w:pPr>
            <w:r>
              <w:rPr>
                <w:rFonts w:ascii="Times New Roman" w:hAnsi="Times New Roman"/>
                <w:sz w:val="24"/>
                <w:szCs w:val="24"/>
              </w:rPr>
              <w:t>Р 6, Темы 6.1 – 6.4, П-о/с</w:t>
            </w:r>
          </w:p>
          <w:p w14:paraId="0BC40511">
            <w:pPr>
              <w:spacing w:after="0" w:line="23" w:lineRule="atLeast"/>
              <w:contextualSpacing/>
              <w:rPr>
                <w:rFonts w:ascii="Times New Roman" w:hAnsi="Times New Roman"/>
                <w:sz w:val="24"/>
                <w:szCs w:val="24"/>
              </w:rPr>
            </w:pPr>
            <w:r>
              <w:rPr>
                <w:rFonts w:ascii="Times New Roman" w:hAnsi="Times New Roman"/>
                <w:sz w:val="24"/>
                <w:szCs w:val="24"/>
              </w:rPr>
              <w:t>Р 7, Темы 7.1 – 7.2</w:t>
            </w:r>
          </w:p>
          <w:p w14:paraId="3709BD73">
            <w:pPr>
              <w:spacing w:after="0" w:line="23" w:lineRule="atLeast"/>
              <w:contextualSpacing/>
              <w:rPr>
                <w:rFonts w:ascii="Times New Roman" w:hAnsi="Times New Roman"/>
                <w:sz w:val="24"/>
                <w:szCs w:val="24"/>
              </w:rPr>
            </w:pPr>
            <w:r>
              <w:rPr>
                <w:rFonts w:ascii="Times New Roman" w:hAnsi="Times New Roman"/>
                <w:sz w:val="24"/>
                <w:szCs w:val="24"/>
              </w:rPr>
              <w:t>Р 8, Темы 8.1 – 8.4</w:t>
            </w:r>
          </w:p>
          <w:p w14:paraId="2336868E">
            <w:pPr>
              <w:spacing w:after="0" w:line="23" w:lineRule="atLeast"/>
              <w:contextualSpacing/>
              <w:rPr>
                <w:rFonts w:ascii="Times New Roman" w:hAnsi="Times New Roman"/>
                <w:sz w:val="24"/>
                <w:szCs w:val="24"/>
              </w:rPr>
            </w:pPr>
            <w:r>
              <w:rPr>
                <w:rFonts w:ascii="Times New Roman" w:hAnsi="Times New Roman"/>
                <w:sz w:val="24"/>
                <w:szCs w:val="24"/>
              </w:rPr>
              <w:t>Р 9, Тема 9.1 – 9.2</w:t>
            </w:r>
          </w:p>
          <w:p w14:paraId="13F56A06">
            <w:pPr>
              <w:spacing w:after="0" w:line="23" w:lineRule="atLeast"/>
              <w:contextualSpacing/>
              <w:rPr>
                <w:rFonts w:ascii="Times New Roman" w:hAnsi="Times New Roman"/>
                <w:sz w:val="24"/>
                <w:szCs w:val="24"/>
              </w:rPr>
            </w:pPr>
            <w:r>
              <w:rPr>
                <w:rFonts w:ascii="Times New Roman" w:hAnsi="Times New Roman"/>
                <w:sz w:val="24"/>
                <w:szCs w:val="24"/>
              </w:rPr>
              <w:t>Р 10, Тема 10.1</w:t>
            </w:r>
          </w:p>
          <w:p w14:paraId="22888911">
            <w:pPr>
              <w:spacing w:after="0" w:line="23" w:lineRule="atLeast"/>
              <w:contextualSpacing/>
              <w:rPr>
                <w:rFonts w:ascii="Times New Roman" w:hAnsi="Times New Roman"/>
                <w:sz w:val="24"/>
                <w:szCs w:val="24"/>
              </w:rPr>
            </w:pPr>
            <w:r>
              <w:rPr>
                <w:rFonts w:ascii="Times New Roman" w:hAnsi="Times New Roman"/>
                <w:sz w:val="24"/>
                <w:szCs w:val="24"/>
              </w:rPr>
              <w:t>Р 11, Темы 11.1 – 11.4, П-о/с</w:t>
            </w:r>
          </w:p>
          <w:p w14:paraId="740DC735">
            <w:pPr>
              <w:spacing w:after="0" w:line="23" w:lineRule="atLeast"/>
              <w:contextualSpacing/>
              <w:rPr>
                <w:rFonts w:ascii="Times New Roman" w:hAnsi="Times New Roman"/>
                <w:color w:val="FF0000"/>
                <w:sz w:val="24"/>
                <w:szCs w:val="24"/>
                <w:highlight w:val="yellow"/>
              </w:rPr>
            </w:pPr>
            <w:r>
              <w:rPr>
                <w:rFonts w:ascii="Times New Roman" w:hAnsi="Times New Roman"/>
                <w:sz w:val="24"/>
                <w:szCs w:val="24"/>
              </w:rPr>
              <w:t>Р 12, Темы 12.1 –12.2, П-о/с</w:t>
            </w:r>
          </w:p>
        </w:tc>
        <w:tc>
          <w:tcPr>
            <w:tcW w:w="269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3AB2265">
            <w:pPr>
              <w:rPr>
                <w:rFonts w:ascii="Times New Roman" w:hAnsi="Times New Roman"/>
                <w:sz w:val="24"/>
                <w:szCs w:val="24"/>
              </w:rPr>
            </w:pPr>
          </w:p>
        </w:tc>
      </w:tr>
      <w:tr w14:paraId="40B126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17" w:hRule="atLeast"/>
          <w:jc w:val="center"/>
        </w:trPr>
        <w:tc>
          <w:tcPr>
            <w:tcW w:w="3397" w:type="dxa"/>
            <w:tcBorders>
              <w:top w:val="single" w:color="000000" w:sz="4" w:space="0"/>
              <w:left w:val="single" w:color="000000" w:sz="4" w:space="0"/>
              <w:bottom w:val="single" w:color="000000" w:sz="4" w:space="0"/>
              <w:right w:val="single" w:color="000000" w:sz="4" w:space="0"/>
            </w:tcBorders>
          </w:tcPr>
          <w:p w14:paraId="7855BD67">
            <w:pPr>
              <w:spacing w:after="0" w:line="23" w:lineRule="atLeast"/>
              <w:contextualSpacing/>
              <w:rPr>
                <w:rFonts w:ascii="Times New Roman" w:hAnsi="Times New Roman"/>
                <w:sz w:val="24"/>
                <w:szCs w:val="24"/>
              </w:rPr>
            </w:pPr>
            <w:r>
              <w:rPr>
                <w:rFonts w:ascii="Times New Roman" w:hAnsi="Times New Roman"/>
                <w:sz w:val="24"/>
                <w:szCs w:val="24"/>
              </w:rPr>
              <w:t>ОК 04. Эффективно взаимодействовать и работать в коллективе и команде</w:t>
            </w:r>
          </w:p>
        </w:tc>
        <w:tc>
          <w:tcPr>
            <w:tcW w:w="3261" w:type="dxa"/>
            <w:tcBorders>
              <w:top w:val="single" w:color="000000" w:sz="4" w:space="0"/>
              <w:left w:val="single" w:color="000000" w:sz="4" w:space="0"/>
              <w:bottom w:val="single" w:color="000000" w:sz="4" w:space="0"/>
              <w:right w:val="single" w:color="000000" w:sz="4" w:space="0"/>
            </w:tcBorders>
          </w:tcPr>
          <w:p w14:paraId="11C43428">
            <w:pPr>
              <w:spacing w:after="0" w:line="23" w:lineRule="atLeast"/>
              <w:contextualSpacing/>
              <w:rPr>
                <w:rFonts w:ascii="Times New Roman" w:hAnsi="Times New Roman"/>
                <w:sz w:val="24"/>
                <w:szCs w:val="24"/>
              </w:rPr>
            </w:pPr>
            <w:r>
              <w:rPr>
                <w:rFonts w:ascii="Times New Roman" w:hAnsi="Times New Roman"/>
                <w:sz w:val="24"/>
                <w:szCs w:val="24"/>
              </w:rPr>
              <w:t>Р 4, П-о/с</w:t>
            </w:r>
          </w:p>
          <w:p w14:paraId="139C08E3">
            <w:pPr>
              <w:spacing w:after="0" w:line="23" w:lineRule="atLeast"/>
              <w:contextualSpacing/>
              <w:rPr>
                <w:rFonts w:ascii="Times New Roman" w:hAnsi="Times New Roman"/>
                <w:sz w:val="24"/>
                <w:szCs w:val="24"/>
              </w:rPr>
            </w:pPr>
            <w:r>
              <w:rPr>
                <w:rFonts w:ascii="Times New Roman" w:hAnsi="Times New Roman"/>
                <w:sz w:val="24"/>
                <w:szCs w:val="24"/>
              </w:rPr>
              <w:t xml:space="preserve">Р 6, П-о/с </w:t>
            </w:r>
          </w:p>
          <w:p w14:paraId="358A7189">
            <w:pPr>
              <w:spacing w:after="0" w:line="23" w:lineRule="atLeast"/>
              <w:contextualSpacing/>
              <w:rPr>
                <w:rFonts w:ascii="Times New Roman" w:hAnsi="Times New Roman"/>
                <w:sz w:val="24"/>
                <w:szCs w:val="24"/>
              </w:rPr>
            </w:pPr>
            <w:r>
              <w:rPr>
                <w:rFonts w:ascii="Times New Roman" w:hAnsi="Times New Roman"/>
                <w:sz w:val="24"/>
                <w:szCs w:val="24"/>
              </w:rPr>
              <w:t>Р 11, П-о/с</w:t>
            </w:r>
          </w:p>
          <w:p w14:paraId="278ECF3E">
            <w:pPr>
              <w:spacing w:after="0" w:line="23" w:lineRule="atLeast"/>
              <w:contextualSpacing/>
              <w:rPr>
                <w:rFonts w:ascii="Times New Roman" w:hAnsi="Times New Roman"/>
                <w:b/>
                <w:color w:val="FF0000"/>
                <w:spacing w:val="-4"/>
                <w:sz w:val="24"/>
                <w:szCs w:val="24"/>
                <w:highlight w:val="yellow"/>
              </w:rPr>
            </w:pPr>
            <w:r>
              <w:rPr>
                <w:rFonts w:ascii="Times New Roman" w:hAnsi="Times New Roman"/>
                <w:sz w:val="24"/>
                <w:szCs w:val="24"/>
              </w:rPr>
              <w:t>Р 12, П-о/с</w:t>
            </w:r>
          </w:p>
        </w:tc>
        <w:tc>
          <w:tcPr>
            <w:tcW w:w="269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07BE476">
            <w:pPr>
              <w:rPr>
                <w:rFonts w:ascii="Times New Roman" w:hAnsi="Times New Roman"/>
                <w:sz w:val="24"/>
                <w:szCs w:val="24"/>
              </w:rPr>
            </w:pPr>
          </w:p>
        </w:tc>
      </w:tr>
      <w:tr w14:paraId="234E59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jc w:val="center"/>
        </w:trPr>
        <w:tc>
          <w:tcPr>
            <w:tcW w:w="3397" w:type="dxa"/>
            <w:tcBorders>
              <w:top w:val="single" w:color="000000" w:sz="4" w:space="0"/>
              <w:left w:val="single" w:color="000000" w:sz="4" w:space="0"/>
              <w:bottom w:val="single" w:color="000000" w:sz="4" w:space="0"/>
              <w:right w:val="single" w:color="000000" w:sz="4" w:space="0"/>
            </w:tcBorders>
          </w:tcPr>
          <w:p w14:paraId="73B85846">
            <w:pPr>
              <w:spacing w:after="0" w:line="23" w:lineRule="atLeast"/>
              <w:contextualSpacing/>
              <w:rPr>
                <w:rFonts w:ascii="Times New Roman" w:hAnsi="Times New Roman"/>
                <w:sz w:val="24"/>
                <w:szCs w:val="24"/>
              </w:rPr>
            </w:pPr>
            <w:r>
              <w:rPr>
                <w:rFonts w:ascii="Times New Roman" w:hAnsi="Times New Roman"/>
                <w:sz w:val="24"/>
                <w:szCs w:val="24"/>
              </w:rPr>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3261" w:type="dxa"/>
            <w:tcBorders>
              <w:top w:val="single" w:color="000000" w:sz="4" w:space="0"/>
              <w:left w:val="single" w:color="000000" w:sz="4" w:space="0"/>
              <w:bottom w:val="single" w:color="000000" w:sz="4" w:space="0"/>
              <w:right w:val="single" w:color="000000" w:sz="4" w:space="0"/>
            </w:tcBorders>
          </w:tcPr>
          <w:p w14:paraId="1C2A84F3">
            <w:pPr>
              <w:spacing w:after="0" w:line="23" w:lineRule="atLeast"/>
              <w:contextualSpacing/>
              <w:rPr>
                <w:rFonts w:ascii="Times New Roman" w:hAnsi="Times New Roman"/>
                <w:sz w:val="24"/>
                <w:szCs w:val="24"/>
              </w:rPr>
            </w:pPr>
            <w:r>
              <w:rPr>
                <w:rFonts w:ascii="Times New Roman" w:hAnsi="Times New Roman"/>
                <w:sz w:val="24"/>
                <w:szCs w:val="24"/>
              </w:rPr>
              <w:t>Р 1, Темы 1.1</w:t>
            </w:r>
          </w:p>
          <w:p w14:paraId="028F0E6C">
            <w:pPr>
              <w:spacing w:after="0" w:line="23" w:lineRule="atLeast"/>
              <w:contextualSpacing/>
              <w:rPr>
                <w:rFonts w:ascii="Times New Roman" w:hAnsi="Times New Roman"/>
                <w:sz w:val="24"/>
                <w:szCs w:val="24"/>
              </w:rPr>
            </w:pPr>
            <w:r>
              <w:rPr>
                <w:rFonts w:ascii="Times New Roman" w:hAnsi="Times New Roman"/>
                <w:sz w:val="24"/>
                <w:szCs w:val="24"/>
              </w:rPr>
              <w:t>Р 2, Темы 2.1 – 2.6</w:t>
            </w:r>
          </w:p>
          <w:p w14:paraId="6AE81D6E">
            <w:pPr>
              <w:spacing w:after="0" w:line="23" w:lineRule="atLeast"/>
              <w:contextualSpacing/>
              <w:rPr>
                <w:rFonts w:ascii="Times New Roman" w:hAnsi="Times New Roman"/>
                <w:sz w:val="24"/>
                <w:szCs w:val="24"/>
              </w:rPr>
            </w:pPr>
            <w:r>
              <w:rPr>
                <w:rFonts w:ascii="Times New Roman" w:hAnsi="Times New Roman"/>
                <w:sz w:val="24"/>
                <w:szCs w:val="24"/>
              </w:rPr>
              <w:t>Р 3, Темы 3.1 – 3.2</w:t>
            </w:r>
          </w:p>
          <w:p w14:paraId="766EFCAA">
            <w:pPr>
              <w:spacing w:after="0" w:line="23" w:lineRule="atLeast"/>
              <w:contextualSpacing/>
              <w:rPr>
                <w:rFonts w:ascii="Times New Roman" w:hAnsi="Times New Roman"/>
                <w:sz w:val="24"/>
                <w:szCs w:val="24"/>
              </w:rPr>
            </w:pPr>
            <w:r>
              <w:rPr>
                <w:rFonts w:ascii="Times New Roman" w:hAnsi="Times New Roman"/>
                <w:sz w:val="24"/>
                <w:szCs w:val="24"/>
              </w:rPr>
              <w:t>Р 4, Темы 4.1 – 4.7, П-о/с</w:t>
            </w:r>
          </w:p>
          <w:p w14:paraId="386934CA">
            <w:pPr>
              <w:spacing w:after="0" w:line="23" w:lineRule="atLeast"/>
              <w:contextualSpacing/>
              <w:rPr>
                <w:rFonts w:ascii="Times New Roman" w:hAnsi="Times New Roman"/>
                <w:sz w:val="24"/>
                <w:szCs w:val="24"/>
              </w:rPr>
            </w:pPr>
            <w:r>
              <w:rPr>
                <w:rFonts w:ascii="Times New Roman" w:hAnsi="Times New Roman"/>
                <w:sz w:val="24"/>
                <w:szCs w:val="24"/>
              </w:rPr>
              <w:t>Р 5, Темы 5.1 – 5.2</w:t>
            </w:r>
          </w:p>
          <w:p w14:paraId="037AD4D3">
            <w:pPr>
              <w:spacing w:after="0" w:line="23" w:lineRule="atLeast"/>
              <w:contextualSpacing/>
              <w:rPr>
                <w:rFonts w:ascii="Times New Roman" w:hAnsi="Times New Roman"/>
                <w:sz w:val="24"/>
                <w:szCs w:val="24"/>
              </w:rPr>
            </w:pPr>
            <w:r>
              <w:rPr>
                <w:rFonts w:ascii="Times New Roman" w:hAnsi="Times New Roman"/>
                <w:sz w:val="24"/>
                <w:szCs w:val="24"/>
              </w:rPr>
              <w:t>Р 6, Темы 6.1 – 6.4, П-о/с</w:t>
            </w:r>
          </w:p>
          <w:p w14:paraId="2C2B8938">
            <w:pPr>
              <w:spacing w:after="0" w:line="23" w:lineRule="atLeast"/>
              <w:contextualSpacing/>
              <w:rPr>
                <w:rFonts w:ascii="Times New Roman" w:hAnsi="Times New Roman"/>
                <w:sz w:val="24"/>
                <w:szCs w:val="24"/>
              </w:rPr>
            </w:pPr>
            <w:r>
              <w:rPr>
                <w:rFonts w:ascii="Times New Roman" w:hAnsi="Times New Roman"/>
                <w:sz w:val="24"/>
                <w:szCs w:val="24"/>
              </w:rPr>
              <w:t>Р 7, Темы 7.1 – 7.2</w:t>
            </w:r>
          </w:p>
          <w:p w14:paraId="63EE5411">
            <w:pPr>
              <w:spacing w:after="0" w:line="23" w:lineRule="atLeast"/>
              <w:contextualSpacing/>
              <w:rPr>
                <w:rFonts w:ascii="Times New Roman" w:hAnsi="Times New Roman"/>
                <w:sz w:val="24"/>
                <w:szCs w:val="24"/>
              </w:rPr>
            </w:pPr>
            <w:r>
              <w:rPr>
                <w:rFonts w:ascii="Times New Roman" w:hAnsi="Times New Roman"/>
                <w:sz w:val="24"/>
                <w:szCs w:val="24"/>
              </w:rPr>
              <w:t>Р 8, Темы 8.1 – 8.4</w:t>
            </w:r>
          </w:p>
          <w:p w14:paraId="2821C2A2">
            <w:pPr>
              <w:spacing w:after="0" w:line="23" w:lineRule="atLeast"/>
              <w:contextualSpacing/>
              <w:rPr>
                <w:rFonts w:ascii="Times New Roman" w:hAnsi="Times New Roman"/>
                <w:sz w:val="24"/>
                <w:szCs w:val="24"/>
              </w:rPr>
            </w:pPr>
            <w:r>
              <w:rPr>
                <w:rFonts w:ascii="Times New Roman" w:hAnsi="Times New Roman"/>
                <w:sz w:val="24"/>
                <w:szCs w:val="24"/>
              </w:rPr>
              <w:t>Р 9, Тема 9.1 – 9.2</w:t>
            </w:r>
          </w:p>
          <w:p w14:paraId="0A9CD0CA">
            <w:pPr>
              <w:spacing w:after="0" w:line="23" w:lineRule="atLeast"/>
              <w:contextualSpacing/>
              <w:rPr>
                <w:rFonts w:ascii="Times New Roman" w:hAnsi="Times New Roman"/>
                <w:sz w:val="24"/>
                <w:szCs w:val="24"/>
              </w:rPr>
            </w:pPr>
            <w:r>
              <w:rPr>
                <w:rFonts w:ascii="Times New Roman" w:hAnsi="Times New Roman"/>
                <w:sz w:val="24"/>
                <w:szCs w:val="24"/>
              </w:rPr>
              <w:t>Р 10, Тема 10.1</w:t>
            </w:r>
          </w:p>
          <w:p w14:paraId="07B3569F">
            <w:pPr>
              <w:spacing w:after="0" w:line="23" w:lineRule="atLeast"/>
              <w:contextualSpacing/>
              <w:rPr>
                <w:rFonts w:ascii="Times New Roman" w:hAnsi="Times New Roman"/>
                <w:sz w:val="24"/>
                <w:szCs w:val="24"/>
              </w:rPr>
            </w:pPr>
            <w:r>
              <w:rPr>
                <w:rFonts w:ascii="Times New Roman" w:hAnsi="Times New Roman"/>
                <w:sz w:val="24"/>
                <w:szCs w:val="24"/>
              </w:rPr>
              <w:t>Р 11, Темы 11.1 – 11.4, П-о/с</w:t>
            </w:r>
          </w:p>
          <w:p w14:paraId="4B10650B">
            <w:pPr>
              <w:spacing w:after="0" w:line="23" w:lineRule="atLeast"/>
              <w:contextualSpacing/>
              <w:rPr>
                <w:rFonts w:ascii="Times New Roman" w:hAnsi="Times New Roman"/>
                <w:color w:val="FF0000"/>
                <w:sz w:val="24"/>
                <w:szCs w:val="24"/>
                <w:highlight w:val="yellow"/>
              </w:rPr>
            </w:pPr>
            <w:r>
              <w:rPr>
                <w:rFonts w:ascii="Times New Roman" w:hAnsi="Times New Roman"/>
                <w:sz w:val="24"/>
                <w:szCs w:val="24"/>
              </w:rPr>
              <w:t>Р 12, Темы 12.1 – 12.2, П-о/с</w:t>
            </w:r>
          </w:p>
        </w:tc>
        <w:tc>
          <w:tcPr>
            <w:tcW w:w="269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A72AE0D">
            <w:pPr>
              <w:rPr>
                <w:rFonts w:ascii="Times New Roman" w:hAnsi="Times New Roman"/>
                <w:sz w:val="24"/>
                <w:szCs w:val="24"/>
              </w:rPr>
            </w:pPr>
          </w:p>
        </w:tc>
      </w:tr>
      <w:tr w14:paraId="288AE6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83" w:hRule="atLeast"/>
          <w:jc w:val="center"/>
        </w:trPr>
        <w:tc>
          <w:tcPr>
            <w:tcW w:w="3397" w:type="dxa"/>
            <w:tcBorders>
              <w:top w:val="single" w:color="000000" w:sz="4" w:space="0"/>
              <w:left w:val="single" w:color="000000" w:sz="4" w:space="0"/>
              <w:bottom w:val="single" w:color="000000" w:sz="4" w:space="0"/>
              <w:right w:val="single" w:color="000000" w:sz="4" w:space="0"/>
            </w:tcBorders>
            <w:shd w:val="clear" w:color="auto" w:fill="auto"/>
          </w:tcPr>
          <w:p w14:paraId="5B73ECE2">
            <w:pPr>
              <w:spacing w:after="0" w:line="23" w:lineRule="atLeast"/>
              <w:contextualSpacing/>
              <w:rPr>
                <w:rFonts w:ascii="Times New Roman" w:hAnsi="Times New Roman"/>
                <w:sz w:val="24"/>
                <w:szCs w:val="24"/>
              </w:rPr>
            </w:pPr>
            <w:r>
              <w:rPr>
                <w:rFonts w:ascii="Times New Roman" w:hAnsi="Times New Roman"/>
                <w:color w:val="auto"/>
                <w:sz w:val="24"/>
                <w:szCs w:val="24"/>
              </w:rPr>
              <w:t>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3261" w:type="dxa"/>
            <w:tcBorders>
              <w:top w:val="single" w:color="000000" w:sz="4" w:space="0"/>
              <w:left w:val="single" w:color="000000" w:sz="4" w:space="0"/>
              <w:bottom w:val="single" w:color="000000" w:sz="4" w:space="0"/>
              <w:right w:val="single" w:color="000000" w:sz="4" w:space="0"/>
            </w:tcBorders>
            <w:shd w:val="clear" w:color="auto" w:fill="auto"/>
          </w:tcPr>
          <w:p w14:paraId="0E52E50A">
            <w:pPr>
              <w:spacing w:after="0" w:line="23" w:lineRule="atLeast"/>
              <w:contextualSpacing/>
              <w:rPr>
                <w:rFonts w:ascii="Times New Roman" w:hAnsi="Times New Roman"/>
                <w:sz w:val="24"/>
                <w:szCs w:val="24"/>
              </w:rPr>
            </w:pPr>
            <w:r>
              <w:rPr>
                <w:rFonts w:ascii="Times New Roman" w:hAnsi="Times New Roman"/>
                <w:sz w:val="24"/>
                <w:szCs w:val="24"/>
              </w:rPr>
              <w:t>Р 1, Темы 1.1</w:t>
            </w:r>
          </w:p>
          <w:p w14:paraId="274A25B7">
            <w:pPr>
              <w:spacing w:after="0" w:line="23" w:lineRule="atLeast"/>
              <w:contextualSpacing/>
              <w:rPr>
                <w:rFonts w:ascii="Times New Roman" w:hAnsi="Times New Roman"/>
                <w:sz w:val="24"/>
                <w:szCs w:val="24"/>
              </w:rPr>
            </w:pPr>
            <w:r>
              <w:rPr>
                <w:rFonts w:ascii="Times New Roman" w:hAnsi="Times New Roman"/>
                <w:sz w:val="24"/>
                <w:szCs w:val="24"/>
              </w:rPr>
              <w:t>Р 2, Темы 2.1 – 2.6</w:t>
            </w:r>
          </w:p>
          <w:p w14:paraId="7564635F">
            <w:pPr>
              <w:spacing w:after="0" w:line="23" w:lineRule="atLeast"/>
              <w:contextualSpacing/>
              <w:rPr>
                <w:rFonts w:ascii="Times New Roman" w:hAnsi="Times New Roman"/>
                <w:sz w:val="24"/>
                <w:szCs w:val="24"/>
              </w:rPr>
            </w:pPr>
            <w:r>
              <w:rPr>
                <w:rFonts w:ascii="Times New Roman" w:hAnsi="Times New Roman"/>
                <w:sz w:val="24"/>
                <w:szCs w:val="24"/>
              </w:rPr>
              <w:t>Р 3, Темы 3.1 – 3.2</w:t>
            </w:r>
          </w:p>
          <w:p w14:paraId="29CCCDC3">
            <w:pPr>
              <w:spacing w:after="0" w:line="23" w:lineRule="atLeast"/>
              <w:contextualSpacing/>
              <w:rPr>
                <w:rFonts w:ascii="Times New Roman" w:hAnsi="Times New Roman"/>
                <w:sz w:val="24"/>
                <w:szCs w:val="24"/>
              </w:rPr>
            </w:pPr>
            <w:r>
              <w:rPr>
                <w:rFonts w:ascii="Times New Roman" w:hAnsi="Times New Roman"/>
                <w:sz w:val="24"/>
                <w:szCs w:val="24"/>
              </w:rPr>
              <w:t>Р 4, Темы 4.1 – 4.7, П-о/с</w:t>
            </w:r>
          </w:p>
          <w:p w14:paraId="15A20009">
            <w:pPr>
              <w:spacing w:after="0" w:line="23" w:lineRule="atLeast"/>
              <w:contextualSpacing/>
              <w:rPr>
                <w:rFonts w:ascii="Times New Roman" w:hAnsi="Times New Roman"/>
                <w:sz w:val="24"/>
                <w:szCs w:val="24"/>
              </w:rPr>
            </w:pPr>
            <w:r>
              <w:rPr>
                <w:rFonts w:ascii="Times New Roman" w:hAnsi="Times New Roman"/>
                <w:sz w:val="24"/>
                <w:szCs w:val="24"/>
              </w:rPr>
              <w:t>Р 5, Темы 5.1 – 5.2</w:t>
            </w:r>
          </w:p>
          <w:p w14:paraId="4CC8537A">
            <w:pPr>
              <w:spacing w:after="0" w:line="23" w:lineRule="atLeast"/>
              <w:contextualSpacing/>
              <w:rPr>
                <w:rFonts w:ascii="Times New Roman" w:hAnsi="Times New Roman"/>
                <w:sz w:val="24"/>
                <w:szCs w:val="24"/>
              </w:rPr>
            </w:pPr>
            <w:r>
              <w:rPr>
                <w:rFonts w:ascii="Times New Roman" w:hAnsi="Times New Roman"/>
                <w:sz w:val="24"/>
                <w:szCs w:val="24"/>
              </w:rPr>
              <w:t>Р 6, Темы 6.1 – 6.4, П-о/с</w:t>
            </w:r>
          </w:p>
          <w:p w14:paraId="5EF0F169">
            <w:pPr>
              <w:spacing w:after="0" w:line="23" w:lineRule="atLeast"/>
              <w:contextualSpacing/>
              <w:rPr>
                <w:rFonts w:ascii="Times New Roman" w:hAnsi="Times New Roman"/>
                <w:sz w:val="24"/>
                <w:szCs w:val="24"/>
              </w:rPr>
            </w:pPr>
            <w:r>
              <w:rPr>
                <w:rFonts w:ascii="Times New Roman" w:hAnsi="Times New Roman"/>
                <w:sz w:val="24"/>
                <w:szCs w:val="24"/>
              </w:rPr>
              <w:t>Р 7, Темы 7.1 – 7.2</w:t>
            </w:r>
          </w:p>
          <w:p w14:paraId="32EEAFF4">
            <w:pPr>
              <w:spacing w:after="0" w:line="23" w:lineRule="atLeast"/>
              <w:contextualSpacing/>
              <w:rPr>
                <w:rFonts w:ascii="Times New Roman" w:hAnsi="Times New Roman"/>
                <w:sz w:val="24"/>
                <w:szCs w:val="24"/>
              </w:rPr>
            </w:pPr>
            <w:r>
              <w:rPr>
                <w:rFonts w:ascii="Times New Roman" w:hAnsi="Times New Roman"/>
                <w:sz w:val="24"/>
                <w:szCs w:val="24"/>
              </w:rPr>
              <w:t>Р 8, Темы 8.1 – 8.4</w:t>
            </w:r>
          </w:p>
          <w:p w14:paraId="5F9E5099">
            <w:pPr>
              <w:spacing w:after="0" w:line="23" w:lineRule="atLeast"/>
              <w:contextualSpacing/>
              <w:rPr>
                <w:rFonts w:ascii="Times New Roman" w:hAnsi="Times New Roman"/>
                <w:sz w:val="24"/>
                <w:szCs w:val="24"/>
              </w:rPr>
            </w:pPr>
            <w:r>
              <w:rPr>
                <w:rFonts w:ascii="Times New Roman" w:hAnsi="Times New Roman"/>
                <w:sz w:val="24"/>
                <w:szCs w:val="24"/>
              </w:rPr>
              <w:t>Р 9, Тема 9.1 – 9.2</w:t>
            </w:r>
          </w:p>
          <w:p w14:paraId="13281823">
            <w:pPr>
              <w:spacing w:after="0" w:line="23" w:lineRule="atLeast"/>
              <w:contextualSpacing/>
              <w:rPr>
                <w:rFonts w:ascii="Times New Roman" w:hAnsi="Times New Roman"/>
                <w:sz w:val="24"/>
                <w:szCs w:val="24"/>
              </w:rPr>
            </w:pPr>
            <w:r>
              <w:rPr>
                <w:rFonts w:ascii="Times New Roman" w:hAnsi="Times New Roman"/>
                <w:sz w:val="24"/>
                <w:szCs w:val="24"/>
              </w:rPr>
              <w:t>Р 10, Тема 10.1</w:t>
            </w:r>
          </w:p>
          <w:p w14:paraId="3DBD3051">
            <w:pPr>
              <w:spacing w:after="0" w:line="23" w:lineRule="atLeast"/>
              <w:contextualSpacing/>
              <w:rPr>
                <w:rFonts w:ascii="Times New Roman" w:hAnsi="Times New Roman"/>
                <w:sz w:val="24"/>
                <w:szCs w:val="24"/>
              </w:rPr>
            </w:pPr>
            <w:r>
              <w:rPr>
                <w:rFonts w:ascii="Times New Roman" w:hAnsi="Times New Roman"/>
                <w:sz w:val="24"/>
                <w:szCs w:val="24"/>
              </w:rPr>
              <w:t>Р 11, Темы 11.1 – 11.4, П-о/с</w:t>
            </w:r>
          </w:p>
          <w:p w14:paraId="1E4349D8">
            <w:pPr>
              <w:spacing w:after="0" w:line="23" w:lineRule="atLeast"/>
              <w:contextualSpacing/>
              <w:rPr>
                <w:rFonts w:ascii="Times New Roman" w:hAnsi="Times New Roman"/>
                <w:b/>
                <w:color w:val="FF0000"/>
                <w:sz w:val="24"/>
                <w:szCs w:val="24"/>
                <w:highlight w:val="yellow"/>
              </w:rPr>
            </w:pPr>
            <w:r>
              <w:rPr>
                <w:rFonts w:ascii="Times New Roman" w:hAnsi="Times New Roman"/>
                <w:sz w:val="24"/>
                <w:szCs w:val="24"/>
              </w:rPr>
              <w:t>Р 12, Темы 12.1 – 12.2, П-о/с</w:t>
            </w:r>
          </w:p>
        </w:tc>
        <w:tc>
          <w:tcPr>
            <w:tcW w:w="269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47ED399">
            <w:pPr>
              <w:rPr>
                <w:rFonts w:ascii="Times New Roman" w:hAnsi="Times New Roman"/>
                <w:sz w:val="24"/>
                <w:szCs w:val="24"/>
              </w:rPr>
            </w:pPr>
          </w:p>
        </w:tc>
      </w:tr>
      <w:bookmarkEnd w:id="53"/>
    </w:tbl>
    <w:p w14:paraId="3A06862B">
      <w:pPr>
        <w:spacing w:after="0" w:line="23" w:lineRule="atLeast"/>
        <w:rPr>
          <w:rFonts w:ascii="Times New Roman" w:hAnsi="Times New Roman"/>
          <w:sz w:val="24"/>
          <w:szCs w:val="24"/>
        </w:rPr>
      </w:pPr>
    </w:p>
    <w:p w14:paraId="4AB1C212">
      <w:pPr>
        <w:spacing w:after="200" w:line="276" w:lineRule="auto"/>
        <w:rPr>
          <w:rFonts w:ascii="Times New Roman" w:hAnsi="Times New Roman"/>
          <w:color w:val="auto"/>
          <w:sz w:val="24"/>
          <w:szCs w:val="24"/>
        </w:rPr>
      </w:pPr>
      <w:r>
        <w:rPr>
          <w:rFonts w:ascii="Times New Roman" w:hAnsi="Times New Roman"/>
          <w:color w:val="auto"/>
          <w:sz w:val="24"/>
          <w:szCs w:val="24"/>
        </w:rPr>
        <w:br w:type="page"/>
      </w:r>
    </w:p>
    <w:p w14:paraId="05355CC7">
      <w:pPr>
        <w:spacing w:after="0" w:line="276" w:lineRule="auto"/>
        <w:jc w:val="center"/>
        <w:rPr>
          <w:rFonts w:ascii="Times New Roman" w:hAnsi="Times New Roman"/>
          <w:sz w:val="24"/>
          <w:szCs w:val="24"/>
        </w:rPr>
      </w:pPr>
    </w:p>
    <w:p w14:paraId="792AC218">
      <w:pPr>
        <w:spacing w:after="0" w:line="276" w:lineRule="auto"/>
        <w:jc w:val="center"/>
        <w:rPr>
          <w:rFonts w:ascii="Times New Roman" w:hAnsi="Times New Roman"/>
          <w:sz w:val="24"/>
          <w:szCs w:val="24"/>
        </w:rPr>
      </w:pPr>
    </w:p>
    <w:p w14:paraId="1464F084">
      <w:pPr>
        <w:spacing w:after="0"/>
        <w:jc w:val="center"/>
        <w:rPr>
          <w:rFonts w:ascii="Times New Roman" w:hAnsi="Times New Roman"/>
          <w:b/>
          <w:bCs/>
          <w:sz w:val="24"/>
          <w:szCs w:val="24"/>
          <w:lang w:eastAsia="en-GB"/>
        </w:rPr>
      </w:pPr>
      <w:bookmarkStart w:id="54" w:name="_heading=h.1t3h5sf"/>
      <w:bookmarkEnd w:id="54"/>
      <w:r>
        <w:rPr>
          <w:rFonts w:ascii="Times New Roman" w:hAnsi="Times New Roman"/>
          <w:sz w:val="24"/>
          <w:szCs w:val="24"/>
        </w:rPr>
        <w:drawing>
          <wp:inline distT="0" distB="0" distL="0" distR="0">
            <wp:extent cx="1975485" cy="2216785"/>
            <wp:effectExtent l="19050" t="0" r="5195" b="0"/>
            <wp:docPr id="18"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Рисунок 5" descr="C:\Users\Дом\Desktop\ЛОГОТИП.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2559CEEC">
      <w:pPr>
        <w:pStyle w:val="49"/>
        <w:spacing w:beforeAutospacing="0" w:after="0" w:afterAutospacing="0"/>
        <w:jc w:val="center"/>
        <w:rPr>
          <w:b/>
          <w:i/>
          <w:szCs w:val="24"/>
        </w:rPr>
      </w:pPr>
      <w:r>
        <w:rPr>
          <w:b/>
          <w:i/>
          <w:szCs w:val="24"/>
        </w:rPr>
        <w:t>Автономная некоммерческая организация</w:t>
      </w:r>
    </w:p>
    <w:p w14:paraId="613FDE1B">
      <w:pPr>
        <w:pStyle w:val="49"/>
        <w:spacing w:beforeAutospacing="0" w:after="0" w:afterAutospacing="0"/>
        <w:jc w:val="center"/>
        <w:rPr>
          <w:b/>
          <w:i/>
          <w:szCs w:val="24"/>
        </w:rPr>
      </w:pPr>
      <w:r>
        <w:rPr>
          <w:b/>
          <w:i/>
          <w:szCs w:val="24"/>
        </w:rPr>
        <w:t>«Профессиональная образовательная организация</w:t>
      </w:r>
    </w:p>
    <w:p w14:paraId="2722627C">
      <w:pPr>
        <w:pStyle w:val="49"/>
        <w:spacing w:beforeAutospacing="0" w:after="0" w:afterAutospacing="0"/>
        <w:jc w:val="center"/>
        <w:rPr>
          <w:b/>
          <w:i/>
          <w:szCs w:val="24"/>
        </w:rPr>
      </w:pPr>
      <w:r>
        <w:rPr>
          <w:b/>
          <w:i/>
          <w:szCs w:val="24"/>
        </w:rPr>
        <w:t>многопрофильный колледж «Призвание»</w:t>
      </w:r>
    </w:p>
    <w:p w14:paraId="3103C0C1">
      <w:pPr>
        <w:pStyle w:val="49"/>
        <w:spacing w:beforeAutospacing="0" w:after="0" w:afterAutospacing="0"/>
        <w:jc w:val="center"/>
        <w:rPr>
          <w:b/>
          <w:i/>
          <w:szCs w:val="24"/>
        </w:rPr>
      </w:pPr>
    </w:p>
    <w:p w14:paraId="0660486F">
      <w:pPr>
        <w:pStyle w:val="49"/>
        <w:spacing w:beforeAutospacing="0" w:after="0" w:afterAutospacing="0"/>
        <w:jc w:val="center"/>
        <w:rPr>
          <w:b/>
          <w:i/>
          <w:szCs w:val="24"/>
        </w:rPr>
      </w:pPr>
    </w:p>
    <w:p w14:paraId="1EEB6CE2">
      <w:pPr>
        <w:pStyle w:val="49"/>
        <w:spacing w:beforeAutospacing="0" w:after="0" w:afterAutospacing="0"/>
        <w:jc w:val="center"/>
        <w:rPr>
          <w:b/>
          <w:i/>
          <w:szCs w:val="24"/>
        </w:rPr>
      </w:pPr>
    </w:p>
    <w:p w14:paraId="66FD226C">
      <w:pPr>
        <w:suppressAutoHyphens/>
        <w:adjustRightInd w:val="0"/>
        <w:spacing w:after="0"/>
        <w:ind w:left="5760"/>
        <w:rPr>
          <w:rFonts w:ascii="Times New Roman" w:hAnsi="Times New Roman"/>
          <w:b/>
          <w:sz w:val="24"/>
          <w:szCs w:val="24"/>
        </w:rPr>
      </w:pPr>
      <w:r>
        <w:rPr>
          <w:rFonts w:ascii="Times New Roman" w:hAnsi="Times New Roman"/>
          <w:b/>
          <w:sz w:val="24"/>
          <w:szCs w:val="24"/>
        </w:rPr>
        <w:t xml:space="preserve">Утверждаю: </w:t>
      </w:r>
    </w:p>
    <w:p w14:paraId="37E6672B">
      <w:pPr>
        <w:suppressAutoHyphens/>
        <w:adjustRightInd w:val="0"/>
        <w:ind w:left="5760"/>
        <w:rPr>
          <w:rFonts w:ascii="Times New Roman" w:hAnsi="Times New Roman"/>
          <w:sz w:val="24"/>
          <w:szCs w:val="24"/>
        </w:rPr>
      </w:pPr>
      <w:r>
        <w:rPr>
          <w:rFonts w:ascii="Times New Roman" w:hAnsi="Times New Roman"/>
          <w:sz w:val="24"/>
          <w:szCs w:val="24"/>
        </w:rPr>
        <w:t>Директор АНО «ПОО  МК «Призвание»</w:t>
      </w:r>
    </w:p>
    <w:p w14:paraId="7FECF00C">
      <w:pPr>
        <w:suppressAutoHyphens/>
        <w:adjustRightInd w:val="0"/>
        <w:ind w:left="5760"/>
        <w:rPr>
          <w:rFonts w:ascii="Times New Roman" w:hAnsi="Times New Roman"/>
          <w:sz w:val="24"/>
          <w:szCs w:val="24"/>
        </w:rPr>
      </w:pPr>
      <w:r>
        <w:rPr>
          <w:rFonts w:ascii="Times New Roman" w:hAnsi="Times New Roman"/>
          <w:sz w:val="24"/>
          <w:szCs w:val="24"/>
        </w:rPr>
        <w:t xml:space="preserve">__________  </w:t>
      </w:r>
    </w:p>
    <w:p w14:paraId="36597D94">
      <w:pPr>
        <w:suppressAutoHyphens/>
        <w:adjustRightInd w:val="0"/>
        <w:ind w:left="5760"/>
        <w:rPr>
          <w:rFonts w:ascii="Times New Roman" w:hAnsi="Times New Roman"/>
          <w:sz w:val="24"/>
          <w:szCs w:val="24"/>
        </w:rPr>
      </w:pPr>
      <w:r>
        <w:rPr>
          <w:rFonts w:ascii="Times New Roman" w:hAnsi="Times New Roman"/>
          <w:sz w:val="24"/>
          <w:szCs w:val="24"/>
        </w:rPr>
        <w:t>Приказ №  ____ от_________</w:t>
      </w:r>
    </w:p>
    <w:p w14:paraId="01E63CCF">
      <w:pPr>
        <w:pStyle w:val="49"/>
        <w:spacing w:beforeAutospacing="0" w:after="0" w:afterAutospacing="0"/>
        <w:jc w:val="center"/>
        <w:rPr>
          <w:i/>
          <w:szCs w:val="24"/>
        </w:rPr>
      </w:pPr>
    </w:p>
    <w:p w14:paraId="503AB900">
      <w:pPr>
        <w:pStyle w:val="49"/>
        <w:spacing w:beforeAutospacing="0" w:after="0" w:afterAutospacing="0"/>
        <w:jc w:val="center"/>
        <w:rPr>
          <w:b/>
          <w:i/>
          <w:szCs w:val="24"/>
        </w:rPr>
      </w:pPr>
    </w:p>
    <w:p w14:paraId="2FADBAC8">
      <w:pPr>
        <w:spacing w:after="0"/>
        <w:rPr>
          <w:rFonts w:ascii="Times New Roman" w:hAnsi="Times New Roman"/>
          <w:b/>
          <w:bCs/>
          <w:sz w:val="24"/>
          <w:szCs w:val="24"/>
          <w:lang w:eastAsia="en-GB"/>
        </w:rPr>
      </w:pPr>
    </w:p>
    <w:p w14:paraId="78D17AC6">
      <w:pPr>
        <w:spacing w:after="0"/>
        <w:jc w:val="center"/>
        <w:rPr>
          <w:rFonts w:ascii="Times New Roman" w:hAnsi="Times New Roman"/>
          <w:b/>
          <w:bCs/>
          <w:sz w:val="24"/>
          <w:szCs w:val="24"/>
          <w:lang w:eastAsia="en-GB"/>
        </w:rPr>
      </w:pPr>
      <w:r>
        <w:rPr>
          <w:rFonts w:ascii="Times New Roman" w:hAnsi="Times New Roman"/>
          <w:b/>
          <w:bCs/>
          <w:sz w:val="24"/>
          <w:szCs w:val="24"/>
          <w:lang w:eastAsia="en-GB"/>
        </w:rPr>
        <w:t xml:space="preserve">РАБОЧАЯ ПРОГРАММА </w:t>
      </w:r>
    </w:p>
    <w:p w14:paraId="6E8124B3">
      <w:pPr>
        <w:spacing w:after="0"/>
        <w:jc w:val="center"/>
        <w:rPr>
          <w:rFonts w:ascii="Times New Roman" w:hAnsi="Times New Roman" w:eastAsia="OfficinaSansBookC"/>
          <w:b/>
          <w:sz w:val="24"/>
          <w:szCs w:val="24"/>
        </w:rPr>
      </w:pPr>
      <w:r>
        <w:rPr>
          <w:rFonts w:ascii="Times New Roman" w:hAnsi="Times New Roman" w:eastAsia="OfficinaSansBookC"/>
          <w:b/>
          <w:sz w:val="24"/>
          <w:szCs w:val="24"/>
        </w:rPr>
        <w:t>общеобразовательной дисциплины</w:t>
      </w:r>
    </w:p>
    <w:p w14:paraId="4D81905B">
      <w:pPr>
        <w:spacing w:after="0"/>
        <w:jc w:val="center"/>
        <w:rPr>
          <w:rFonts w:ascii="Times New Roman" w:hAnsi="Times New Roman" w:eastAsia="OfficinaSansBookC"/>
          <w:b/>
          <w:sz w:val="24"/>
          <w:szCs w:val="24"/>
        </w:rPr>
      </w:pPr>
      <w:r>
        <w:rPr>
          <w:rFonts w:ascii="Times New Roman" w:hAnsi="Times New Roman" w:eastAsia="OfficinaSansBookC"/>
          <w:b/>
          <w:sz w:val="24"/>
          <w:szCs w:val="24"/>
        </w:rPr>
        <w:t>ОД. 04 Обществознание</w:t>
      </w:r>
    </w:p>
    <w:p w14:paraId="1A5834C2">
      <w:pPr>
        <w:spacing w:after="0"/>
        <w:jc w:val="center"/>
        <w:rPr>
          <w:rFonts w:ascii="Times New Roman" w:hAnsi="Times New Roman" w:eastAsia="OfficinaSansBookC"/>
          <w:b/>
          <w:sz w:val="24"/>
          <w:szCs w:val="24"/>
        </w:rPr>
      </w:pPr>
      <w:r>
        <w:rPr>
          <w:rFonts w:ascii="Times New Roman" w:hAnsi="Times New Roman" w:eastAsia="OfficinaSansBookC"/>
          <w:b/>
          <w:sz w:val="24"/>
          <w:szCs w:val="24"/>
        </w:rPr>
        <w:t xml:space="preserve">по специальности  </w:t>
      </w:r>
    </w:p>
    <w:p w14:paraId="269B7C73">
      <w:pPr>
        <w:spacing w:after="0"/>
        <w:jc w:val="center"/>
        <w:rPr>
          <w:rFonts w:ascii="Times New Roman" w:hAnsi="Times New Roman" w:eastAsia="OfficinaSansBookC"/>
          <w:sz w:val="24"/>
          <w:szCs w:val="24"/>
        </w:rPr>
      </w:pPr>
      <w:r>
        <w:rPr>
          <w:rFonts w:ascii="Times New Roman" w:hAnsi="Times New Roman" w:eastAsia="OfficinaSansBookC"/>
          <w:b/>
          <w:sz w:val="24"/>
          <w:szCs w:val="24"/>
        </w:rPr>
        <w:t>54.02.01 Дизайн (по отраслям)</w:t>
      </w:r>
    </w:p>
    <w:p w14:paraId="39AFD9C6">
      <w:pPr>
        <w:spacing w:after="0"/>
        <w:rPr>
          <w:rFonts w:ascii="Times New Roman" w:hAnsi="Times New Roman" w:eastAsia="OfficinaSansBookC"/>
          <w:sz w:val="24"/>
          <w:szCs w:val="24"/>
        </w:rPr>
      </w:pPr>
    </w:p>
    <w:p w14:paraId="24837486">
      <w:pPr>
        <w:spacing w:after="0"/>
        <w:jc w:val="center"/>
        <w:rPr>
          <w:rFonts w:ascii="Times New Roman" w:hAnsi="Times New Roman" w:eastAsia="OfficinaSansBookC"/>
          <w:sz w:val="24"/>
          <w:szCs w:val="24"/>
        </w:rPr>
      </w:pPr>
    </w:p>
    <w:p w14:paraId="6B8AF109">
      <w:pPr>
        <w:spacing w:after="0"/>
        <w:jc w:val="center"/>
        <w:rPr>
          <w:rFonts w:ascii="Times New Roman" w:hAnsi="Times New Roman" w:eastAsia="OfficinaSansBookC"/>
          <w:sz w:val="24"/>
          <w:szCs w:val="24"/>
        </w:rPr>
      </w:pPr>
    </w:p>
    <w:p w14:paraId="158E5B5E">
      <w:pPr>
        <w:spacing w:after="0"/>
        <w:jc w:val="center"/>
        <w:rPr>
          <w:rFonts w:ascii="Times New Roman" w:hAnsi="Times New Roman" w:eastAsia="OfficinaSansBookC"/>
          <w:sz w:val="24"/>
          <w:szCs w:val="24"/>
        </w:rPr>
      </w:pPr>
    </w:p>
    <w:p w14:paraId="6D7306C3">
      <w:pPr>
        <w:spacing w:after="0"/>
        <w:jc w:val="center"/>
        <w:rPr>
          <w:rFonts w:ascii="Times New Roman" w:hAnsi="Times New Roman" w:eastAsia="OfficinaSansBookC"/>
          <w:sz w:val="24"/>
          <w:szCs w:val="24"/>
        </w:rPr>
      </w:pPr>
    </w:p>
    <w:p w14:paraId="68FE0059">
      <w:pPr>
        <w:spacing w:after="0"/>
        <w:jc w:val="center"/>
        <w:rPr>
          <w:rFonts w:ascii="Times New Roman" w:hAnsi="Times New Roman" w:eastAsia="OfficinaSansBookC"/>
          <w:sz w:val="24"/>
          <w:szCs w:val="24"/>
        </w:rPr>
      </w:pPr>
      <w:r>
        <w:rPr>
          <w:rFonts w:ascii="Times New Roman" w:hAnsi="Times New Roman" w:eastAsia="OfficinaSansBookC"/>
          <w:sz w:val="24"/>
          <w:szCs w:val="24"/>
        </w:rPr>
        <w:t>Евпатория, 2026</w:t>
      </w:r>
    </w:p>
    <w:p w14:paraId="66BB4249">
      <w:pPr>
        <w:spacing w:after="200" w:line="276" w:lineRule="auto"/>
        <w:rPr>
          <w:rFonts w:ascii="Times New Roman" w:hAnsi="Times New Roman" w:eastAsia="OfficinaSansBookC"/>
          <w:sz w:val="24"/>
          <w:szCs w:val="24"/>
        </w:rPr>
      </w:pPr>
      <w:r>
        <w:rPr>
          <w:rFonts w:ascii="Times New Roman" w:hAnsi="Times New Roman" w:eastAsia="OfficinaSansBookC"/>
          <w:sz w:val="24"/>
          <w:szCs w:val="24"/>
        </w:rPr>
        <w:br w:type="page"/>
      </w:r>
    </w:p>
    <w:p w14:paraId="17110528">
      <w:pPr>
        <w:spacing w:after="0"/>
        <w:jc w:val="center"/>
        <w:rPr>
          <w:rFonts w:ascii="Times New Roman" w:hAnsi="Times New Roman" w:eastAsia="OfficinaSansBookC"/>
          <w:sz w:val="24"/>
          <w:szCs w:val="24"/>
        </w:rPr>
      </w:pPr>
    </w:p>
    <w:p w14:paraId="633A6DFA">
      <w:pPr>
        <w:spacing w:after="0"/>
        <w:jc w:val="both"/>
        <w:rPr>
          <w:rFonts w:ascii="Times New Roman" w:hAnsi="Times New Roman"/>
          <w:b/>
          <w:sz w:val="24"/>
          <w:szCs w:val="24"/>
        </w:rPr>
      </w:pPr>
      <w:r>
        <w:rPr>
          <w:rFonts w:ascii="Times New Roman" w:hAnsi="Times New Roman"/>
          <w:sz w:val="24"/>
          <w:szCs w:val="24"/>
        </w:rPr>
        <w:t xml:space="preserve">Рабочая программа учебного предмета ОД. 04 Обществознание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«17» мая 2012 г., № 413,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eastAsia="OfficinaSansBookC"/>
          <w:sz w:val="24"/>
          <w:szCs w:val="24"/>
        </w:rPr>
        <w:t xml:space="preserve">54.02.01 Дизайн (по отраслям), </w:t>
      </w:r>
      <w:r>
        <w:rPr>
          <w:rFonts w:ascii="Times New Roman" w:hAnsi="Times New Roman"/>
          <w:sz w:val="24"/>
          <w:szCs w:val="24"/>
        </w:rPr>
        <w:t>утвержденного приказом Министерства просвещения Российской Федерации от 05.05.2022г. № 308  и  положений федеральной образовательной программы среднего общего образования, утвержденной приказом Министерства просвещения РФ от18.05.2023 г. № 371.</w:t>
      </w:r>
    </w:p>
    <w:p w14:paraId="53CC63B3">
      <w:pPr>
        <w:jc w:val="both"/>
        <w:rPr>
          <w:rFonts w:ascii="Times New Roman" w:hAnsi="Times New Roman"/>
          <w:sz w:val="24"/>
          <w:szCs w:val="24"/>
        </w:rPr>
      </w:pPr>
    </w:p>
    <w:p w14:paraId="0D50AC1F">
      <w:pPr>
        <w:rPr>
          <w:rFonts w:ascii="Times New Roman" w:hAnsi="Times New Roman"/>
          <w:sz w:val="24"/>
          <w:szCs w:val="24"/>
        </w:rPr>
      </w:pPr>
      <w:r>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4DC65E13">
      <w:pPr>
        <w:rPr>
          <w:rFonts w:ascii="Times New Roman" w:hAnsi="Times New Roman"/>
          <w:sz w:val="24"/>
          <w:szCs w:val="24"/>
        </w:rPr>
      </w:pPr>
      <w:r>
        <w:rPr>
          <w:rFonts w:ascii="Times New Roman" w:hAnsi="Times New Roman"/>
          <w:sz w:val="24"/>
          <w:szCs w:val="24"/>
        </w:rPr>
        <w:t xml:space="preserve">Разработчик: _______________________________, преподаватель Обществознания </w:t>
      </w:r>
    </w:p>
    <w:p w14:paraId="66817E97">
      <w:pPr>
        <w:rPr>
          <w:rFonts w:ascii="Times New Roman" w:hAnsi="Times New Roman"/>
          <w:i/>
          <w:sz w:val="24"/>
          <w:szCs w:val="24"/>
        </w:rPr>
      </w:pPr>
      <w:r>
        <w:rPr>
          <w:rFonts w:ascii="Times New Roman" w:hAnsi="Times New Roman"/>
          <w:sz w:val="24"/>
          <w:szCs w:val="24"/>
        </w:rPr>
        <w:t>Рецензент:</w:t>
      </w:r>
    </w:p>
    <w:p w14:paraId="6F530350">
      <w:pPr>
        <w:ind w:firstLine="708"/>
        <w:rPr>
          <w:rFonts w:ascii="Times New Roman" w:hAnsi="Times New Roman"/>
          <w:sz w:val="24"/>
          <w:szCs w:val="24"/>
          <w:lang w:eastAsia="uk-UA"/>
        </w:rPr>
      </w:pPr>
      <w:r>
        <w:rPr>
          <w:rFonts w:ascii="Times New Roman" w:hAnsi="Times New Roman"/>
          <w:sz w:val="24"/>
          <w:szCs w:val="24"/>
        </w:rPr>
        <w:t xml:space="preserve">_____________________ </w:t>
      </w:r>
      <w:r>
        <w:rPr>
          <w:rFonts w:ascii="Times New Roman" w:hAnsi="Times New Roman"/>
          <w:sz w:val="24"/>
          <w:szCs w:val="24"/>
          <w:lang w:eastAsia="uk-UA"/>
        </w:rPr>
        <w:t xml:space="preserve">- преподаватель высшей квалификационной </w:t>
      </w:r>
    </w:p>
    <w:p w14:paraId="27E639BF">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4"/>
          <w:szCs w:val="24"/>
          <w:vertAlign w:val="superscript"/>
          <w:lang w:eastAsia="uk-UA"/>
        </w:rPr>
      </w:pPr>
    </w:p>
    <w:p w14:paraId="42638DBF">
      <w:pPr>
        <w:rPr>
          <w:rFonts w:ascii="Times New Roman" w:hAnsi="Times New Roman"/>
          <w:sz w:val="24"/>
          <w:szCs w:val="24"/>
          <w:lang w:eastAsia="uk-UA"/>
        </w:rPr>
      </w:pPr>
      <w:r>
        <w:rPr>
          <w:rFonts w:ascii="Times New Roman" w:hAnsi="Times New Roman"/>
          <w:sz w:val="24"/>
          <w:szCs w:val="24"/>
          <w:lang w:eastAsia="uk-UA"/>
        </w:rPr>
        <w:t xml:space="preserve">      </w:t>
      </w:r>
    </w:p>
    <w:p w14:paraId="3AC4AFE3">
      <w:pPr>
        <w:tabs>
          <w:tab w:val="left" w:pos="142"/>
          <w:tab w:val="left" w:pos="6225"/>
        </w:tabs>
        <w:rPr>
          <w:rFonts w:ascii="Times New Roman" w:hAnsi="Times New Roman"/>
          <w:bCs/>
          <w:sz w:val="24"/>
          <w:szCs w:val="24"/>
        </w:rPr>
      </w:pPr>
      <w:r>
        <w:rPr>
          <w:rFonts w:ascii="Times New Roman" w:hAnsi="Times New Roman"/>
          <w:sz w:val="24"/>
          <w:szCs w:val="24"/>
          <w:lang w:eastAsia="uk-UA"/>
        </w:rPr>
        <w:t xml:space="preserve">Рабочая программа принята на заседании цикловой </w:t>
      </w:r>
      <w:r>
        <w:rPr>
          <w:rFonts w:ascii="Times New Roman" w:hAnsi="Times New Roman"/>
          <w:bCs/>
          <w:sz w:val="24"/>
          <w:szCs w:val="24"/>
        </w:rPr>
        <w:t>общеобразовательных дисциплин и социально – гуманитарного циклов.</w:t>
      </w:r>
    </w:p>
    <w:p w14:paraId="4AB08AE4">
      <w:pPr>
        <w:tabs>
          <w:tab w:val="left" w:pos="142"/>
          <w:tab w:val="left" w:pos="6225"/>
        </w:tabs>
        <w:rPr>
          <w:rFonts w:ascii="Times New Roman" w:hAnsi="Times New Roman"/>
          <w:sz w:val="24"/>
          <w:szCs w:val="24"/>
        </w:rPr>
      </w:pPr>
      <w:r>
        <w:rPr>
          <w:rFonts w:ascii="Times New Roman" w:hAnsi="Times New Roman"/>
          <w:spacing w:val="-5"/>
          <w:sz w:val="24"/>
          <w:szCs w:val="24"/>
        </w:rPr>
        <w:t xml:space="preserve"> </w:t>
      </w:r>
      <w:r>
        <w:rPr>
          <w:rFonts w:ascii="Times New Roman" w:hAnsi="Times New Roman"/>
          <w:sz w:val="24"/>
          <w:szCs w:val="24"/>
          <w:lang w:eastAsia="uk-UA"/>
        </w:rPr>
        <w:t>протокол    №1   от ______________________2026 г</w:t>
      </w:r>
    </w:p>
    <w:p w14:paraId="0D47F154">
      <w:pPr>
        <w:tabs>
          <w:tab w:val="left" w:pos="142"/>
        </w:tabs>
        <w:rPr>
          <w:rFonts w:ascii="Times New Roman" w:hAnsi="Times New Roman"/>
          <w:sz w:val="24"/>
          <w:szCs w:val="24"/>
          <w:lang w:eastAsia="uk-UA"/>
        </w:rPr>
      </w:pPr>
      <w:r>
        <w:rPr>
          <w:rFonts w:ascii="Times New Roman" w:hAnsi="Times New Roman"/>
          <w:sz w:val="24"/>
          <w:szCs w:val="24"/>
          <w:lang w:eastAsia="uk-UA"/>
        </w:rPr>
        <w:t xml:space="preserve">      </w:t>
      </w:r>
    </w:p>
    <w:p w14:paraId="2476D0A7">
      <w:pPr>
        <w:tabs>
          <w:tab w:val="left" w:pos="142"/>
        </w:tabs>
        <w:rPr>
          <w:rFonts w:ascii="Times New Roman" w:hAnsi="Times New Roman"/>
          <w:sz w:val="24"/>
          <w:szCs w:val="24"/>
          <w:u w:val="single"/>
          <w:lang w:eastAsia="uk-UA"/>
        </w:rPr>
      </w:pPr>
      <w:r>
        <w:rPr>
          <w:rFonts w:ascii="Times New Roman" w:hAnsi="Times New Roman"/>
          <w:sz w:val="24"/>
          <w:szCs w:val="24"/>
          <w:lang w:eastAsia="uk-UA"/>
        </w:rPr>
        <w:t>Председатель цикловой комиссии __________ /</w:t>
      </w:r>
      <w:r>
        <w:rPr>
          <w:rFonts w:ascii="Times New Roman" w:hAnsi="Times New Roman"/>
          <w:b/>
          <w:sz w:val="24"/>
          <w:szCs w:val="24"/>
          <w:lang w:eastAsia="uk-UA"/>
        </w:rPr>
        <w:t xml:space="preserve"> </w:t>
      </w:r>
      <w:r>
        <w:rPr>
          <w:rFonts w:ascii="Times New Roman" w:hAnsi="Times New Roman"/>
          <w:sz w:val="24"/>
          <w:szCs w:val="24"/>
          <w:lang w:eastAsia="uk-UA"/>
        </w:rPr>
        <w:t xml:space="preserve">  _______________</w:t>
      </w:r>
    </w:p>
    <w:p w14:paraId="2AA56FBD">
      <w:pPr>
        <w:tabs>
          <w:tab w:val="left" w:pos="142"/>
          <w:tab w:val="left" w:pos="6225"/>
        </w:tabs>
        <w:rPr>
          <w:rFonts w:ascii="Times New Roman" w:hAnsi="Times New Roman"/>
          <w:sz w:val="24"/>
          <w:szCs w:val="24"/>
        </w:rPr>
      </w:pPr>
    </w:p>
    <w:p w14:paraId="7B29C1A8">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 xml:space="preserve">Рабочая программа одобрена на заседании педагогического совета, </w:t>
      </w:r>
    </w:p>
    <w:p w14:paraId="5125C3DF">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протокол  №1   от _________________________2026 г.</w:t>
      </w:r>
    </w:p>
    <w:p w14:paraId="26618611">
      <w:pPr>
        <w:rPr>
          <w:rFonts w:ascii="Times New Roman" w:hAnsi="Times New Roman"/>
          <w:sz w:val="24"/>
          <w:szCs w:val="24"/>
          <w:lang w:eastAsia="uk-UA"/>
        </w:rPr>
      </w:pPr>
      <w:r>
        <w:rPr>
          <w:rFonts w:ascii="Times New Roman" w:hAnsi="Times New Roman"/>
          <w:sz w:val="24"/>
          <w:szCs w:val="24"/>
          <w:lang w:eastAsia="uk-UA"/>
        </w:rPr>
        <w:br w:type="page"/>
      </w:r>
    </w:p>
    <w:p w14:paraId="1366F278">
      <w:pPr>
        <w:spacing w:after="0" w:line="276" w:lineRule="auto"/>
        <w:jc w:val="center"/>
        <w:rPr>
          <w:rFonts w:ascii="Times New Roman" w:hAnsi="Times New Roman"/>
          <w:b/>
          <w:iCs/>
          <w:sz w:val="24"/>
          <w:szCs w:val="24"/>
        </w:rPr>
      </w:pPr>
      <w:r>
        <w:rPr>
          <w:rFonts w:ascii="Times New Roman" w:hAnsi="Times New Roman"/>
          <w:b/>
          <w:iCs/>
          <w:sz w:val="24"/>
          <w:szCs w:val="24"/>
        </w:rPr>
        <w:t>СОДЕРЖАНИЕ</w:t>
      </w:r>
    </w:p>
    <w:p w14:paraId="0B0E05D8">
      <w:pPr>
        <w:spacing w:after="0" w:line="276" w:lineRule="auto"/>
        <w:jc w:val="center"/>
        <w:rPr>
          <w:rFonts w:ascii="Times New Roman" w:hAnsi="Times New Roman"/>
          <w:b/>
          <w:iCs/>
          <w:sz w:val="24"/>
          <w:szCs w:val="24"/>
        </w:rPr>
      </w:pPr>
    </w:p>
    <w:p w14:paraId="644B5291">
      <w:pPr>
        <w:pStyle w:val="40"/>
        <w:tabs>
          <w:tab w:val="left" w:pos="440"/>
          <w:tab w:val="right" w:leader="dot" w:pos="10205"/>
        </w:tabs>
        <w:spacing w:after="0" w:line="240" w:lineRule="auto"/>
        <w:jc w:val="both"/>
        <w:rPr>
          <w:rStyle w:val="23"/>
          <w:color w:val="auto"/>
          <w:sz w:val="24"/>
          <w:szCs w:val="24"/>
        </w:rPr>
      </w:pPr>
      <w:r>
        <w:rPr>
          <w:rStyle w:val="23"/>
          <w:color w:val="auto"/>
          <w:sz w:val="24"/>
          <w:szCs w:val="24"/>
        </w:rPr>
        <w:fldChar w:fldCharType="begin"/>
      </w:r>
      <w:r>
        <w:rPr>
          <w:rStyle w:val="23"/>
          <w:color w:val="auto"/>
          <w:sz w:val="24"/>
          <w:szCs w:val="24"/>
        </w:rPr>
        <w:instrText xml:space="preserve"> TOC \o "1-3" \h \z \u </w:instrText>
      </w:r>
      <w:r>
        <w:rPr>
          <w:rStyle w:val="23"/>
          <w:color w:val="auto"/>
          <w:sz w:val="24"/>
          <w:szCs w:val="24"/>
        </w:rPr>
        <w:fldChar w:fldCharType="separate"/>
      </w:r>
      <w:r>
        <w:fldChar w:fldCharType="begin"/>
      </w:r>
      <w:r>
        <w:instrText xml:space="preserve"> HYPERLINK \l "_Toc227244628" </w:instrText>
      </w:r>
      <w:r>
        <w:fldChar w:fldCharType="separate"/>
      </w:r>
      <w:r>
        <w:rPr>
          <w:rStyle w:val="23"/>
          <w:color w:val="auto"/>
          <w:sz w:val="24"/>
          <w:szCs w:val="24"/>
        </w:rPr>
        <w:t>1 Общая характеристика примерной рабочей программы  общеобразовательной дисциплины «Обществознание»</w:t>
      </w:r>
      <w:r>
        <w:rPr>
          <w:rStyle w:val="23"/>
          <w:color w:val="auto"/>
          <w:sz w:val="24"/>
          <w:szCs w:val="24"/>
        </w:rPr>
        <w:tab/>
      </w:r>
      <w:r>
        <w:rPr>
          <w:rStyle w:val="23"/>
          <w:color w:val="auto"/>
          <w:sz w:val="24"/>
          <w:szCs w:val="24"/>
        </w:rPr>
        <w:fldChar w:fldCharType="begin"/>
      </w:r>
      <w:r>
        <w:rPr>
          <w:rStyle w:val="23"/>
          <w:color w:val="auto"/>
          <w:sz w:val="24"/>
          <w:szCs w:val="24"/>
        </w:rPr>
        <w:instrText xml:space="preserve"> PAGEREF _Toc227244628 \h </w:instrText>
      </w:r>
      <w:r>
        <w:rPr>
          <w:rStyle w:val="23"/>
          <w:color w:val="auto"/>
          <w:sz w:val="24"/>
          <w:szCs w:val="24"/>
        </w:rPr>
        <w:fldChar w:fldCharType="separate"/>
      </w:r>
      <w:r>
        <w:rPr>
          <w:rStyle w:val="23"/>
          <w:color w:val="auto"/>
          <w:sz w:val="24"/>
          <w:szCs w:val="24"/>
        </w:rPr>
        <w:t>3</w:t>
      </w:r>
      <w:r>
        <w:rPr>
          <w:rStyle w:val="23"/>
          <w:color w:val="auto"/>
          <w:sz w:val="24"/>
          <w:szCs w:val="24"/>
        </w:rPr>
        <w:fldChar w:fldCharType="end"/>
      </w:r>
      <w:r>
        <w:rPr>
          <w:rStyle w:val="23"/>
          <w:color w:val="auto"/>
          <w:sz w:val="24"/>
          <w:szCs w:val="24"/>
        </w:rPr>
        <w:fldChar w:fldCharType="end"/>
      </w:r>
    </w:p>
    <w:p w14:paraId="60431FC8">
      <w:pPr>
        <w:pStyle w:val="40"/>
        <w:tabs>
          <w:tab w:val="left" w:pos="440"/>
          <w:tab w:val="right" w:leader="dot" w:pos="10205"/>
        </w:tabs>
        <w:spacing w:after="0" w:line="240" w:lineRule="auto"/>
        <w:jc w:val="both"/>
        <w:rPr>
          <w:rStyle w:val="23"/>
          <w:color w:val="auto"/>
          <w:sz w:val="24"/>
          <w:szCs w:val="24"/>
        </w:rPr>
      </w:pPr>
      <w:r>
        <w:fldChar w:fldCharType="begin"/>
      </w:r>
      <w:r>
        <w:instrText xml:space="preserve"> HYPERLINK \l "_Toc227244629" </w:instrText>
      </w:r>
      <w:r>
        <w:fldChar w:fldCharType="separate"/>
      </w:r>
      <w:r>
        <w:rPr>
          <w:rStyle w:val="23"/>
          <w:color w:val="auto"/>
          <w:sz w:val="24"/>
          <w:szCs w:val="24"/>
        </w:rPr>
        <w:t>2 Структура и содержание общеобразовательной дисциплины</w:t>
      </w:r>
      <w:r>
        <w:rPr>
          <w:rStyle w:val="23"/>
          <w:color w:val="auto"/>
          <w:sz w:val="24"/>
          <w:szCs w:val="24"/>
        </w:rPr>
        <w:tab/>
      </w:r>
      <w:r>
        <w:rPr>
          <w:rStyle w:val="23"/>
          <w:color w:val="auto"/>
          <w:sz w:val="24"/>
          <w:szCs w:val="24"/>
        </w:rPr>
        <w:fldChar w:fldCharType="begin"/>
      </w:r>
      <w:r>
        <w:rPr>
          <w:rStyle w:val="23"/>
          <w:color w:val="auto"/>
          <w:sz w:val="24"/>
          <w:szCs w:val="24"/>
        </w:rPr>
        <w:instrText xml:space="preserve"> PAGEREF _Toc227244629 \h </w:instrText>
      </w:r>
      <w:r>
        <w:rPr>
          <w:rStyle w:val="23"/>
          <w:color w:val="auto"/>
          <w:sz w:val="24"/>
          <w:szCs w:val="24"/>
        </w:rPr>
        <w:fldChar w:fldCharType="separate"/>
      </w:r>
      <w:r>
        <w:rPr>
          <w:rStyle w:val="23"/>
          <w:color w:val="auto"/>
          <w:sz w:val="24"/>
          <w:szCs w:val="24"/>
        </w:rPr>
        <w:t>18</w:t>
      </w:r>
      <w:r>
        <w:rPr>
          <w:rStyle w:val="23"/>
          <w:color w:val="auto"/>
          <w:sz w:val="24"/>
          <w:szCs w:val="24"/>
        </w:rPr>
        <w:fldChar w:fldCharType="end"/>
      </w:r>
      <w:r>
        <w:rPr>
          <w:rStyle w:val="23"/>
          <w:color w:val="auto"/>
          <w:sz w:val="24"/>
          <w:szCs w:val="24"/>
        </w:rPr>
        <w:fldChar w:fldCharType="end"/>
      </w:r>
    </w:p>
    <w:p w14:paraId="5AB9CC38">
      <w:pPr>
        <w:pStyle w:val="40"/>
        <w:tabs>
          <w:tab w:val="left" w:pos="440"/>
          <w:tab w:val="right" w:leader="dot" w:pos="10205"/>
        </w:tabs>
        <w:spacing w:after="0" w:line="240" w:lineRule="auto"/>
        <w:jc w:val="both"/>
        <w:rPr>
          <w:rStyle w:val="23"/>
          <w:color w:val="auto"/>
          <w:sz w:val="24"/>
          <w:szCs w:val="24"/>
        </w:rPr>
      </w:pPr>
      <w:r>
        <w:fldChar w:fldCharType="begin"/>
      </w:r>
      <w:r>
        <w:instrText xml:space="preserve"> HYPERLINK \l "_Toc227244630" </w:instrText>
      </w:r>
      <w:r>
        <w:fldChar w:fldCharType="separate"/>
      </w:r>
      <w:r>
        <w:rPr>
          <w:rStyle w:val="23"/>
          <w:color w:val="auto"/>
          <w:sz w:val="24"/>
          <w:szCs w:val="24"/>
        </w:rPr>
        <w:t>3 Условия реализации программы общеобразовательной дисциплины</w:t>
      </w:r>
      <w:r>
        <w:rPr>
          <w:rStyle w:val="23"/>
          <w:color w:val="auto"/>
          <w:sz w:val="24"/>
          <w:szCs w:val="24"/>
        </w:rPr>
        <w:tab/>
      </w:r>
      <w:r>
        <w:rPr>
          <w:rStyle w:val="23"/>
          <w:color w:val="auto"/>
          <w:sz w:val="24"/>
          <w:szCs w:val="24"/>
        </w:rPr>
        <w:fldChar w:fldCharType="begin"/>
      </w:r>
      <w:r>
        <w:rPr>
          <w:rStyle w:val="23"/>
          <w:color w:val="auto"/>
          <w:sz w:val="24"/>
          <w:szCs w:val="24"/>
        </w:rPr>
        <w:instrText xml:space="preserve"> PAGEREF _Toc227244630 \h </w:instrText>
      </w:r>
      <w:r>
        <w:rPr>
          <w:rStyle w:val="23"/>
          <w:color w:val="auto"/>
          <w:sz w:val="24"/>
          <w:szCs w:val="24"/>
        </w:rPr>
        <w:fldChar w:fldCharType="separate"/>
      </w:r>
      <w:r>
        <w:rPr>
          <w:rStyle w:val="23"/>
          <w:color w:val="auto"/>
          <w:sz w:val="24"/>
          <w:szCs w:val="24"/>
        </w:rPr>
        <w:t>28</w:t>
      </w:r>
      <w:r>
        <w:rPr>
          <w:rStyle w:val="23"/>
          <w:color w:val="auto"/>
          <w:sz w:val="24"/>
          <w:szCs w:val="24"/>
        </w:rPr>
        <w:fldChar w:fldCharType="end"/>
      </w:r>
      <w:r>
        <w:rPr>
          <w:rStyle w:val="23"/>
          <w:color w:val="auto"/>
          <w:sz w:val="24"/>
          <w:szCs w:val="24"/>
        </w:rPr>
        <w:fldChar w:fldCharType="end"/>
      </w:r>
    </w:p>
    <w:p w14:paraId="0275A6E7">
      <w:pPr>
        <w:pStyle w:val="40"/>
        <w:tabs>
          <w:tab w:val="left" w:pos="440"/>
          <w:tab w:val="right" w:leader="dot" w:pos="10205"/>
        </w:tabs>
        <w:spacing w:after="0" w:line="240" w:lineRule="auto"/>
        <w:jc w:val="both"/>
        <w:rPr>
          <w:rStyle w:val="23"/>
          <w:color w:val="auto"/>
          <w:sz w:val="24"/>
          <w:szCs w:val="24"/>
        </w:rPr>
      </w:pPr>
      <w:r>
        <w:fldChar w:fldCharType="begin"/>
      </w:r>
      <w:r>
        <w:instrText xml:space="preserve"> HYPERLINK \l "_Toc227244631" </w:instrText>
      </w:r>
      <w:r>
        <w:fldChar w:fldCharType="separate"/>
      </w:r>
      <w:r>
        <w:rPr>
          <w:rStyle w:val="23"/>
          <w:color w:val="auto"/>
          <w:sz w:val="24"/>
          <w:szCs w:val="24"/>
        </w:rPr>
        <w:t>4 Контроль и оценка результатов освоения дисциплины</w:t>
      </w:r>
      <w:r>
        <w:rPr>
          <w:rStyle w:val="23"/>
          <w:color w:val="auto"/>
          <w:sz w:val="24"/>
          <w:szCs w:val="24"/>
        </w:rPr>
        <w:tab/>
      </w:r>
      <w:r>
        <w:rPr>
          <w:rStyle w:val="23"/>
          <w:color w:val="auto"/>
          <w:sz w:val="24"/>
          <w:szCs w:val="24"/>
        </w:rPr>
        <w:fldChar w:fldCharType="begin"/>
      </w:r>
      <w:r>
        <w:rPr>
          <w:rStyle w:val="23"/>
          <w:color w:val="auto"/>
          <w:sz w:val="24"/>
          <w:szCs w:val="24"/>
        </w:rPr>
        <w:instrText xml:space="preserve"> PAGEREF _Toc227244631 \h </w:instrText>
      </w:r>
      <w:r>
        <w:rPr>
          <w:rStyle w:val="23"/>
          <w:color w:val="auto"/>
          <w:sz w:val="24"/>
          <w:szCs w:val="24"/>
        </w:rPr>
        <w:fldChar w:fldCharType="separate"/>
      </w:r>
      <w:r>
        <w:rPr>
          <w:rStyle w:val="23"/>
          <w:color w:val="auto"/>
          <w:sz w:val="24"/>
          <w:szCs w:val="24"/>
        </w:rPr>
        <w:t>29</w:t>
      </w:r>
      <w:r>
        <w:rPr>
          <w:rStyle w:val="23"/>
          <w:color w:val="auto"/>
          <w:sz w:val="24"/>
          <w:szCs w:val="24"/>
        </w:rPr>
        <w:fldChar w:fldCharType="end"/>
      </w:r>
      <w:r>
        <w:rPr>
          <w:rStyle w:val="23"/>
          <w:color w:val="auto"/>
          <w:sz w:val="24"/>
          <w:szCs w:val="24"/>
        </w:rPr>
        <w:fldChar w:fldCharType="end"/>
      </w:r>
    </w:p>
    <w:p w14:paraId="77FD2C31">
      <w:pPr>
        <w:pStyle w:val="40"/>
        <w:tabs>
          <w:tab w:val="left" w:pos="440"/>
          <w:tab w:val="right" w:leader="dot" w:pos="10205"/>
        </w:tabs>
        <w:spacing w:after="0" w:line="240" w:lineRule="auto"/>
        <w:jc w:val="both"/>
        <w:rPr>
          <w:rStyle w:val="23"/>
          <w:color w:val="auto"/>
          <w:sz w:val="24"/>
          <w:szCs w:val="24"/>
        </w:rPr>
      </w:pPr>
      <w:r>
        <w:rPr>
          <w:rStyle w:val="23"/>
          <w:color w:val="auto"/>
          <w:sz w:val="24"/>
          <w:szCs w:val="24"/>
        </w:rPr>
        <w:fldChar w:fldCharType="end"/>
      </w:r>
    </w:p>
    <w:p w14:paraId="5DEDB6EE">
      <w:pPr>
        <w:spacing w:after="0" w:line="276" w:lineRule="auto"/>
        <w:jc w:val="center"/>
        <w:rPr>
          <w:rFonts w:ascii="Times New Roman" w:hAnsi="Times New Roman"/>
          <w:b/>
          <w:iCs/>
          <w:sz w:val="24"/>
          <w:szCs w:val="24"/>
        </w:rPr>
      </w:pPr>
    </w:p>
    <w:p w14:paraId="011B25F8">
      <w:pPr>
        <w:spacing w:after="0" w:line="276" w:lineRule="auto"/>
        <w:jc w:val="center"/>
        <w:rPr>
          <w:rFonts w:ascii="Times New Roman" w:hAnsi="Times New Roman"/>
          <w:b/>
          <w:iCs/>
          <w:sz w:val="24"/>
          <w:szCs w:val="24"/>
        </w:rPr>
      </w:pPr>
    </w:p>
    <w:p w14:paraId="49311CEA">
      <w:pPr>
        <w:spacing w:after="0" w:line="276" w:lineRule="auto"/>
        <w:jc w:val="center"/>
        <w:rPr>
          <w:rFonts w:ascii="Times New Roman" w:hAnsi="Times New Roman"/>
          <w:b/>
          <w:iCs/>
          <w:sz w:val="24"/>
          <w:szCs w:val="24"/>
        </w:rPr>
      </w:pPr>
    </w:p>
    <w:p w14:paraId="3F27BA86">
      <w:pPr>
        <w:pStyle w:val="2"/>
        <w:tabs>
          <w:tab w:val="left" w:pos="284"/>
        </w:tabs>
        <w:jc w:val="center"/>
        <w:rPr>
          <w:b/>
          <w:color w:val="auto"/>
          <w:szCs w:val="24"/>
        </w:rPr>
      </w:pPr>
      <w:r>
        <w:rPr>
          <w:iCs/>
          <w:szCs w:val="24"/>
          <w:u w:val="single"/>
        </w:rPr>
        <w:br w:type="page"/>
      </w:r>
      <w:bookmarkStart w:id="55" w:name="_Toc227244628"/>
      <w:bookmarkStart w:id="56" w:name="_Toc227243419"/>
      <w:r>
        <w:rPr>
          <w:b/>
          <w:color w:val="auto"/>
          <w:szCs w:val="24"/>
        </w:rPr>
        <w:t xml:space="preserve">1 Общая характеристика примерной рабочей программы </w:t>
      </w:r>
      <w:r>
        <w:rPr>
          <w:b/>
          <w:color w:val="auto"/>
          <w:szCs w:val="24"/>
        </w:rPr>
        <w:br w:type="textWrapping"/>
      </w:r>
      <w:r>
        <w:rPr>
          <w:b/>
          <w:color w:val="auto"/>
          <w:szCs w:val="24"/>
        </w:rPr>
        <w:t>общеобразовательной дисциплины «Обществознание»</w:t>
      </w:r>
      <w:bookmarkEnd w:id="55"/>
      <w:bookmarkEnd w:id="56"/>
    </w:p>
    <w:p w14:paraId="4567ECCE">
      <w:pPr>
        <w:pStyle w:val="94"/>
        <w:spacing w:line="240" w:lineRule="auto"/>
        <w:ind w:left="0" w:firstLine="709"/>
        <w:rPr>
          <w:rFonts w:ascii="Times New Roman" w:hAnsi="Times New Roman"/>
          <w:sz w:val="24"/>
          <w:szCs w:val="24"/>
        </w:rPr>
      </w:pPr>
    </w:p>
    <w:p w14:paraId="14E5325E">
      <w:pPr>
        <w:pStyle w:val="94"/>
        <w:tabs>
          <w:tab w:val="left" w:pos="1276"/>
          <w:tab w:val="left" w:pos="10992"/>
          <w:tab w:val="left" w:pos="11908"/>
          <w:tab w:val="left" w:pos="12824"/>
          <w:tab w:val="left" w:pos="13740"/>
          <w:tab w:val="left" w:pos="14656"/>
        </w:tabs>
        <w:spacing w:line="240" w:lineRule="auto"/>
        <w:ind w:left="0" w:firstLine="709"/>
        <w:jc w:val="both"/>
        <w:rPr>
          <w:rFonts w:ascii="Times New Roman" w:hAnsi="Times New Roman"/>
          <w:b/>
          <w:sz w:val="24"/>
          <w:szCs w:val="24"/>
        </w:rPr>
      </w:pPr>
      <w:r>
        <w:rPr>
          <w:rFonts w:ascii="Times New Roman" w:hAnsi="Times New Roman"/>
          <w:b/>
          <w:sz w:val="24"/>
          <w:szCs w:val="24"/>
        </w:rPr>
        <w:t>1.1 Место дисциплины в структуре образовательной программы среднего профессионального образования</w:t>
      </w:r>
    </w:p>
    <w:p w14:paraId="0EAF2B10">
      <w:pPr>
        <w:pStyle w:val="94"/>
        <w:tabs>
          <w:tab w:val="left" w:pos="10076"/>
          <w:tab w:val="left" w:pos="10992"/>
          <w:tab w:val="left" w:pos="11908"/>
          <w:tab w:val="left" w:pos="12824"/>
          <w:tab w:val="left" w:pos="13740"/>
          <w:tab w:val="left" w:pos="14656"/>
        </w:tabs>
        <w:spacing w:line="240" w:lineRule="auto"/>
        <w:ind w:left="0" w:firstLine="709"/>
        <w:jc w:val="both"/>
        <w:rPr>
          <w:rFonts w:ascii="Times New Roman" w:hAnsi="Times New Roman"/>
          <w:sz w:val="24"/>
          <w:szCs w:val="24"/>
          <w:vertAlign w:val="superscript"/>
        </w:rPr>
      </w:pPr>
      <w:r>
        <w:rPr>
          <w:rFonts w:ascii="Times New Roman" w:hAnsi="Times New Roman"/>
          <w:sz w:val="24"/>
          <w:szCs w:val="24"/>
        </w:rPr>
        <w:t xml:space="preserve">Общеобразовательная дисциплина «Обществознание» является обязательной частью общеобразовательного цикла образовательной программы в соответствии </w:t>
      </w:r>
      <w:r>
        <w:rPr>
          <w:rFonts w:ascii="Times New Roman" w:hAnsi="Times New Roman"/>
          <w:sz w:val="24"/>
          <w:szCs w:val="24"/>
        </w:rPr>
        <w:br w:type="textWrapping"/>
      </w:r>
      <w:r>
        <w:rPr>
          <w:rFonts w:ascii="Times New Roman" w:hAnsi="Times New Roman"/>
          <w:sz w:val="24"/>
          <w:szCs w:val="24"/>
        </w:rPr>
        <w:t>с федеральным государственным образовательным стандартом (далее – ФГОС) среднего профессионального образования (далее – СПО) по специальности 54.02.01 Дизайн по отраслям</w:t>
      </w:r>
    </w:p>
    <w:p w14:paraId="032D26C4">
      <w:pPr>
        <w:spacing w:after="0" w:line="240" w:lineRule="auto"/>
        <w:ind w:firstLine="709"/>
        <w:rPr>
          <w:rFonts w:ascii="Times New Roman" w:hAnsi="Times New Roman"/>
          <w:b/>
          <w:sz w:val="24"/>
          <w:szCs w:val="24"/>
        </w:rPr>
      </w:pPr>
      <w:r>
        <w:rPr>
          <w:rFonts w:ascii="Times New Roman" w:hAnsi="Times New Roman"/>
          <w:b/>
          <w:sz w:val="24"/>
          <w:szCs w:val="24"/>
        </w:rPr>
        <w:t>1.2 Цели и планируемые результаты освоения дисциплины</w:t>
      </w:r>
    </w:p>
    <w:p w14:paraId="06BBF9D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4"/>
          <w:szCs w:val="24"/>
        </w:rPr>
      </w:pPr>
      <w:r>
        <w:rPr>
          <w:rFonts w:ascii="Times New Roman" w:hAnsi="Times New Roman"/>
          <w:b/>
          <w:sz w:val="24"/>
          <w:szCs w:val="24"/>
        </w:rPr>
        <w:t>1.2.1 Цель дисциплины</w:t>
      </w:r>
      <w:r>
        <w:rPr>
          <w:rStyle w:val="14"/>
          <w:rFonts w:ascii="Times New Roman" w:hAnsi="Times New Roman"/>
          <w:sz w:val="24"/>
          <w:szCs w:val="24"/>
        </w:rPr>
        <w:footnoteReference w:id="21"/>
      </w:r>
    </w:p>
    <w:p w14:paraId="0547BDD9">
      <w:pPr>
        <w:pStyle w:val="94"/>
        <w:widowControl w:val="0"/>
        <w:numPr>
          <w:ilvl w:val="0"/>
          <w:numId w:val="24"/>
        </w:numPr>
        <w:tabs>
          <w:tab w:val="left" w:pos="993"/>
        </w:tabs>
        <w:spacing w:after="0" w:line="240" w:lineRule="auto"/>
        <w:ind w:left="0" w:firstLine="709"/>
        <w:contextualSpacing w:val="0"/>
        <w:jc w:val="both"/>
        <w:rPr>
          <w:rFonts w:ascii="Times New Roman" w:hAnsi="Times New Roman"/>
          <w:sz w:val="24"/>
          <w:szCs w:val="24"/>
        </w:rPr>
      </w:pPr>
      <w:r>
        <w:rPr>
          <w:rFonts w:ascii="Times New Roman" w:hAnsi="Times New Roman"/>
          <w:sz w:val="24"/>
          <w:szCs w:val="24"/>
        </w:rPr>
        <w:t>воспитание общероссийской идентичности, гражданской ответственности, основанной на идеях патриотизма, гордости за достижения страны в различных областях жизни, уважения к традиционным ценностям, истории и культуре России, правам и свободам человека и гражданина, закрепленным в Конституции Российской Федерации;</w:t>
      </w:r>
    </w:p>
    <w:p w14:paraId="57C76565">
      <w:pPr>
        <w:pStyle w:val="94"/>
        <w:widowControl w:val="0"/>
        <w:numPr>
          <w:ilvl w:val="0"/>
          <w:numId w:val="24"/>
        </w:numPr>
        <w:tabs>
          <w:tab w:val="left" w:pos="993"/>
        </w:tabs>
        <w:spacing w:after="0" w:line="240" w:lineRule="auto"/>
        <w:ind w:left="0" w:firstLine="709"/>
        <w:contextualSpacing w:val="0"/>
        <w:jc w:val="both"/>
        <w:rPr>
          <w:rFonts w:ascii="Times New Roman" w:hAnsi="Times New Roman"/>
          <w:sz w:val="24"/>
          <w:szCs w:val="24"/>
        </w:rPr>
      </w:pPr>
      <w:r>
        <w:rPr>
          <w:rFonts w:ascii="Times New Roman" w:hAnsi="Times New Roman"/>
          <w:sz w:val="24"/>
          <w:szCs w:val="24"/>
        </w:rPr>
        <w:t xml:space="preserve">развитие личности в период ранней юности, становление ее духовно-нравственных позиций и приоритетов, выработка правового сознания, политической культуры, мотивации к предстоящему самоопределению в различных областях жизни: семейной, трудовой, профессиональной; </w:t>
      </w:r>
    </w:p>
    <w:p w14:paraId="56F1F82A">
      <w:pPr>
        <w:pStyle w:val="94"/>
        <w:widowControl w:val="0"/>
        <w:numPr>
          <w:ilvl w:val="0"/>
          <w:numId w:val="24"/>
        </w:numPr>
        <w:tabs>
          <w:tab w:val="left" w:pos="993"/>
        </w:tabs>
        <w:spacing w:after="0" w:line="240" w:lineRule="auto"/>
        <w:ind w:left="0" w:firstLine="709"/>
        <w:contextualSpacing w:val="0"/>
        <w:jc w:val="both"/>
        <w:rPr>
          <w:rFonts w:ascii="Times New Roman" w:hAnsi="Times New Roman"/>
          <w:sz w:val="24"/>
          <w:szCs w:val="24"/>
        </w:rPr>
      </w:pPr>
      <w:r>
        <w:rPr>
          <w:rFonts w:ascii="Times New Roman" w:hAnsi="Times New Roman"/>
          <w:sz w:val="24"/>
          <w:szCs w:val="24"/>
        </w:rPr>
        <w:t>развитие способности обучающихся к личному самоопределению, самореализации, самоконтролю;</w:t>
      </w:r>
    </w:p>
    <w:p w14:paraId="1D12FD0F">
      <w:pPr>
        <w:pStyle w:val="94"/>
        <w:widowControl w:val="0"/>
        <w:numPr>
          <w:ilvl w:val="0"/>
          <w:numId w:val="24"/>
        </w:numPr>
        <w:tabs>
          <w:tab w:val="left" w:pos="993"/>
        </w:tabs>
        <w:spacing w:after="0" w:line="240" w:lineRule="auto"/>
        <w:ind w:left="0" w:firstLine="709"/>
        <w:contextualSpacing w:val="0"/>
        <w:jc w:val="both"/>
        <w:rPr>
          <w:rFonts w:ascii="Times New Roman" w:hAnsi="Times New Roman"/>
          <w:sz w:val="24"/>
          <w:szCs w:val="24"/>
        </w:rPr>
      </w:pPr>
      <w:r>
        <w:rPr>
          <w:rFonts w:ascii="Times New Roman" w:hAnsi="Times New Roman"/>
          <w:sz w:val="24"/>
          <w:szCs w:val="24"/>
        </w:rPr>
        <w:t>освоение системы знаний об обществе и человеке, формирование целостной картины общества и закономерностей его развития, соответствующей современному уровню научных знаний и позволяющей реализовать требования к личностным, метапредметным и предметным результатам освоения образовательной программы, представленным в ФГОС среднего общего образования (далее – СОО);</w:t>
      </w:r>
    </w:p>
    <w:p w14:paraId="6C8DED49">
      <w:pPr>
        <w:pStyle w:val="94"/>
        <w:widowControl w:val="0"/>
        <w:numPr>
          <w:ilvl w:val="0"/>
          <w:numId w:val="24"/>
        </w:numPr>
        <w:tabs>
          <w:tab w:val="left" w:pos="993"/>
        </w:tabs>
        <w:spacing w:after="0" w:line="240" w:lineRule="auto"/>
        <w:ind w:left="0" w:firstLine="709"/>
        <w:contextualSpacing w:val="0"/>
        <w:jc w:val="both"/>
        <w:rPr>
          <w:rFonts w:ascii="Times New Roman" w:hAnsi="Times New Roman"/>
          <w:sz w:val="24"/>
          <w:szCs w:val="24"/>
        </w:rPr>
      </w:pPr>
      <w:r>
        <w:rPr>
          <w:rFonts w:ascii="Times New Roman" w:hAnsi="Times New Roman"/>
          <w:sz w:val="24"/>
          <w:szCs w:val="24"/>
        </w:rPr>
        <w:t xml:space="preserve">овладение умениями получать, анализировать, интерпретировать </w:t>
      </w:r>
      <w:r>
        <w:rPr>
          <w:rFonts w:ascii="Times New Roman" w:hAnsi="Times New Roman"/>
          <w:sz w:val="24"/>
          <w:szCs w:val="24"/>
        </w:rPr>
        <w:br w:type="textWrapping"/>
      </w:r>
      <w:r>
        <w:rPr>
          <w:rFonts w:ascii="Times New Roman" w:hAnsi="Times New Roman"/>
          <w:sz w:val="24"/>
          <w:szCs w:val="24"/>
        </w:rPr>
        <w:t xml:space="preserve">и систематизировать социальную информацию из различных источников, преобразовывать ее и использовать для самостоятельного решения </w:t>
      </w:r>
      <w:r>
        <w:rPr>
          <w:rFonts w:ascii="Times New Roman" w:hAnsi="Times New Roman"/>
          <w:sz w:val="24"/>
          <w:szCs w:val="24"/>
        </w:rPr>
        <w:br w:type="textWrapping"/>
      </w:r>
      <w:r>
        <w:rPr>
          <w:rFonts w:ascii="Times New Roman" w:hAnsi="Times New Roman"/>
          <w:sz w:val="24"/>
          <w:szCs w:val="24"/>
        </w:rPr>
        <w:t>учебно-познавательных, исследовательских задач, а также в проектной деятельности;</w:t>
      </w:r>
    </w:p>
    <w:p w14:paraId="07A663A0">
      <w:pPr>
        <w:pStyle w:val="94"/>
        <w:widowControl w:val="0"/>
        <w:numPr>
          <w:ilvl w:val="0"/>
          <w:numId w:val="24"/>
        </w:numPr>
        <w:tabs>
          <w:tab w:val="left" w:pos="993"/>
        </w:tabs>
        <w:spacing w:after="0" w:line="240" w:lineRule="auto"/>
        <w:ind w:left="0" w:firstLine="709"/>
        <w:contextualSpacing w:val="0"/>
        <w:jc w:val="both"/>
        <w:rPr>
          <w:rFonts w:ascii="Times New Roman" w:hAnsi="Times New Roman"/>
          <w:sz w:val="24"/>
          <w:szCs w:val="24"/>
        </w:rPr>
      </w:pPr>
      <w:r>
        <w:rPr>
          <w:rFonts w:ascii="Times New Roman" w:hAnsi="Times New Roman"/>
          <w:sz w:val="24"/>
          <w:szCs w:val="24"/>
        </w:rPr>
        <w:t xml:space="preserve">совершенствование опыта обучающихся в применении полученных знаний (включая знание социальных норм) и умений в различных областях общественной жизни: в гражданской и общественной деятельности, включая волонтерскую, </w:t>
      </w:r>
      <w:r>
        <w:rPr>
          <w:rFonts w:ascii="Times New Roman" w:hAnsi="Times New Roman"/>
          <w:sz w:val="24"/>
          <w:szCs w:val="24"/>
        </w:rPr>
        <w:br w:type="textWrapping"/>
      </w:r>
      <w:r>
        <w:rPr>
          <w:rFonts w:ascii="Times New Roman" w:hAnsi="Times New Roman"/>
          <w:sz w:val="24"/>
          <w:szCs w:val="24"/>
        </w:rPr>
        <w:t xml:space="preserve">в сферах межличностных отношений, отношений между людьми различных национальностей и вероисповеданий, в противодействии коррупции, </w:t>
      </w:r>
      <w:r>
        <w:rPr>
          <w:rFonts w:ascii="Times New Roman" w:hAnsi="Times New Roman"/>
          <w:sz w:val="24"/>
          <w:szCs w:val="24"/>
        </w:rPr>
        <w:br w:type="textWrapping"/>
      </w:r>
      <w:r>
        <w:rPr>
          <w:rFonts w:ascii="Times New Roman" w:hAnsi="Times New Roman"/>
          <w:sz w:val="24"/>
          <w:szCs w:val="24"/>
        </w:rPr>
        <w:t>в семейно-бытовой сфере, а также для анализа и оценки жизненных ситуаций, социальных фактов, поведения людей и собственных поступков.</w:t>
      </w:r>
    </w:p>
    <w:p w14:paraId="672DAD19">
      <w:pPr>
        <w:spacing w:after="0" w:line="240" w:lineRule="auto"/>
        <w:ind w:firstLine="709"/>
        <w:jc w:val="both"/>
        <w:rPr>
          <w:rFonts w:ascii="Times New Roman" w:hAnsi="Times New Roman"/>
          <w:b/>
          <w:sz w:val="24"/>
          <w:szCs w:val="24"/>
        </w:rPr>
      </w:pPr>
    </w:p>
    <w:p w14:paraId="3B3EF958">
      <w:pPr>
        <w:spacing w:after="0" w:line="240" w:lineRule="auto"/>
        <w:ind w:firstLine="709"/>
        <w:jc w:val="both"/>
        <w:rPr>
          <w:rFonts w:ascii="Times New Roman" w:hAnsi="Times New Roman"/>
          <w:b/>
          <w:sz w:val="24"/>
          <w:szCs w:val="24"/>
        </w:rPr>
      </w:pPr>
      <w:r>
        <w:rPr>
          <w:rFonts w:ascii="Times New Roman" w:hAnsi="Times New Roman"/>
          <w:b/>
          <w:sz w:val="24"/>
          <w:szCs w:val="24"/>
        </w:rPr>
        <w:t>1.2.2 Планируемые результаты освоения общеобразовательной дисциплины в соответствии с ФГОС СПО и на основе ФГОС СОО</w:t>
      </w:r>
    </w:p>
    <w:p w14:paraId="0E9864E6">
      <w:pPr>
        <w:spacing w:after="0" w:line="240" w:lineRule="auto"/>
        <w:ind w:firstLine="709"/>
        <w:jc w:val="both"/>
        <w:rPr>
          <w:rFonts w:ascii="Times New Roman" w:hAnsi="Times New Roman"/>
          <w:b/>
          <w:sz w:val="24"/>
          <w:szCs w:val="24"/>
        </w:rPr>
        <w:sectPr>
          <w:headerReference r:id="rId30" w:type="first"/>
          <w:headerReference r:id="rId29" w:type="default"/>
          <w:footerReference r:id="rId31" w:type="default"/>
          <w:pgSz w:w="11906" w:h="16838"/>
          <w:pgMar w:top="1134" w:right="567" w:bottom="1134" w:left="1134" w:header="709" w:footer="709" w:gutter="0"/>
          <w:cols w:space="720" w:num="1"/>
          <w:titlePg/>
          <w:docGrid w:linePitch="360" w:charSpace="0"/>
        </w:sectPr>
      </w:pPr>
      <w:r>
        <w:rPr>
          <w:rFonts w:ascii="Times New Roman" w:hAnsi="Times New Roman"/>
          <w:sz w:val="24"/>
          <w:szCs w:val="24"/>
        </w:rPr>
        <w:t xml:space="preserve">Общие компетенции (далее – ОК) в соотнесении с личностными, метапредметными </w:t>
      </w:r>
      <w:r>
        <w:rPr>
          <w:rFonts w:ascii="Times New Roman" w:hAnsi="Times New Roman"/>
          <w:sz w:val="24"/>
          <w:szCs w:val="24"/>
        </w:rPr>
        <w:br w:type="textWrapping"/>
      </w:r>
      <w:r>
        <w:rPr>
          <w:rFonts w:ascii="Times New Roman" w:hAnsi="Times New Roman"/>
          <w:sz w:val="24"/>
          <w:szCs w:val="24"/>
        </w:rPr>
        <w:t xml:space="preserve">и предметными результатами обучения базового уровня (далее – ПРб) </w:t>
      </w:r>
      <w:r>
        <w:rPr>
          <w:rFonts w:ascii="Times New Roman" w:hAnsi="Times New Roman"/>
          <w:sz w:val="24"/>
          <w:szCs w:val="24"/>
        </w:rPr>
        <w:br w:type="textWrapping"/>
      </w:r>
      <w:r>
        <w:rPr>
          <w:rFonts w:ascii="Times New Roman" w:hAnsi="Times New Roman"/>
          <w:sz w:val="24"/>
          <w:szCs w:val="24"/>
        </w:rPr>
        <w:t>ФГОС СОО представлены в таблице:</w:t>
      </w:r>
    </w:p>
    <w:p w14:paraId="6EDD5853">
      <w:pPr>
        <w:pBdr>
          <w:top w:val="none" w:color="000000" w:sz="0" w:space="0"/>
          <w:left w:val="none" w:color="000000" w:sz="0" w:space="0"/>
          <w:bottom w:val="none" w:color="000000" w:sz="0" w:space="0"/>
          <w:right w:val="none" w:color="000000" w:sz="0" w:space="0"/>
        </w:pBdr>
        <w:shd w:val="clear" w:color="auto" w:fill="FFFFFF"/>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contextualSpacing/>
        <w:jc w:val="both"/>
        <w:rPr>
          <w:rFonts w:ascii="Times New Roman" w:hAnsi="Times New Roman"/>
          <w:sz w:val="24"/>
          <w:szCs w:val="24"/>
        </w:rPr>
      </w:pPr>
    </w:p>
    <w:tbl>
      <w:tblPr>
        <w:tblStyle w:val="12"/>
        <w:tblpPr w:leftFromText="180" w:rightFromText="180" w:vertAnchor="text" w:horzAnchor="margin" w:tblpX="279" w:tblpY="1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49"/>
        <w:gridCol w:w="4959"/>
        <w:gridCol w:w="6804"/>
      </w:tblGrid>
      <w:tr w14:paraId="5E649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5" w:hRule="atLeast"/>
        </w:trPr>
        <w:tc>
          <w:tcPr>
            <w:tcW w:w="2549" w:type="dxa"/>
            <w:vMerge w:val="restart"/>
            <w:vAlign w:val="center"/>
          </w:tcPr>
          <w:p w14:paraId="57C26C67">
            <w:pPr>
              <w:spacing w:after="0" w:line="240" w:lineRule="auto"/>
              <w:jc w:val="center"/>
              <w:rPr>
                <w:rFonts w:ascii="Times New Roman" w:hAnsi="Times New Roman"/>
                <w:b/>
                <w:sz w:val="24"/>
                <w:szCs w:val="24"/>
              </w:rPr>
            </w:pPr>
            <w:bookmarkStart w:id="57" w:name="_Toc118236608"/>
            <w:r>
              <w:rPr>
                <w:rFonts w:ascii="Times New Roman" w:hAnsi="Times New Roman"/>
                <w:b/>
                <w:sz w:val="24"/>
                <w:szCs w:val="24"/>
              </w:rPr>
              <w:t>Код и наименование формируемых компетенций</w:t>
            </w:r>
            <w:bookmarkEnd w:id="57"/>
          </w:p>
        </w:tc>
        <w:tc>
          <w:tcPr>
            <w:tcW w:w="11763" w:type="dxa"/>
            <w:gridSpan w:val="2"/>
            <w:vAlign w:val="center"/>
          </w:tcPr>
          <w:p w14:paraId="49B22A7C">
            <w:pPr>
              <w:spacing w:after="0" w:line="240" w:lineRule="auto"/>
              <w:jc w:val="center"/>
              <w:rPr>
                <w:rFonts w:ascii="Times New Roman" w:hAnsi="Times New Roman"/>
                <w:b/>
                <w:sz w:val="24"/>
                <w:szCs w:val="24"/>
              </w:rPr>
            </w:pPr>
            <w:r>
              <w:rPr>
                <w:rFonts w:ascii="Times New Roman" w:hAnsi="Times New Roman"/>
                <w:b/>
                <w:sz w:val="24"/>
                <w:szCs w:val="24"/>
              </w:rPr>
              <w:t>Планируемые результаты освоения программы по дисциплине</w:t>
            </w:r>
          </w:p>
        </w:tc>
      </w:tr>
      <w:tr w14:paraId="7E9C0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3" w:hRule="atLeast"/>
        </w:trPr>
        <w:tc>
          <w:tcPr>
            <w:tcW w:w="2549" w:type="dxa"/>
            <w:vMerge w:val="continue"/>
            <w:vAlign w:val="center"/>
          </w:tcPr>
          <w:p w14:paraId="79518CA5">
            <w:pPr>
              <w:spacing w:after="0" w:line="240" w:lineRule="auto"/>
              <w:jc w:val="both"/>
              <w:rPr>
                <w:rFonts w:ascii="Times New Roman" w:hAnsi="Times New Roman"/>
                <w:b/>
                <w:sz w:val="24"/>
                <w:szCs w:val="24"/>
              </w:rPr>
            </w:pPr>
          </w:p>
        </w:tc>
        <w:tc>
          <w:tcPr>
            <w:tcW w:w="4959" w:type="dxa"/>
            <w:vAlign w:val="center"/>
          </w:tcPr>
          <w:p w14:paraId="7B4E4A54">
            <w:pPr>
              <w:spacing w:after="0" w:line="240" w:lineRule="auto"/>
              <w:jc w:val="center"/>
              <w:rPr>
                <w:rFonts w:ascii="Times New Roman" w:hAnsi="Times New Roman"/>
                <w:b/>
                <w:color w:val="FF0000"/>
                <w:sz w:val="24"/>
                <w:szCs w:val="24"/>
              </w:rPr>
            </w:pPr>
            <w:r>
              <w:rPr>
                <w:rFonts w:ascii="Times New Roman" w:hAnsi="Times New Roman"/>
                <w:b/>
                <w:bCs/>
                <w:sz w:val="24"/>
                <w:szCs w:val="24"/>
              </w:rPr>
              <w:t>Общие</w:t>
            </w:r>
            <w:r>
              <w:rPr>
                <w:rFonts w:ascii="Times New Roman" w:hAnsi="Times New Roman"/>
                <w:b/>
                <w:bCs/>
                <w:sz w:val="24"/>
                <w:szCs w:val="24"/>
                <w:vertAlign w:val="superscript"/>
              </w:rPr>
              <w:footnoteReference w:id="22"/>
            </w:r>
          </w:p>
        </w:tc>
        <w:tc>
          <w:tcPr>
            <w:tcW w:w="6804" w:type="dxa"/>
            <w:vAlign w:val="center"/>
          </w:tcPr>
          <w:p w14:paraId="50E157D0">
            <w:pPr>
              <w:spacing w:after="0" w:line="240" w:lineRule="auto"/>
              <w:jc w:val="center"/>
              <w:rPr>
                <w:rFonts w:ascii="Times New Roman" w:hAnsi="Times New Roman"/>
                <w:b/>
                <w:sz w:val="24"/>
                <w:szCs w:val="24"/>
              </w:rPr>
            </w:pPr>
            <w:r>
              <w:rPr>
                <w:rFonts w:ascii="Times New Roman" w:hAnsi="Times New Roman"/>
                <w:b/>
                <w:bCs/>
                <w:sz w:val="24"/>
                <w:szCs w:val="24"/>
              </w:rPr>
              <w:t>Дисциплинарные</w:t>
            </w:r>
            <w:r>
              <w:rPr>
                <w:rFonts w:ascii="Times New Roman" w:hAnsi="Times New Roman"/>
                <w:b/>
                <w:bCs/>
                <w:sz w:val="24"/>
                <w:szCs w:val="24"/>
                <w:vertAlign w:val="superscript"/>
              </w:rPr>
              <w:footnoteReference w:id="23"/>
            </w:r>
          </w:p>
        </w:tc>
      </w:tr>
      <w:tr w14:paraId="341E5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2549" w:type="dxa"/>
          </w:tcPr>
          <w:p w14:paraId="019B88E6">
            <w:pPr>
              <w:spacing w:after="0" w:line="240" w:lineRule="auto"/>
              <w:rPr>
                <w:rFonts w:ascii="Times New Roman" w:hAnsi="Times New Roman"/>
                <w:sz w:val="24"/>
                <w:szCs w:val="24"/>
              </w:rPr>
            </w:pPr>
            <w:bookmarkStart w:id="58" w:name="_Toc118236612"/>
            <w:r>
              <w:rPr>
                <w:rFonts w:ascii="Times New Roman" w:hAnsi="Times New Roman"/>
                <w:sz w:val="24"/>
                <w:szCs w:val="24"/>
              </w:rPr>
              <w:t>ОК 01</w:t>
            </w:r>
            <w:bookmarkEnd w:id="58"/>
            <w:bookmarkStart w:id="59" w:name="_Toc118236613"/>
            <w:r>
              <w:rPr>
                <w:rFonts w:ascii="Times New Roman" w:hAnsi="Times New Roman"/>
                <w:sz w:val="24"/>
                <w:szCs w:val="24"/>
              </w:rPr>
              <w:t xml:space="preserve"> Выбирать способы решения задач профессиональной деятельности применительно</w:t>
            </w:r>
            <w:bookmarkEnd w:id="59"/>
            <w:r>
              <w:rPr>
                <w:rFonts w:ascii="Times New Roman" w:hAnsi="Times New Roman"/>
                <w:sz w:val="24"/>
                <w:szCs w:val="24"/>
              </w:rPr>
              <w:t xml:space="preserve"> </w:t>
            </w:r>
          </w:p>
          <w:p w14:paraId="2D711084">
            <w:pPr>
              <w:spacing w:after="0" w:line="240" w:lineRule="auto"/>
              <w:rPr>
                <w:rFonts w:ascii="Times New Roman" w:hAnsi="Times New Roman"/>
                <w:sz w:val="24"/>
                <w:szCs w:val="24"/>
              </w:rPr>
            </w:pPr>
            <w:bookmarkStart w:id="60" w:name="_Toc118236614"/>
            <w:r>
              <w:rPr>
                <w:rFonts w:ascii="Times New Roman" w:hAnsi="Times New Roman"/>
                <w:sz w:val="24"/>
                <w:szCs w:val="24"/>
              </w:rPr>
              <w:t>к различным контекстам</w:t>
            </w:r>
            <w:bookmarkEnd w:id="60"/>
          </w:p>
        </w:tc>
        <w:tc>
          <w:tcPr>
            <w:tcW w:w="4959" w:type="dxa"/>
          </w:tcPr>
          <w:p w14:paraId="7FE32D89">
            <w:pPr>
              <w:spacing w:after="0" w:line="240" w:lineRule="auto"/>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ype="textWrapping"/>
            </w:r>
            <w:r>
              <w:rPr>
                <w:rFonts w:ascii="Times New Roman" w:hAnsi="Times New Roman"/>
                <w:sz w:val="24"/>
                <w:szCs w:val="24"/>
              </w:rPr>
              <w:t>в части: трудового воспитания:</w:t>
            </w:r>
          </w:p>
          <w:p w14:paraId="0978B379">
            <w:pPr>
              <w:pStyle w:val="94"/>
              <w:numPr>
                <w:ilvl w:val="0"/>
                <w:numId w:val="25"/>
              </w:numPr>
              <w:tabs>
                <w:tab w:val="left" w:pos="258"/>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готовность к труду, осознание ценности мастерства, трудолюбие; </w:t>
            </w:r>
          </w:p>
          <w:p w14:paraId="0FE62DBC">
            <w:pPr>
              <w:pStyle w:val="94"/>
              <w:numPr>
                <w:ilvl w:val="0"/>
                <w:numId w:val="25"/>
              </w:numPr>
              <w:tabs>
                <w:tab w:val="left" w:pos="258"/>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 </w:t>
            </w:r>
          </w:p>
          <w:p w14:paraId="5E361D76">
            <w:pPr>
              <w:pStyle w:val="94"/>
              <w:numPr>
                <w:ilvl w:val="0"/>
                <w:numId w:val="25"/>
              </w:numPr>
              <w:tabs>
                <w:tab w:val="left" w:pos="258"/>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интерес к различным сферам профессиональной деятельности и умение реализовывать собственные жизненные планы;</w:t>
            </w:r>
          </w:p>
          <w:p w14:paraId="356E8B9E">
            <w:pPr>
              <w:pStyle w:val="94"/>
              <w:numPr>
                <w:ilvl w:val="0"/>
                <w:numId w:val="25"/>
              </w:numPr>
              <w:tabs>
                <w:tab w:val="left" w:pos="258"/>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готовность и способность к образованию </w:t>
            </w:r>
            <w:r>
              <w:rPr>
                <w:rFonts w:ascii="Times New Roman" w:hAnsi="Times New Roman"/>
                <w:sz w:val="24"/>
                <w:szCs w:val="24"/>
              </w:rPr>
              <w:br w:type="textWrapping"/>
            </w:r>
            <w:r>
              <w:rPr>
                <w:rFonts w:ascii="Times New Roman" w:hAnsi="Times New Roman"/>
                <w:sz w:val="24"/>
                <w:szCs w:val="24"/>
              </w:rPr>
              <w:t>и самообразованию на протяжении всей жизни.</w:t>
            </w:r>
          </w:p>
          <w:p w14:paraId="7853E2B8">
            <w:pPr>
              <w:spacing w:after="0" w:line="240" w:lineRule="auto"/>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37B87EB5">
            <w:pPr>
              <w:spacing w:after="0" w:line="240" w:lineRule="auto"/>
              <w:jc w:val="both"/>
              <w:rPr>
                <w:rFonts w:ascii="Times New Roman" w:hAnsi="Times New Roman"/>
                <w:sz w:val="24"/>
                <w:szCs w:val="24"/>
              </w:rPr>
            </w:pPr>
            <w:r>
              <w:rPr>
                <w:rFonts w:ascii="Times New Roman" w:hAnsi="Times New Roman"/>
                <w:sz w:val="24"/>
                <w:szCs w:val="24"/>
              </w:rPr>
              <w:t>Овладение универсальными учебными познавательными действиями:</w:t>
            </w:r>
          </w:p>
          <w:p w14:paraId="34470699">
            <w:pPr>
              <w:pStyle w:val="94"/>
              <w:widowControl w:val="0"/>
              <w:numPr>
                <w:ilvl w:val="0"/>
                <w:numId w:val="26"/>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базовые логические действия:</w:t>
            </w:r>
          </w:p>
          <w:p w14:paraId="25D2A22C">
            <w:pPr>
              <w:pStyle w:val="94"/>
              <w:widowControl w:val="0"/>
              <w:numPr>
                <w:ilvl w:val="0"/>
                <w:numId w:val="27"/>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самостоятельно формулировать </w:t>
            </w:r>
            <w:r>
              <w:rPr>
                <w:rFonts w:ascii="Times New Roman" w:hAnsi="Times New Roman"/>
                <w:sz w:val="24"/>
                <w:szCs w:val="24"/>
              </w:rPr>
              <w:br w:type="textWrapping"/>
            </w:r>
            <w:r>
              <w:rPr>
                <w:rFonts w:ascii="Times New Roman" w:hAnsi="Times New Roman"/>
                <w:sz w:val="24"/>
                <w:szCs w:val="24"/>
              </w:rPr>
              <w:t>и актуализировать проблему, рассматривать ее всесторонне;</w:t>
            </w:r>
          </w:p>
          <w:p w14:paraId="59700A55">
            <w:pPr>
              <w:pStyle w:val="94"/>
              <w:widowControl w:val="0"/>
              <w:numPr>
                <w:ilvl w:val="0"/>
                <w:numId w:val="27"/>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устанавливать существенный признак </w:t>
            </w:r>
            <w:r>
              <w:rPr>
                <w:rFonts w:ascii="Times New Roman" w:hAnsi="Times New Roman"/>
                <w:sz w:val="24"/>
                <w:szCs w:val="24"/>
              </w:rPr>
              <w:br w:type="textWrapping"/>
            </w:r>
            <w:r>
              <w:rPr>
                <w:rFonts w:ascii="Times New Roman" w:hAnsi="Times New Roman"/>
                <w:sz w:val="24"/>
                <w:szCs w:val="24"/>
              </w:rPr>
              <w:t xml:space="preserve">или основания для сравнения, классификации </w:t>
            </w:r>
            <w:r>
              <w:rPr>
                <w:rFonts w:ascii="Times New Roman" w:hAnsi="Times New Roman"/>
                <w:sz w:val="24"/>
                <w:szCs w:val="24"/>
              </w:rPr>
              <w:br w:type="textWrapping"/>
            </w:r>
            <w:r>
              <w:rPr>
                <w:rFonts w:ascii="Times New Roman" w:hAnsi="Times New Roman"/>
                <w:sz w:val="24"/>
                <w:szCs w:val="24"/>
              </w:rPr>
              <w:t xml:space="preserve">и обобщения;  </w:t>
            </w:r>
          </w:p>
          <w:p w14:paraId="743A01F4">
            <w:pPr>
              <w:pStyle w:val="94"/>
              <w:widowControl w:val="0"/>
              <w:numPr>
                <w:ilvl w:val="0"/>
                <w:numId w:val="27"/>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определять цели деятельности, задавать параметры и критерии их достижения;</w:t>
            </w:r>
          </w:p>
          <w:p w14:paraId="153B59F0">
            <w:pPr>
              <w:pStyle w:val="94"/>
              <w:widowControl w:val="0"/>
              <w:numPr>
                <w:ilvl w:val="0"/>
                <w:numId w:val="27"/>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выявлять закономерности и противоречия в рассматриваемых явлениях;</w:t>
            </w:r>
          </w:p>
          <w:p w14:paraId="59569530">
            <w:pPr>
              <w:pStyle w:val="69"/>
              <w:numPr>
                <w:ilvl w:val="0"/>
                <w:numId w:val="27"/>
              </w:numPr>
              <w:tabs>
                <w:tab w:val="left" w:pos="323"/>
              </w:tabs>
              <w:spacing w:beforeAutospacing="0" w:after="0" w:afterAutospacing="0"/>
              <w:ind w:left="0" w:firstLine="0"/>
              <w:jc w:val="both"/>
              <w:rPr>
                <w:color w:val="auto"/>
                <w:szCs w:val="24"/>
              </w:rPr>
            </w:pPr>
            <w:r>
              <w:rPr>
                <w:color w:val="auto"/>
                <w:szCs w:val="24"/>
              </w:rPr>
              <w:t>вносить коррективы в деятельность, оценивать соответствие результатов целям, оценивать риски последствий деятельности;</w:t>
            </w:r>
          </w:p>
          <w:p w14:paraId="644AA437">
            <w:pPr>
              <w:pStyle w:val="69"/>
              <w:numPr>
                <w:ilvl w:val="0"/>
                <w:numId w:val="27"/>
              </w:numPr>
              <w:tabs>
                <w:tab w:val="left" w:pos="323"/>
              </w:tabs>
              <w:spacing w:beforeAutospacing="0" w:after="0" w:afterAutospacing="0"/>
              <w:ind w:left="0" w:firstLine="0"/>
              <w:jc w:val="both"/>
              <w:rPr>
                <w:color w:val="auto"/>
                <w:szCs w:val="24"/>
              </w:rPr>
            </w:pPr>
            <w:r>
              <w:rPr>
                <w:color w:val="auto"/>
                <w:szCs w:val="24"/>
              </w:rPr>
              <w:t xml:space="preserve">развивать креативное мышление </w:t>
            </w:r>
            <w:r>
              <w:rPr>
                <w:color w:val="auto"/>
                <w:szCs w:val="24"/>
              </w:rPr>
              <w:br w:type="textWrapping"/>
            </w:r>
            <w:r>
              <w:rPr>
                <w:color w:val="auto"/>
                <w:szCs w:val="24"/>
              </w:rPr>
              <w:t>при решении жизненных проблем;</w:t>
            </w:r>
          </w:p>
          <w:p w14:paraId="231387EF">
            <w:pPr>
              <w:pStyle w:val="94"/>
              <w:widowControl w:val="0"/>
              <w:numPr>
                <w:ilvl w:val="0"/>
                <w:numId w:val="26"/>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базовые исследовательские действия:</w:t>
            </w:r>
          </w:p>
          <w:p w14:paraId="752F3FD4">
            <w:pPr>
              <w:pStyle w:val="94"/>
              <w:widowControl w:val="0"/>
              <w:numPr>
                <w:ilvl w:val="0"/>
                <w:numId w:val="28"/>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владеть навыками учебно-исследовательской </w:t>
            </w:r>
            <w:r>
              <w:rPr>
                <w:rFonts w:ascii="Times New Roman" w:hAnsi="Times New Roman"/>
                <w:sz w:val="24"/>
                <w:szCs w:val="24"/>
              </w:rPr>
              <w:br w:type="textWrapping"/>
            </w:r>
            <w:r>
              <w:rPr>
                <w:rFonts w:ascii="Times New Roman" w:hAnsi="Times New Roman"/>
                <w:sz w:val="24"/>
                <w:szCs w:val="24"/>
              </w:rPr>
              <w:t xml:space="preserve">и проектной деятельности, навыками разрешения проблем; </w:t>
            </w:r>
          </w:p>
          <w:p w14:paraId="038972F1">
            <w:pPr>
              <w:pStyle w:val="94"/>
              <w:widowControl w:val="0"/>
              <w:numPr>
                <w:ilvl w:val="0"/>
                <w:numId w:val="28"/>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овладение видами деятельности </w:t>
            </w:r>
            <w:r>
              <w:rPr>
                <w:rFonts w:ascii="Times New Roman" w:hAnsi="Times New Roman"/>
                <w:sz w:val="24"/>
                <w:szCs w:val="24"/>
              </w:rPr>
              <w:br w:type="textWrapping"/>
            </w:r>
            <w:r>
              <w:rPr>
                <w:rFonts w:ascii="Times New Roman" w:hAnsi="Times New Roman"/>
                <w:sz w:val="24"/>
                <w:szCs w:val="24"/>
              </w:rPr>
              <w:t xml:space="preserve">по получению нового знания, </w:t>
            </w:r>
            <w:r>
              <w:rPr>
                <w:rFonts w:ascii="Times New Roman" w:hAnsi="Times New Roman"/>
                <w:sz w:val="24"/>
                <w:szCs w:val="24"/>
              </w:rPr>
              <w:br w:type="textWrapping"/>
            </w:r>
            <w:r>
              <w:rPr>
                <w:rFonts w:ascii="Times New Roman" w:hAnsi="Times New Roman"/>
                <w:sz w:val="24"/>
                <w:szCs w:val="24"/>
              </w:rPr>
              <w:t xml:space="preserve">его интерпретации, преобразованию </w:t>
            </w:r>
            <w:r>
              <w:rPr>
                <w:rFonts w:ascii="Times New Roman" w:hAnsi="Times New Roman"/>
                <w:sz w:val="24"/>
                <w:szCs w:val="24"/>
              </w:rPr>
              <w:br w:type="textWrapping"/>
            </w:r>
            <w:r>
              <w:rPr>
                <w:rFonts w:ascii="Times New Roman" w:hAnsi="Times New Roman"/>
                <w:sz w:val="24"/>
                <w:szCs w:val="24"/>
              </w:rPr>
              <w:t>и применению в различных учебных ситуациях;</w:t>
            </w:r>
          </w:p>
          <w:p w14:paraId="2BE255C5">
            <w:pPr>
              <w:pStyle w:val="94"/>
              <w:widowControl w:val="0"/>
              <w:numPr>
                <w:ilvl w:val="0"/>
                <w:numId w:val="28"/>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выявлять причинно-следственные связи </w:t>
            </w:r>
            <w:r>
              <w:rPr>
                <w:rFonts w:ascii="Times New Roman" w:hAnsi="Times New Roman"/>
                <w:sz w:val="24"/>
                <w:szCs w:val="24"/>
              </w:rPr>
              <w:br w:type="textWrapping"/>
            </w:r>
            <w:r>
              <w:rPr>
                <w:rFonts w:ascii="Times New Roman" w:hAnsi="Times New Roman"/>
                <w:sz w:val="24"/>
                <w:szCs w:val="24"/>
              </w:rPr>
              <w:t xml:space="preserve">и актуализировать задачу, выдвигать гипотезу </w:t>
            </w:r>
            <w:r>
              <w:rPr>
                <w:rFonts w:ascii="Times New Roman" w:hAnsi="Times New Roman"/>
                <w:sz w:val="24"/>
                <w:szCs w:val="24"/>
              </w:rPr>
              <w:br w:type="textWrapping"/>
            </w:r>
            <w:r>
              <w:rPr>
                <w:rFonts w:ascii="Times New Roman" w:hAnsi="Times New Roman"/>
                <w:sz w:val="24"/>
                <w:szCs w:val="24"/>
              </w:rPr>
              <w:t xml:space="preserve">ее решения, находить аргументы </w:t>
            </w:r>
            <w:r>
              <w:rPr>
                <w:rFonts w:ascii="Times New Roman" w:hAnsi="Times New Roman"/>
                <w:sz w:val="24"/>
                <w:szCs w:val="24"/>
              </w:rPr>
              <w:br w:type="textWrapping"/>
            </w:r>
            <w:r>
              <w:rPr>
                <w:rFonts w:ascii="Times New Roman" w:hAnsi="Times New Roman"/>
                <w:sz w:val="24"/>
                <w:szCs w:val="24"/>
              </w:rPr>
              <w:t xml:space="preserve">для доказательства своих утверждений, задавать параметры и критерии решения; </w:t>
            </w:r>
          </w:p>
          <w:p w14:paraId="72478D9D">
            <w:pPr>
              <w:pStyle w:val="94"/>
              <w:widowControl w:val="0"/>
              <w:numPr>
                <w:ilvl w:val="0"/>
                <w:numId w:val="28"/>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анализировать полученные в ходе решения задачи результаты, критически оценивать </w:t>
            </w:r>
            <w:r>
              <w:rPr>
                <w:rFonts w:ascii="Times New Roman" w:hAnsi="Times New Roman"/>
                <w:sz w:val="24"/>
                <w:szCs w:val="24"/>
              </w:rPr>
              <w:br w:type="textWrapping"/>
            </w:r>
            <w:r>
              <w:rPr>
                <w:rFonts w:ascii="Times New Roman" w:hAnsi="Times New Roman"/>
                <w:sz w:val="24"/>
                <w:szCs w:val="24"/>
              </w:rPr>
              <w:t xml:space="preserve">их достоверность, прогнозировать изменение в новых условиях; </w:t>
            </w:r>
          </w:p>
          <w:p w14:paraId="0C03B044">
            <w:pPr>
              <w:pStyle w:val="94"/>
              <w:widowControl w:val="0"/>
              <w:numPr>
                <w:ilvl w:val="0"/>
                <w:numId w:val="28"/>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разрабатывать план решения проблемы </w:t>
            </w:r>
            <w:r>
              <w:rPr>
                <w:rFonts w:ascii="Times New Roman" w:hAnsi="Times New Roman"/>
                <w:sz w:val="24"/>
                <w:szCs w:val="24"/>
              </w:rPr>
              <w:br w:type="textWrapping"/>
            </w:r>
            <w:r>
              <w:rPr>
                <w:rFonts w:ascii="Times New Roman" w:hAnsi="Times New Roman"/>
                <w:sz w:val="24"/>
                <w:szCs w:val="24"/>
              </w:rPr>
              <w:t xml:space="preserve">с учетом анализа имеющихся материальных </w:t>
            </w:r>
            <w:r>
              <w:rPr>
                <w:rFonts w:ascii="Times New Roman" w:hAnsi="Times New Roman"/>
                <w:sz w:val="24"/>
                <w:szCs w:val="24"/>
              </w:rPr>
              <w:br w:type="textWrapping"/>
            </w:r>
            <w:r>
              <w:rPr>
                <w:rFonts w:ascii="Times New Roman" w:hAnsi="Times New Roman"/>
                <w:sz w:val="24"/>
                <w:szCs w:val="24"/>
              </w:rPr>
              <w:t>и нематериальных ресурсов;</w:t>
            </w:r>
          </w:p>
          <w:p w14:paraId="3AFDC206">
            <w:pPr>
              <w:pStyle w:val="94"/>
              <w:widowControl w:val="0"/>
              <w:numPr>
                <w:ilvl w:val="0"/>
                <w:numId w:val="28"/>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осуществлять целенаправленный поиск переноса средств и способов действия </w:t>
            </w:r>
            <w:r>
              <w:rPr>
                <w:rFonts w:ascii="Times New Roman" w:hAnsi="Times New Roman"/>
                <w:sz w:val="24"/>
                <w:szCs w:val="24"/>
              </w:rPr>
              <w:br w:type="textWrapping"/>
            </w:r>
            <w:r>
              <w:rPr>
                <w:rFonts w:ascii="Times New Roman" w:hAnsi="Times New Roman"/>
                <w:sz w:val="24"/>
                <w:szCs w:val="24"/>
              </w:rPr>
              <w:t>в профессиональную среду;</w:t>
            </w:r>
          </w:p>
          <w:p w14:paraId="604CC414">
            <w:pPr>
              <w:pStyle w:val="94"/>
              <w:widowControl w:val="0"/>
              <w:numPr>
                <w:ilvl w:val="0"/>
                <w:numId w:val="28"/>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уметь переносить знания в познавательную </w:t>
            </w:r>
            <w:r>
              <w:rPr>
                <w:rFonts w:ascii="Times New Roman" w:hAnsi="Times New Roman"/>
                <w:sz w:val="24"/>
                <w:szCs w:val="24"/>
              </w:rPr>
              <w:br w:type="textWrapping"/>
            </w:r>
            <w:r>
              <w:rPr>
                <w:rFonts w:ascii="Times New Roman" w:hAnsi="Times New Roman"/>
                <w:sz w:val="24"/>
                <w:szCs w:val="24"/>
              </w:rPr>
              <w:t>и практическую области жизнедеятельности;</w:t>
            </w:r>
          </w:p>
          <w:p w14:paraId="0B400463">
            <w:pPr>
              <w:pStyle w:val="94"/>
              <w:widowControl w:val="0"/>
              <w:numPr>
                <w:ilvl w:val="0"/>
                <w:numId w:val="28"/>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уметь интегрировать знания из разных предметных областей; </w:t>
            </w:r>
          </w:p>
          <w:p w14:paraId="7619AB71">
            <w:pPr>
              <w:pStyle w:val="94"/>
              <w:widowControl w:val="0"/>
              <w:numPr>
                <w:ilvl w:val="0"/>
                <w:numId w:val="28"/>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выдвигать новые идеи, предлагать оригинальные подходы и решения</w:t>
            </w:r>
          </w:p>
        </w:tc>
        <w:tc>
          <w:tcPr>
            <w:tcW w:w="6804" w:type="dxa"/>
          </w:tcPr>
          <w:p w14:paraId="4803AB3C">
            <w:pPr>
              <w:spacing w:after="0" w:line="240" w:lineRule="auto"/>
              <w:jc w:val="both"/>
              <w:rPr>
                <w:rFonts w:ascii="Times New Roman" w:hAnsi="Times New Roman"/>
                <w:sz w:val="24"/>
                <w:szCs w:val="24"/>
              </w:rPr>
            </w:pPr>
            <w:r>
              <w:rPr>
                <w:rFonts w:ascii="Times New Roman" w:hAnsi="Times New Roman"/>
                <w:b/>
                <w:bCs/>
                <w:sz w:val="24"/>
                <w:szCs w:val="24"/>
              </w:rPr>
              <w:t>ПРб 1</w:t>
            </w:r>
            <w:r>
              <w:rPr>
                <w:rFonts w:ascii="Times New Roman" w:hAnsi="Times New Roman"/>
                <w:sz w:val="24"/>
                <w:szCs w:val="24"/>
              </w:rPr>
              <w:t xml:space="preserve"> Сформированность знаний об (о):</w:t>
            </w:r>
          </w:p>
          <w:p w14:paraId="61C4402E">
            <w:pPr>
              <w:spacing w:after="0" w:line="240" w:lineRule="auto"/>
              <w:jc w:val="both"/>
              <w:rPr>
                <w:rFonts w:ascii="Times New Roman" w:hAnsi="Times New Roman"/>
                <w:sz w:val="24"/>
                <w:szCs w:val="24"/>
              </w:rPr>
            </w:pPr>
            <w:r>
              <w:rPr>
                <w:rFonts w:ascii="Times New Roman" w:hAnsi="Times New Roman"/>
                <w:sz w:val="24"/>
                <w:szCs w:val="24"/>
              </w:rPr>
              <w:t xml:space="preserve">обществе как целостной развивающейся системе в единстве </w:t>
            </w:r>
            <w:r>
              <w:rPr>
                <w:rFonts w:ascii="Times New Roman" w:hAnsi="Times New Roman"/>
                <w:sz w:val="24"/>
                <w:szCs w:val="24"/>
              </w:rPr>
              <w:br w:type="textWrapping"/>
            </w:r>
            <w:r>
              <w:rPr>
                <w:rFonts w:ascii="Times New Roman" w:hAnsi="Times New Roman"/>
                <w:sz w:val="24"/>
                <w:szCs w:val="24"/>
              </w:rPr>
              <w:t>и взаимодействии основных сфер и институтов;</w:t>
            </w:r>
          </w:p>
          <w:p w14:paraId="35612E21">
            <w:pPr>
              <w:spacing w:after="0" w:line="240" w:lineRule="auto"/>
              <w:jc w:val="both"/>
              <w:rPr>
                <w:rFonts w:ascii="Times New Roman" w:hAnsi="Times New Roman"/>
                <w:sz w:val="24"/>
                <w:szCs w:val="24"/>
              </w:rPr>
            </w:pPr>
            <w:r>
              <w:rPr>
                <w:rFonts w:ascii="Times New Roman" w:hAnsi="Times New Roman"/>
                <w:sz w:val="24"/>
                <w:szCs w:val="24"/>
              </w:rPr>
              <w:t>основах социальной динамики;</w:t>
            </w:r>
          </w:p>
          <w:p w14:paraId="775CAF13">
            <w:pPr>
              <w:spacing w:after="0" w:line="240" w:lineRule="auto"/>
              <w:jc w:val="both"/>
              <w:rPr>
                <w:rFonts w:ascii="Times New Roman" w:hAnsi="Times New Roman"/>
                <w:sz w:val="24"/>
                <w:szCs w:val="24"/>
              </w:rPr>
            </w:pPr>
            <w:r>
              <w:rPr>
                <w:rFonts w:ascii="Times New Roman" w:hAnsi="Times New Roman"/>
                <w:sz w:val="24"/>
                <w:szCs w:val="24"/>
              </w:rPr>
              <w:t>особенностях процесса цифровизации и влиянии массовых коммуникаций на все сферы жизни общества; глобальных проблемах и вызовах современности;</w:t>
            </w:r>
          </w:p>
          <w:p w14:paraId="107D0FA0">
            <w:pPr>
              <w:spacing w:after="0" w:line="240" w:lineRule="auto"/>
              <w:jc w:val="both"/>
              <w:rPr>
                <w:rFonts w:ascii="Times New Roman" w:hAnsi="Times New Roman"/>
                <w:sz w:val="24"/>
                <w:szCs w:val="24"/>
              </w:rPr>
            </w:pPr>
            <w:r>
              <w:rPr>
                <w:rFonts w:ascii="Times New Roman" w:hAnsi="Times New Roman"/>
                <w:sz w:val="24"/>
                <w:szCs w:val="24"/>
              </w:rPr>
              <w:t>перспективах развития современного общества, в том числе тенденций развития Российской Федерации;</w:t>
            </w:r>
          </w:p>
          <w:p w14:paraId="5B0E8982">
            <w:pPr>
              <w:spacing w:after="0" w:line="240" w:lineRule="auto"/>
              <w:jc w:val="both"/>
              <w:rPr>
                <w:rFonts w:ascii="Times New Roman" w:hAnsi="Times New Roman"/>
                <w:sz w:val="24"/>
                <w:szCs w:val="24"/>
              </w:rPr>
            </w:pPr>
            <w:r>
              <w:rPr>
                <w:rFonts w:ascii="Times New Roman" w:hAnsi="Times New Roman"/>
                <w:sz w:val="24"/>
                <w:szCs w:val="24"/>
              </w:rPr>
              <w:t>человеке как субъекте общественных отношений и сознательной деятельности;</w:t>
            </w:r>
          </w:p>
          <w:p w14:paraId="782C8FBC">
            <w:pPr>
              <w:spacing w:after="0" w:line="240" w:lineRule="auto"/>
              <w:jc w:val="both"/>
              <w:rPr>
                <w:rFonts w:ascii="Times New Roman" w:hAnsi="Times New Roman"/>
                <w:sz w:val="24"/>
                <w:szCs w:val="24"/>
              </w:rPr>
            </w:pPr>
            <w:r>
              <w:rPr>
                <w:rFonts w:ascii="Times New Roman" w:hAnsi="Times New Roman"/>
                <w:sz w:val="24"/>
                <w:szCs w:val="24"/>
              </w:rPr>
              <w:t>особенностях социализации личности в современных условиях, сознании, познании и самосознании человека; особенностях профессиональной деятельности в области науки, культуры, экономической и финансовой сферах;</w:t>
            </w:r>
          </w:p>
          <w:p w14:paraId="6AE09934">
            <w:pPr>
              <w:spacing w:after="0" w:line="240" w:lineRule="auto"/>
              <w:jc w:val="both"/>
              <w:rPr>
                <w:rFonts w:ascii="Times New Roman" w:hAnsi="Times New Roman"/>
                <w:sz w:val="24"/>
                <w:szCs w:val="24"/>
              </w:rPr>
            </w:pPr>
            <w:r>
              <w:rPr>
                <w:rFonts w:ascii="Times New Roman" w:hAnsi="Times New Roman"/>
                <w:sz w:val="24"/>
                <w:szCs w:val="24"/>
              </w:rPr>
              <w:t xml:space="preserve">значении духовной культуры общества и разнообразии ее видов </w:t>
            </w:r>
            <w:r>
              <w:rPr>
                <w:rFonts w:ascii="Times New Roman" w:hAnsi="Times New Roman"/>
                <w:sz w:val="24"/>
                <w:szCs w:val="24"/>
              </w:rPr>
              <w:br w:type="textWrapping"/>
            </w:r>
            <w:r>
              <w:rPr>
                <w:rFonts w:ascii="Times New Roman" w:hAnsi="Times New Roman"/>
                <w:sz w:val="24"/>
                <w:szCs w:val="24"/>
              </w:rPr>
              <w:t xml:space="preserve">и форм; экономике как науке и хозяйстве, роли государства </w:t>
            </w:r>
            <w:r>
              <w:rPr>
                <w:rFonts w:ascii="Times New Roman" w:hAnsi="Times New Roman"/>
                <w:sz w:val="24"/>
                <w:szCs w:val="24"/>
              </w:rPr>
              <w:br w:type="textWrapping"/>
            </w:r>
            <w:r>
              <w:rPr>
                <w:rFonts w:ascii="Times New Roman" w:hAnsi="Times New Roman"/>
                <w:sz w:val="24"/>
                <w:szCs w:val="24"/>
              </w:rPr>
              <w:t>в экономике, в том числе государственной политики поддержки конкуренции и импортозамещения, особенностях рыночных отношений в современной экономике;</w:t>
            </w:r>
          </w:p>
          <w:p w14:paraId="77C8D9F7">
            <w:pPr>
              <w:spacing w:after="0" w:line="240" w:lineRule="auto"/>
              <w:jc w:val="both"/>
              <w:rPr>
                <w:rFonts w:ascii="Times New Roman" w:hAnsi="Times New Roman"/>
                <w:sz w:val="24"/>
                <w:szCs w:val="24"/>
              </w:rPr>
            </w:pPr>
            <w:r>
              <w:rPr>
                <w:rFonts w:ascii="Times New Roman" w:hAnsi="Times New Roman"/>
                <w:sz w:val="24"/>
                <w:szCs w:val="24"/>
              </w:rPr>
              <w:t>роли государственного бюджета в реализации полномочий органов государственной власти, этапах бюджетного процесса, механизмах принятия бюджетных решений;</w:t>
            </w:r>
          </w:p>
          <w:p w14:paraId="1A973116">
            <w:pPr>
              <w:spacing w:after="0" w:line="240" w:lineRule="auto"/>
              <w:jc w:val="both"/>
              <w:rPr>
                <w:rFonts w:ascii="Times New Roman" w:hAnsi="Times New Roman"/>
                <w:sz w:val="24"/>
                <w:szCs w:val="24"/>
              </w:rPr>
            </w:pPr>
            <w:r>
              <w:rPr>
                <w:rFonts w:ascii="Times New Roman" w:hAnsi="Times New Roman"/>
                <w:sz w:val="24"/>
                <w:szCs w:val="24"/>
              </w:rPr>
              <w:t xml:space="preserve">социальных отношениях, направлениях социальной политики </w:t>
            </w:r>
            <w:r>
              <w:rPr>
                <w:rFonts w:ascii="Times New Roman" w:hAnsi="Times New Roman"/>
                <w:sz w:val="24"/>
                <w:szCs w:val="24"/>
              </w:rPr>
              <w:br w:type="textWrapping"/>
            </w:r>
            <w:r>
              <w:rPr>
                <w:rFonts w:ascii="Times New Roman" w:hAnsi="Times New Roman"/>
                <w:sz w:val="24"/>
                <w:szCs w:val="24"/>
              </w:rPr>
              <w:t>в Российской Федерации, в том числе поддержки семьи, государственной политики в сфере межнациональных отношений; структуре и функциях политической системы общества, направлениях государственной политики Российской Федерации;</w:t>
            </w:r>
          </w:p>
          <w:p w14:paraId="788ACC10">
            <w:pPr>
              <w:spacing w:after="0" w:line="240" w:lineRule="auto"/>
              <w:jc w:val="both"/>
              <w:rPr>
                <w:rFonts w:ascii="Times New Roman" w:hAnsi="Times New Roman"/>
                <w:sz w:val="24"/>
                <w:szCs w:val="24"/>
              </w:rPr>
            </w:pPr>
            <w:r>
              <w:rPr>
                <w:rFonts w:ascii="Times New Roman" w:hAnsi="Times New Roman"/>
                <w:sz w:val="24"/>
                <w:szCs w:val="24"/>
              </w:rPr>
              <w:t>конституционном статусе и полномочиях органов государственной власти;</w:t>
            </w:r>
          </w:p>
          <w:p w14:paraId="2A3E8ADB">
            <w:pPr>
              <w:spacing w:after="0" w:line="240" w:lineRule="auto"/>
              <w:jc w:val="both"/>
              <w:rPr>
                <w:rFonts w:ascii="Times New Roman" w:hAnsi="Times New Roman"/>
                <w:sz w:val="24"/>
                <w:szCs w:val="24"/>
              </w:rPr>
            </w:pPr>
            <w:r>
              <w:rPr>
                <w:rFonts w:ascii="Times New Roman" w:hAnsi="Times New Roman"/>
                <w:sz w:val="24"/>
                <w:szCs w:val="24"/>
              </w:rPr>
              <w:t>системе прав человека и гражданина в Российской Федерации, правах ребенка и механизмах защиты прав в Российской Федерации;</w:t>
            </w:r>
          </w:p>
          <w:p w14:paraId="11B74FDD">
            <w:pPr>
              <w:spacing w:after="0" w:line="240" w:lineRule="auto"/>
              <w:jc w:val="both"/>
              <w:rPr>
                <w:rFonts w:ascii="Times New Roman" w:hAnsi="Times New Roman"/>
                <w:sz w:val="24"/>
                <w:szCs w:val="24"/>
              </w:rPr>
            </w:pPr>
            <w:r>
              <w:rPr>
                <w:rFonts w:ascii="Times New Roman" w:hAnsi="Times New Roman"/>
                <w:sz w:val="24"/>
                <w:szCs w:val="24"/>
              </w:rPr>
              <w:t>правовом регулирования гражданских, семейных, трудовых, налоговых, образовательных, административных, уголовных общественных отношений;</w:t>
            </w:r>
          </w:p>
          <w:p w14:paraId="6A1256A8">
            <w:pPr>
              <w:spacing w:after="0" w:line="240" w:lineRule="auto"/>
              <w:jc w:val="both"/>
              <w:rPr>
                <w:rFonts w:ascii="Times New Roman" w:hAnsi="Times New Roman"/>
                <w:sz w:val="24"/>
                <w:szCs w:val="24"/>
              </w:rPr>
            </w:pPr>
            <w:r>
              <w:rPr>
                <w:rFonts w:ascii="Times New Roman" w:hAnsi="Times New Roman"/>
                <w:sz w:val="24"/>
                <w:szCs w:val="24"/>
              </w:rPr>
              <w:t>системе права и законодательства Российской Федерации;</w:t>
            </w:r>
          </w:p>
          <w:p w14:paraId="1D4F0454">
            <w:pPr>
              <w:spacing w:after="0" w:line="240" w:lineRule="auto"/>
              <w:jc w:val="both"/>
              <w:rPr>
                <w:rFonts w:ascii="Times New Roman" w:hAnsi="Times New Roman"/>
                <w:sz w:val="24"/>
                <w:szCs w:val="24"/>
              </w:rPr>
            </w:pPr>
            <w:r>
              <w:rPr>
                <w:rFonts w:ascii="Times New Roman" w:hAnsi="Times New Roman"/>
                <w:b/>
                <w:bCs/>
                <w:sz w:val="24"/>
                <w:szCs w:val="24"/>
              </w:rPr>
              <w:t>ПРб 3</w:t>
            </w:r>
            <w:r>
              <w:rPr>
                <w:rFonts w:ascii="Times New Roman" w:hAnsi="Times New Roman"/>
                <w:sz w:val="24"/>
                <w:szCs w:val="24"/>
              </w:rPr>
              <w:t xml:space="preserve"> Владение базовым понятийным аппаратом социальных наук, уметь различать существенные и несущественные признаки понятий, определять различные смыслы многозначных понятий, классифицировать используемые </w:t>
            </w:r>
            <w:r>
              <w:rPr>
                <w:rFonts w:ascii="Times New Roman" w:hAnsi="Times New Roman"/>
                <w:sz w:val="24"/>
                <w:szCs w:val="24"/>
              </w:rPr>
              <w:br w:type="textWrapping"/>
            </w:r>
            <w:r>
              <w:rPr>
                <w:rFonts w:ascii="Times New Roman" w:hAnsi="Times New Roman"/>
                <w:sz w:val="24"/>
                <w:szCs w:val="24"/>
              </w:rPr>
              <w:t>в социальных науках понятия и термины; использовать понятийный аппарат при анализе и оценке социальных явлений, для ориентации в социальных науках и при изложении собственных суждений и построении устных и письменных высказываний;</w:t>
            </w:r>
          </w:p>
          <w:p w14:paraId="568B9449">
            <w:pPr>
              <w:spacing w:after="0" w:line="240" w:lineRule="auto"/>
              <w:jc w:val="both"/>
              <w:rPr>
                <w:rFonts w:ascii="Times New Roman" w:hAnsi="Times New Roman"/>
                <w:sz w:val="24"/>
                <w:szCs w:val="24"/>
              </w:rPr>
            </w:pPr>
            <w:r>
              <w:rPr>
                <w:rFonts w:ascii="Times New Roman" w:hAnsi="Times New Roman"/>
                <w:b/>
                <w:bCs/>
                <w:sz w:val="24"/>
                <w:szCs w:val="24"/>
              </w:rPr>
              <w:t>ПРб 9</w:t>
            </w:r>
            <w:r>
              <w:rPr>
                <w:rFonts w:ascii="Times New Roman" w:hAnsi="Times New Roman"/>
                <w:sz w:val="24"/>
                <w:szCs w:val="24"/>
              </w:rPr>
              <w:t xml:space="preserve"> Владение умениями формулировать на основе приобретенных социально-гуманитарных знаний собственные суждения и аргументы по определенным проблемам с точки зрения социальных ценностей и использовать ключевые понятия, теоретические положения социальных наук </w:t>
            </w:r>
            <w:r>
              <w:rPr>
                <w:rFonts w:ascii="Times New Roman" w:hAnsi="Times New Roman"/>
                <w:sz w:val="24"/>
                <w:szCs w:val="24"/>
              </w:rPr>
              <w:br w:type="textWrapping"/>
            </w:r>
            <w:r>
              <w:rPr>
                <w:rFonts w:ascii="Times New Roman" w:hAnsi="Times New Roman"/>
                <w:sz w:val="24"/>
                <w:szCs w:val="24"/>
              </w:rPr>
              <w:t xml:space="preserve">для объяснения явлений социальной действительности; конкретизировать теоретические положения фактами социальной действительности, модельными ситуациями, примерами из личного социального опыта и фактами социальной действительности, в том числе </w:t>
            </w:r>
            <w:r>
              <w:rPr>
                <w:rFonts w:ascii="Times New Roman" w:hAnsi="Times New Roman"/>
                <w:sz w:val="24"/>
                <w:szCs w:val="24"/>
              </w:rPr>
              <w:br w:type="textWrapping"/>
            </w:r>
            <w:r>
              <w:rPr>
                <w:rFonts w:ascii="Times New Roman" w:hAnsi="Times New Roman"/>
                <w:sz w:val="24"/>
                <w:szCs w:val="24"/>
              </w:rPr>
              <w:t>по соблюдению правил здорового образа жизни; умение создавать типологии социальных процессов и явлений на основе предложенных критериев</w:t>
            </w:r>
          </w:p>
        </w:tc>
      </w:tr>
      <w:tr w14:paraId="47213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2549" w:type="dxa"/>
          </w:tcPr>
          <w:p w14:paraId="18475C0B">
            <w:pPr>
              <w:spacing w:after="0" w:line="240" w:lineRule="auto"/>
              <w:rPr>
                <w:rFonts w:ascii="Times New Roman" w:hAnsi="Times New Roman"/>
                <w:sz w:val="24"/>
                <w:szCs w:val="24"/>
              </w:rPr>
            </w:pPr>
            <w:bookmarkStart w:id="61" w:name="_Toc118236638"/>
            <w:r>
              <w:rPr>
                <w:rFonts w:ascii="Times New Roman" w:hAnsi="Times New Roman"/>
                <w:sz w:val="24"/>
                <w:szCs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bookmarkEnd w:id="61"/>
          </w:p>
        </w:tc>
        <w:tc>
          <w:tcPr>
            <w:tcW w:w="4959" w:type="dxa"/>
          </w:tcPr>
          <w:p w14:paraId="4102E004">
            <w:pPr>
              <w:spacing w:after="0" w:line="240" w:lineRule="auto"/>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ype="textWrapping"/>
            </w:r>
            <w:r>
              <w:rPr>
                <w:rFonts w:ascii="Times New Roman" w:hAnsi="Times New Roman"/>
                <w:sz w:val="24"/>
                <w:szCs w:val="24"/>
              </w:rPr>
              <w:t>в части: ценности научного познания:</w:t>
            </w:r>
          </w:p>
          <w:p w14:paraId="4D475825">
            <w:pPr>
              <w:pStyle w:val="94"/>
              <w:widowControl w:val="0"/>
              <w:numPr>
                <w:ilvl w:val="0"/>
                <w:numId w:val="28"/>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w:t>
            </w:r>
            <w:r>
              <w:rPr>
                <w:rFonts w:ascii="Times New Roman" w:hAnsi="Times New Roman"/>
                <w:sz w:val="24"/>
                <w:szCs w:val="24"/>
              </w:rPr>
              <w:br w:type="textWrapping"/>
            </w:r>
            <w:r>
              <w:rPr>
                <w:rFonts w:ascii="Times New Roman" w:hAnsi="Times New Roman"/>
                <w:sz w:val="24"/>
                <w:szCs w:val="24"/>
              </w:rPr>
              <w:t>в поликультурном мире.</w:t>
            </w:r>
          </w:p>
          <w:p w14:paraId="479C5C35">
            <w:pPr>
              <w:spacing w:after="0" w:line="240" w:lineRule="auto"/>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324F5197">
            <w:pPr>
              <w:spacing w:after="0" w:line="240" w:lineRule="auto"/>
              <w:jc w:val="both"/>
              <w:rPr>
                <w:rFonts w:ascii="Times New Roman" w:hAnsi="Times New Roman"/>
                <w:sz w:val="24"/>
                <w:szCs w:val="24"/>
              </w:rPr>
            </w:pPr>
            <w:r>
              <w:rPr>
                <w:rFonts w:ascii="Times New Roman" w:hAnsi="Times New Roman"/>
                <w:sz w:val="24"/>
                <w:szCs w:val="24"/>
              </w:rPr>
              <w:t>Овладение универсальными учебными познавательными действиями:</w:t>
            </w:r>
          </w:p>
          <w:p w14:paraId="5E5932C2">
            <w:pPr>
              <w:pStyle w:val="94"/>
              <w:widowControl w:val="0"/>
              <w:numPr>
                <w:ilvl w:val="0"/>
                <w:numId w:val="26"/>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работа с информацией:</w:t>
            </w:r>
          </w:p>
          <w:p w14:paraId="2F05EF50">
            <w:pPr>
              <w:pStyle w:val="94"/>
              <w:widowControl w:val="0"/>
              <w:numPr>
                <w:ilvl w:val="0"/>
                <w:numId w:val="29"/>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владеть навыками получения информации </w:t>
            </w:r>
            <w:r>
              <w:rPr>
                <w:rFonts w:ascii="Times New Roman" w:hAnsi="Times New Roman"/>
                <w:sz w:val="24"/>
                <w:szCs w:val="24"/>
              </w:rPr>
              <w:br w:type="textWrapping"/>
            </w:r>
            <w:r>
              <w:rPr>
                <w:rFonts w:ascii="Times New Roman" w:hAnsi="Times New Roman"/>
                <w:sz w:val="24"/>
                <w:szCs w:val="24"/>
              </w:rPr>
              <w:t xml:space="preserve">из источников разных типов, самостоятельно осуществлять поиск, анализ, систематизацию </w:t>
            </w:r>
          </w:p>
          <w:p w14:paraId="370EBFEB">
            <w:pPr>
              <w:pStyle w:val="94"/>
              <w:widowControl w:val="0"/>
              <w:numPr>
                <w:ilvl w:val="0"/>
                <w:numId w:val="29"/>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и интерпретацию информации различных видов и форм представления;  </w:t>
            </w:r>
          </w:p>
          <w:p w14:paraId="5559319B">
            <w:pPr>
              <w:pStyle w:val="94"/>
              <w:widowControl w:val="0"/>
              <w:numPr>
                <w:ilvl w:val="0"/>
                <w:numId w:val="29"/>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создавать тексты в различных форматах </w:t>
            </w:r>
            <w:r>
              <w:rPr>
                <w:rFonts w:ascii="Times New Roman" w:hAnsi="Times New Roman"/>
                <w:sz w:val="24"/>
                <w:szCs w:val="24"/>
              </w:rPr>
              <w:br w:type="textWrapping"/>
            </w:r>
            <w:r>
              <w:rPr>
                <w:rFonts w:ascii="Times New Roman" w:hAnsi="Times New Roman"/>
                <w:sz w:val="24"/>
                <w:szCs w:val="24"/>
              </w:rPr>
              <w:t>с учетом назначения информации и целевой аудитории, выбирая оптимальную форму представления и визуализации;</w:t>
            </w:r>
          </w:p>
          <w:p w14:paraId="5086CFF0">
            <w:pPr>
              <w:pStyle w:val="94"/>
              <w:widowControl w:val="0"/>
              <w:numPr>
                <w:ilvl w:val="0"/>
                <w:numId w:val="29"/>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оценивать достоверность, легитимность информации, ее соответствие правовым </w:t>
            </w:r>
            <w:r>
              <w:rPr>
                <w:rFonts w:ascii="Times New Roman" w:hAnsi="Times New Roman"/>
                <w:sz w:val="24"/>
                <w:szCs w:val="24"/>
              </w:rPr>
              <w:br w:type="textWrapping"/>
            </w:r>
            <w:r>
              <w:rPr>
                <w:rFonts w:ascii="Times New Roman" w:hAnsi="Times New Roman"/>
                <w:sz w:val="24"/>
                <w:szCs w:val="24"/>
              </w:rPr>
              <w:t>и морально-этическим нормам;</w:t>
            </w:r>
          </w:p>
          <w:p w14:paraId="13E4E884">
            <w:pPr>
              <w:pStyle w:val="94"/>
              <w:widowControl w:val="0"/>
              <w:numPr>
                <w:ilvl w:val="0"/>
                <w:numId w:val="29"/>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использовать средства информационных </w:t>
            </w:r>
          </w:p>
          <w:p w14:paraId="6BF960A2">
            <w:pPr>
              <w:pStyle w:val="94"/>
              <w:widowControl w:val="0"/>
              <w:numPr>
                <w:ilvl w:val="0"/>
                <w:numId w:val="29"/>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и коммуникационных технологий </w:t>
            </w:r>
            <w:r>
              <w:rPr>
                <w:rFonts w:ascii="Times New Roman" w:hAnsi="Times New Roman"/>
                <w:sz w:val="24"/>
                <w:szCs w:val="24"/>
              </w:rPr>
              <w:br w:type="textWrapping"/>
            </w:r>
            <w:r>
              <w:rPr>
                <w:rFonts w:ascii="Times New Roman" w:hAnsi="Times New Roman"/>
                <w:sz w:val="24"/>
                <w:szCs w:val="24"/>
              </w:rPr>
              <w:t xml:space="preserve">в решении когнитивных, коммуникативных </w:t>
            </w:r>
            <w:r>
              <w:rPr>
                <w:rFonts w:ascii="Times New Roman" w:hAnsi="Times New Roman"/>
                <w:sz w:val="24"/>
                <w:szCs w:val="24"/>
              </w:rPr>
              <w:br w:type="textWrapping"/>
            </w:r>
            <w:r>
              <w:rPr>
                <w:rFonts w:ascii="Times New Roman" w:hAnsi="Times New Roman"/>
                <w:sz w:val="24"/>
                <w:szCs w:val="24"/>
              </w:rPr>
              <w:t>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p w14:paraId="0A37C0F2">
            <w:pPr>
              <w:pStyle w:val="94"/>
              <w:widowControl w:val="0"/>
              <w:numPr>
                <w:ilvl w:val="0"/>
                <w:numId w:val="29"/>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владеть навыками распознавания и защиты информации, информационной безопасности личности</w:t>
            </w:r>
          </w:p>
        </w:tc>
        <w:tc>
          <w:tcPr>
            <w:tcW w:w="6804" w:type="dxa"/>
          </w:tcPr>
          <w:p w14:paraId="09C502DA">
            <w:pPr>
              <w:spacing w:after="0" w:line="240" w:lineRule="auto"/>
              <w:jc w:val="both"/>
              <w:rPr>
                <w:rFonts w:ascii="Times New Roman" w:hAnsi="Times New Roman"/>
                <w:sz w:val="24"/>
                <w:szCs w:val="24"/>
              </w:rPr>
            </w:pPr>
            <w:r>
              <w:rPr>
                <w:rFonts w:ascii="Times New Roman" w:hAnsi="Times New Roman"/>
                <w:b/>
                <w:bCs/>
                <w:sz w:val="24"/>
                <w:szCs w:val="24"/>
              </w:rPr>
              <w:t>ПРб 1</w:t>
            </w:r>
            <w:r>
              <w:rPr>
                <w:rFonts w:ascii="Times New Roman" w:hAnsi="Times New Roman"/>
                <w:sz w:val="24"/>
                <w:szCs w:val="24"/>
              </w:rPr>
              <w:t xml:space="preserve"> Сформированность знаний об (о):</w:t>
            </w:r>
          </w:p>
          <w:p w14:paraId="20EEFAF7">
            <w:pPr>
              <w:spacing w:after="0" w:line="240" w:lineRule="auto"/>
              <w:jc w:val="both"/>
              <w:rPr>
                <w:rFonts w:ascii="Times New Roman" w:hAnsi="Times New Roman"/>
                <w:sz w:val="24"/>
                <w:szCs w:val="24"/>
              </w:rPr>
            </w:pPr>
            <w:r>
              <w:rPr>
                <w:rFonts w:ascii="Times New Roman" w:hAnsi="Times New Roman"/>
                <w:sz w:val="24"/>
                <w:szCs w:val="24"/>
              </w:rPr>
              <w:t xml:space="preserve">особенностях процесса цифровизации и влиянии массовых коммуникаций на все сферы жизни общества; </w:t>
            </w:r>
          </w:p>
          <w:p w14:paraId="0BFF69B4">
            <w:pPr>
              <w:spacing w:after="0" w:line="240" w:lineRule="auto"/>
              <w:jc w:val="both"/>
              <w:rPr>
                <w:rFonts w:ascii="Times New Roman" w:hAnsi="Times New Roman"/>
                <w:sz w:val="24"/>
                <w:szCs w:val="24"/>
              </w:rPr>
            </w:pPr>
            <w:r>
              <w:rPr>
                <w:rFonts w:ascii="Times New Roman" w:hAnsi="Times New Roman"/>
                <w:b/>
                <w:bCs/>
                <w:sz w:val="24"/>
                <w:szCs w:val="24"/>
              </w:rPr>
              <w:t>ПРб 5</w:t>
            </w:r>
            <w:r>
              <w:rPr>
                <w:rFonts w:ascii="Times New Roman" w:hAnsi="Times New Roman"/>
                <w:sz w:val="24"/>
                <w:szCs w:val="24"/>
              </w:rPr>
              <w:t xml:space="preserve"> Связи социальных объектов и явлений с помощью различных знаковых систем; сформированность представлений </w:t>
            </w:r>
            <w:r>
              <w:rPr>
                <w:rFonts w:ascii="Times New Roman" w:hAnsi="Times New Roman"/>
                <w:sz w:val="24"/>
                <w:szCs w:val="24"/>
              </w:rPr>
              <w:br w:type="textWrapping"/>
            </w:r>
            <w:r>
              <w:rPr>
                <w:rFonts w:ascii="Times New Roman" w:hAnsi="Times New Roman"/>
                <w:sz w:val="24"/>
                <w:szCs w:val="24"/>
              </w:rPr>
              <w:t>о методах изучения социальных явлений и процессов, включая универсальные методы науки, а также специальные методы социального познания, в том числе социологические опросы, биографический метод, социальное прогнозирование;</w:t>
            </w:r>
          </w:p>
          <w:p w14:paraId="5B2D01F2">
            <w:pPr>
              <w:spacing w:after="0" w:line="240" w:lineRule="auto"/>
              <w:jc w:val="both"/>
              <w:rPr>
                <w:rFonts w:ascii="Times New Roman" w:hAnsi="Times New Roman"/>
                <w:sz w:val="24"/>
                <w:szCs w:val="24"/>
              </w:rPr>
            </w:pPr>
            <w:r>
              <w:rPr>
                <w:rFonts w:ascii="Times New Roman" w:hAnsi="Times New Roman"/>
                <w:b/>
                <w:bCs/>
                <w:sz w:val="24"/>
                <w:szCs w:val="24"/>
              </w:rPr>
              <w:t>ПРб 6</w:t>
            </w:r>
            <w:r>
              <w:rPr>
                <w:rFonts w:ascii="Times New Roman" w:hAnsi="Times New Roman"/>
                <w:sz w:val="24"/>
                <w:szCs w:val="24"/>
              </w:rPr>
              <w:t xml:space="preserve"> Владение умениями применять полученные знания </w:t>
            </w:r>
            <w:r>
              <w:rPr>
                <w:rFonts w:ascii="Times New Roman" w:hAnsi="Times New Roman"/>
                <w:sz w:val="24"/>
                <w:szCs w:val="24"/>
              </w:rPr>
              <w:br w:type="textWrapping"/>
            </w:r>
            <w:r>
              <w:rPr>
                <w:rFonts w:ascii="Times New Roman" w:hAnsi="Times New Roman"/>
                <w:sz w:val="24"/>
                <w:szCs w:val="24"/>
              </w:rPr>
              <w:t xml:space="preserve">при анализе социальной информации, полученной </w:t>
            </w:r>
            <w:r>
              <w:rPr>
                <w:rFonts w:ascii="Times New Roman" w:hAnsi="Times New Roman"/>
                <w:sz w:val="24"/>
                <w:szCs w:val="24"/>
              </w:rPr>
              <w:br w:type="textWrapping"/>
            </w:r>
            <w:r>
              <w:rPr>
                <w:rFonts w:ascii="Times New Roman" w:hAnsi="Times New Roman"/>
                <w:sz w:val="24"/>
                <w:szCs w:val="24"/>
              </w:rPr>
              <w:t xml:space="preserve">из источников разного типа, включая официальные публикации на интернет-ресурсах государственных органов, нормативные правовые акты, государственные документы стратегического характера, публикации в средствах массовой информации; осуществлять поиск социальной информации, представленной </w:t>
            </w:r>
            <w:r>
              <w:rPr>
                <w:rFonts w:ascii="Times New Roman" w:hAnsi="Times New Roman"/>
                <w:sz w:val="24"/>
                <w:szCs w:val="24"/>
              </w:rPr>
              <w:br w:type="textWrapping"/>
            </w:r>
            <w:r>
              <w:rPr>
                <w:rFonts w:ascii="Times New Roman" w:hAnsi="Times New Roman"/>
                <w:sz w:val="24"/>
                <w:szCs w:val="24"/>
              </w:rPr>
              <w:t xml:space="preserve">в различных знаковых системах, извлекать информацию </w:t>
            </w:r>
            <w:r>
              <w:rPr>
                <w:rFonts w:ascii="Times New Roman" w:hAnsi="Times New Roman"/>
                <w:sz w:val="24"/>
                <w:szCs w:val="24"/>
              </w:rPr>
              <w:br w:type="textWrapping"/>
            </w:r>
            <w:r>
              <w:rPr>
                <w:rFonts w:ascii="Times New Roman" w:hAnsi="Times New Roman"/>
                <w:sz w:val="24"/>
                <w:szCs w:val="24"/>
              </w:rPr>
              <w:t>из неадаптированных источников, вести целенаправленный поиск необходимых сведений, для восполнения недостающих звеньев, делать обоснованные выводы, различать отдельные компоненты в информационном сообщении, выделять факты, выводы, оценочные суждения, мнения;</w:t>
            </w:r>
          </w:p>
          <w:p w14:paraId="4341BCFD">
            <w:pPr>
              <w:spacing w:after="0" w:line="240" w:lineRule="auto"/>
              <w:jc w:val="both"/>
              <w:rPr>
                <w:rFonts w:ascii="Times New Roman" w:hAnsi="Times New Roman"/>
                <w:sz w:val="24"/>
                <w:szCs w:val="24"/>
              </w:rPr>
            </w:pPr>
            <w:r>
              <w:rPr>
                <w:rFonts w:ascii="Times New Roman" w:hAnsi="Times New Roman"/>
                <w:b/>
                <w:bCs/>
                <w:sz w:val="24"/>
                <w:szCs w:val="24"/>
              </w:rPr>
              <w:t>ПРб 11</w:t>
            </w:r>
            <w:r>
              <w:rPr>
                <w:rFonts w:ascii="Times New Roman" w:hAnsi="Times New Roman"/>
                <w:sz w:val="24"/>
                <w:szCs w:val="24"/>
              </w:rPr>
              <w:t xml:space="preserve"> Сформированность навыков оценивания социальной информации, в том числе поступающей по каналам сетевых коммуникаций, владение умением определять степень достоверности информации; владение умением соотносить различные оценки социальных явлений, содержащиеся </w:t>
            </w:r>
            <w:r>
              <w:rPr>
                <w:rFonts w:ascii="Times New Roman" w:hAnsi="Times New Roman"/>
                <w:sz w:val="24"/>
                <w:szCs w:val="24"/>
              </w:rPr>
              <w:br w:type="textWrapping"/>
            </w:r>
            <w:r>
              <w:rPr>
                <w:rFonts w:ascii="Times New Roman" w:hAnsi="Times New Roman"/>
                <w:sz w:val="24"/>
                <w:szCs w:val="24"/>
              </w:rPr>
              <w:t>в источниках информации, давать на основе полученных знаний правовую оценку действиям людей в модельных ситуациях</w:t>
            </w:r>
          </w:p>
        </w:tc>
      </w:tr>
      <w:tr w14:paraId="17A74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2549" w:type="dxa"/>
          </w:tcPr>
          <w:p w14:paraId="49064B43">
            <w:pPr>
              <w:spacing w:after="0" w:line="240" w:lineRule="auto"/>
              <w:rPr>
                <w:rFonts w:ascii="Times New Roman" w:hAnsi="Times New Roman"/>
                <w:sz w:val="24"/>
                <w:szCs w:val="24"/>
              </w:rPr>
            </w:pPr>
            <w:r>
              <w:rPr>
                <w:rFonts w:ascii="Times New Roman" w:hAnsi="Times New Roman"/>
                <w:sz w:val="24"/>
                <w:szCs w:val="24"/>
              </w:rPr>
              <w:t xml:space="preserve">ОК 03 Планировать </w:t>
            </w:r>
            <w:r>
              <w:rPr>
                <w:rFonts w:ascii="Times New Roman" w:hAnsi="Times New Roman"/>
                <w:sz w:val="24"/>
                <w:szCs w:val="24"/>
              </w:rPr>
              <w:br w:type="textWrapping"/>
            </w:r>
            <w:r>
              <w:rPr>
                <w:rFonts w:ascii="Times New Roman" w:hAnsi="Times New Roman"/>
                <w:sz w:val="24"/>
                <w:szCs w:val="24"/>
              </w:rPr>
              <w:t xml:space="preserve">и реализовывать собственное профессиональное </w:t>
            </w:r>
            <w:r>
              <w:rPr>
                <w:rFonts w:ascii="Times New Roman" w:hAnsi="Times New Roman"/>
                <w:sz w:val="24"/>
                <w:szCs w:val="24"/>
              </w:rPr>
              <w:br w:type="textWrapping"/>
            </w:r>
            <w:r>
              <w:rPr>
                <w:rFonts w:ascii="Times New Roman" w:hAnsi="Times New Roman"/>
                <w:sz w:val="24"/>
                <w:szCs w:val="24"/>
              </w:rPr>
              <w:t xml:space="preserve">и личностное развитие, предпринимательскую деятельность </w:t>
            </w:r>
            <w:r>
              <w:rPr>
                <w:rFonts w:ascii="Times New Roman" w:hAnsi="Times New Roman"/>
                <w:sz w:val="24"/>
                <w:szCs w:val="24"/>
              </w:rPr>
              <w:br w:type="textWrapping"/>
            </w:r>
            <w:r>
              <w:rPr>
                <w:rFonts w:ascii="Times New Roman" w:hAnsi="Times New Roman"/>
                <w:sz w:val="24"/>
                <w:szCs w:val="24"/>
              </w:rPr>
              <w:t xml:space="preserve">в профессиональной сфере, использовать знания по правовой </w:t>
            </w:r>
            <w:r>
              <w:rPr>
                <w:rFonts w:ascii="Times New Roman" w:hAnsi="Times New Roman"/>
                <w:sz w:val="24"/>
                <w:szCs w:val="24"/>
              </w:rPr>
              <w:br w:type="textWrapping"/>
            </w:r>
            <w:r>
              <w:rPr>
                <w:rFonts w:ascii="Times New Roman" w:hAnsi="Times New Roman"/>
                <w:sz w:val="24"/>
                <w:szCs w:val="24"/>
              </w:rPr>
              <w:t xml:space="preserve">и финансовой грамотности </w:t>
            </w:r>
            <w:r>
              <w:rPr>
                <w:rFonts w:ascii="Times New Roman" w:hAnsi="Times New Roman"/>
                <w:sz w:val="24"/>
                <w:szCs w:val="24"/>
              </w:rPr>
              <w:br w:type="textWrapping"/>
            </w:r>
            <w:r>
              <w:rPr>
                <w:rFonts w:ascii="Times New Roman" w:hAnsi="Times New Roman"/>
                <w:sz w:val="24"/>
                <w:szCs w:val="24"/>
              </w:rPr>
              <w:t>в различных жизненных ситуациях</w:t>
            </w:r>
          </w:p>
        </w:tc>
        <w:tc>
          <w:tcPr>
            <w:tcW w:w="4959" w:type="dxa"/>
          </w:tcPr>
          <w:p w14:paraId="64810536">
            <w:pPr>
              <w:spacing w:after="0" w:line="240" w:lineRule="auto"/>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ype="textWrapping"/>
            </w:r>
            <w:r>
              <w:rPr>
                <w:rFonts w:ascii="Times New Roman" w:hAnsi="Times New Roman"/>
                <w:sz w:val="24"/>
                <w:szCs w:val="24"/>
              </w:rPr>
              <w:t>в части: духовно-нравственного воспитания:</w:t>
            </w:r>
          </w:p>
          <w:p w14:paraId="733052DF">
            <w:pPr>
              <w:pStyle w:val="94"/>
              <w:widowControl w:val="0"/>
              <w:numPr>
                <w:ilvl w:val="0"/>
                <w:numId w:val="30"/>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сформированность нравственного сознания, этического поведения; </w:t>
            </w:r>
          </w:p>
          <w:p w14:paraId="0CDA90A7">
            <w:pPr>
              <w:pStyle w:val="94"/>
              <w:widowControl w:val="0"/>
              <w:numPr>
                <w:ilvl w:val="0"/>
                <w:numId w:val="30"/>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способность оценивать ситуацию </w:t>
            </w:r>
            <w:r>
              <w:rPr>
                <w:rFonts w:ascii="Times New Roman" w:hAnsi="Times New Roman"/>
                <w:sz w:val="24"/>
                <w:szCs w:val="24"/>
              </w:rPr>
              <w:br w:type="textWrapping"/>
            </w:r>
            <w:r>
              <w:rPr>
                <w:rFonts w:ascii="Times New Roman" w:hAnsi="Times New Roman"/>
                <w:sz w:val="24"/>
                <w:szCs w:val="24"/>
              </w:rPr>
              <w:t xml:space="preserve">и принимать осознанные решения, ориентируясь на морально-нравственные нормы и ценности; </w:t>
            </w:r>
          </w:p>
          <w:p w14:paraId="6FED8637">
            <w:pPr>
              <w:pStyle w:val="94"/>
              <w:widowControl w:val="0"/>
              <w:numPr>
                <w:ilvl w:val="0"/>
                <w:numId w:val="30"/>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осознание личного вклада в построение устойчивого будущего; </w:t>
            </w:r>
          </w:p>
          <w:p w14:paraId="024198C2">
            <w:pPr>
              <w:pStyle w:val="94"/>
              <w:widowControl w:val="0"/>
              <w:numPr>
                <w:ilvl w:val="0"/>
                <w:numId w:val="30"/>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ответственное отношение к своим родителям и (или) другим членам семьи, созданию семьи на основе осознанного принятия ценностей семейной жизни </w:t>
            </w:r>
            <w:r>
              <w:rPr>
                <w:rFonts w:ascii="Times New Roman" w:hAnsi="Times New Roman"/>
                <w:sz w:val="24"/>
                <w:szCs w:val="24"/>
              </w:rPr>
              <w:br w:type="textWrapping"/>
            </w:r>
            <w:r>
              <w:rPr>
                <w:rFonts w:ascii="Times New Roman" w:hAnsi="Times New Roman"/>
                <w:sz w:val="24"/>
                <w:szCs w:val="24"/>
              </w:rPr>
              <w:t xml:space="preserve">в соответствии с традициями народов России; </w:t>
            </w:r>
          </w:p>
          <w:p w14:paraId="3ACB0655">
            <w:pPr>
              <w:spacing w:after="0" w:line="240" w:lineRule="auto"/>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326C0BBF">
            <w:pPr>
              <w:spacing w:after="0" w:line="240" w:lineRule="auto"/>
              <w:jc w:val="both"/>
              <w:rPr>
                <w:rFonts w:ascii="Times New Roman" w:hAnsi="Times New Roman"/>
                <w:sz w:val="24"/>
                <w:szCs w:val="24"/>
              </w:rPr>
            </w:pPr>
            <w:r>
              <w:rPr>
                <w:rFonts w:ascii="Times New Roman" w:hAnsi="Times New Roman"/>
                <w:sz w:val="24"/>
                <w:szCs w:val="24"/>
              </w:rPr>
              <w:t>Овладение универсальными регулятивными действиями:</w:t>
            </w:r>
          </w:p>
          <w:p w14:paraId="5EDB8885">
            <w:pPr>
              <w:pStyle w:val="94"/>
              <w:widowControl w:val="0"/>
              <w:numPr>
                <w:ilvl w:val="0"/>
                <w:numId w:val="31"/>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самоорганизация:</w:t>
            </w:r>
          </w:p>
          <w:p w14:paraId="06A57291">
            <w:pPr>
              <w:pStyle w:val="94"/>
              <w:widowControl w:val="0"/>
              <w:numPr>
                <w:ilvl w:val="0"/>
                <w:numId w:val="32"/>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 самостоятельно составлять план решения проблемы с учетом имеющихся ресурсов, собственных возможностей и предпочтений; давать оценку новым ситуациям; </w:t>
            </w:r>
          </w:p>
          <w:p w14:paraId="79FB4693">
            <w:pPr>
              <w:pStyle w:val="94"/>
              <w:widowControl w:val="0"/>
              <w:numPr>
                <w:ilvl w:val="0"/>
                <w:numId w:val="32"/>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способствовать формированию </w:t>
            </w:r>
            <w:r>
              <w:rPr>
                <w:rFonts w:ascii="Times New Roman" w:hAnsi="Times New Roman"/>
                <w:sz w:val="24"/>
                <w:szCs w:val="24"/>
              </w:rPr>
              <w:br w:type="textWrapping"/>
            </w:r>
            <w:r>
              <w:rPr>
                <w:rFonts w:ascii="Times New Roman" w:hAnsi="Times New Roman"/>
                <w:sz w:val="24"/>
                <w:szCs w:val="24"/>
              </w:rPr>
              <w:t xml:space="preserve">и проявлению широкой эрудиции в разных областях знаний, постоянно повышать свой образовательный и культурный уровень; </w:t>
            </w:r>
          </w:p>
          <w:p w14:paraId="1B1755CC">
            <w:pPr>
              <w:pStyle w:val="94"/>
              <w:widowControl w:val="0"/>
              <w:numPr>
                <w:ilvl w:val="0"/>
                <w:numId w:val="31"/>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самоконтроль:</w:t>
            </w:r>
          </w:p>
          <w:p w14:paraId="0B392AE4">
            <w:pPr>
              <w:pStyle w:val="94"/>
              <w:widowControl w:val="0"/>
              <w:numPr>
                <w:ilvl w:val="0"/>
                <w:numId w:val="33"/>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использовать приемы рефлексии </w:t>
            </w:r>
            <w:r>
              <w:rPr>
                <w:rFonts w:ascii="Times New Roman" w:hAnsi="Times New Roman"/>
                <w:sz w:val="24"/>
                <w:szCs w:val="24"/>
              </w:rPr>
              <w:br w:type="textWrapping"/>
            </w:r>
            <w:r>
              <w:rPr>
                <w:rFonts w:ascii="Times New Roman" w:hAnsi="Times New Roman"/>
                <w:sz w:val="24"/>
                <w:szCs w:val="24"/>
              </w:rPr>
              <w:t xml:space="preserve">для оценки ситуации, выбора верного решения; </w:t>
            </w:r>
          </w:p>
          <w:p w14:paraId="15C2EB7D">
            <w:pPr>
              <w:pStyle w:val="94"/>
              <w:widowControl w:val="0"/>
              <w:numPr>
                <w:ilvl w:val="0"/>
                <w:numId w:val="33"/>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уметь оценивать риски и своевременно принимать решения по их снижению; </w:t>
            </w:r>
          </w:p>
          <w:p w14:paraId="3DED63F4">
            <w:pPr>
              <w:pStyle w:val="94"/>
              <w:widowControl w:val="0"/>
              <w:numPr>
                <w:ilvl w:val="0"/>
                <w:numId w:val="31"/>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эмоциональный интеллект, предполагающий сформированность:</w:t>
            </w:r>
          </w:p>
          <w:p w14:paraId="543AD838">
            <w:pPr>
              <w:pStyle w:val="94"/>
              <w:widowControl w:val="0"/>
              <w:numPr>
                <w:ilvl w:val="0"/>
                <w:numId w:val="34"/>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внутренней мотивации, включающей стремление к достижению цели и успеху, оптимизм, инициативность, умение действовать, исходя из своих возможностей; </w:t>
            </w:r>
          </w:p>
          <w:p w14:paraId="0D52148A">
            <w:pPr>
              <w:pStyle w:val="94"/>
              <w:widowControl w:val="0"/>
              <w:numPr>
                <w:ilvl w:val="0"/>
                <w:numId w:val="34"/>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эмпатии, включающей способность понимать эмоциональное состояние других, учитывать его при осуществлении коммуникации, способность к сочувствию </w:t>
            </w:r>
            <w:r>
              <w:rPr>
                <w:rFonts w:ascii="Times New Roman" w:hAnsi="Times New Roman"/>
                <w:sz w:val="24"/>
                <w:szCs w:val="24"/>
              </w:rPr>
              <w:br w:type="textWrapping"/>
            </w:r>
            <w:r>
              <w:rPr>
                <w:rFonts w:ascii="Times New Roman" w:hAnsi="Times New Roman"/>
                <w:sz w:val="24"/>
                <w:szCs w:val="24"/>
              </w:rPr>
              <w:t xml:space="preserve">и сопереживанию; </w:t>
            </w:r>
          </w:p>
          <w:p w14:paraId="0AB428AE">
            <w:pPr>
              <w:pStyle w:val="94"/>
              <w:widowControl w:val="0"/>
              <w:numPr>
                <w:ilvl w:val="0"/>
                <w:numId w:val="34"/>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социальных навыков, включающих способность выстраивать отношения </w:t>
            </w:r>
            <w:r>
              <w:rPr>
                <w:rFonts w:ascii="Times New Roman" w:hAnsi="Times New Roman"/>
                <w:sz w:val="24"/>
                <w:szCs w:val="24"/>
              </w:rPr>
              <w:br w:type="textWrapping"/>
            </w:r>
            <w:r>
              <w:rPr>
                <w:rFonts w:ascii="Times New Roman" w:hAnsi="Times New Roman"/>
                <w:sz w:val="24"/>
                <w:szCs w:val="24"/>
              </w:rPr>
              <w:t>с другими людьми, заботиться, проявлять интерес и разрешать конфликты</w:t>
            </w:r>
          </w:p>
        </w:tc>
        <w:tc>
          <w:tcPr>
            <w:tcW w:w="6804" w:type="dxa"/>
          </w:tcPr>
          <w:p w14:paraId="5C162B5F">
            <w:pPr>
              <w:spacing w:after="0" w:line="240" w:lineRule="auto"/>
              <w:jc w:val="both"/>
              <w:rPr>
                <w:rFonts w:ascii="Times New Roman" w:hAnsi="Times New Roman"/>
                <w:sz w:val="24"/>
                <w:szCs w:val="24"/>
              </w:rPr>
            </w:pPr>
            <w:r>
              <w:rPr>
                <w:rFonts w:ascii="Times New Roman" w:hAnsi="Times New Roman"/>
                <w:b/>
                <w:bCs/>
                <w:sz w:val="24"/>
                <w:szCs w:val="24"/>
              </w:rPr>
              <w:t xml:space="preserve">ПРб 1 </w:t>
            </w:r>
            <w:r>
              <w:rPr>
                <w:rFonts w:ascii="Times New Roman" w:hAnsi="Times New Roman"/>
                <w:sz w:val="24"/>
                <w:szCs w:val="24"/>
              </w:rPr>
              <w:t>Сформированность знаний об (о):</w:t>
            </w:r>
          </w:p>
          <w:p w14:paraId="57615E14">
            <w:pPr>
              <w:spacing w:after="0" w:line="240" w:lineRule="auto"/>
              <w:jc w:val="both"/>
              <w:rPr>
                <w:rFonts w:ascii="Times New Roman" w:hAnsi="Times New Roman"/>
                <w:sz w:val="24"/>
                <w:szCs w:val="24"/>
              </w:rPr>
            </w:pPr>
            <w:r>
              <w:rPr>
                <w:rFonts w:ascii="Times New Roman" w:hAnsi="Times New Roman"/>
                <w:sz w:val="24"/>
                <w:szCs w:val="24"/>
              </w:rPr>
              <w:t>особенностях социализации личности в современных условиях, сознании, познании и самосознании человека; особенностях профессиональной деятельности в области науки, культуры, экономической и финансовой сферах;</w:t>
            </w:r>
          </w:p>
          <w:p w14:paraId="305282E7">
            <w:pPr>
              <w:spacing w:after="0" w:line="240" w:lineRule="auto"/>
              <w:jc w:val="both"/>
              <w:rPr>
                <w:rFonts w:ascii="Times New Roman" w:hAnsi="Times New Roman"/>
                <w:sz w:val="24"/>
                <w:szCs w:val="24"/>
              </w:rPr>
            </w:pPr>
            <w:r>
              <w:rPr>
                <w:rFonts w:ascii="Times New Roman" w:hAnsi="Times New Roman"/>
                <w:sz w:val="24"/>
                <w:szCs w:val="24"/>
              </w:rPr>
              <w:t xml:space="preserve">социальных отношениях, направлениях социальной политики </w:t>
            </w:r>
            <w:r>
              <w:rPr>
                <w:rFonts w:ascii="Times New Roman" w:hAnsi="Times New Roman"/>
                <w:sz w:val="24"/>
                <w:szCs w:val="24"/>
              </w:rPr>
              <w:br w:type="textWrapping"/>
            </w:r>
            <w:r>
              <w:rPr>
                <w:rFonts w:ascii="Times New Roman" w:hAnsi="Times New Roman"/>
                <w:sz w:val="24"/>
                <w:szCs w:val="24"/>
              </w:rPr>
              <w:t>в Российской Федерации, в том числе поддержки семьи, государственной политики в сфере межнациональных отношений; структуре и функциях политической системы общества, направлениях государственной политики Российской Федерации;</w:t>
            </w:r>
          </w:p>
          <w:p w14:paraId="76EBDAAC">
            <w:pPr>
              <w:spacing w:after="0" w:line="240" w:lineRule="auto"/>
              <w:jc w:val="both"/>
              <w:rPr>
                <w:rFonts w:ascii="Times New Roman" w:hAnsi="Times New Roman"/>
                <w:sz w:val="24"/>
                <w:szCs w:val="24"/>
              </w:rPr>
            </w:pPr>
            <w:r>
              <w:rPr>
                <w:rFonts w:ascii="Times New Roman" w:hAnsi="Times New Roman"/>
                <w:sz w:val="24"/>
                <w:szCs w:val="24"/>
              </w:rPr>
              <w:t>конституционном статусе и полномочиях органов государственной власти;</w:t>
            </w:r>
          </w:p>
          <w:p w14:paraId="09F1D313">
            <w:pPr>
              <w:spacing w:after="0" w:line="240" w:lineRule="auto"/>
              <w:jc w:val="both"/>
              <w:rPr>
                <w:rFonts w:ascii="Times New Roman" w:hAnsi="Times New Roman"/>
                <w:sz w:val="24"/>
                <w:szCs w:val="24"/>
              </w:rPr>
            </w:pPr>
            <w:r>
              <w:rPr>
                <w:rFonts w:ascii="Times New Roman" w:hAnsi="Times New Roman"/>
                <w:sz w:val="24"/>
                <w:szCs w:val="24"/>
              </w:rPr>
              <w:t>системе прав человека и гражданина в Российской Федерации, правах ребенка и механизмах защиты прав в Российской Федерации;</w:t>
            </w:r>
          </w:p>
          <w:p w14:paraId="40591951">
            <w:pPr>
              <w:spacing w:after="0" w:line="240" w:lineRule="auto"/>
              <w:jc w:val="both"/>
              <w:rPr>
                <w:rFonts w:ascii="Times New Roman" w:hAnsi="Times New Roman"/>
                <w:sz w:val="24"/>
                <w:szCs w:val="24"/>
              </w:rPr>
            </w:pPr>
            <w:r>
              <w:rPr>
                <w:rFonts w:ascii="Times New Roman" w:hAnsi="Times New Roman"/>
                <w:sz w:val="24"/>
                <w:szCs w:val="24"/>
              </w:rPr>
              <w:t>правовом регулирования гражданских, семейных, трудовых, налоговых, образовательных, административных, уголовных общественных отношений;</w:t>
            </w:r>
          </w:p>
          <w:p w14:paraId="18F36E99">
            <w:pPr>
              <w:spacing w:after="0" w:line="240" w:lineRule="auto"/>
              <w:jc w:val="both"/>
              <w:rPr>
                <w:rFonts w:ascii="Times New Roman" w:hAnsi="Times New Roman"/>
                <w:sz w:val="24"/>
                <w:szCs w:val="24"/>
              </w:rPr>
            </w:pPr>
            <w:r>
              <w:rPr>
                <w:rFonts w:ascii="Times New Roman" w:hAnsi="Times New Roman"/>
                <w:sz w:val="24"/>
                <w:szCs w:val="24"/>
              </w:rPr>
              <w:t>системе права и законодательства Российской Федерации;</w:t>
            </w:r>
          </w:p>
          <w:p w14:paraId="3AA3F007">
            <w:pPr>
              <w:spacing w:after="0" w:line="240" w:lineRule="auto"/>
              <w:jc w:val="both"/>
              <w:rPr>
                <w:rFonts w:ascii="Times New Roman" w:hAnsi="Times New Roman"/>
                <w:sz w:val="24"/>
                <w:szCs w:val="24"/>
              </w:rPr>
            </w:pPr>
            <w:r>
              <w:rPr>
                <w:rFonts w:ascii="Times New Roman" w:hAnsi="Times New Roman"/>
                <w:b/>
                <w:bCs/>
                <w:sz w:val="24"/>
                <w:szCs w:val="24"/>
              </w:rPr>
              <w:t>ПРб 6</w:t>
            </w:r>
            <w:r>
              <w:rPr>
                <w:rFonts w:ascii="Times New Roman" w:hAnsi="Times New Roman"/>
                <w:sz w:val="24"/>
                <w:szCs w:val="24"/>
              </w:rPr>
              <w:t xml:space="preserve"> Владение умениями проводить с опорой на полученные знания учебно-исследовательскую и проектную деятельность, представлять ее результаты в виде завершенных проектов, презентаций, творческих работ социальной </w:t>
            </w:r>
            <w:r>
              <w:rPr>
                <w:rFonts w:ascii="Times New Roman" w:hAnsi="Times New Roman"/>
                <w:sz w:val="24"/>
                <w:szCs w:val="24"/>
              </w:rPr>
              <w:br w:type="textWrapping"/>
            </w:r>
            <w:r>
              <w:rPr>
                <w:rFonts w:ascii="Times New Roman" w:hAnsi="Times New Roman"/>
                <w:sz w:val="24"/>
                <w:szCs w:val="24"/>
              </w:rPr>
              <w:t xml:space="preserve">и междисциплинарной направленности; готовить устные выступления и письменные работы (развернутые ответы, сочинения) по социальной проблематике, составлять сложный </w:t>
            </w:r>
            <w:r>
              <w:rPr>
                <w:rFonts w:ascii="Times New Roman" w:hAnsi="Times New Roman"/>
                <w:sz w:val="24"/>
                <w:szCs w:val="24"/>
              </w:rPr>
              <w:br w:type="textWrapping"/>
            </w:r>
            <w:r>
              <w:rPr>
                <w:rFonts w:ascii="Times New Roman" w:hAnsi="Times New Roman"/>
                <w:sz w:val="24"/>
                <w:szCs w:val="24"/>
              </w:rPr>
              <w:t>и тезисный план развернутых ответов, анализировать неадаптированные тексты на социальную тематику;</w:t>
            </w:r>
          </w:p>
          <w:p w14:paraId="35B3FFB2">
            <w:pPr>
              <w:spacing w:after="0" w:line="240" w:lineRule="auto"/>
              <w:jc w:val="both"/>
              <w:rPr>
                <w:rFonts w:ascii="Times New Roman" w:hAnsi="Times New Roman"/>
                <w:sz w:val="24"/>
                <w:szCs w:val="24"/>
              </w:rPr>
            </w:pPr>
            <w:r>
              <w:rPr>
                <w:rFonts w:ascii="Times New Roman" w:hAnsi="Times New Roman"/>
                <w:b/>
                <w:bCs/>
                <w:sz w:val="24"/>
                <w:szCs w:val="24"/>
              </w:rPr>
              <w:t>ПРб 10</w:t>
            </w:r>
            <w:r>
              <w:rPr>
                <w:rFonts w:ascii="Times New Roman" w:hAnsi="Times New Roman"/>
                <w:sz w:val="24"/>
                <w:szCs w:val="24"/>
              </w:rPr>
              <w:t xml:space="preserve"> Готовность применять знания о финансах и бюджетном регулировании при пользовании финансовыми услугами </w:t>
            </w:r>
            <w:r>
              <w:rPr>
                <w:rFonts w:ascii="Times New Roman" w:hAnsi="Times New Roman"/>
                <w:sz w:val="24"/>
                <w:szCs w:val="24"/>
              </w:rPr>
              <w:br w:type="textWrapping"/>
            </w:r>
            <w:r>
              <w:rPr>
                <w:rFonts w:ascii="Times New Roman" w:hAnsi="Times New Roman"/>
                <w:sz w:val="24"/>
                <w:szCs w:val="24"/>
              </w:rPr>
              <w:t xml:space="preserve">и инструментами; использовать финансовую информацию </w:t>
            </w:r>
            <w:r>
              <w:rPr>
                <w:rFonts w:ascii="Times New Roman" w:hAnsi="Times New Roman"/>
                <w:sz w:val="24"/>
                <w:szCs w:val="24"/>
              </w:rPr>
              <w:br w:type="textWrapping"/>
            </w:r>
            <w:r>
              <w:rPr>
                <w:rFonts w:ascii="Times New Roman" w:hAnsi="Times New Roman"/>
                <w:sz w:val="24"/>
                <w:szCs w:val="24"/>
              </w:rPr>
              <w:t xml:space="preserve">для достижения личных финансовых целей, обеспечивать финансовую безопасность с учетом рисков и способов </w:t>
            </w:r>
            <w:r>
              <w:rPr>
                <w:rFonts w:ascii="Times New Roman" w:hAnsi="Times New Roman"/>
                <w:sz w:val="24"/>
                <w:szCs w:val="24"/>
              </w:rPr>
              <w:br w:type="textWrapping"/>
            </w:r>
            <w:r>
              <w:rPr>
                <w:rFonts w:ascii="Times New Roman" w:hAnsi="Times New Roman"/>
                <w:sz w:val="24"/>
                <w:szCs w:val="24"/>
              </w:rPr>
              <w:t xml:space="preserve">их снижения; сформированность гражданской ответственности </w:t>
            </w:r>
            <w:r>
              <w:rPr>
                <w:rFonts w:ascii="Times New Roman" w:hAnsi="Times New Roman"/>
                <w:sz w:val="24"/>
                <w:szCs w:val="24"/>
              </w:rPr>
              <w:br w:type="textWrapping"/>
            </w:r>
            <w:r>
              <w:rPr>
                <w:rFonts w:ascii="Times New Roman" w:hAnsi="Times New Roman"/>
                <w:sz w:val="24"/>
                <w:szCs w:val="24"/>
              </w:rPr>
              <w:t>в части уплаты налогов для развития общества и государства</w:t>
            </w:r>
          </w:p>
        </w:tc>
      </w:tr>
      <w:tr w14:paraId="6EAA3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2549" w:type="dxa"/>
          </w:tcPr>
          <w:p w14:paraId="70625394">
            <w:pPr>
              <w:spacing w:after="0" w:line="240" w:lineRule="auto"/>
              <w:rPr>
                <w:rFonts w:ascii="Times New Roman" w:hAnsi="Times New Roman"/>
                <w:sz w:val="24"/>
                <w:szCs w:val="24"/>
              </w:rPr>
            </w:pPr>
            <w:bookmarkStart w:id="62" w:name="_Toc118236668"/>
            <w:r>
              <w:rPr>
                <w:rFonts w:ascii="Times New Roman" w:hAnsi="Times New Roman"/>
                <w:sz w:val="24"/>
                <w:szCs w:val="24"/>
              </w:rPr>
              <w:t xml:space="preserve">ОК 04 Эффективно взаимодействовать </w:t>
            </w:r>
            <w:r>
              <w:rPr>
                <w:rFonts w:ascii="Times New Roman" w:hAnsi="Times New Roman"/>
                <w:sz w:val="24"/>
                <w:szCs w:val="24"/>
              </w:rPr>
              <w:br w:type="textWrapping"/>
            </w:r>
            <w:r>
              <w:rPr>
                <w:rFonts w:ascii="Times New Roman" w:hAnsi="Times New Roman"/>
                <w:sz w:val="24"/>
                <w:szCs w:val="24"/>
              </w:rPr>
              <w:t>и работать в коллективе и команде</w:t>
            </w:r>
            <w:bookmarkEnd w:id="62"/>
          </w:p>
        </w:tc>
        <w:tc>
          <w:tcPr>
            <w:tcW w:w="4959" w:type="dxa"/>
          </w:tcPr>
          <w:p w14:paraId="7D65CF50">
            <w:pPr>
              <w:tabs>
                <w:tab w:val="left" w:pos="323"/>
              </w:tabs>
              <w:spacing w:after="0" w:line="240" w:lineRule="auto"/>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ype="textWrapping"/>
            </w:r>
            <w:r>
              <w:rPr>
                <w:rFonts w:ascii="Times New Roman" w:hAnsi="Times New Roman"/>
                <w:sz w:val="24"/>
                <w:szCs w:val="24"/>
              </w:rPr>
              <w:t xml:space="preserve">в части: ценности научного познания: осознание ценности научной деятельности, готовность осуществлять проектную </w:t>
            </w:r>
            <w:r>
              <w:rPr>
                <w:rFonts w:ascii="Times New Roman" w:hAnsi="Times New Roman"/>
                <w:sz w:val="24"/>
                <w:szCs w:val="24"/>
              </w:rPr>
              <w:br w:type="textWrapping"/>
            </w:r>
            <w:r>
              <w:rPr>
                <w:rFonts w:ascii="Times New Roman" w:hAnsi="Times New Roman"/>
                <w:sz w:val="24"/>
                <w:szCs w:val="24"/>
              </w:rPr>
              <w:t xml:space="preserve">и исследовательскую деятельность индивидуально и в группе. </w:t>
            </w:r>
          </w:p>
          <w:p w14:paraId="310C29EC">
            <w:pPr>
              <w:tabs>
                <w:tab w:val="left" w:pos="323"/>
              </w:tabs>
              <w:spacing w:after="0" w:line="240" w:lineRule="auto"/>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3248DA97">
            <w:pPr>
              <w:tabs>
                <w:tab w:val="left" w:pos="323"/>
              </w:tabs>
              <w:spacing w:after="0" w:line="240" w:lineRule="auto"/>
              <w:jc w:val="both"/>
              <w:rPr>
                <w:rFonts w:ascii="Times New Roman" w:hAnsi="Times New Roman"/>
                <w:sz w:val="24"/>
                <w:szCs w:val="24"/>
              </w:rPr>
            </w:pPr>
            <w:r>
              <w:rPr>
                <w:rFonts w:ascii="Times New Roman" w:hAnsi="Times New Roman"/>
                <w:sz w:val="24"/>
                <w:szCs w:val="24"/>
              </w:rPr>
              <w:t>Овладение универсальными коммуникативными действиями:</w:t>
            </w:r>
          </w:p>
          <w:p w14:paraId="71176A57">
            <w:pPr>
              <w:pStyle w:val="94"/>
              <w:widowControl w:val="0"/>
              <w:numPr>
                <w:ilvl w:val="0"/>
                <w:numId w:val="35"/>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совместная деятельность:</w:t>
            </w:r>
          </w:p>
          <w:p w14:paraId="15B9B34C">
            <w:pPr>
              <w:pStyle w:val="94"/>
              <w:widowControl w:val="0"/>
              <w:numPr>
                <w:ilvl w:val="0"/>
                <w:numId w:val="36"/>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понимать и использовать преимущества командной и индивидуальной работы; </w:t>
            </w:r>
          </w:p>
          <w:p w14:paraId="06AF1734">
            <w:pPr>
              <w:pStyle w:val="94"/>
              <w:widowControl w:val="0"/>
              <w:numPr>
                <w:ilvl w:val="0"/>
                <w:numId w:val="36"/>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принимать цели совместной деятельности, организовывать и координировать действия </w:t>
            </w:r>
            <w:r>
              <w:rPr>
                <w:rFonts w:ascii="Times New Roman" w:hAnsi="Times New Roman"/>
                <w:sz w:val="24"/>
                <w:szCs w:val="24"/>
              </w:rPr>
              <w:br w:type="textWrapping"/>
            </w:r>
            <w:r>
              <w:rPr>
                <w:rFonts w:ascii="Times New Roman" w:hAnsi="Times New Roman"/>
                <w:sz w:val="24"/>
                <w:szCs w:val="24"/>
              </w:rPr>
              <w:t>по ее достижению: составлять план действий, распределять роли с учетом мнений участников обсуждать результаты совместной работы.</w:t>
            </w:r>
          </w:p>
          <w:p w14:paraId="3B1EF3AB">
            <w:pPr>
              <w:tabs>
                <w:tab w:val="left" w:pos="323"/>
              </w:tabs>
              <w:spacing w:after="0" w:line="240" w:lineRule="auto"/>
              <w:jc w:val="both"/>
              <w:rPr>
                <w:rFonts w:ascii="Times New Roman" w:hAnsi="Times New Roman"/>
                <w:sz w:val="24"/>
                <w:szCs w:val="24"/>
              </w:rPr>
            </w:pPr>
            <w:r>
              <w:rPr>
                <w:rFonts w:ascii="Times New Roman" w:hAnsi="Times New Roman"/>
                <w:sz w:val="24"/>
                <w:szCs w:val="24"/>
              </w:rPr>
              <w:t>Овладение универсальными регулятивными действиями:</w:t>
            </w:r>
          </w:p>
          <w:p w14:paraId="33AABF2B">
            <w:pPr>
              <w:pStyle w:val="94"/>
              <w:widowControl w:val="0"/>
              <w:numPr>
                <w:ilvl w:val="0"/>
                <w:numId w:val="37"/>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принятие себя и других людей: </w:t>
            </w:r>
          </w:p>
          <w:p w14:paraId="2D547A11">
            <w:pPr>
              <w:pStyle w:val="94"/>
              <w:widowControl w:val="0"/>
              <w:numPr>
                <w:ilvl w:val="0"/>
                <w:numId w:val="38"/>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принимать мотивы и аргументы других людей </w:t>
            </w:r>
            <w:r>
              <w:rPr>
                <w:rFonts w:ascii="Times New Roman" w:hAnsi="Times New Roman"/>
                <w:sz w:val="24"/>
                <w:szCs w:val="24"/>
              </w:rPr>
              <w:br w:type="textWrapping"/>
            </w:r>
            <w:r>
              <w:rPr>
                <w:rFonts w:ascii="Times New Roman" w:hAnsi="Times New Roman"/>
                <w:sz w:val="24"/>
                <w:szCs w:val="24"/>
              </w:rPr>
              <w:t xml:space="preserve">при анализе результатов деятельности; </w:t>
            </w:r>
          </w:p>
          <w:p w14:paraId="0FE81D6B">
            <w:pPr>
              <w:pStyle w:val="94"/>
              <w:widowControl w:val="0"/>
              <w:numPr>
                <w:ilvl w:val="0"/>
                <w:numId w:val="38"/>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признавать свое право и право других людей на ошибки; </w:t>
            </w:r>
          </w:p>
          <w:p w14:paraId="633A0143">
            <w:pPr>
              <w:pStyle w:val="94"/>
              <w:widowControl w:val="0"/>
              <w:numPr>
                <w:ilvl w:val="0"/>
                <w:numId w:val="38"/>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развивать способность понимать мир </w:t>
            </w:r>
            <w:r>
              <w:rPr>
                <w:rFonts w:ascii="Times New Roman" w:hAnsi="Times New Roman"/>
                <w:sz w:val="24"/>
                <w:szCs w:val="24"/>
              </w:rPr>
              <w:br w:type="textWrapping"/>
            </w:r>
            <w:r>
              <w:rPr>
                <w:rFonts w:ascii="Times New Roman" w:hAnsi="Times New Roman"/>
                <w:sz w:val="24"/>
                <w:szCs w:val="24"/>
              </w:rPr>
              <w:t>с позиции другого человека</w:t>
            </w:r>
          </w:p>
        </w:tc>
        <w:tc>
          <w:tcPr>
            <w:tcW w:w="6804" w:type="dxa"/>
          </w:tcPr>
          <w:p w14:paraId="5BDD8D96">
            <w:pPr>
              <w:spacing w:after="0" w:line="240" w:lineRule="auto"/>
              <w:jc w:val="both"/>
              <w:rPr>
                <w:rFonts w:ascii="Times New Roman" w:hAnsi="Times New Roman"/>
                <w:sz w:val="24"/>
                <w:szCs w:val="24"/>
              </w:rPr>
            </w:pPr>
            <w:r>
              <w:rPr>
                <w:rFonts w:ascii="Times New Roman" w:hAnsi="Times New Roman"/>
                <w:b/>
                <w:bCs/>
                <w:sz w:val="24"/>
                <w:szCs w:val="24"/>
              </w:rPr>
              <w:t>ПРб 8</w:t>
            </w:r>
            <w:r>
              <w:rPr>
                <w:rFonts w:ascii="Times New Roman" w:hAnsi="Times New Roman"/>
                <w:sz w:val="24"/>
                <w:szCs w:val="24"/>
              </w:rPr>
              <w:t xml:space="preserve"> Использование обществоведческих знаний </w:t>
            </w:r>
            <w:r>
              <w:rPr>
                <w:rFonts w:ascii="Times New Roman" w:hAnsi="Times New Roman"/>
                <w:sz w:val="24"/>
                <w:szCs w:val="24"/>
              </w:rPr>
              <w:br w:type="textWrapping"/>
            </w:r>
            <w:r>
              <w:rPr>
                <w:rFonts w:ascii="Times New Roman" w:hAnsi="Times New Roman"/>
                <w:sz w:val="24"/>
                <w:szCs w:val="24"/>
              </w:rPr>
              <w:t>для взаимодействия с представителями других национальностей и культур в целях успешного выполнения типичных социальных ролей, реализации прав и осознанного выполнения обязанностей гражданина Российской Федерации, в том числе правомерного налогового поведения; ориентации в актуальных общественных событиях, определения личной гражданской позиции; осознание значимости здорового образа жизни; роли непрерывного образования; использовать средства информационно-коммуникационных технологий в решении различных задач</w:t>
            </w:r>
          </w:p>
        </w:tc>
      </w:tr>
      <w:tr w14:paraId="7E015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2549" w:type="dxa"/>
          </w:tcPr>
          <w:p w14:paraId="537DC7F2">
            <w:pPr>
              <w:spacing w:after="0" w:line="240" w:lineRule="auto"/>
              <w:rPr>
                <w:rFonts w:ascii="Times New Roman" w:hAnsi="Times New Roman"/>
                <w:sz w:val="24"/>
                <w:szCs w:val="24"/>
              </w:rPr>
            </w:pPr>
            <w:bookmarkStart w:id="63" w:name="_Toc118236683"/>
            <w:r>
              <w:rPr>
                <w:rFonts w:ascii="Times New Roman" w:hAnsi="Times New Roman"/>
                <w:sz w:val="24"/>
                <w:szCs w:val="24"/>
              </w:rPr>
              <w:t xml:space="preserve">ОК 05 Осуществлять устную и письменную коммуникацию </w:t>
            </w:r>
            <w:r>
              <w:rPr>
                <w:rFonts w:ascii="Times New Roman" w:hAnsi="Times New Roman"/>
                <w:sz w:val="24"/>
                <w:szCs w:val="24"/>
              </w:rPr>
              <w:br w:type="textWrapping"/>
            </w:r>
            <w:r>
              <w:rPr>
                <w:rFonts w:ascii="Times New Roman" w:hAnsi="Times New Roman"/>
                <w:sz w:val="24"/>
                <w:szCs w:val="24"/>
              </w:rPr>
              <w:t>на государственном языке Российской Федерации с учетом особенностей социального и культурного контекста</w:t>
            </w:r>
            <w:bookmarkEnd w:id="63"/>
          </w:p>
        </w:tc>
        <w:tc>
          <w:tcPr>
            <w:tcW w:w="4959" w:type="dxa"/>
          </w:tcPr>
          <w:p w14:paraId="740E7574">
            <w:pPr>
              <w:tabs>
                <w:tab w:val="left" w:pos="323"/>
              </w:tabs>
              <w:spacing w:after="0" w:line="240" w:lineRule="auto"/>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ype="textWrapping"/>
            </w:r>
            <w:r>
              <w:rPr>
                <w:rFonts w:ascii="Times New Roman" w:hAnsi="Times New Roman"/>
                <w:sz w:val="24"/>
                <w:szCs w:val="24"/>
              </w:rPr>
              <w:t>в части: эстетического воспитания:</w:t>
            </w:r>
          </w:p>
          <w:p w14:paraId="06A6653D">
            <w:pPr>
              <w:pStyle w:val="94"/>
              <w:widowControl w:val="0"/>
              <w:numPr>
                <w:ilvl w:val="0"/>
                <w:numId w:val="39"/>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эстетическое отношение к миру, включая эстетику быта, научного и технического творчества, спорта, труда и общественных отношений; </w:t>
            </w:r>
          </w:p>
          <w:p w14:paraId="7373554F">
            <w:pPr>
              <w:pStyle w:val="94"/>
              <w:widowControl w:val="0"/>
              <w:numPr>
                <w:ilvl w:val="0"/>
                <w:numId w:val="39"/>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способность воспринимать различные виды искусства, традиции и творчество своего и других народов, ощущать эмоциональное воздействие искусства; </w:t>
            </w:r>
          </w:p>
          <w:p w14:paraId="22437D8B">
            <w:pPr>
              <w:pStyle w:val="94"/>
              <w:widowControl w:val="0"/>
              <w:numPr>
                <w:ilvl w:val="0"/>
                <w:numId w:val="39"/>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убежденность в значимости для личности </w:t>
            </w:r>
            <w:r>
              <w:rPr>
                <w:rFonts w:ascii="Times New Roman" w:hAnsi="Times New Roman"/>
                <w:sz w:val="24"/>
                <w:szCs w:val="24"/>
              </w:rPr>
              <w:br w:type="textWrapping"/>
            </w:r>
            <w:r>
              <w:rPr>
                <w:rFonts w:ascii="Times New Roman" w:hAnsi="Times New Roman"/>
                <w:sz w:val="24"/>
                <w:szCs w:val="24"/>
              </w:rPr>
              <w:t xml:space="preserve">и общества отечественного и мирового искусства, этнических культурных традиций </w:t>
            </w:r>
            <w:r>
              <w:rPr>
                <w:rFonts w:ascii="Times New Roman" w:hAnsi="Times New Roman"/>
                <w:sz w:val="24"/>
                <w:szCs w:val="24"/>
              </w:rPr>
              <w:br w:type="textWrapping"/>
            </w:r>
            <w:r>
              <w:rPr>
                <w:rFonts w:ascii="Times New Roman" w:hAnsi="Times New Roman"/>
                <w:sz w:val="24"/>
                <w:szCs w:val="24"/>
              </w:rPr>
              <w:t>и народного творчества.</w:t>
            </w:r>
          </w:p>
          <w:p w14:paraId="271FF149">
            <w:pPr>
              <w:tabs>
                <w:tab w:val="left" w:pos="323"/>
              </w:tabs>
              <w:spacing w:after="0" w:line="240" w:lineRule="auto"/>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20A930D6">
            <w:pPr>
              <w:tabs>
                <w:tab w:val="left" w:pos="323"/>
              </w:tabs>
              <w:spacing w:after="0" w:line="240" w:lineRule="auto"/>
              <w:jc w:val="both"/>
              <w:rPr>
                <w:rFonts w:ascii="Times New Roman" w:hAnsi="Times New Roman"/>
                <w:sz w:val="24"/>
                <w:szCs w:val="24"/>
              </w:rPr>
            </w:pPr>
            <w:r>
              <w:rPr>
                <w:rFonts w:ascii="Times New Roman" w:hAnsi="Times New Roman"/>
                <w:sz w:val="24"/>
                <w:szCs w:val="24"/>
              </w:rPr>
              <w:t>Овладение универсальными коммуникативными действиями:</w:t>
            </w:r>
          </w:p>
          <w:p w14:paraId="502AB753">
            <w:pPr>
              <w:pStyle w:val="94"/>
              <w:widowControl w:val="0"/>
              <w:numPr>
                <w:ilvl w:val="0"/>
                <w:numId w:val="40"/>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общение: </w:t>
            </w:r>
          </w:p>
          <w:p w14:paraId="45FBEE07">
            <w:pPr>
              <w:pStyle w:val="94"/>
              <w:widowControl w:val="0"/>
              <w:numPr>
                <w:ilvl w:val="0"/>
                <w:numId w:val="41"/>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осуществлять коммуникации во всех сферах жизни;</w:t>
            </w:r>
          </w:p>
          <w:p w14:paraId="1CCCD444">
            <w:pPr>
              <w:pStyle w:val="94"/>
              <w:widowControl w:val="0"/>
              <w:numPr>
                <w:ilvl w:val="0"/>
                <w:numId w:val="41"/>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распознавать невербальные средства общения, понимать значение социальных знаков, распознавать предпосылки конфликтных ситуаций и смягчать конфликты; </w:t>
            </w:r>
          </w:p>
          <w:p w14:paraId="605AD62C">
            <w:pPr>
              <w:pStyle w:val="94"/>
              <w:widowControl w:val="0"/>
              <w:numPr>
                <w:ilvl w:val="0"/>
                <w:numId w:val="41"/>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развернуто и логично излагать свою точку зрения с использованием языковых средств</w:t>
            </w:r>
          </w:p>
        </w:tc>
        <w:tc>
          <w:tcPr>
            <w:tcW w:w="6804" w:type="dxa"/>
          </w:tcPr>
          <w:p w14:paraId="700571B9">
            <w:pPr>
              <w:spacing w:after="0" w:line="240" w:lineRule="auto"/>
              <w:jc w:val="both"/>
              <w:rPr>
                <w:rFonts w:ascii="Times New Roman" w:hAnsi="Times New Roman"/>
                <w:sz w:val="24"/>
                <w:szCs w:val="24"/>
              </w:rPr>
            </w:pPr>
            <w:bookmarkStart w:id="64" w:name="_Toc118236694"/>
            <w:r>
              <w:rPr>
                <w:rFonts w:ascii="Times New Roman" w:hAnsi="Times New Roman"/>
                <w:b/>
                <w:bCs/>
                <w:sz w:val="24"/>
                <w:szCs w:val="24"/>
              </w:rPr>
              <w:t>ПРб 6</w:t>
            </w:r>
            <w:r>
              <w:rPr>
                <w:rFonts w:ascii="Times New Roman" w:hAnsi="Times New Roman"/>
                <w:sz w:val="24"/>
                <w:szCs w:val="24"/>
              </w:rPr>
              <w:t xml:space="preserve"> Владение умениями проводить с опорой на полученные знания учебно-исследовательскую и проектную деятельность, представлять ее результаты в виде завершенных проектов, презентаций, творческих работ социальной </w:t>
            </w:r>
            <w:r>
              <w:rPr>
                <w:rFonts w:ascii="Times New Roman" w:hAnsi="Times New Roman"/>
                <w:sz w:val="24"/>
                <w:szCs w:val="24"/>
              </w:rPr>
              <w:br w:type="textWrapping"/>
            </w:r>
            <w:r>
              <w:rPr>
                <w:rFonts w:ascii="Times New Roman" w:hAnsi="Times New Roman"/>
                <w:sz w:val="24"/>
                <w:szCs w:val="24"/>
              </w:rPr>
              <w:t>и междисциплинарной направленности; готовить устные выступления и письменные работы (развернутые ответы, сочинения) по социальной проблематике, составлять сложный и тезисный план развернутых ответов, анализировать неадаптированные тексты на социальную тематику;</w:t>
            </w:r>
          </w:p>
          <w:p w14:paraId="0B0FBDE4">
            <w:pPr>
              <w:spacing w:after="0" w:line="240" w:lineRule="auto"/>
              <w:jc w:val="both"/>
              <w:rPr>
                <w:rFonts w:ascii="Times New Roman" w:hAnsi="Times New Roman"/>
                <w:sz w:val="24"/>
                <w:szCs w:val="24"/>
              </w:rPr>
            </w:pPr>
            <w:r>
              <w:rPr>
                <w:rFonts w:ascii="Times New Roman" w:hAnsi="Times New Roman"/>
                <w:b/>
                <w:bCs/>
                <w:sz w:val="24"/>
                <w:szCs w:val="24"/>
              </w:rPr>
              <w:t>ПРб 9</w:t>
            </w:r>
            <w:r>
              <w:rPr>
                <w:rFonts w:ascii="Times New Roman" w:hAnsi="Times New Roman"/>
                <w:sz w:val="24"/>
                <w:szCs w:val="24"/>
              </w:rPr>
              <w:t xml:space="preserve"> Владение умениями формулировать на основе приобретенных социально-гуманитарных знаний собственные суждения и аргументы по определенным проблемам с точки зрения социальных ценностей и использовать ключевые понятия, теоретические положения социальных наук </w:t>
            </w:r>
            <w:r>
              <w:rPr>
                <w:rFonts w:ascii="Times New Roman" w:hAnsi="Times New Roman"/>
                <w:sz w:val="24"/>
                <w:szCs w:val="24"/>
              </w:rPr>
              <w:br w:type="textWrapping"/>
            </w:r>
            <w:r>
              <w:rPr>
                <w:rFonts w:ascii="Times New Roman" w:hAnsi="Times New Roman"/>
                <w:sz w:val="24"/>
                <w:szCs w:val="24"/>
              </w:rPr>
              <w:t xml:space="preserve">для объяснения явлений социальной действительности; конкретизировать теоретические положения фактами социальной действительности, модельными ситуациями, примерами из личного социального опыта и фактами социальной действительности, в том числе </w:t>
            </w:r>
            <w:r>
              <w:rPr>
                <w:rFonts w:ascii="Times New Roman" w:hAnsi="Times New Roman"/>
                <w:sz w:val="24"/>
                <w:szCs w:val="24"/>
              </w:rPr>
              <w:br w:type="textWrapping"/>
            </w:r>
            <w:r>
              <w:rPr>
                <w:rFonts w:ascii="Times New Roman" w:hAnsi="Times New Roman"/>
                <w:sz w:val="24"/>
                <w:szCs w:val="24"/>
              </w:rPr>
              <w:t>по соблюдению правил здорового образа жизни; умение создавать типологии социальных процессов и явлений на основе предложенных критериев</w:t>
            </w:r>
            <w:bookmarkEnd w:id="64"/>
          </w:p>
        </w:tc>
      </w:tr>
      <w:tr w14:paraId="5C7E9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2549" w:type="dxa"/>
          </w:tcPr>
          <w:p w14:paraId="582DD766">
            <w:pPr>
              <w:spacing w:after="0" w:line="240" w:lineRule="auto"/>
              <w:rPr>
                <w:rFonts w:ascii="Times New Roman" w:hAnsi="Times New Roman"/>
                <w:sz w:val="24"/>
                <w:szCs w:val="24"/>
              </w:rPr>
            </w:pPr>
            <w:r>
              <w:rPr>
                <w:rFonts w:ascii="Times New Roman" w:hAnsi="Times New Roman"/>
                <w:sz w:val="24"/>
                <w:szCs w:val="24"/>
              </w:rPr>
              <w:t xml:space="preserve">ОК 06 Проявлять гражданско-патриотическую позицию, демонстрировать осознанное поведение </w:t>
            </w:r>
            <w:r>
              <w:rPr>
                <w:rFonts w:ascii="Times New Roman" w:hAnsi="Times New Roman"/>
                <w:sz w:val="24"/>
                <w:szCs w:val="24"/>
              </w:rPr>
              <w:br w:type="textWrapping"/>
            </w:r>
            <w:r>
              <w:rPr>
                <w:rFonts w:ascii="Times New Roman" w:hAnsi="Times New Roman"/>
                <w:sz w:val="24"/>
                <w:szCs w:val="24"/>
              </w:rPr>
              <w:t xml:space="preserve">на основе российских духовно-нравственных ценностей, в том числе с учетом гармонизации межнациональных </w:t>
            </w:r>
            <w:r>
              <w:rPr>
                <w:rFonts w:ascii="Times New Roman" w:hAnsi="Times New Roman"/>
                <w:sz w:val="24"/>
                <w:szCs w:val="24"/>
              </w:rPr>
              <w:br w:type="textWrapping"/>
            </w:r>
            <w:r>
              <w:rPr>
                <w:rFonts w:ascii="Times New Roman" w:hAnsi="Times New Roman"/>
                <w:sz w:val="24"/>
                <w:szCs w:val="24"/>
              </w:rPr>
              <w:t>и межрелигиозных отношений, применять стандарты антикоррупционного поведения</w:t>
            </w:r>
          </w:p>
        </w:tc>
        <w:tc>
          <w:tcPr>
            <w:tcW w:w="4959" w:type="dxa"/>
          </w:tcPr>
          <w:p w14:paraId="1740BE1C">
            <w:pPr>
              <w:tabs>
                <w:tab w:val="left" w:pos="323"/>
              </w:tabs>
              <w:spacing w:after="0" w:line="240" w:lineRule="auto"/>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ype="textWrapping"/>
            </w:r>
            <w:r>
              <w:rPr>
                <w:rFonts w:ascii="Times New Roman" w:hAnsi="Times New Roman"/>
                <w:sz w:val="24"/>
                <w:szCs w:val="24"/>
              </w:rPr>
              <w:t xml:space="preserve">в части: </w:t>
            </w:r>
          </w:p>
          <w:p w14:paraId="79C61D27">
            <w:pPr>
              <w:tabs>
                <w:tab w:val="left" w:pos="323"/>
              </w:tabs>
              <w:spacing w:after="0" w:line="240" w:lineRule="auto"/>
              <w:jc w:val="both"/>
              <w:rPr>
                <w:rFonts w:ascii="Times New Roman" w:hAnsi="Times New Roman"/>
                <w:sz w:val="24"/>
                <w:szCs w:val="24"/>
              </w:rPr>
            </w:pPr>
            <w:r>
              <w:rPr>
                <w:rFonts w:ascii="Times New Roman" w:hAnsi="Times New Roman"/>
                <w:sz w:val="24"/>
                <w:szCs w:val="24"/>
              </w:rPr>
              <w:t>гражданского воспитания:</w:t>
            </w:r>
          </w:p>
          <w:p w14:paraId="2159621A">
            <w:pPr>
              <w:pStyle w:val="94"/>
              <w:widowControl w:val="0"/>
              <w:numPr>
                <w:ilvl w:val="0"/>
                <w:numId w:val="42"/>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сформированность гражданской позиции обучающегося как активного </w:t>
            </w:r>
            <w:r>
              <w:rPr>
                <w:rFonts w:ascii="Times New Roman" w:hAnsi="Times New Roman"/>
                <w:sz w:val="24"/>
                <w:szCs w:val="24"/>
              </w:rPr>
              <w:br w:type="textWrapping"/>
            </w:r>
            <w:r>
              <w:rPr>
                <w:rFonts w:ascii="Times New Roman" w:hAnsi="Times New Roman"/>
                <w:sz w:val="24"/>
                <w:szCs w:val="24"/>
              </w:rPr>
              <w:t xml:space="preserve">и ответственного члена российского общества; принятие традиционных национальных, общечеловеческих гуманистических и демократических ценностей; </w:t>
            </w:r>
          </w:p>
          <w:p w14:paraId="6CD97DED">
            <w:pPr>
              <w:pStyle w:val="94"/>
              <w:widowControl w:val="0"/>
              <w:numPr>
                <w:ilvl w:val="0"/>
                <w:numId w:val="42"/>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духовно-нравственного воспитания: осознание духовных ценностей российского народа;</w:t>
            </w:r>
          </w:p>
          <w:p w14:paraId="6EA10F30">
            <w:pPr>
              <w:tabs>
                <w:tab w:val="left" w:pos="323"/>
              </w:tabs>
              <w:spacing w:after="0" w:line="240" w:lineRule="auto"/>
              <w:jc w:val="both"/>
              <w:rPr>
                <w:rFonts w:ascii="Times New Roman" w:hAnsi="Times New Roman"/>
                <w:sz w:val="24"/>
                <w:szCs w:val="24"/>
              </w:rPr>
            </w:pPr>
            <w:r>
              <w:rPr>
                <w:rFonts w:ascii="Times New Roman" w:hAnsi="Times New Roman"/>
                <w:sz w:val="24"/>
                <w:szCs w:val="24"/>
              </w:rPr>
              <w:t>патриотического воспитания:</w:t>
            </w:r>
          </w:p>
          <w:p w14:paraId="0BA09A1B">
            <w:pPr>
              <w:pStyle w:val="94"/>
              <w:widowControl w:val="0"/>
              <w:numPr>
                <w:ilvl w:val="0"/>
                <w:numId w:val="43"/>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и труде; </w:t>
            </w:r>
          </w:p>
          <w:p w14:paraId="17CBBCFF">
            <w:pPr>
              <w:pStyle w:val="94"/>
              <w:widowControl w:val="0"/>
              <w:numPr>
                <w:ilvl w:val="0"/>
                <w:numId w:val="44"/>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Метапредметные результаты должны отражать: Овладение универсальными регулятивными действиями: </w:t>
            </w:r>
            <w:r>
              <w:rPr>
                <w:rFonts w:ascii="Times New Roman" w:hAnsi="Times New Roman"/>
                <w:sz w:val="24"/>
                <w:szCs w:val="24"/>
              </w:rPr>
              <w:br w:type="textWrapping"/>
            </w:r>
            <w:r>
              <w:rPr>
                <w:rFonts w:ascii="Times New Roman" w:hAnsi="Times New Roman"/>
                <w:sz w:val="24"/>
                <w:szCs w:val="24"/>
              </w:rPr>
              <w:t xml:space="preserve">эмоциональный интеллект, предполагающий сформированность: </w:t>
            </w:r>
          </w:p>
          <w:p w14:paraId="0A8B54C3">
            <w:pPr>
              <w:pStyle w:val="94"/>
              <w:widowControl w:val="0"/>
              <w:numPr>
                <w:ilvl w:val="0"/>
                <w:numId w:val="43"/>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самосознания, включающего способность понимать свое эмоциональное состояние, видеть направления развития собственной эмоциональной сферы, быть уверенным </w:t>
            </w:r>
            <w:r>
              <w:rPr>
                <w:rFonts w:ascii="Times New Roman" w:hAnsi="Times New Roman"/>
                <w:sz w:val="24"/>
                <w:szCs w:val="24"/>
              </w:rPr>
              <w:br w:type="textWrapping"/>
            </w:r>
            <w:r>
              <w:rPr>
                <w:rFonts w:ascii="Times New Roman" w:hAnsi="Times New Roman"/>
                <w:sz w:val="24"/>
                <w:szCs w:val="24"/>
              </w:rPr>
              <w:t>в себе;</w:t>
            </w:r>
          </w:p>
          <w:p w14:paraId="73A0D741">
            <w:pPr>
              <w:pStyle w:val="94"/>
              <w:widowControl w:val="0"/>
              <w:numPr>
                <w:ilvl w:val="0"/>
                <w:numId w:val="43"/>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саморегулирования, включающего самоконтроль, умение принимать ответственность за свое поведение, способность адаптироваться </w:t>
            </w:r>
            <w:r>
              <w:rPr>
                <w:rFonts w:ascii="Times New Roman" w:hAnsi="Times New Roman"/>
                <w:sz w:val="24"/>
                <w:szCs w:val="24"/>
              </w:rPr>
              <w:br w:type="textWrapping"/>
            </w:r>
            <w:r>
              <w:rPr>
                <w:rFonts w:ascii="Times New Roman" w:hAnsi="Times New Roman"/>
                <w:sz w:val="24"/>
                <w:szCs w:val="24"/>
              </w:rPr>
              <w:t xml:space="preserve">к эмоциональным изменениям и проявлять гибкость, быть открытым новому; </w:t>
            </w:r>
          </w:p>
          <w:p w14:paraId="7C4FAA60">
            <w:pPr>
              <w:pStyle w:val="94"/>
              <w:widowControl w:val="0"/>
              <w:numPr>
                <w:ilvl w:val="0"/>
                <w:numId w:val="43"/>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внутренней мотивации, включающей стремление к достижению цели и успеху, оптимизм, инициативность, умение действовать, исходя из своих возможностей;</w:t>
            </w:r>
          </w:p>
          <w:p w14:paraId="31CDB653">
            <w:pPr>
              <w:pStyle w:val="94"/>
              <w:widowControl w:val="0"/>
              <w:numPr>
                <w:ilvl w:val="0"/>
                <w:numId w:val="43"/>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эмпатии, включающей способность понимать эмоциональное состояние других, учитывать его при осуществлении коммуникации, способность к сочувствию </w:t>
            </w:r>
            <w:r>
              <w:rPr>
                <w:rFonts w:ascii="Times New Roman" w:hAnsi="Times New Roman"/>
                <w:sz w:val="24"/>
                <w:szCs w:val="24"/>
              </w:rPr>
              <w:br w:type="textWrapping"/>
            </w:r>
            <w:r>
              <w:rPr>
                <w:rFonts w:ascii="Times New Roman" w:hAnsi="Times New Roman"/>
                <w:sz w:val="24"/>
                <w:szCs w:val="24"/>
              </w:rPr>
              <w:t>и сопереживанию;</w:t>
            </w:r>
          </w:p>
          <w:p w14:paraId="5558F88B">
            <w:pPr>
              <w:pStyle w:val="94"/>
              <w:widowControl w:val="0"/>
              <w:numPr>
                <w:ilvl w:val="0"/>
                <w:numId w:val="43"/>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социальных навыков, включающих способность выстраивать отношения </w:t>
            </w:r>
            <w:r>
              <w:rPr>
                <w:rFonts w:ascii="Times New Roman" w:hAnsi="Times New Roman"/>
                <w:sz w:val="24"/>
                <w:szCs w:val="24"/>
              </w:rPr>
              <w:br w:type="textWrapping"/>
            </w:r>
            <w:r>
              <w:rPr>
                <w:rFonts w:ascii="Times New Roman" w:hAnsi="Times New Roman"/>
                <w:sz w:val="24"/>
                <w:szCs w:val="24"/>
              </w:rPr>
              <w:t>с другими людьми, заботиться, проявлять интерес и разрешать конфликты</w:t>
            </w:r>
          </w:p>
        </w:tc>
        <w:tc>
          <w:tcPr>
            <w:tcW w:w="6804" w:type="dxa"/>
          </w:tcPr>
          <w:p w14:paraId="53324D9A">
            <w:pPr>
              <w:spacing w:after="0" w:line="240" w:lineRule="auto"/>
              <w:jc w:val="both"/>
              <w:rPr>
                <w:rFonts w:ascii="Times New Roman" w:hAnsi="Times New Roman"/>
                <w:sz w:val="24"/>
                <w:szCs w:val="24"/>
              </w:rPr>
            </w:pPr>
            <w:bookmarkStart w:id="65" w:name="_Toc118236713"/>
            <w:r>
              <w:rPr>
                <w:rFonts w:ascii="Times New Roman" w:hAnsi="Times New Roman"/>
                <w:b/>
                <w:bCs/>
                <w:sz w:val="24"/>
                <w:szCs w:val="24"/>
              </w:rPr>
              <w:t>ПРб 1</w:t>
            </w:r>
            <w:r>
              <w:rPr>
                <w:rFonts w:ascii="Times New Roman" w:hAnsi="Times New Roman"/>
                <w:sz w:val="24"/>
                <w:szCs w:val="24"/>
              </w:rPr>
              <w:t xml:space="preserve"> Сформированность знаний об (о):</w:t>
            </w:r>
            <w:bookmarkEnd w:id="65"/>
          </w:p>
          <w:p w14:paraId="380EB15D">
            <w:pPr>
              <w:spacing w:after="0" w:line="240" w:lineRule="auto"/>
              <w:jc w:val="both"/>
              <w:rPr>
                <w:rFonts w:ascii="Times New Roman" w:hAnsi="Times New Roman"/>
                <w:sz w:val="24"/>
                <w:szCs w:val="24"/>
              </w:rPr>
            </w:pPr>
            <w:bookmarkStart w:id="66" w:name="_Toc118236714"/>
            <w:r>
              <w:rPr>
                <w:rFonts w:ascii="Times New Roman" w:hAnsi="Times New Roman"/>
                <w:sz w:val="24"/>
                <w:szCs w:val="24"/>
              </w:rPr>
              <w:t xml:space="preserve">обществе как целостной развивающейся системе в единстве </w:t>
            </w:r>
            <w:r>
              <w:rPr>
                <w:rFonts w:ascii="Times New Roman" w:hAnsi="Times New Roman"/>
                <w:sz w:val="24"/>
                <w:szCs w:val="24"/>
              </w:rPr>
              <w:br w:type="textWrapping"/>
            </w:r>
            <w:r>
              <w:rPr>
                <w:rFonts w:ascii="Times New Roman" w:hAnsi="Times New Roman"/>
                <w:sz w:val="24"/>
                <w:szCs w:val="24"/>
              </w:rPr>
              <w:t>и взаимодействии основных сфер и институтов;</w:t>
            </w:r>
            <w:bookmarkEnd w:id="66"/>
          </w:p>
          <w:p w14:paraId="71268AB5">
            <w:pPr>
              <w:spacing w:after="0" w:line="240" w:lineRule="auto"/>
              <w:jc w:val="both"/>
              <w:rPr>
                <w:rFonts w:ascii="Times New Roman" w:hAnsi="Times New Roman"/>
                <w:sz w:val="24"/>
                <w:szCs w:val="24"/>
              </w:rPr>
            </w:pPr>
            <w:bookmarkStart w:id="67" w:name="_Toc118236715"/>
            <w:r>
              <w:rPr>
                <w:rFonts w:ascii="Times New Roman" w:hAnsi="Times New Roman"/>
                <w:sz w:val="24"/>
                <w:szCs w:val="24"/>
              </w:rPr>
              <w:t>основах социальной динамики;</w:t>
            </w:r>
            <w:bookmarkEnd w:id="67"/>
          </w:p>
          <w:p w14:paraId="4772ED9F">
            <w:pPr>
              <w:spacing w:after="0" w:line="240" w:lineRule="auto"/>
              <w:jc w:val="both"/>
              <w:rPr>
                <w:rFonts w:ascii="Times New Roman" w:hAnsi="Times New Roman"/>
                <w:sz w:val="24"/>
                <w:szCs w:val="24"/>
              </w:rPr>
            </w:pPr>
            <w:bookmarkStart w:id="68" w:name="_Toc118236716"/>
            <w:r>
              <w:rPr>
                <w:rFonts w:ascii="Times New Roman" w:hAnsi="Times New Roman"/>
                <w:sz w:val="24"/>
                <w:szCs w:val="24"/>
              </w:rPr>
              <w:t>особенностях процесса цифровизации и влиянии массовых коммуникаций на все сферы жизни общества; глобальных проблемах и вызовах современности;</w:t>
            </w:r>
            <w:bookmarkEnd w:id="68"/>
          </w:p>
          <w:p w14:paraId="7044009B">
            <w:pPr>
              <w:spacing w:after="0" w:line="240" w:lineRule="auto"/>
              <w:jc w:val="both"/>
              <w:rPr>
                <w:rFonts w:ascii="Times New Roman" w:hAnsi="Times New Roman"/>
                <w:sz w:val="24"/>
                <w:szCs w:val="24"/>
              </w:rPr>
            </w:pPr>
            <w:bookmarkStart w:id="69" w:name="_Toc118236717"/>
            <w:r>
              <w:rPr>
                <w:rFonts w:ascii="Times New Roman" w:hAnsi="Times New Roman"/>
                <w:sz w:val="24"/>
                <w:szCs w:val="24"/>
              </w:rPr>
              <w:t>перспективах развития современного общества, в том числе тенденций развития Российской Федерации;</w:t>
            </w:r>
            <w:bookmarkEnd w:id="69"/>
          </w:p>
          <w:p w14:paraId="2E6F6EED">
            <w:pPr>
              <w:spacing w:after="0" w:line="240" w:lineRule="auto"/>
              <w:jc w:val="both"/>
              <w:rPr>
                <w:rFonts w:ascii="Times New Roman" w:hAnsi="Times New Roman"/>
                <w:sz w:val="24"/>
                <w:szCs w:val="24"/>
              </w:rPr>
            </w:pPr>
            <w:bookmarkStart w:id="70" w:name="_Toc118236718"/>
            <w:r>
              <w:rPr>
                <w:rFonts w:ascii="Times New Roman" w:hAnsi="Times New Roman"/>
                <w:sz w:val="24"/>
                <w:szCs w:val="24"/>
              </w:rPr>
              <w:t>человеке как субъекте общественных отношений и сознательной деятельности;</w:t>
            </w:r>
            <w:bookmarkEnd w:id="70"/>
          </w:p>
          <w:p w14:paraId="73621C60">
            <w:pPr>
              <w:spacing w:after="0" w:line="240" w:lineRule="auto"/>
              <w:jc w:val="both"/>
              <w:rPr>
                <w:rFonts w:ascii="Times New Roman" w:hAnsi="Times New Roman"/>
                <w:sz w:val="24"/>
                <w:szCs w:val="24"/>
              </w:rPr>
            </w:pPr>
            <w:bookmarkStart w:id="71" w:name="_Toc118236719"/>
            <w:r>
              <w:rPr>
                <w:rFonts w:ascii="Times New Roman" w:hAnsi="Times New Roman"/>
                <w:sz w:val="24"/>
                <w:szCs w:val="24"/>
              </w:rPr>
              <w:t>особенностях социализации личности в современных условиях, сознании, познании и самосознании человека; особенностях профессиональной деятельности в области науки, культуры, экономической и финансовой сферах;</w:t>
            </w:r>
            <w:bookmarkEnd w:id="71"/>
          </w:p>
          <w:p w14:paraId="1E764F1B">
            <w:pPr>
              <w:spacing w:after="0" w:line="240" w:lineRule="auto"/>
              <w:jc w:val="both"/>
              <w:rPr>
                <w:rFonts w:ascii="Times New Roman" w:hAnsi="Times New Roman"/>
                <w:sz w:val="24"/>
                <w:szCs w:val="24"/>
              </w:rPr>
            </w:pPr>
            <w:bookmarkStart w:id="72" w:name="_Toc118236720"/>
            <w:r>
              <w:rPr>
                <w:rFonts w:ascii="Times New Roman" w:hAnsi="Times New Roman"/>
                <w:sz w:val="24"/>
                <w:szCs w:val="24"/>
              </w:rPr>
              <w:t xml:space="preserve">значении духовной культуры общества и разнообразии ее видов </w:t>
            </w:r>
            <w:r>
              <w:rPr>
                <w:rFonts w:ascii="Times New Roman" w:hAnsi="Times New Roman"/>
                <w:sz w:val="24"/>
                <w:szCs w:val="24"/>
              </w:rPr>
              <w:br w:type="textWrapping"/>
            </w:r>
            <w:r>
              <w:rPr>
                <w:rFonts w:ascii="Times New Roman" w:hAnsi="Times New Roman"/>
                <w:sz w:val="24"/>
                <w:szCs w:val="24"/>
              </w:rPr>
              <w:t xml:space="preserve">и форм; экономике как науке и хозяйстве, роли государства </w:t>
            </w:r>
            <w:r>
              <w:rPr>
                <w:rFonts w:ascii="Times New Roman" w:hAnsi="Times New Roman"/>
                <w:sz w:val="24"/>
                <w:szCs w:val="24"/>
              </w:rPr>
              <w:br w:type="textWrapping"/>
            </w:r>
            <w:r>
              <w:rPr>
                <w:rFonts w:ascii="Times New Roman" w:hAnsi="Times New Roman"/>
                <w:sz w:val="24"/>
                <w:szCs w:val="24"/>
              </w:rPr>
              <w:t>в экономике, в том числе государственной политики поддержки конкуренции и импортозамещения, особенностях рыночных отношений в современной экономике;</w:t>
            </w:r>
            <w:bookmarkEnd w:id="72"/>
          </w:p>
          <w:p w14:paraId="58AC0A07">
            <w:pPr>
              <w:spacing w:after="0" w:line="240" w:lineRule="auto"/>
              <w:jc w:val="both"/>
              <w:rPr>
                <w:rFonts w:ascii="Times New Roman" w:hAnsi="Times New Roman"/>
                <w:sz w:val="24"/>
                <w:szCs w:val="24"/>
              </w:rPr>
            </w:pPr>
            <w:bookmarkStart w:id="73" w:name="_Toc118236721"/>
            <w:r>
              <w:rPr>
                <w:rFonts w:ascii="Times New Roman" w:hAnsi="Times New Roman"/>
                <w:sz w:val="24"/>
                <w:szCs w:val="24"/>
              </w:rPr>
              <w:t>роли государственного бюджета в реализации полномочий органов государственной власти, этапах бюджетного процесса, механизмах принятия бюджетных решений;</w:t>
            </w:r>
            <w:bookmarkEnd w:id="73"/>
          </w:p>
          <w:p w14:paraId="02ACF23F">
            <w:pPr>
              <w:spacing w:after="0" w:line="240" w:lineRule="auto"/>
              <w:jc w:val="both"/>
              <w:rPr>
                <w:rFonts w:ascii="Times New Roman" w:hAnsi="Times New Roman"/>
                <w:sz w:val="24"/>
                <w:szCs w:val="24"/>
              </w:rPr>
            </w:pPr>
            <w:bookmarkStart w:id="74" w:name="_Toc118236722"/>
            <w:r>
              <w:rPr>
                <w:rFonts w:ascii="Times New Roman" w:hAnsi="Times New Roman"/>
                <w:sz w:val="24"/>
                <w:szCs w:val="24"/>
              </w:rPr>
              <w:t xml:space="preserve">социальных отношениях, направлениях социальной политики </w:t>
            </w:r>
            <w:r>
              <w:rPr>
                <w:rFonts w:ascii="Times New Roman" w:hAnsi="Times New Roman"/>
                <w:sz w:val="24"/>
                <w:szCs w:val="24"/>
              </w:rPr>
              <w:br w:type="textWrapping"/>
            </w:r>
            <w:r>
              <w:rPr>
                <w:rFonts w:ascii="Times New Roman" w:hAnsi="Times New Roman"/>
                <w:sz w:val="24"/>
                <w:szCs w:val="24"/>
              </w:rPr>
              <w:t>в Российской Федерации, в том числе поддержки семьи, государственной политики в сфере межнациональных отношений; структуре и функциях политической системы общества, направлениях государственной политики Российской Федерации;</w:t>
            </w:r>
            <w:bookmarkEnd w:id="74"/>
          </w:p>
          <w:p w14:paraId="03AC875F">
            <w:pPr>
              <w:spacing w:after="0" w:line="240" w:lineRule="auto"/>
              <w:jc w:val="both"/>
              <w:rPr>
                <w:rFonts w:ascii="Times New Roman" w:hAnsi="Times New Roman"/>
                <w:sz w:val="24"/>
                <w:szCs w:val="24"/>
              </w:rPr>
            </w:pPr>
            <w:bookmarkStart w:id="75" w:name="_Toc118236723"/>
            <w:r>
              <w:rPr>
                <w:rFonts w:ascii="Times New Roman" w:hAnsi="Times New Roman"/>
                <w:sz w:val="24"/>
                <w:szCs w:val="24"/>
              </w:rPr>
              <w:t>конституционном статусе и полномочиях органов государственной власти;</w:t>
            </w:r>
            <w:bookmarkEnd w:id="75"/>
          </w:p>
          <w:p w14:paraId="05C976A5">
            <w:pPr>
              <w:spacing w:after="0" w:line="240" w:lineRule="auto"/>
              <w:jc w:val="both"/>
              <w:rPr>
                <w:rFonts w:ascii="Times New Roman" w:hAnsi="Times New Roman"/>
                <w:sz w:val="24"/>
                <w:szCs w:val="24"/>
              </w:rPr>
            </w:pPr>
            <w:bookmarkStart w:id="76" w:name="_Toc118236724"/>
            <w:r>
              <w:rPr>
                <w:rFonts w:ascii="Times New Roman" w:hAnsi="Times New Roman"/>
                <w:sz w:val="24"/>
                <w:szCs w:val="24"/>
              </w:rPr>
              <w:t>системе прав человека и гражданина в Российской Федерации, правах ребенка и механизмах защиты прав в Российской Федерации;</w:t>
            </w:r>
            <w:bookmarkEnd w:id="76"/>
          </w:p>
          <w:p w14:paraId="0FBF572E">
            <w:pPr>
              <w:spacing w:after="0" w:line="240" w:lineRule="auto"/>
              <w:jc w:val="both"/>
              <w:rPr>
                <w:rFonts w:ascii="Times New Roman" w:hAnsi="Times New Roman"/>
                <w:sz w:val="24"/>
                <w:szCs w:val="24"/>
              </w:rPr>
            </w:pPr>
            <w:bookmarkStart w:id="77" w:name="_Toc118236725"/>
            <w:r>
              <w:rPr>
                <w:rFonts w:ascii="Times New Roman" w:hAnsi="Times New Roman"/>
                <w:sz w:val="24"/>
                <w:szCs w:val="24"/>
              </w:rPr>
              <w:t>правовом регулирования гражданских, семейных, трудовых, налоговых, образовательных, административных, уголовных общественных отношений;</w:t>
            </w:r>
            <w:bookmarkEnd w:id="77"/>
          </w:p>
          <w:p w14:paraId="27A56645">
            <w:pPr>
              <w:spacing w:after="0" w:line="240" w:lineRule="auto"/>
              <w:jc w:val="both"/>
              <w:rPr>
                <w:rFonts w:ascii="Times New Roman" w:hAnsi="Times New Roman"/>
                <w:sz w:val="24"/>
                <w:szCs w:val="24"/>
              </w:rPr>
            </w:pPr>
            <w:bookmarkStart w:id="78" w:name="_Toc118236726"/>
            <w:r>
              <w:rPr>
                <w:rFonts w:ascii="Times New Roman" w:hAnsi="Times New Roman"/>
                <w:sz w:val="24"/>
                <w:szCs w:val="24"/>
              </w:rPr>
              <w:t>системе права и законодательства Российской Федерации;</w:t>
            </w:r>
            <w:bookmarkEnd w:id="78"/>
          </w:p>
          <w:p w14:paraId="0A357587">
            <w:pPr>
              <w:spacing w:after="0" w:line="240" w:lineRule="auto"/>
              <w:jc w:val="both"/>
              <w:rPr>
                <w:rFonts w:ascii="Times New Roman" w:hAnsi="Times New Roman"/>
                <w:sz w:val="24"/>
                <w:szCs w:val="24"/>
              </w:rPr>
            </w:pPr>
            <w:bookmarkStart w:id="79" w:name="_Toc118236727"/>
            <w:r>
              <w:rPr>
                <w:rFonts w:ascii="Times New Roman" w:hAnsi="Times New Roman"/>
                <w:b/>
                <w:bCs/>
                <w:sz w:val="24"/>
                <w:szCs w:val="24"/>
              </w:rPr>
              <w:t>ПРб 2</w:t>
            </w:r>
            <w:r>
              <w:rPr>
                <w:rFonts w:ascii="Times New Roman" w:hAnsi="Times New Roman"/>
                <w:sz w:val="24"/>
                <w:szCs w:val="24"/>
              </w:rPr>
              <w:t xml:space="preserve"> Умение характеризовать российские духовно-нравственные ценности, в том числе ценности человеческой жизни, патриотизма и служения Отечеству, семьи, созидательного труда, норм морали и нравственности, прав </w:t>
            </w:r>
            <w:r>
              <w:rPr>
                <w:rFonts w:ascii="Times New Roman" w:hAnsi="Times New Roman"/>
                <w:sz w:val="24"/>
                <w:szCs w:val="24"/>
              </w:rPr>
              <w:br w:type="textWrapping"/>
            </w:r>
            <w:r>
              <w:rPr>
                <w:rFonts w:ascii="Times New Roman" w:hAnsi="Times New Roman"/>
                <w:sz w:val="24"/>
                <w:szCs w:val="24"/>
              </w:rPr>
              <w:t>и свобод человека, гуманизма, милосердия, справедливости, коллективизма, исторического единства народов России, преемственности истории нашей Родины, осознания ценности культуры России и традиций народов России, общественной стабильности и целостности государства;</w:t>
            </w:r>
            <w:bookmarkEnd w:id="79"/>
          </w:p>
          <w:p w14:paraId="70EB99AB">
            <w:pPr>
              <w:spacing w:after="0" w:line="240" w:lineRule="auto"/>
              <w:jc w:val="both"/>
              <w:rPr>
                <w:rFonts w:ascii="Times New Roman" w:hAnsi="Times New Roman"/>
                <w:sz w:val="24"/>
                <w:szCs w:val="24"/>
              </w:rPr>
            </w:pPr>
            <w:bookmarkStart w:id="80" w:name="_Toc118236728"/>
            <w:r>
              <w:rPr>
                <w:rFonts w:ascii="Times New Roman" w:hAnsi="Times New Roman"/>
                <w:b/>
                <w:bCs/>
                <w:sz w:val="24"/>
                <w:szCs w:val="24"/>
              </w:rPr>
              <w:t>ПРб 3</w:t>
            </w:r>
            <w:r>
              <w:rPr>
                <w:rFonts w:ascii="Times New Roman" w:hAnsi="Times New Roman"/>
                <w:sz w:val="24"/>
                <w:szCs w:val="24"/>
              </w:rPr>
              <w:t xml:space="preserve"> Владение базовым понятийным аппаратом социальных наук, уметь различать существенные и несущественные признаки понятий, определять различные смыслы многозначных понятий, классифицировать используемые </w:t>
            </w:r>
            <w:r>
              <w:rPr>
                <w:rFonts w:ascii="Times New Roman" w:hAnsi="Times New Roman"/>
                <w:sz w:val="24"/>
                <w:szCs w:val="24"/>
              </w:rPr>
              <w:br w:type="textWrapping"/>
            </w:r>
            <w:r>
              <w:rPr>
                <w:rFonts w:ascii="Times New Roman" w:hAnsi="Times New Roman"/>
                <w:sz w:val="24"/>
                <w:szCs w:val="24"/>
              </w:rPr>
              <w:t>в социальных науках понятия и термины; использовать понятийный аппарат при анализе и оценке социальных явлений, для ориентации в социальных науках и при изложении собственных суждений и построении устных и письменных высказываний;</w:t>
            </w:r>
            <w:bookmarkEnd w:id="80"/>
          </w:p>
          <w:p w14:paraId="342B9A1F">
            <w:pPr>
              <w:spacing w:after="0" w:line="240" w:lineRule="auto"/>
              <w:jc w:val="both"/>
              <w:rPr>
                <w:rFonts w:ascii="Times New Roman" w:hAnsi="Times New Roman"/>
                <w:sz w:val="24"/>
                <w:szCs w:val="24"/>
              </w:rPr>
            </w:pPr>
            <w:bookmarkStart w:id="81" w:name="_Toc118236729"/>
            <w:r>
              <w:rPr>
                <w:rFonts w:ascii="Times New Roman" w:hAnsi="Times New Roman"/>
                <w:b/>
                <w:bCs/>
                <w:sz w:val="24"/>
                <w:szCs w:val="24"/>
              </w:rPr>
              <w:t>ПРб 4</w:t>
            </w:r>
            <w:r>
              <w:rPr>
                <w:rFonts w:ascii="Times New Roman" w:hAnsi="Times New Roman"/>
                <w:sz w:val="24"/>
                <w:szCs w:val="24"/>
              </w:rPr>
              <w:t xml:space="preserve"> Владение умениями устанавливать, выявлять, объяснять причинно-следственные, функциональные, иерархические </w:t>
            </w:r>
            <w:r>
              <w:rPr>
                <w:rFonts w:ascii="Times New Roman" w:hAnsi="Times New Roman"/>
                <w:sz w:val="24"/>
                <w:szCs w:val="24"/>
              </w:rPr>
              <w:br w:type="textWrapping"/>
            </w:r>
            <w:r>
              <w:rPr>
                <w:rFonts w:ascii="Times New Roman" w:hAnsi="Times New Roman"/>
                <w:sz w:val="24"/>
                <w:szCs w:val="24"/>
              </w:rPr>
              <w:t>и другие связи социальных объектов и процессов, включая умения характеризовать взаимовлияние природы и общества, приводить примеры взаимосвязи всех сфер жизни общества; выявлять причины и последствия преобразований в различных сферах жизни российского общества; характеризовать функции социальных институтов; обосновывать иерархию нормативных правовых актов в системе российского законодательства;</w:t>
            </w:r>
            <w:bookmarkEnd w:id="81"/>
          </w:p>
          <w:p w14:paraId="71A5DD0B">
            <w:pPr>
              <w:spacing w:after="0" w:line="240" w:lineRule="auto"/>
              <w:jc w:val="both"/>
              <w:rPr>
                <w:rFonts w:ascii="Times New Roman" w:hAnsi="Times New Roman"/>
                <w:sz w:val="24"/>
                <w:szCs w:val="24"/>
              </w:rPr>
            </w:pPr>
            <w:bookmarkStart w:id="82" w:name="_Toc118236730"/>
            <w:r>
              <w:rPr>
                <w:rFonts w:ascii="Times New Roman" w:hAnsi="Times New Roman"/>
                <w:b/>
                <w:bCs/>
                <w:sz w:val="24"/>
                <w:szCs w:val="24"/>
              </w:rPr>
              <w:t>ПРб 5</w:t>
            </w:r>
            <w:r>
              <w:rPr>
                <w:rFonts w:ascii="Times New Roman" w:hAnsi="Times New Roman"/>
                <w:sz w:val="24"/>
                <w:szCs w:val="24"/>
              </w:rPr>
              <w:t xml:space="preserve"> Связи социальных объектов и явлений с помощью различных знаковых систем; сформированность представлений </w:t>
            </w:r>
            <w:r>
              <w:rPr>
                <w:rFonts w:ascii="Times New Roman" w:hAnsi="Times New Roman"/>
                <w:sz w:val="24"/>
                <w:szCs w:val="24"/>
              </w:rPr>
              <w:br w:type="textWrapping"/>
            </w:r>
            <w:r>
              <w:rPr>
                <w:rFonts w:ascii="Times New Roman" w:hAnsi="Times New Roman"/>
                <w:sz w:val="24"/>
                <w:szCs w:val="24"/>
              </w:rPr>
              <w:t>о методах изучения социальных явлений и процессов, включая универсальные методы науки, а также специальные методы социального познания, в том числе социологические опросы, биографический метод, социальное прогнозирование;</w:t>
            </w:r>
            <w:bookmarkEnd w:id="82"/>
          </w:p>
          <w:p w14:paraId="23475C1F">
            <w:pPr>
              <w:spacing w:after="0" w:line="240" w:lineRule="auto"/>
              <w:jc w:val="both"/>
              <w:rPr>
                <w:rFonts w:ascii="Times New Roman" w:hAnsi="Times New Roman"/>
                <w:sz w:val="24"/>
                <w:szCs w:val="24"/>
              </w:rPr>
            </w:pPr>
            <w:bookmarkStart w:id="83" w:name="_Toc118236731"/>
            <w:r>
              <w:rPr>
                <w:rFonts w:ascii="Times New Roman" w:hAnsi="Times New Roman"/>
                <w:b/>
                <w:bCs/>
                <w:sz w:val="24"/>
                <w:szCs w:val="24"/>
              </w:rPr>
              <w:t>ПРб 6</w:t>
            </w:r>
            <w:r>
              <w:rPr>
                <w:rFonts w:ascii="Times New Roman" w:hAnsi="Times New Roman"/>
                <w:sz w:val="24"/>
                <w:szCs w:val="24"/>
              </w:rPr>
              <w:t xml:space="preserve"> Владение умениями применять полученные знания </w:t>
            </w:r>
            <w:r>
              <w:rPr>
                <w:rFonts w:ascii="Times New Roman" w:hAnsi="Times New Roman"/>
                <w:sz w:val="24"/>
                <w:szCs w:val="24"/>
              </w:rPr>
              <w:br w:type="textWrapping"/>
            </w:r>
            <w:r>
              <w:rPr>
                <w:rFonts w:ascii="Times New Roman" w:hAnsi="Times New Roman"/>
                <w:sz w:val="24"/>
                <w:szCs w:val="24"/>
              </w:rPr>
              <w:t xml:space="preserve">при анализе социальной информации, полученной </w:t>
            </w:r>
            <w:r>
              <w:rPr>
                <w:rFonts w:ascii="Times New Roman" w:hAnsi="Times New Roman"/>
                <w:sz w:val="24"/>
                <w:szCs w:val="24"/>
              </w:rPr>
              <w:br w:type="textWrapping"/>
            </w:r>
            <w:r>
              <w:rPr>
                <w:rFonts w:ascii="Times New Roman" w:hAnsi="Times New Roman"/>
                <w:sz w:val="24"/>
                <w:szCs w:val="24"/>
              </w:rPr>
              <w:t xml:space="preserve">из источников разного типа, включая официальные публикации на интернет-ресурсах государственных органов, нормативные правовые акты, государственные документы стратегического характера, публикации в средствах массовой информации; осуществлять поиск социальной информации, представленной </w:t>
            </w:r>
          </w:p>
          <w:p w14:paraId="4C735B11">
            <w:pPr>
              <w:spacing w:after="0" w:line="240" w:lineRule="auto"/>
              <w:jc w:val="both"/>
              <w:rPr>
                <w:rFonts w:ascii="Times New Roman" w:hAnsi="Times New Roman"/>
                <w:sz w:val="24"/>
                <w:szCs w:val="24"/>
              </w:rPr>
            </w:pPr>
            <w:r>
              <w:rPr>
                <w:rFonts w:ascii="Times New Roman" w:hAnsi="Times New Roman"/>
                <w:sz w:val="24"/>
                <w:szCs w:val="24"/>
              </w:rPr>
              <w:t xml:space="preserve">в различных знаковых системах, извлекать информацию </w:t>
            </w:r>
            <w:r>
              <w:rPr>
                <w:rFonts w:ascii="Times New Roman" w:hAnsi="Times New Roman"/>
                <w:sz w:val="24"/>
                <w:szCs w:val="24"/>
              </w:rPr>
              <w:br w:type="textWrapping"/>
            </w:r>
            <w:r>
              <w:rPr>
                <w:rFonts w:ascii="Times New Roman" w:hAnsi="Times New Roman"/>
                <w:sz w:val="24"/>
                <w:szCs w:val="24"/>
              </w:rPr>
              <w:t>из неадаптированных источников, вести целенаправленный поиск необходимых сведений, для восполнения недостающих звеньев, делать обоснованные выводы, различать отдельные компоненты в информационном сообщении, выделять факты, выводы, оценочные суждения, мнения;</w:t>
            </w:r>
            <w:bookmarkEnd w:id="83"/>
          </w:p>
          <w:p w14:paraId="213D68AF">
            <w:pPr>
              <w:spacing w:after="0" w:line="240" w:lineRule="auto"/>
              <w:jc w:val="both"/>
              <w:rPr>
                <w:rFonts w:ascii="Times New Roman" w:hAnsi="Times New Roman"/>
                <w:sz w:val="24"/>
                <w:szCs w:val="24"/>
              </w:rPr>
            </w:pPr>
            <w:bookmarkStart w:id="84" w:name="_Toc118236732"/>
            <w:r>
              <w:rPr>
                <w:rFonts w:ascii="Times New Roman" w:hAnsi="Times New Roman"/>
                <w:b/>
                <w:bCs/>
                <w:sz w:val="24"/>
                <w:szCs w:val="24"/>
              </w:rPr>
              <w:t>ПРб 7</w:t>
            </w:r>
            <w:r>
              <w:rPr>
                <w:rFonts w:ascii="Times New Roman" w:hAnsi="Times New Roman"/>
                <w:sz w:val="24"/>
                <w:szCs w:val="24"/>
              </w:rPr>
              <w:t xml:space="preserve"> Владение умениями проводить с опорой на полученные знания учебно-исследовательскую и проектную деятельность, представлять ее результаты в виде завершенных проектов, презентаций, творческих работ социальной </w:t>
            </w:r>
            <w:r>
              <w:rPr>
                <w:rFonts w:ascii="Times New Roman" w:hAnsi="Times New Roman"/>
                <w:sz w:val="24"/>
                <w:szCs w:val="24"/>
              </w:rPr>
              <w:br w:type="textWrapping"/>
            </w:r>
            <w:r>
              <w:rPr>
                <w:rFonts w:ascii="Times New Roman" w:hAnsi="Times New Roman"/>
                <w:sz w:val="24"/>
                <w:szCs w:val="24"/>
              </w:rPr>
              <w:t>и междисциплинарной направленности; готовить устные выступления и письменные работы (развернутые ответы, сочинения) по социальной проблематике, составлять сложный и тезисный план развернутых ответов, анализировать неадаптированные тексты на социальную тематику;</w:t>
            </w:r>
            <w:bookmarkEnd w:id="84"/>
          </w:p>
          <w:p w14:paraId="75E0A3A3">
            <w:pPr>
              <w:spacing w:after="0" w:line="240" w:lineRule="auto"/>
              <w:jc w:val="both"/>
              <w:rPr>
                <w:rFonts w:ascii="Times New Roman" w:hAnsi="Times New Roman"/>
                <w:sz w:val="24"/>
                <w:szCs w:val="24"/>
              </w:rPr>
            </w:pPr>
            <w:bookmarkStart w:id="85" w:name="_Toc118236733"/>
            <w:r>
              <w:rPr>
                <w:rFonts w:ascii="Times New Roman" w:hAnsi="Times New Roman"/>
                <w:b/>
                <w:bCs/>
                <w:sz w:val="24"/>
                <w:szCs w:val="24"/>
              </w:rPr>
              <w:t>ПРб 8</w:t>
            </w:r>
            <w:r>
              <w:rPr>
                <w:rFonts w:ascii="Times New Roman" w:hAnsi="Times New Roman"/>
                <w:sz w:val="24"/>
                <w:szCs w:val="24"/>
              </w:rPr>
              <w:t xml:space="preserve"> Использование обществоведческих знаний </w:t>
            </w:r>
            <w:r>
              <w:rPr>
                <w:rFonts w:ascii="Times New Roman" w:hAnsi="Times New Roman"/>
                <w:sz w:val="24"/>
                <w:szCs w:val="24"/>
              </w:rPr>
              <w:br w:type="textWrapping"/>
            </w:r>
            <w:r>
              <w:rPr>
                <w:rFonts w:ascii="Times New Roman" w:hAnsi="Times New Roman"/>
                <w:sz w:val="24"/>
                <w:szCs w:val="24"/>
              </w:rPr>
              <w:t xml:space="preserve">для взаимодействия с представителями других национальностей </w:t>
            </w:r>
            <w:r>
              <w:rPr>
                <w:rFonts w:ascii="Times New Roman" w:hAnsi="Times New Roman"/>
                <w:sz w:val="24"/>
                <w:szCs w:val="24"/>
              </w:rPr>
              <w:br w:type="textWrapping"/>
            </w:r>
            <w:r>
              <w:rPr>
                <w:rFonts w:ascii="Times New Roman" w:hAnsi="Times New Roman"/>
                <w:sz w:val="24"/>
                <w:szCs w:val="24"/>
              </w:rPr>
              <w:t>и культур в целях успешного выполнения типичных социальных ролей, реализации прав и осознанного выполнения обязанностей гражданина Российской Федерации, в том числе правомерного налогового поведения; ориентации в актуальных общественных событиях, определения личной гражданской позиции; осознание значимости здорового образа жизни; роли непрерывного образования; использовать средства информационно-коммуникационных технологий в решении различных задач;</w:t>
            </w:r>
            <w:bookmarkEnd w:id="85"/>
          </w:p>
          <w:p w14:paraId="52CA5A73">
            <w:pPr>
              <w:spacing w:after="0" w:line="240" w:lineRule="auto"/>
              <w:jc w:val="both"/>
              <w:rPr>
                <w:rFonts w:ascii="Times New Roman" w:hAnsi="Times New Roman"/>
                <w:sz w:val="24"/>
                <w:szCs w:val="24"/>
              </w:rPr>
            </w:pPr>
            <w:bookmarkStart w:id="86" w:name="_Toc118236734"/>
            <w:r>
              <w:rPr>
                <w:rFonts w:ascii="Times New Roman" w:hAnsi="Times New Roman"/>
                <w:b/>
                <w:bCs/>
                <w:sz w:val="24"/>
                <w:szCs w:val="24"/>
              </w:rPr>
              <w:t>ПРб 9</w:t>
            </w:r>
            <w:r>
              <w:rPr>
                <w:rFonts w:ascii="Times New Roman" w:hAnsi="Times New Roman"/>
                <w:sz w:val="24"/>
                <w:szCs w:val="24"/>
              </w:rPr>
              <w:t xml:space="preserve"> Владение умениями формулировать на основе приобретенных социально-гуманитарных знаний собственные суждения и аргументы по определенным проблемам с точки зрения социальных ценностей и использовать ключевые понятия, теоретические положения социальных наук </w:t>
            </w:r>
            <w:r>
              <w:rPr>
                <w:rFonts w:ascii="Times New Roman" w:hAnsi="Times New Roman"/>
                <w:sz w:val="24"/>
                <w:szCs w:val="24"/>
              </w:rPr>
              <w:br w:type="textWrapping"/>
            </w:r>
            <w:r>
              <w:rPr>
                <w:rFonts w:ascii="Times New Roman" w:hAnsi="Times New Roman"/>
                <w:sz w:val="24"/>
                <w:szCs w:val="24"/>
              </w:rPr>
              <w:t xml:space="preserve">для объяснения явлений социальной действительности; конкретизировать теоретические положения фактами социальной действительности, модельными ситуациями, примерами из личного социального опыта и фактами социальной действительности, в том числе </w:t>
            </w:r>
            <w:r>
              <w:rPr>
                <w:rFonts w:ascii="Times New Roman" w:hAnsi="Times New Roman"/>
                <w:sz w:val="24"/>
                <w:szCs w:val="24"/>
              </w:rPr>
              <w:br w:type="textWrapping"/>
            </w:r>
            <w:r>
              <w:rPr>
                <w:rFonts w:ascii="Times New Roman" w:hAnsi="Times New Roman"/>
                <w:sz w:val="24"/>
                <w:szCs w:val="24"/>
              </w:rPr>
              <w:t>по соблюдению правил здорового образа жизни; умение создавать типологии социальных процессов и явлений на основе предложенных критериев;</w:t>
            </w:r>
            <w:bookmarkEnd w:id="86"/>
          </w:p>
          <w:p w14:paraId="1F9EA948">
            <w:pPr>
              <w:spacing w:after="0" w:line="240" w:lineRule="auto"/>
              <w:jc w:val="both"/>
              <w:rPr>
                <w:rFonts w:ascii="Times New Roman" w:hAnsi="Times New Roman"/>
                <w:sz w:val="24"/>
                <w:szCs w:val="24"/>
              </w:rPr>
            </w:pPr>
            <w:bookmarkStart w:id="87" w:name="_Toc118236735"/>
            <w:r>
              <w:rPr>
                <w:rFonts w:ascii="Times New Roman" w:hAnsi="Times New Roman"/>
                <w:b/>
                <w:bCs/>
                <w:sz w:val="24"/>
                <w:szCs w:val="24"/>
              </w:rPr>
              <w:t>ПРб 10</w:t>
            </w:r>
            <w:r>
              <w:rPr>
                <w:rFonts w:ascii="Times New Roman" w:hAnsi="Times New Roman"/>
                <w:sz w:val="24"/>
                <w:szCs w:val="24"/>
              </w:rPr>
              <w:t xml:space="preserve"> Готовность применять знания о финансах и бюджетном регулировании при пользовании финансовыми услугами </w:t>
            </w:r>
            <w:r>
              <w:rPr>
                <w:rFonts w:ascii="Times New Roman" w:hAnsi="Times New Roman"/>
                <w:sz w:val="24"/>
                <w:szCs w:val="24"/>
              </w:rPr>
              <w:br w:type="textWrapping"/>
            </w:r>
            <w:r>
              <w:rPr>
                <w:rFonts w:ascii="Times New Roman" w:hAnsi="Times New Roman"/>
                <w:sz w:val="24"/>
                <w:szCs w:val="24"/>
              </w:rPr>
              <w:t xml:space="preserve">и инструментами; использовать финансовую информацию </w:t>
            </w:r>
            <w:r>
              <w:rPr>
                <w:rFonts w:ascii="Times New Roman" w:hAnsi="Times New Roman"/>
                <w:sz w:val="24"/>
                <w:szCs w:val="24"/>
              </w:rPr>
              <w:br w:type="textWrapping"/>
            </w:r>
            <w:r>
              <w:rPr>
                <w:rFonts w:ascii="Times New Roman" w:hAnsi="Times New Roman"/>
                <w:sz w:val="24"/>
                <w:szCs w:val="24"/>
              </w:rPr>
              <w:t xml:space="preserve">для достижения личных финансовых целей, обеспечивать финансовую безопасность с учетом рисков и способов </w:t>
            </w:r>
            <w:r>
              <w:rPr>
                <w:rFonts w:ascii="Times New Roman" w:hAnsi="Times New Roman"/>
                <w:sz w:val="24"/>
                <w:szCs w:val="24"/>
              </w:rPr>
              <w:br w:type="textWrapping"/>
            </w:r>
            <w:r>
              <w:rPr>
                <w:rFonts w:ascii="Times New Roman" w:hAnsi="Times New Roman"/>
                <w:sz w:val="24"/>
                <w:szCs w:val="24"/>
              </w:rPr>
              <w:t xml:space="preserve">их снижения; сформированность гражданской ответственности </w:t>
            </w:r>
            <w:r>
              <w:rPr>
                <w:rFonts w:ascii="Times New Roman" w:hAnsi="Times New Roman"/>
                <w:sz w:val="24"/>
                <w:szCs w:val="24"/>
              </w:rPr>
              <w:br w:type="textWrapping"/>
            </w:r>
            <w:r>
              <w:rPr>
                <w:rFonts w:ascii="Times New Roman" w:hAnsi="Times New Roman"/>
                <w:sz w:val="24"/>
                <w:szCs w:val="24"/>
              </w:rPr>
              <w:t>в части уплаты налогов для развития общества и государства;</w:t>
            </w:r>
            <w:bookmarkEnd w:id="87"/>
          </w:p>
          <w:p w14:paraId="0719693B">
            <w:pPr>
              <w:spacing w:after="0" w:line="240" w:lineRule="auto"/>
              <w:jc w:val="both"/>
              <w:rPr>
                <w:rFonts w:ascii="Times New Roman" w:hAnsi="Times New Roman"/>
                <w:sz w:val="24"/>
                <w:szCs w:val="24"/>
              </w:rPr>
            </w:pPr>
            <w:bookmarkStart w:id="88" w:name="_Toc118236736"/>
            <w:r>
              <w:rPr>
                <w:rFonts w:ascii="Times New Roman" w:hAnsi="Times New Roman"/>
                <w:b/>
                <w:bCs/>
                <w:sz w:val="24"/>
                <w:szCs w:val="24"/>
              </w:rPr>
              <w:t>ПРб 11</w:t>
            </w:r>
            <w:r>
              <w:rPr>
                <w:rFonts w:ascii="Times New Roman" w:hAnsi="Times New Roman"/>
                <w:sz w:val="24"/>
                <w:szCs w:val="24"/>
              </w:rPr>
              <w:t xml:space="preserve"> Сформированность навыков оценивания социальной информации, в том числе поступающей по каналам сетевых коммуникаций, владение умением определять степень достоверности информации; владение умением соотносить различные оценки социальных явлений, содержащиеся </w:t>
            </w:r>
            <w:r>
              <w:rPr>
                <w:rFonts w:ascii="Times New Roman" w:hAnsi="Times New Roman"/>
                <w:sz w:val="24"/>
                <w:szCs w:val="24"/>
              </w:rPr>
              <w:br w:type="textWrapping"/>
            </w:r>
            <w:r>
              <w:rPr>
                <w:rFonts w:ascii="Times New Roman" w:hAnsi="Times New Roman"/>
                <w:sz w:val="24"/>
                <w:szCs w:val="24"/>
              </w:rPr>
              <w:t>в источниках информации, давать на основе полученных знаний правовую оценку действиям людей в модельных ситуациях;</w:t>
            </w:r>
            <w:bookmarkEnd w:id="88"/>
          </w:p>
          <w:p w14:paraId="034827E9">
            <w:pPr>
              <w:spacing w:after="0" w:line="240" w:lineRule="auto"/>
              <w:jc w:val="both"/>
              <w:rPr>
                <w:rFonts w:ascii="Times New Roman" w:hAnsi="Times New Roman"/>
                <w:sz w:val="24"/>
                <w:szCs w:val="24"/>
              </w:rPr>
            </w:pPr>
            <w:bookmarkStart w:id="89" w:name="_Toc118236737"/>
            <w:r>
              <w:rPr>
                <w:rFonts w:ascii="Times New Roman" w:hAnsi="Times New Roman"/>
                <w:b/>
                <w:bCs/>
                <w:sz w:val="24"/>
                <w:szCs w:val="24"/>
              </w:rPr>
              <w:t>ПРб 12</w:t>
            </w:r>
            <w:r>
              <w:rPr>
                <w:rFonts w:ascii="Times New Roman" w:hAnsi="Times New Roman"/>
                <w:sz w:val="24"/>
                <w:szCs w:val="24"/>
              </w:rPr>
              <w:t xml:space="preserve"> Владение умением самостоятельно оценивать </w:t>
            </w:r>
            <w:r>
              <w:rPr>
                <w:rFonts w:ascii="Times New Roman" w:hAnsi="Times New Roman"/>
                <w:sz w:val="24"/>
                <w:szCs w:val="24"/>
              </w:rPr>
              <w:br w:type="textWrapping"/>
            </w:r>
            <w:r>
              <w:rPr>
                <w:rFonts w:ascii="Times New Roman" w:hAnsi="Times New Roman"/>
                <w:sz w:val="24"/>
                <w:szCs w:val="24"/>
              </w:rPr>
              <w:t xml:space="preserve">и принимать решения, выявлять с помощью полученных знаний наиболее эффективные способы противодействия коррупции; определять стратегии разрешения социальных </w:t>
            </w:r>
            <w:r>
              <w:rPr>
                <w:rFonts w:ascii="Times New Roman" w:hAnsi="Times New Roman"/>
                <w:sz w:val="24"/>
                <w:szCs w:val="24"/>
              </w:rPr>
              <w:br w:type="textWrapping"/>
            </w:r>
            <w:r>
              <w:rPr>
                <w:rFonts w:ascii="Times New Roman" w:hAnsi="Times New Roman"/>
                <w:sz w:val="24"/>
                <w:szCs w:val="24"/>
              </w:rPr>
              <w:t xml:space="preserve">и межличностных конфликтов; оценивать поведение людей </w:t>
            </w:r>
            <w:r>
              <w:rPr>
                <w:rFonts w:ascii="Times New Roman" w:hAnsi="Times New Roman"/>
                <w:sz w:val="24"/>
                <w:szCs w:val="24"/>
              </w:rPr>
              <w:br w:type="textWrapping"/>
            </w:r>
            <w:r>
              <w:rPr>
                <w:rFonts w:ascii="Times New Roman" w:hAnsi="Times New Roman"/>
                <w:sz w:val="24"/>
                <w:szCs w:val="24"/>
              </w:rPr>
              <w:t xml:space="preserve">и собственное поведение с точки зрения социальных норм, ценностей, экономической рациональности и финансовой грамотности; осознавать неприемлемость антиобщественного поведения, осознавать опасность алкоголизма и наркомании, необходимость мер юридической ответственности, в том числе </w:t>
            </w:r>
            <w:r>
              <w:rPr>
                <w:rFonts w:ascii="Times New Roman" w:hAnsi="Times New Roman"/>
                <w:sz w:val="24"/>
                <w:szCs w:val="24"/>
              </w:rPr>
              <w:br w:type="textWrapping"/>
            </w:r>
            <w:r>
              <w:rPr>
                <w:rFonts w:ascii="Times New Roman" w:hAnsi="Times New Roman"/>
                <w:sz w:val="24"/>
                <w:szCs w:val="24"/>
              </w:rPr>
              <w:t>для несовершеннолетних граждан</w:t>
            </w:r>
            <w:bookmarkEnd w:id="89"/>
          </w:p>
        </w:tc>
      </w:tr>
      <w:tr w14:paraId="4ABEE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atLeast"/>
        </w:trPr>
        <w:tc>
          <w:tcPr>
            <w:tcW w:w="2549" w:type="dxa"/>
          </w:tcPr>
          <w:p w14:paraId="40EB0ED3">
            <w:pPr>
              <w:spacing w:after="0" w:line="240" w:lineRule="auto"/>
              <w:rPr>
                <w:rFonts w:ascii="Times New Roman" w:hAnsi="Times New Roman"/>
                <w:sz w:val="24"/>
                <w:szCs w:val="24"/>
              </w:rPr>
            </w:pPr>
            <w:bookmarkStart w:id="90" w:name="_Toc118236738"/>
            <w:r>
              <w:rPr>
                <w:rFonts w:ascii="Times New Roman" w:hAnsi="Times New Roman"/>
                <w:sz w:val="24"/>
                <w:szCs w:val="24"/>
              </w:rPr>
              <w:t xml:space="preserve">ОК 07 Содействовать сохранению окружающей среды, ресурсосбережению, применять знания </w:t>
            </w:r>
            <w:r>
              <w:rPr>
                <w:rFonts w:ascii="Times New Roman" w:hAnsi="Times New Roman"/>
                <w:sz w:val="24"/>
                <w:szCs w:val="24"/>
              </w:rPr>
              <w:br w:type="textWrapping"/>
            </w:r>
            <w:r>
              <w:rPr>
                <w:rFonts w:ascii="Times New Roman" w:hAnsi="Times New Roman"/>
                <w:sz w:val="24"/>
                <w:szCs w:val="24"/>
              </w:rPr>
              <w:t>об изменении климата, принципы бережливого производства, эффективно действовать в чрезвычайных ситуациях</w:t>
            </w:r>
            <w:bookmarkEnd w:id="90"/>
          </w:p>
        </w:tc>
        <w:tc>
          <w:tcPr>
            <w:tcW w:w="4959" w:type="dxa"/>
          </w:tcPr>
          <w:p w14:paraId="22B9EF42">
            <w:pPr>
              <w:tabs>
                <w:tab w:val="left" w:pos="323"/>
              </w:tabs>
              <w:spacing w:after="0" w:line="240" w:lineRule="auto"/>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ype="textWrapping"/>
            </w:r>
            <w:r>
              <w:rPr>
                <w:rFonts w:ascii="Times New Roman" w:hAnsi="Times New Roman"/>
                <w:sz w:val="24"/>
                <w:szCs w:val="24"/>
              </w:rPr>
              <w:t xml:space="preserve">в части: экологического воспитания: </w:t>
            </w:r>
          </w:p>
          <w:p w14:paraId="1AE0C1D8">
            <w:pPr>
              <w:pStyle w:val="94"/>
              <w:widowControl w:val="0"/>
              <w:numPr>
                <w:ilvl w:val="0"/>
                <w:numId w:val="45"/>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14:paraId="2150F779">
            <w:pPr>
              <w:pStyle w:val="94"/>
              <w:widowControl w:val="0"/>
              <w:numPr>
                <w:ilvl w:val="0"/>
                <w:numId w:val="45"/>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планирование и осуществление действий </w:t>
            </w:r>
            <w:r>
              <w:rPr>
                <w:rFonts w:ascii="Times New Roman" w:hAnsi="Times New Roman"/>
                <w:sz w:val="24"/>
                <w:szCs w:val="24"/>
              </w:rPr>
              <w:br w:type="textWrapping"/>
            </w:r>
            <w:r>
              <w:rPr>
                <w:rFonts w:ascii="Times New Roman" w:hAnsi="Times New Roman"/>
                <w:sz w:val="24"/>
                <w:szCs w:val="24"/>
              </w:rPr>
              <w:t xml:space="preserve">в окружающей среде на основе знания целей устойчивого развития человечества; </w:t>
            </w:r>
          </w:p>
          <w:p w14:paraId="1B43B326">
            <w:pPr>
              <w:pStyle w:val="94"/>
              <w:widowControl w:val="0"/>
              <w:numPr>
                <w:ilvl w:val="0"/>
                <w:numId w:val="45"/>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активное неприятие действий, приносящих вред окружающей среде; </w:t>
            </w:r>
          </w:p>
          <w:p w14:paraId="49071E7B">
            <w:pPr>
              <w:pStyle w:val="94"/>
              <w:widowControl w:val="0"/>
              <w:numPr>
                <w:ilvl w:val="0"/>
                <w:numId w:val="45"/>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умение прогнозировать неблагоприятные экологические последствия предпринимаемых действий, предотвращать их; </w:t>
            </w:r>
          </w:p>
          <w:p w14:paraId="00DBB5A0">
            <w:pPr>
              <w:pStyle w:val="94"/>
              <w:widowControl w:val="0"/>
              <w:numPr>
                <w:ilvl w:val="0"/>
                <w:numId w:val="45"/>
              </w:numPr>
              <w:tabs>
                <w:tab w:val="left" w:pos="323"/>
              </w:tabs>
              <w:spacing w:after="0" w:line="240" w:lineRule="auto"/>
              <w:ind w:left="0" w:firstLine="0"/>
              <w:contextualSpacing w:val="0"/>
              <w:jc w:val="both"/>
              <w:rPr>
                <w:rFonts w:ascii="Times New Roman" w:hAnsi="Times New Roman"/>
                <w:b/>
                <w:bCs/>
                <w:iCs/>
                <w:sz w:val="24"/>
                <w:szCs w:val="24"/>
              </w:rPr>
            </w:pPr>
            <w:r>
              <w:rPr>
                <w:rFonts w:ascii="Times New Roman" w:hAnsi="Times New Roman"/>
                <w:sz w:val="24"/>
                <w:szCs w:val="24"/>
                <w:shd w:val="clear" w:color="auto" w:fill="FFFFFF"/>
              </w:rPr>
              <w:t>расширение опыта деятельности экологической направленности.</w:t>
            </w:r>
          </w:p>
          <w:p w14:paraId="4C2BDCC4">
            <w:pPr>
              <w:tabs>
                <w:tab w:val="left" w:pos="323"/>
              </w:tabs>
              <w:spacing w:after="0" w:line="240" w:lineRule="auto"/>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3FD23DC0">
            <w:pPr>
              <w:tabs>
                <w:tab w:val="left" w:pos="323"/>
              </w:tabs>
              <w:spacing w:after="0" w:line="240" w:lineRule="auto"/>
              <w:jc w:val="both"/>
              <w:rPr>
                <w:rFonts w:ascii="Times New Roman" w:hAnsi="Times New Roman"/>
                <w:sz w:val="24"/>
                <w:szCs w:val="24"/>
              </w:rPr>
            </w:pPr>
            <w:r>
              <w:rPr>
                <w:rFonts w:ascii="Times New Roman" w:hAnsi="Times New Roman"/>
                <w:sz w:val="24"/>
                <w:szCs w:val="24"/>
              </w:rPr>
              <w:t>Овладение универсальными коммуникативными действиями:</w:t>
            </w:r>
          </w:p>
          <w:p w14:paraId="2666674F">
            <w:pPr>
              <w:pStyle w:val="94"/>
              <w:widowControl w:val="0"/>
              <w:numPr>
                <w:ilvl w:val="0"/>
                <w:numId w:val="40"/>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совместная деятельность:</w:t>
            </w:r>
          </w:p>
          <w:p w14:paraId="5E72818F">
            <w:pPr>
              <w:pStyle w:val="94"/>
              <w:widowControl w:val="0"/>
              <w:numPr>
                <w:ilvl w:val="0"/>
                <w:numId w:val="46"/>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понимать и использовать преимущества командной и индивидуальной работы; </w:t>
            </w:r>
          </w:p>
          <w:p w14:paraId="1FC0DFB0">
            <w:pPr>
              <w:pStyle w:val="94"/>
              <w:widowControl w:val="0"/>
              <w:numPr>
                <w:ilvl w:val="0"/>
                <w:numId w:val="46"/>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принимать цели совместной деятельности, организовывать и координировать действия </w:t>
            </w:r>
          </w:p>
          <w:p w14:paraId="089E713B">
            <w:pPr>
              <w:pStyle w:val="94"/>
              <w:widowControl w:val="0"/>
              <w:numPr>
                <w:ilvl w:val="0"/>
                <w:numId w:val="46"/>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по ее достижению: составлять план действий, распределять роли с учетом мнений участников обсуждать результаты совместной работы</w:t>
            </w:r>
          </w:p>
        </w:tc>
        <w:tc>
          <w:tcPr>
            <w:tcW w:w="6804" w:type="dxa"/>
          </w:tcPr>
          <w:p w14:paraId="4F2CE587">
            <w:pPr>
              <w:spacing w:after="0" w:line="240" w:lineRule="auto"/>
              <w:jc w:val="both"/>
              <w:rPr>
                <w:rFonts w:ascii="Times New Roman" w:hAnsi="Times New Roman"/>
                <w:sz w:val="24"/>
                <w:szCs w:val="24"/>
              </w:rPr>
            </w:pPr>
            <w:r>
              <w:rPr>
                <w:rFonts w:ascii="Times New Roman" w:hAnsi="Times New Roman"/>
                <w:b/>
                <w:bCs/>
                <w:sz w:val="24"/>
                <w:szCs w:val="24"/>
              </w:rPr>
              <w:t>ПРб 9</w:t>
            </w:r>
            <w:r>
              <w:rPr>
                <w:rFonts w:ascii="Times New Roman" w:hAnsi="Times New Roman"/>
                <w:sz w:val="24"/>
                <w:szCs w:val="24"/>
              </w:rPr>
              <w:t xml:space="preserve"> Владение умениями формулировать на основе приобретенных социально-гуманитарных знаний собственные суждения и аргументы по определенным проблемам с точки зрения социальных ценностей и использовать ключевые понятия, теоретические положения социальных наук </w:t>
            </w:r>
            <w:r>
              <w:rPr>
                <w:rFonts w:ascii="Times New Roman" w:hAnsi="Times New Roman"/>
                <w:sz w:val="24"/>
                <w:szCs w:val="24"/>
              </w:rPr>
              <w:br w:type="textWrapping"/>
            </w:r>
            <w:r>
              <w:rPr>
                <w:rFonts w:ascii="Times New Roman" w:hAnsi="Times New Roman"/>
                <w:sz w:val="24"/>
                <w:szCs w:val="24"/>
              </w:rPr>
              <w:t xml:space="preserve">для объяснения явлений социальной действительности; конкретизировать теоретические положения фактами социальной действительности, модельными ситуациями, примерами из личного социального опыта и фактами социальной действительности, в том числе </w:t>
            </w:r>
            <w:r>
              <w:rPr>
                <w:rFonts w:ascii="Times New Roman" w:hAnsi="Times New Roman"/>
                <w:sz w:val="24"/>
                <w:szCs w:val="24"/>
              </w:rPr>
              <w:br w:type="textWrapping"/>
            </w:r>
            <w:r>
              <w:rPr>
                <w:rFonts w:ascii="Times New Roman" w:hAnsi="Times New Roman"/>
                <w:sz w:val="24"/>
                <w:szCs w:val="24"/>
              </w:rPr>
              <w:t>по соблюдению правил здорового образа жизни; умение создавать типологии социальных процессов и явлений на основе предложенных критериев;</w:t>
            </w:r>
          </w:p>
          <w:p w14:paraId="492C4B8C">
            <w:pPr>
              <w:spacing w:after="0" w:line="240" w:lineRule="auto"/>
              <w:jc w:val="both"/>
              <w:rPr>
                <w:rFonts w:ascii="Times New Roman" w:hAnsi="Times New Roman"/>
                <w:sz w:val="24"/>
                <w:szCs w:val="24"/>
              </w:rPr>
            </w:pPr>
            <w:r>
              <w:rPr>
                <w:rFonts w:ascii="Times New Roman" w:hAnsi="Times New Roman"/>
                <w:b/>
                <w:bCs/>
                <w:sz w:val="24"/>
                <w:szCs w:val="24"/>
              </w:rPr>
              <w:t>ПРб 4</w:t>
            </w:r>
            <w:r>
              <w:rPr>
                <w:rFonts w:ascii="Times New Roman" w:hAnsi="Times New Roman"/>
                <w:sz w:val="24"/>
                <w:szCs w:val="24"/>
              </w:rPr>
              <w:t xml:space="preserve"> Владение умениями устанавливать, выявлять, объяснять причинно-следственные, функциональные, иерархические </w:t>
            </w:r>
            <w:r>
              <w:rPr>
                <w:rFonts w:ascii="Times New Roman" w:hAnsi="Times New Roman"/>
                <w:sz w:val="24"/>
                <w:szCs w:val="24"/>
              </w:rPr>
              <w:br w:type="textWrapping"/>
            </w:r>
            <w:r>
              <w:rPr>
                <w:rFonts w:ascii="Times New Roman" w:hAnsi="Times New Roman"/>
                <w:sz w:val="24"/>
                <w:szCs w:val="24"/>
              </w:rPr>
              <w:t>и другие связи социальных объектов и процессов, включая умения характеризовать взаимовлияние природы и общества, приводить примеры взаимосвязи всех сфер жизни общества; выявлять причины и последствия преобразований в различных сферах жизни российского общества; характеризовать функции социальных институтов; обосновывать иерархию нормативных правовых актов в системе российского законодательства</w:t>
            </w:r>
          </w:p>
        </w:tc>
      </w:tr>
      <w:tr w14:paraId="1B3CB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2549" w:type="dxa"/>
          </w:tcPr>
          <w:p w14:paraId="715E4D90">
            <w:pPr>
              <w:spacing w:after="0" w:line="240" w:lineRule="auto"/>
              <w:rPr>
                <w:rFonts w:ascii="Times New Roman" w:hAnsi="Times New Roman"/>
                <w:sz w:val="24"/>
                <w:szCs w:val="24"/>
              </w:rPr>
            </w:pPr>
            <w:bookmarkStart w:id="91" w:name="_Toc118236747"/>
            <w:r>
              <w:rPr>
                <w:rFonts w:ascii="Times New Roman" w:hAnsi="Times New Roman"/>
                <w:sz w:val="24"/>
                <w:szCs w:val="24"/>
              </w:rPr>
              <w:t xml:space="preserve">ОК 09 Пользоваться профессиональной документацией </w:t>
            </w:r>
            <w:r>
              <w:rPr>
                <w:rFonts w:ascii="Times New Roman" w:hAnsi="Times New Roman"/>
                <w:sz w:val="24"/>
                <w:szCs w:val="24"/>
              </w:rPr>
              <w:br w:type="textWrapping"/>
            </w:r>
            <w:r>
              <w:rPr>
                <w:rFonts w:ascii="Times New Roman" w:hAnsi="Times New Roman"/>
                <w:sz w:val="24"/>
                <w:szCs w:val="24"/>
              </w:rPr>
              <w:t xml:space="preserve">на государственном </w:t>
            </w:r>
            <w:r>
              <w:rPr>
                <w:rFonts w:ascii="Times New Roman" w:hAnsi="Times New Roman"/>
                <w:sz w:val="24"/>
                <w:szCs w:val="24"/>
              </w:rPr>
              <w:br w:type="textWrapping"/>
            </w:r>
            <w:r>
              <w:rPr>
                <w:rFonts w:ascii="Times New Roman" w:hAnsi="Times New Roman"/>
                <w:sz w:val="24"/>
                <w:szCs w:val="24"/>
              </w:rPr>
              <w:t>и иностранном языках</w:t>
            </w:r>
            <w:bookmarkEnd w:id="91"/>
          </w:p>
        </w:tc>
        <w:tc>
          <w:tcPr>
            <w:tcW w:w="4959" w:type="dxa"/>
          </w:tcPr>
          <w:p w14:paraId="468E58E8">
            <w:pPr>
              <w:tabs>
                <w:tab w:val="left" w:pos="323"/>
              </w:tabs>
              <w:spacing w:after="0" w:line="240" w:lineRule="auto"/>
              <w:jc w:val="both"/>
              <w:rPr>
                <w:rFonts w:ascii="Times New Roman" w:hAnsi="Times New Roman"/>
                <w:sz w:val="24"/>
                <w:szCs w:val="24"/>
              </w:rPr>
            </w:pPr>
            <w:bookmarkStart w:id="92" w:name="_Toc118236748"/>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ype="textWrapping"/>
            </w:r>
            <w:r>
              <w:rPr>
                <w:rFonts w:ascii="Times New Roman" w:hAnsi="Times New Roman"/>
                <w:sz w:val="24"/>
                <w:szCs w:val="24"/>
              </w:rPr>
              <w:t xml:space="preserve">в части: </w:t>
            </w:r>
          </w:p>
          <w:p w14:paraId="7E5AEEBB">
            <w:pPr>
              <w:tabs>
                <w:tab w:val="left" w:pos="323"/>
              </w:tabs>
              <w:spacing w:after="0" w:line="240" w:lineRule="auto"/>
              <w:jc w:val="both"/>
              <w:rPr>
                <w:rFonts w:ascii="Times New Roman" w:hAnsi="Times New Roman"/>
                <w:sz w:val="24"/>
                <w:szCs w:val="24"/>
              </w:rPr>
            </w:pPr>
            <w:r>
              <w:rPr>
                <w:rFonts w:ascii="Times New Roman" w:hAnsi="Times New Roman"/>
                <w:sz w:val="24"/>
                <w:szCs w:val="24"/>
              </w:rPr>
              <w:t xml:space="preserve">ценности научного познания: </w:t>
            </w:r>
          </w:p>
          <w:p w14:paraId="5E43ED67">
            <w:pPr>
              <w:pStyle w:val="94"/>
              <w:widowControl w:val="0"/>
              <w:numPr>
                <w:ilvl w:val="0"/>
                <w:numId w:val="47"/>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w:t>
            </w:r>
            <w:r>
              <w:rPr>
                <w:rFonts w:ascii="Times New Roman" w:hAnsi="Times New Roman"/>
                <w:sz w:val="24"/>
                <w:szCs w:val="24"/>
              </w:rPr>
              <w:br w:type="textWrapping"/>
            </w:r>
            <w:r>
              <w:rPr>
                <w:rFonts w:ascii="Times New Roman" w:hAnsi="Times New Roman"/>
                <w:sz w:val="24"/>
                <w:szCs w:val="24"/>
              </w:rPr>
              <w:t xml:space="preserve">в поликультурном мире; </w:t>
            </w:r>
          </w:p>
          <w:p w14:paraId="68FF1123">
            <w:pPr>
              <w:pStyle w:val="94"/>
              <w:widowControl w:val="0"/>
              <w:numPr>
                <w:ilvl w:val="0"/>
                <w:numId w:val="47"/>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совершенствование языковой </w:t>
            </w:r>
            <w:r>
              <w:rPr>
                <w:rFonts w:ascii="Times New Roman" w:hAnsi="Times New Roman"/>
                <w:sz w:val="24"/>
                <w:szCs w:val="24"/>
              </w:rPr>
              <w:br w:type="textWrapping"/>
            </w:r>
            <w:r>
              <w:rPr>
                <w:rFonts w:ascii="Times New Roman" w:hAnsi="Times New Roman"/>
                <w:sz w:val="24"/>
                <w:szCs w:val="24"/>
              </w:rPr>
              <w:t>и читательской культуры как средства взаимодействия между людьми и познания мира; осознание ценности научной деятельности, готовность осуществлять проектную и исследовательскую деятельность индивидуально и в группе.</w:t>
            </w:r>
          </w:p>
          <w:p w14:paraId="2B57D46D">
            <w:pPr>
              <w:tabs>
                <w:tab w:val="left" w:pos="323"/>
              </w:tabs>
              <w:spacing w:after="0" w:line="240" w:lineRule="auto"/>
              <w:jc w:val="both"/>
              <w:rPr>
                <w:rFonts w:ascii="Times New Roman" w:hAnsi="Times New Roman"/>
                <w:sz w:val="24"/>
                <w:szCs w:val="24"/>
              </w:rPr>
            </w:pPr>
            <w:r>
              <w:rPr>
                <w:rFonts w:ascii="Times New Roman" w:hAnsi="Times New Roman"/>
                <w:sz w:val="24"/>
                <w:szCs w:val="24"/>
              </w:rPr>
              <w:t xml:space="preserve">Метапредметные результаты должны отражать: </w:t>
            </w:r>
          </w:p>
          <w:p w14:paraId="3E8C45A1">
            <w:pPr>
              <w:tabs>
                <w:tab w:val="left" w:pos="323"/>
              </w:tabs>
              <w:spacing w:after="0" w:line="240" w:lineRule="auto"/>
              <w:jc w:val="both"/>
              <w:rPr>
                <w:rFonts w:ascii="Times New Roman" w:hAnsi="Times New Roman"/>
                <w:sz w:val="24"/>
                <w:szCs w:val="24"/>
              </w:rPr>
            </w:pPr>
            <w:r>
              <w:rPr>
                <w:rFonts w:ascii="Times New Roman" w:hAnsi="Times New Roman"/>
                <w:sz w:val="24"/>
                <w:szCs w:val="24"/>
              </w:rPr>
              <w:t xml:space="preserve">Овладение универсальными учебными познавательными действиями: </w:t>
            </w:r>
          </w:p>
          <w:p w14:paraId="68E8821D">
            <w:pPr>
              <w:pStyle w:val="94"/>
              <w:widowControl w:val="0"/>
              <w:numPr>
                <w:ilvl w:val="0"/>
                <w:numId w:val="48"/>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базовые исследовательские действия: </w:t>
            </w:r>
          </w:p>
          <w:p w14:paraId="3B7881DE">
            <w:pPr>
              <w:pStyle w:val="94"/>
              <w:widowControl w:val="0"/>
              <w:numPr>
                <w:ilvl w:val="0"/>
                <w:numId w:val="49"/>
              </w:numPr>
              <w:tabs>
                <w:tab w:val="left" w:pos="323"/>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владеть навыками учебно-исследовательской и проектной деятельности, навыками разрешения проблем</w:t>
            </w:r>
          </w:p>
          <w:bookmarkEnd w:id="92"/>
          <w:p w14:paraId="273E06ED">
            <w:pPr>
              <w:pStyle w:val="94"/>
              <w:widowControl w:val="0"/>
              <w:numPr>
                <w:ilvl w:val="0"/>
                <w:numId w:val="49"/>
              </w:numPr>
              <w:tabs>
                <w:tab w:val="left" w:pos="323"/>
              </w:tabs>
              <w:spacing w:after="0" w:line="240" w:lineRule="auto"/>
              <w:ind w:left="0" w:firstLine="0"/>
              <w:contextualSpacing w:val="0"/>
              <w:jc w:val="both"/>
              <w:rPr>
                <w:rFonts w:ascii="Times New Roman" w:hAnsi="Times New Roman"/>
                <w:sz w:val="24"/>
                <w:szCs w:val="24"/>
              </w:rPr>
            </w:pPr>
            <w:bookmarkStart w:id="93" w:name="_Toc118236756"/>
            <w:r>
              <w:rPr>
                <w:rFonts w:ascii="Times New Roman" w:hAnsi="Times New Roman"/>
                <w:sz w:val="24"/>
                <w:szCs w:val="24"/>
              </w:rPr>
              <w:t xml:space="preserve">способность и готовность </w:t>
            </w:r>
            <w:r>
              <w:rPr>
                <w:rFonts w:ascii="Times New Roman" w:hAnsi="Times New Roman"/>
                <w:sz w:val="24"/>
                <w:szCs w:val="24"/>
              </w:rPr>
              <w:br w:type="textWrapping"/>
            </w:r>
            <w:r>
              <w:rPr>
                <w:rFonts w:ascii="Times New Roman" w:hAnsi="Times New Roman"/>
                <w:sz w:val="24"/>
                <w:szCs w:val="24"/>
              </w:rPr>
              <w:t>к самостоятельному поиску методов решения практических задач, применению различных методов познания;</w:t>
            </w:r>
            <w:bookmarkEnd w:id="93"/>
            <w:r>
              <w:rPr>
                <w:rFonts w:ascii="Times New Roman" w:hAnsi="Times New Roman"/>
                <w:sz w:val="24"/>
                <w:szCs w:val="24"/>
              </w:rPr>
              <w:t xml:space="preserve"> </w:t>
            </w:r>
          </w:p>
          <w:p w14:paraId="4DDE4F5A">
            <w:pPr>
              <w:pStyle w:val="94"/>
              <w:widowControl w:val="0"/>
              <w:numPr>
                <w:ilvl w:val="0"/>
                <w:numId w:val="49"/>
              </w:numPr>
              <w:tabs>
                <w:tab w:val="left" w:pos="323"/>
              </w:tabs>
              <w:spacing w:after="0" w:line="240" w:lineRule="auto"/>
              <w:ind w:left="0" w:firstLine="0"/>
              <w:contextualSpacing w:val="0"/>
              <w:jc w:val="both"/>
              <w:rPr>
                <w:rFonts w:ascii="Times New Roman" w:hAnsi="Times New Roman"/>
                <w:sz w:val="24"/>
                <w:szCs w:val="24"/>
              </w:rPr>
            </w:pPr>
            <w:bookmarkStart w:id="94" w:name="_Toc118236757"/>
            <w:r>
              <w:rPr>
                <w:rFonts w:ascii="Times New Roman" w:hAnsi="Times New Roman"/>
                <w:sz w:val="24"/>
                <w:szCs w:val="24"/>
              </w:rPr>
              <w:t xml:space="preserve">овладение видами деятельности </w:t>
            </w:r>
            <w:r>
              <w:rPr>
                <w:rFonts w:ascii="Times New Roman" w:hAnsi="Times New Roman"/>
                <w:sz w:val="24"/>
                <w:szCs w:val="24"/>
              </w:rPr>
              <w:br w:type="textWrapping"/>
            </w:r>
            <w:r>
              <w:rPr>
                <w:rFonts w:ascii="Times New Roman" w:hAnsi="Times New Roman"/>
                <w:sz w:val="24"/>
                <w:szCs w:val="24"/>
              </w:rPr>
              <w:t xml:space="preserve">по получению нового знания, его интерпретации, преобразованию </w:t>
            </w:r>
            <w:r>
              <w:rPr>
                <w:rFonts w:ascii="Times New Roman" w:hAnsi="Times New Roman"/>
                <w:sz w:val="24"/>
                <w:szCs w:val="24"/>
              </w:rPr>
              <w:br w:type="textWrapping"/>
            </w:r>
            <w:r>
              <w:rPr>
                <w:rFonts w:ascii="Times New Roman" w:hAnsi="Times New Roman"/>
                <w:sz w:val="24"/>
                <w:szCs w:val="24"/>
              </w:rPr>
              <w:t>и применению в различных учебных ситуациях, в том числе при создании учебных и социальных проектов;</w:t>
            </w:r>
            <w:bookmarkEnd w:id="94"/>
            <w:r>
              <w:rPr>
                <w:rFonts w:ascii="Times New Roman" w:hAnsi="Times New Roman"/>
                <w:sz w:val="24"/>
                <w:szCs w:val="24"/>
              </w:rPr>
              <w:t xml:space="preserve"> </w:t>
            </w:r>
          </w:p>
          <w:p w14:paraId="72166EAD">
            <w:pPr>
              <w:pStyle w:val="94"/>
              <w:widowControl w:val="0"/>
              <w:numPr>
                <w:ilvl w:val="0"/>
                <w:numId w:val="49"/>
              </w:numPr>
              <w:tabs>
                <w:tab w:val="left" w:pos="323"/>
              </w:tabs>
              <w:spacing w:after="0" w:line="240" w:lineRule="auto"/>
              <w:ind w:left="0" w:firstLine="0"/>
              <w:contextualSpacing w:val="0"/>
              <w:jc w:val="both"/>
              <w:rPr>
                <w:rFonts w:ascii="Times New Roman" w:hAnsi="Times New Roman"/>
                <w:sz w:val="24"/>
                <w:szCs w:val="24"/>
              </w:rPr>
            </w:pPr>
            <w:bookmarkStart w:id="95" w:name="_Toc118236758"/>
            <w:r>
              <w:rPr>
                <w:rFonts w:ascii="Times New Roman" w:hAnsi="Times New Roman"/>
                <w:sz w:val="24"/>
                <w:szCs w:val="24"/>
              </w:rPr>
              <w:t>формирование научного типа мышления, владение научной терминологией, ключевыми понятиями и методами;</w:t>
            </w:r>
            <w:bookmarkEnd w:id="95"/>
            <w:r>
              <w:rPr>
                <w:rFonts w:ascii="Times New Roman" w:hAnsi="Times New Roman"/>
                <w:sz w:val="24"/>
                <w:szCs w:val="24"/>
              </w:rPr>
              <w:t xml:space="preserve"> </w:t>
            </w:r>
          </w:p>
          <w:p w14:paraId="35FCD76D">
            <w:pPr>
              <w:pStyle w:val="94"/>
              <w:widowControl w:val="0"/>
              <w:numPr>
                <w:ilvl w:val="0"/>
                <w:numId w:val="49"/>
              </w:numPr>
              <w:tabs>
                <w:tab w:val="left" w:pos="323"/>
              </w:tabs>
              <w:spacing w:after="0" w:line="240" w:lineRule="auto"/>
              <w:ind w:left="0" w:firstLine="0"/>
              <w:contextualSpacing w:val="0"/>
              <w:jc w:val="both"/>
              <w:rPr>
                <w:rFonts w:ascii="Times New Roman" w:hAnsi="Times New Roman"/>
                <w:sz w:val="24"/>
                <w:szCs w:val="24"/>
              </w:rPr>
            </w:pPr>
            <w:bookmarkStart w:id="96" w:name="_Toc118236759"/>
            <w:r>
              <w:rPr>
                <w:rFonts w:ascii="Times New Roman" w:hAnsi="Times New Roman"/>
                <w:sz w:val="24"/>
                <w:szCs w:val="24"/>
              </w:rPr>
              <w:t xml:space="preserve">осуществлять целенаправленный поиск переноса средств и способов действия </w:t>
            </w:r>
            <w:r>
              <w:rPr>
                <w:rFonts w:ascii="Times New Roman" w:hAnsi="Times New Roman"/>
                <w:sz w:val="24"/>
                <w:szCs w:val="24"/>
              </w:rPr>
              <w:br w:type="textWrapping"/>
            </w:r>
            <w:r>
              <w:rPr>
                <w:rFonts w:ascii="Times New Roman" w:hAnsi="Times New Roman"/>
                <w:sz w:val="24"/>
                <w:szCs w:val="24"/>
              </w:rPr>
              <w:t>в профессиональную среду</w:t>
            </w:r>
            <w:bookmarkEnd w:id="96"/>
          </w:p>
        </w:tc>
        <w:tc>
          <w:tcPr>
            <w:tcW w:w="6804" w:type="dxa"/>
          </w:tcPr>
          <w:p w14:paraId="0F956307">
            <w:pPr>
              <w:spacing w:after="0" w:line="240" w:lineRule="auto"/>
              <w:jc w:val="both"/>
              <w:rPr>
                <w:rFonts w:ascii="Times New Roman" w:hAnsi="Times New Roman"/>
                <w:sz w:val="24"/>
                <w:szCs w:val="24"/>
              </w:rPr>
            </w:pPr>
            <w:r>
              <w:rPr>
                <w:rFonts w:ascii="Times New Roman" w:hAnsi="Times New Roman"/>
                <w:b/>
                <w:bCs/>
                <w:sz w:val="24"/>
                <w:szCs w:val="24"/>
              </w:rPr>
              <w:t xml:space="preserve">ПРб 1 </w:t>
            </w:r>
            <w:r>
              <w:rPr>
                <w:rFonts w:ascii="Times New Roman" w:hAnsi="Times New Roman"/>
                <w:sz w:val="24"/>
                <w:szCs w:val="24"/>
              </w:rPr>
              <w:t>Сформированность знаний об (о):</w:t>
            </w:r>
          </w:p>
          <w:p w14:paraId="066DB63C">
            <w:pPr>
              <w:spacing w:after="0" w:line="240" w:lineRule="auto"/>
              <w:jc w:val="both"/>
              <w:rPr>
                <w:rFonts w:ascii="Times New Roman" w:hAnsi="Times New Roman"/>
                <w:sz w:val="24"/>
                <w:szCs w:val="24"/>
              </w:rPr>
            </w:pPr>
            <w:r>
              <w:rPr>
                <w:rFonts w:ascii="Times New Roman" w:hAnsi="Times New Roman"/>
                <w:sz w:val="24"/>
                <w:szCs w:val="24"/>
              </w:rPr>
              <w:t>перспективах развития современного общества, в том числе тенденций развития Российской Федерации;</w:t>
            </w:r>
          </w:p>
          <w:p w14:paraId="6AF791CB">
            <w:pPr>
              <w:spacing w:after="0" w:line="240" w:lineRule="auto"/>
              <w:jc w:val="both"/>
              <w:rPr>
                <w:rFonts w:ascii="Times New Roman" w:hAnsi="Times New Roman"/>
                <w:sz w:val="24"/>
                <w:szCs w:val="24"/>
              </w:rPr>
            </w:pPr>
            <w:r>
              <w:rPr>
                <w:rFonts w:ascii="Times New Roman" w:hAnsi="Times New Roman"/>
                <w:sz w:val="24"/>
                <w:szCs w:val="24"/>
              </w:rPr>
              <w:t>особенностях социализации личности в современных условиях, сознании, познании и самосознании человека; особенностях профессиональной деятельности в области науки, культуры, экономической и финансовой сферах;</w:t>
            </w:r>
          </w:p>
          <w:p w14:paraId="1B066814">
            <w:pPr>
              <w:spacing w:after="0" w:line="240" w:lineRule="auto"/>
              <w:jc w:val="both"/>
              <w:rPr>
                <w:rFonts w:ascii="Times New Roman" w:hAnsi="Times New Roman"/>
                <w:sz w:val="24"/>
                <w:szCs w:val="24"/>
              </w:rPr>
            </w:pPr>
            <w:r>
              <w:rPr>
                <w:rFonts w:ascii="Times New Roman" w:hAnsi="Times New Roman"/>
                <w:sz w:val="24"/>
                <w:szCs w:val="24"/>
              </w:rPr>
              <w:t xml:space="preserve">значении духовной культуры общества и разнообразии ее видов </w:t>
            </w:r>
            <w:r>
              <w:rPr>
                <w:rFonts w:ascii="Times New Roman" w:hAnsi="Times New Roman"/>
                <w:sz w:val="24"/>
                <w:szCs w:val="24"/>
              </w:rPr>
              <w:br w:type="textWrapping"/>
            </w:r>
            <w:r>
              <w:rPr>
                <w:rFonts w:ascii="Times New Roman" w:hAnsi="Times New Roman"/>
                <w:sz w:val="24"/>
                <w:szCs w:val="24"/>
              </w:rPr>
              <w:t xml:space="preserve">и форм; экономике как науке и хозяйстве, роли государства </w:t>
            </w:r>
            <w:r>
              <w:rPr>
                <w:rFonts w:ascii="Times New Roman" w:hAnsi="Times New Roman"/>
                <w:sz w:val="24"/>
                <w:szCs w:val="24"/>
              </w:rPr>
              <w:br w:type="textWrapping"/>
            </w:r>
            <w:r>
              <w:rPr>
                <w:rFonts w:ascii="Times New Roman" w:hAnsi="Times New Roman"/>
                <w:sz w:val="24"/>
                <w:szCs w:val="24"/>
              </w:rPr>
              <w:t>в экономике, в том числе государственной политики поддержки конкуренции и импортозамещения, особенностях рыночных отношений в современной экономике;</w:t>
            </w:r>
          </w:p>
          <w:p w14:paraId="53859F67">
            <w:pPr>
              <w:spacing w:after="0" w:line="240" w:lineRule="auto"/>
              <w:jc w:val="both"/>
              <w:rPr>
                <w:rFonts w:ascii="Times New Roman" w:hAnsi="Times New Roman"/>
                <w:sz w:val="24"/>
                <w:szCs w:val="24"/>
              </w:rPr>
            </w:pPr>
            <w:r>
              <w:rPr>
                <w:rFonts w:ascii="Times New Roman" w:hAnsi="Times New Roman"/>
                <w:sz w:val="24"/>
                <w:szCs w:val="24"/>
              </w:rPr>
              <w:t xml:space="preserve">социальных отношениях, направлениях социальной политики </w:t>
            </w:r>
            <w:r>
              <w:rPr>
                <w:rFonts w:ascii="Times New Roman" w:hAnsi="Times New Roman"/>
                <w:sz w:val="24"/>
                <w:szCs w:val="24"/>
              </w:rPr>
              <w:br w:type="textWrapping"/>
            </w:r>
            <w:r>
              <w:rPr>
                <w:rFonts w:ascii="Times New Roman" w:hAnsi="Times New Roman"/>
                <w:sz w:val="24"/>
                <w:szCs w:val="24"/>
              </w:rPr>
              <w:t>в Российской Федерации, в том числе поддержки семьи, государственной политики в сфере межнациональных отношений; структуре и функциях политической системы общества, направлениях государственной политики Российской Федерации;</w:t>
            </w:r>
          </w:p>
          <w:p w14:paraId="684BED3C">
            <w:pPr>
              <w:spacing w:after="0" w:line="240" w:lineRule="auto"/>
              <w:jc w:val="both"/>
              <w:rPr>
                <w:rFonts w:ascii="Times New Roman" w:hAnsi="Times New Roman"/>
                <w:sz w:val="24"/>
                <w:szCs w:val="24"/>
              </w:rPr>
            </w:pPr>
            <w:r>
              <w:rPr>
                <w:rFonts w:ascii="Times New Roman" w:hAnsi="Times New Roman"/>
                <w:b/>
                <w:bCs/>
                <w:sz w:val="24"/>
                <w:szCs w:val="24"/>
              </w:rPr>
              <w:t>ПРб 6</w:t>
            </w:r>
            <w:r>
              <w:rPr>
                <w:rFonts w:ascii="Times New Roman" w:hAnsi="Times New Roman"/>
                <w:sz w:val="24"/>
                <w:szCs w:val="24"/>
              </w:rPr>
              <w:t xml:space="preserve"> Владение умениями применять полученные знания </w:t>
            </w:r>
            <w:r>
              <w:rPr>
                <w:rFonts w:ascii="Times New Roman" w:hAnsi="Times New Roman"/>
                <w:sz w:val="24"/>
                <w:szCs w:val="24"/>
              </w:rPr>
              <w:br w:type="textWrapping"/>
            </w:r>
            <w:r>
              <w:rPr>
                <w:rFonts w:ascii="Times New Roman" w:hAnsi="Times New Roman"/>
                <w:sz w:val="24"/>
                <w:szCs w:val="24"/>
              </w:rPr>
              <w:t xml:space="preserve">при анализе социальной информации, полученной </w:t>
            </w:r>
            <w:r>
              <w:rPr>
                <w:rFonts w:ascii="Times New Roman" w:hAnsi="Times New Roman"/>
                <w:sz w:val="24"/>
                <w:szCs w:val="24"/>
              </w:rPr>
              <w:br w:type="textWrapping"/>
            </w:r>
            <w:r>
              <w:rPr>
                <w:rFonts w:ascii="Times New Roman" w:hAnsi="Times New Roman"/>
                <w:sz w:val="24"/>
                <w:szCs w:val="24"/>
              </w:rPr>
              <w:t xml:space="preserve">из источников разного типа, включая официальные публикации на интернет-ресурсах государственных органов, нормативные правовые акты, государственные документы стратегического характера, публикации в средствах массовой информации; осуществлять поиск социальной информации, представленной </w:t>
            </w:r>
            <w:r>
              <w:rPr>
                <w:rFonts w:ascii="Times New Roman" w:hAnsi="Times New Roman"/>
                <w:sz w:val="24"/>
                <w:szCs w:val="24"/>
              </w:rPr>
              <w:br w:type="textWrapping"/>
            </w:r>
            <w:r>
              <w:rPr>
                <w:rFonts w:ascii="Times New Roman" w:hAnsi="Times New Roman"/>
                <w:sz w:val="24"/>
                <w:szCs w:val="24"/>
              </w:rPr>
              <w:t xml:space="preserve">в различных знаковых системах, извлекать информацию </w:t>
            </w:r>
            <w:r>
              <w:rPr>
                <w:rFonts w:ascii="Times New Roman" w:hAnsi="Times New Roman"/>
                <w:sz w:val="24"/>
                <w:szCs w:val="24"/>
              </w:rPr>
              <w:br w:type="textWrapping"/>
            </w:r>
            <w:r>
              <w:rPr>
                <w:rFonts w:ascii="Times New Roman" w:hAnsi="Times New Roman"/>
                <w:sz w:val="24"/>
                <w:szCs w:val="24"/>
              </w:rPr>
              <w:t>из неадаптированных источников, вести целенаправленный поиск необходимых сведений, для восполнения недостающих звеньев, делать обоснованные выводы, различать отдельные компоненты в информационном сообщении, выделять факты, выводы, оценочные суждения, мнения</w:t>
            </w:r>
          </w:p>
        </w:tc>
      </w:tr>
    </w:tbl>
    <w:p w14:paraId="33AD338D">
      <w:pPr>
        <w:tabs>
          <w:tab w:val="left" w:pos="2835"/>
        </w:tabs>
        <w:spacing w:after="0" w:line="276" w:lineRule="auto"/>
        <w:ind w:firstLine="709"/>
        <w:contextualSpacing/>
        <w:jc w:val="both"/>
        <w:rPr>
          <w:rFonts w:ascii="Times New Roman" w:hAnsi="Times New Roman"/>
          <w:sz w:val="24"/>
          <w:szCs w:val="24"/>
        </w:rPr>
      </w:pPr>
    </w:p>
    <w:p w14:paraId="7273CAFE">
      <w:pPr>
        <w:spacing w:after="0" w:line="276" w:lineRule="auto"/>
        <w:ind w:firstLine="709"/>
        <w:contextualSpacing/>
        <w:jc w:val="both"/>
        <w:rPr>
          <w:rFonts w:ascii="Times New Roman" w:hAnsi="Times New Roman"/>
          <w:b/>
          <w:bCs/>
          <w:sz w:val="24"/>
          <w:szCs w:val="24"/>
        </w:rPr>
        <w:sectPr>
          <w:pgSz w:w="16838" w:h="11906" w:orient="landscape"/>
          <w:pgMar w:top="993" w:right="1134" w:bottom="850" w:left="993" w:header="708" w:footer="708" w:gutter="0"/>
          <w:cols w:space="720" w:num="1"/>
          <w:docGrid w:linePitch="360" w:charSpace="0"/>
        </w:sectPr>
      </w:pPr>
    </w:p>
    <w:p w14:paraId="687A8AF7">
      <w:pPr>
        <w:pStyle w:val="2"/>
        <w:tabs>
          <w:tab w:val="left" w:pos="284"/>
        </w:tabs>
        <w:jc w:val="center"/>
        <w:rPr>
          <w:b/>
          <w:color w:val="auto"/>
          <w:szCs w:val="24"/>
        </w:rPr>
      </w:pPr>
      <w:bookmarkStart w:id="97" w:name="_Toc227244629"/>
      <w:bookmarkStart w:id="98" w:name="_Toc227243420"/>
      <w:r>
        <w:rPr>
          <w:b/>
          <w:color w:val="auto"/>
          <w:szCs w:val="24"/>
        </w:rPr>
        <w:t>2 Структура и содержание общеобразовательной дисциплины</w:t>
      </w:r>
      <w:bookmarkEnd w:id="97"/>
      <w:bookmarkEnd w:id="98"/>
    </w:p>
    <w:p w14:paraId="58A50C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p>
    <w:p w14:paraId="0790EE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4"/>
          <w:szCs w:val="24"/>
        </w:rPr>
      </w:pPr>
      <w:r>
        <w:rPr>
          <w:rFonts w:ascii="Times New Roman" w:hAnsi="Times New Roman"/>
          <w:b/>
          <w:sz w:val="24"/>
          <w:szCs w:val="24"/>
        </w:rPr>
        <w:t>2.1 Объем учебной дисциплины и виды учебной работы</w:t>
      </w:r>
    </w:p>
    <w:p w14:paraId="12F305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4"/>
          <w:szCs w:val="24"/>
        </w:rPr>
      </w:pPr>
    </w:p>
    <w:tbl>
      <w:tblPr>
        <w:tblStyle w:val="12"/>
        <w:tblW w:w="10232" w:type="dxa"/>
        <w:tblInd w:w="-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673"/>
        <w:gridCol w:w="1559"/>
      </w:tblGrid>
      <w:tr w14:paraId="0DBC01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48" w:hRule="atLeast"/>
        </w:trPr>
        <w:tc>
          <w:tcPr>
            <w:tcW w:w="8673" w:type="dxa"/>
            <w:tcBorders>
              <w:top w:val="single" w:color="000000" w:sz="6" w:space="0"/>
              <w:left w:val="single" w:color="000000" w:sz="6" w:space="0"/>
              <w:bottom w:val="single" w:color="000000" w:sz="6" w:space="0"/>
              <w:right w:val="single" w:color="000000" w:sz="6" w:space="0"/>
            </w:tcBorders>
            <w:vAlign w:val="center"/>
          </w:tcPr>
          <w:p w14:paraId="210A5E4B">
            <w:pPr>
              <w:spacing w:after="0" w:line="240" w:lineRule="auto"/>
              <w:jc w:val="center"/>
              <w:rPr>
                <w:rFonts w:ascii="Times New Roman" w:hAnsi="Times New Roman"/>
                <w:b/>
                <w:sz w:val="24"/>
                <w:szCs w:val="24"/>
              </w:rPr>
            </w:pPr>
            <w:r>
              <w:rPr>
                <w:rFonts w:ascii="Times New Roman" w:hAnsi="Times New Roman"/>
                <w:b/>
                <w:sz w:val="24"/>
                <w:szCs w:val="24"/>
              </w:rPr>
              <w:t>Вид учебной работы</w:t>
            </w:r>
          </w:p>
        </w:tc>
        <w:tc>
          <w:tcPr>
            <w:tcW w:w="1559" w:type="dxa"/>
            <w:tcBorders>
              <w:top w:val="single" w:color="000000" w:sz="6" w:space="0"/>
              <w:left w:val="single" w:color="000000" w:sz="6" w:space="0"/>
              <w:bottom w:val="single" w:color="000000" w:sz="6" w:space="0"/>
              <w:right w:val="single" w:color="000000" w:sz="6" w:space="0"/>
            </w:tcBorders>
            <w:vAlign w:val="center"/>
          </w:tcPr>
          <w:p w14:paraId="47717459">
            <w:pPr>
              <w:spacing w:after="0" w:line="240" w:lineRule="auto"/>
              <w:jc w:val="center"/>
              <w:rPr>
                <w:rFonts w:ascii="Times New Roman" w:hAnsi="Times New Roman"/>
                <w:b/>
                <w:iCs/>
                <w:sz w:val="24"/>
                <w:szCs w:val="24"/>
              </w:rPr>
            </w:pPr>
            <w:r>
              <w:rPr>
                <w:rFonts w:ascii="Times New Roman" w:hAnsi="Times New Roman"/>
                <w:b/>
                <w:sz w:val="24"/>
                <w:szCs w:val="24"/>
              </w:rPr>
              <w:t xml:space="preserve">Объем </w:t>
            </w:r>
            <w:r>
              <w:rPr>
                <w:rFonts w:ascii="Times New Roman" w:hAnsi="Times New Roman"/>
                <w:b/>
                <w:sz w:val="24"/>
                <w:szCs w:val="24"/>
              </w:rPr>
              <w:br w:type="textWrapping"/>
            </w:r>
            <w:r>
              <w:rPr>
                <w:rFonts w:ascii="Times New Roman" w:hAnsi="Times New Roman"/>
                <w:b/>
                <w:sz w:val="24"/>
                <w:szCs w:val="24"/>
              </w:rPr>
              <w:t>в часах</w:t>
            </w:r>
          </w:p>
        </w:tc>
      </w:tr>
      <w:tr w14:paraId="41C09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2" w:hRule="atLeast"/>
        </w:trPr>
        <w:tc>
          <w:tcPr>
            <w:tcW w:w="8673" w:type="dxa"/>
            <w:tcBorders>
              <w:top w:val="single" w:color="000000" w:sz="6" w:space="0"/>
              <w:left w:val="single" w:color="000000" w:sz="6" w:space="0"/>
              <w:bottom w:val="single" w:color="000000" w:sz="6" w:space="0"/>
              <w:right w:val="single" w:color="000000" w:sz="6" w:space="0"/>
            </w:tcBorders>
            <w:vAlign w:val="center"/>
          </w:tcPr>
          <w:p w14:paraId="1281888C">
            <w:pPr>
              <w:spacing w:after="0" w:line="240" w:lineRule="auto"/>
              <w:jc w:val="both"/>
              <w:rPr>
                <w:rFonts w:ascii="Times New Roman" w:hAnsi="Times New Roman"/>
                <w:b/>
                <w:sz w:val="24"/>
                <w:szCs w:val="24"/>
              </w:rPr>
            </w:pPr>
            <w:r>
              <w:rPr>
                <w:rFonts w:ascii="Times New Roman" w:hAnsi="Times New Roman"/>
                <w:b/>
                <w:sz w:val="24"/>
                <w:szCs w:val="24"/>
              </w:rPr>
              <w:t>Объем рабочей программы дисциплины</w:t>
            </w:r>
          </w:p>
        </w:tc>
        <w:tc>
          <w:tcPr>
            <w:tcW w:w="1559" w:type="dxa"/>
            <w:tcBorders>
              <w:top w:val="single" w:color="000000" w:sz="6" w:space="0"/>
              <w:left w:val="single" w:color="000000" w:sz="6" w:space="0"/>
              <w:bottom w:val="single" w:color="000000" w:sz="6" w:space="0"/>
              <w:right w:val="single" w:color="000000" w:sz="6" w:space="0"/>
            </w:tcBorders>
            <w:vAlign w:val="center"/>
          </w:tcPr>
          <w:p w14:paraId="17435C4D">
            <w:pPr>
              <w:spacing w:after="0" w:line="240" w:lineRule="auto"/>
              <w:jc w:val="center"/>
              <w:rPr>
                <w:rFonts w:ascii="Times New Roman" w:hAnsi="Times New Roman"/>
                <w:b/>
                <w:iCs/>
                <w:sz w:val="24"/>
                <w:szCs w:val="24"/>
              </w:rPr>
            </w:pPr>
            <w:r>
              <w:rPr>
                <w:rFonts w:ascii="Times New Roman" w:hAnsi="Times New Roman"/>
                <w:b/>
                <w:bCs/>
                <w:sz w:val="24"/>
                <w:szCs w:val="24"/>
              </w:rPr>
              <w:t>144</w:t>
            </w:r>
          </w:p>
        </w:tc>
      </w:tr>
      <w:tr w14:paraId="767F8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 w:hRule="atLeast"/>
        </w:trPr>
        <w:tc>
          <w:tcPr>
            <w:tcW w:w="10232" w:type="dxa"/>
            <w:gridSpan w:val="2"/>
            <w:tcBorders>
              <w:top w:val="single" w:color="000000" w:sz="6" w:space="0"/>
              <w:left w:val="single" w:color="000000" w:sz="6" w:space="0"/>
              <w:bottom w:val="single" w:color="000000" w:sz="6" w:space="0"/>
              <w:right w:val="single" w:color="000000" w:sz="6" w:space="0"/>
            </w:tcBorders>
            <w:vAlign w:val="center"/>
          </w:tcPr>
          <w:p w14:paraId="54F213AD">
            <w:pPr>
              <w:spacing w:after="0" w:line="240" w:lineRule="auto"/>
              <w:jc w:val="both"/>
              <w:rPr>
                <w:rFonts w:ascii="Times New Roman" w:hAnsi="Times New Roman"/>
                <w:b/>
                <w:bCs/>
                <w:sz w:val="24"/>
                <w:szCs w:val="24"/>
                <w:highlight w:val="yellow"/>
              </w:rPr>
            </w:pPr>
            <w:r>
              <w:rPr>
                <w:rFonts w:ascii="Times New Roman" w:hAnsi="Times New Roman"/>
                <w:b/>
                <w:bCs/>
                <w:sz w:val="24"/>
                <w:szCs w:val="24"/>
              </w:rPr>
              <w:t>в т.ч.:</w:t>
            </w:r>
          </w:p>
        </w:tc>
      </w:tr>
      <w:tr w14:paraId="20678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 w:hRule="atLeast"/>
        </w:trPr>
        <w:tc>
          <w:tcPr>
            <w:tcW w:w="8673" w:type="dxa"/>
            <w:tcBorders>
              <w:top w:val="single" w:color="000000" w:sz="6" w:space="0"/>
              <w:left w:val="single" w:color="000000" w:sz="6" w:space="0"/>
              <w:bottom w:val="single" w:color="000000" w:sz="6" w:space="0"/>
              <w:right w:val="single" w:color="000000" w:sz="6" w:space="0"/>
            </w:tcBorders>
            <w:vAlign w:val="center"/>
          </w:tcPr>
          <w:p w14:paraId="3E58729B">
            <w:pPr>
              <w:spacing w:after="0" w:line="240" w:lineRule="auto"/>
              <w:jc w:val="both"/>
              <w:rPr>
                <w:rFonts w:ascii="Times New Roman" w:hAnsi="Times New Roman"/>
                <w:sz w:val="24"/>
                <w:szCs w:val="24"/>
              </w:rPr>
            </w:pPr>
            <w:r>
              <w:rPr>
                <w:rFonts w:ascii="Times New Roman" w:hAnsi="Times New Roman"/>
                <w:sz w:val="24"/>
                <w:szCs w:val="24"/>
              </w:rPr>
              <w:t>комбинированные занятия</w:t>
            </w:r>
          </w:p>
        </w:tc>
        <w:tc>
          <w:tcPr>
            <w:tcW w:w="1559" w:type="dxa"/>
            <w:tcBorders>
              <w:top w:val="single" w:color="000000" w:sz="6" w:space="0"/>
              <w:left w:val="single" w:color="000000" w:sz="6" w:space="0"/>
              <w:bottom w:val="single" w:color="000000" w:sz="6" w:space="0"/>
              <w:right w:val="single" w:color="000000" w:sz="6" w:space="0"/>
            </w:tcBorders>
            <w:vAlign w:val="center"/>
          </w:tcPr>
          <w:p w14:paraId="67FA9BE8">
            <w:pPr>
              <w:spacing w:after="0" w:line="240" w:lineRule="auto"/>
              <w:jc w:val="center"/>
              <w:rPr>
                <w:rFonts w:ascii="Times New Roman" w:hAnsi="Times New Roman"/>
                <w:sz w:val="24"/>
                <w:szCs w:val="24"/>
              </w:rPr>
            </w:pPr>
            <w:r>
              <w:rPr>
                <w:rFonts w:ascii="Times New Roman" w:hAnsi="Times New Roman"/>
                <w:sz w:val="24"/>
                <w:szCs w:val="24"/>
              </w:rPr>
              <w:t>144</w:t>
            </w:r>
          </w:p>
        </w:tc>
      </w:tr>
      <w:tr w14:paraId="6EB2E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 w:hRule="atLeast"/>
        </w:trPr>
        <w:tc>
          <w:tcPr>
            <w:tcW w:w="8673" w:type="dxa"/>
            <w:tcBorders>
              <w:top w:val="single" w:color="000000" w:sz="6" w:space="0"/>
              <w:left w:val="single" w:color="000000" w:sz="6" w:space="0"/>
              <w:bottom w:val="single" w:color="000000" w:sz="6" w:space="0"/>
              <w:right w:val="single" w:color="000000" w:sz="6" w:space="0"/>
            </w:tcBorders>
            <w:vAlign w:val="center"/>
          </w:tcPr>
          <w:p w14:paraId="4C342E25">
            <w:pPr>
              <w:tabs>
                <w:tab w:val="left" w:pos="447"/>
              </w:tabs>
              <w:spacing w:after="0" w:line="276" w:lineRule="auto"/>
              <w:jc w:val="both"/>
              <w:rPr>
                <w:rFonts w:ascii="Times New Roman" w:hAnsi="Times New Roman"/>
                <w:b/>
                <w:sz w:val="24"/>
                <w:szCs w:val="24"/>
              </w:rPr>
            </w:pPr>
            <w:r>
              <w:rPr>
                <w:rFonts w:ascii="Times New Roman" w:hAnsi="Times New Roman"/>
                <w:b/>
                <w:sz w:val="24"/>
                <w:szCs w:val="24"/>
              </w:rPr>
              <w:t>Основное содержание</w:t>
            </w:r>
            <w:r>
              <w:rPr>
                <w:rStyle w:val="14"/>
                <w:rFonts w:ascii="Times New Roman" w:hAnsi="Times New Roman"/>
                <w:b/>
                <w:bCs/>
                <w:sz w:val="24"/>
                <w:szCs w:val="24"/>
              </w:rPr>
              <w:footnoteReference w:id="24"/>
            </w:r>
          </w:p>
        </w:tc>
        <w:tc>
          <w:tcPr>
            <w:tcW w:w="1559" w:type="dxa"/>
            <w:tcBorders>
              <w:top w:val="single" w:color="000000" w:sz="6" w:space="0"/>
              <w:left w:val="single" w:color="000000" w:sz="6" w:space="0"/>
              <w:bottom w:val="single" w:color="000000" w:sz="6" w:space="0"/>
              <w:right w:val="single" w:color="000000" w:sz="6" w:space="0"/>
            </w:tcBorders>
            <w:vAlign w:val="center"/>
          </w:tcPr>
          <w:p w14:paraId="303812EE">
            <w:pPr>
              <w:spacing w:after="0" w:line="240" w:lineRule="auto"/>
              <w:jc w:val="center"/>
              <w:rPr>
                <w:rFonts w:ascii="Times New Roman" w:hAnsi="Times New Roman"/>
                <w:b/>
                <w:iCs/>
                <w:sz w:val="24"/>
                <w:szCs w:val="24"/>
              </w:rPr>
            </w:pPr>
            <w:r>
              <w:rPr>
                <w:rFonts w:ascii="Times New Roman" w:hAnsi="Times New Roman"/>
                <w:b/>
                <w:sz w:val="24"/>
                <w:szCs w:val="24"/>
              </w:rPr>
              <w:t>88</w:t>
            </w:r>
          </w:p>
        </w:tc>
      </w:tr>
      <w:tr w14:paraId="4AFB3E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3" w:hRule="atLeast"/>
        </w:trPr>
        <w:tc>
          <w:tcPr>
            <w:tcW w:w="8673" w:type="dxa"/>
            <w:tcBorders>
              <w:top w:val="single" w:color="000000" w:sz="6" w:space="0"/>
              <w:left w:val="single" w:color="000000" w:sz="6" w:space="0"/>
              <w:bottom w:val="single" w:color="000000" w:sz="6" w:space="0"/>
              <w:right w:val="single" w:color="000000" w:sz="6" w:space="0"/>
            </w:tcBorders>
            <w:vAlign w:val="center"/>
          </w:tcPr>
          <w:p w14:paraId="6D51B483">
            <w:pPr>
              <w:tabs>
                <w:tab w:val="left" w:pos="447"/>
              </w:tabs>
              <w:spacing w:after="0" w:line="276" w:lineRule="auto"/>
              <w:jc w:val="both"/>
              <w:rPr>
                <w:rFonts w:ascii="Times New Roman" w:hAnsi="Times New Roman"/>
                <w:b/>
                <w:sz w:val="24"/>
                <w:szCs w:val="24"/>
              </w:rPr>
            </w:pPr>
            <w:r>
              <w:rPr>
                <w:rFonts w:ascii="Times New Roman" w:hAnsi="Times New Roman"/>
                <w:b/>
                <w:sz w:val="24"/>
                <w:szCs w:val="24"/>
              </w:rPr>
              <w:t>Профессионально ориентированное содержание</w:t>
            </w:r>
            <w:r>
              <w:rPr>
                <w:rStyle w:val="14"/>
                <w:rFonts w:ascii="Times New Roman" w:hAnsi="Times New Roman"/>
                <w:b/>
                <w:bCs/>
                <w:sz w:val="24"/>
                <w:szCs w:val="24"/>
              </w:rPr>
              <w:footnoteReference w:id="25"/>
            </w:r>
          </w:p>
        </w:tc>
        <w:tc>
          <w:tcPr>
            <w:tcW w:w="1559" w:type="dxa"/>
            <w:tcBorders>
              <w:top w:val="single" w:color="000000" w:sz="6" w:space="0"/>
              <w:left w:val="single" w:color="000000" w:sz="6" w:space="0"/>
              <w:bottom w:val="single" w:color="000000" w:sz="6" w:space="0"/>
              <w:right w:val="single" w:color="000000" w:sz="6" w:space="0"/>
            </w:tcBorders>
            <w:vAlign w:val="center"/>
          </w:tcPr>
          <w:p w14:paraId="0CAF60B3">
            <w:pPr>
              <w:spacing w:after="0" w:line="240" w:lineRule="auto"/>
              <w:jc w:val="center"/>
              <w:rPr>
                <w:rFonts w:ascii="Times New Roman" w:hAnsi="Times New Roman"/>
                <w:b/>
                <w:sz w:val="24"/>
                <w:szCs w:val="24"/>
              </w:rPr>
            </w:pPr>
            <w:r>
              <w:rPr>
                <w:rFonts w:ascii="Times New Roman" w:hAnsi="Times New Roman"/>
                <w:b/>
                <w:sz w:val="24"/>
                <w:szCs w:val="24"/>
              </w:rPr>
              <w:t>56</w:t>
            </w:r>
          </w:p>
        </w:tc>
      </w:tr>
      <w:tr w14:paraId="32C1C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22" w:hRule="atLeast"/>
        </w:trPr>
        <w:tc>
          <w:tcPr>
            <w:tcW w:w="8673" w:type="dxa"/>
            <w:tcBorders>
              <w:top w:val="single" w:color="000000" w:sz="6" w:space="0"/>
              <w:left w:val="single" w:color="000000" w:sz="6" w:space="0"/>
              <w:bottom w:val="single" w:color="000000" w:sz="6" w:space="0"/>
              <w:right w:val="single" w:color="000000" w:sz="6" w:space="0"/>
            </w:tcBorders>
            <w:vAlign w:val="center"/>
          </w:tcPr>
          <w:p w14:paraId="422F336D">
            <w:pPr>
              <w:spacing w:after="0" w:line="240" w:lineRule="auto"/>
              <w:jc w:val="both"/>
              <w:rPr>
                <w:rFonts w:ascii="Times New Roman" w:hAnsi="Times New Roman"/>
                <w:b/>
                <w:i/>
                <w:sz w:val="24"/>
                <w:szCs w:val="24"/>
              </w:rPr>
            </w:pPr>
            <w:r>
              <w:rPr>
                <w:rFonts w:ascii="Times New Roman" w:hAnsi="Times New Roman"/>
                <w:b/>
                <w:sz w:val="24"/>
                <w:szCs w:val="24"/>
              </w:rPr>
              <w:t>Промежуточная аттестация</w:t>
            </w:r>
            <w:r>
              <w:rPr>
                <w:rStyle w:val="14"/>
                <w:rFonts w:ascii="Times New Roman" w:hAnsi="Times New Roman"/>
                <w:b/>
                <w:bCs/>
                <w:sz w:val="24"/>
                <w:szCs w:val="24"/>
              </w:rPr>
              <w:footnoteReference w:id="26"/>
            </w:r>
            <w:r>
              <w:rPr>
                <w:rFonts w:ascii="Times New Roman" w:hAnsi="Times New Roman"/>
                <w:b/>
                <w:sz w:val="24"/>
                <w:szCs w:val="24"/>
              </w:rPr>
              <w:t xml:space="preserve"> </w:t>
            </w:r>
            <w:r>
              <w:rPr>
                <w:rFonts w:ascii="Times New Roman" w:hAnsi="Times New Roman"/>
                <w:bCs/>
                <w:sz w:val="24"/>
                <w:szCs w:val="24"/>
              </w:rPr>
              <w:t>(дифференцированный зачет)</w:t>
            </w:r>
          </w:p>
        </w:tc>
        <w:tc>
          <w:tcPr>
            <w:tcW w:w="1559" w:type="dxa"/>
            <w:tcBorders>
              <w:top w:val="single" w:color="000000" w:sz="6" w:space="0"/>
              <w:left w:val="single" w:color="000000" w:sz="6" w:space="0"/>
              <w:bottom w:val="single" w:color="000000" w:sz="6" w:space="0"/>
              <w:right w:val="single" w:color="000000" w:sz="6" w:space="0"/>
            </w:tcBorders>
            <w:vAlign w:val="center"/>
          </w:tcPr>
          <w:p w14:paraId="2C0E7112">
            <w:pPr>
              <w:spacing w:after="0" w:line="240" w:lineRule="auto"/>
              <w:jc w:val="center"/>
              <w:rPr>
                <w:rFonts w:ascii="Times New Roman" w:hAnsi="Times New Roman"/>
                <w:bCs/>
                <w:sz w:val="24"/>
                <w:szCs w:val="24"/>
                <w:highlight w:val="yellow"/>
              </w:rPr>
            </w:pPr>
            <w:r>
              <w:rPr>
                <w:rFonts w:ascii="Times New Roman" w:hAnsi="Times New Roman"/>
                <w:b/>
                <w:sz w:val="24"/>
                <w:szCs w:val="24"/>
              </w:rPr>
              <w:t>***</w:t>
            </w:r>
          </w:p>
        </w:tc>
      </w:tr>
    </w:tbl>
    <w:p w14:paraId="25E20250">
      <w:pPr>
        <w:spacing w:after="0" w:line="276" w:lineRule="auto"/>
        <w:rPr>
          <w:rFonts w:ascii="Times New Roman" w:hAnsi="Times New Roman"/>
          <w:bCs/>
          <w:i/>
          <w:color w:val="FF0000"/>
          <w:sz w:val="24"/>
          <w:szCs w:val="24"/>
        </w:rPr>
        <w:sectPr>
          <w:pgSz w:w="11906" w:h="16838"/>
          <w:pgMar w:top="1134" w:right="567" w:bottom="1134" w:left="1134" w:header="709" w:footer="709" w:gutter="0"/>
          <w:cols w:space="720" w:num="1"/>
          <w:docGrid w:linePitch="360" w:charSpace="0"/>
        </w:sectPr>
      </w:pPr>
    </w:p>
    <w:p w14:paraId="64BC7CC3">
      <w:pPr>
        <w:spacing w:after="0" w:line="240" w:lineRule="auto"/>
        <w:ind w:firstLine="709"/>
        <w:rPr>
          <w:rFonts w:ascii="Times New Roman" w:hAnsi="Times New Roman"/>
          <w:b/>
          <w:sz w:val="24"/>
          <w:szCs w:val="24"/>
        </w:rPr>
      </w:pPr>
      <w:r>
        <w:rPr>
          <w:rFonts w:ascii="Times New Roman" w:hAnsi="Times New Roman"/>
          <w:b/>
          <w:sz w:val="24"/>
          <w:szCs w:val="24"/>
        </w:rPr>
        <w:t>2.2 Тематический план и содержание дисциплины</w:t>
      </w:r>
    </w:p>
    <w:p w14:paraId="7E17572F">
      <w:pPr>
        <w:spacing w:after="0" w:line="240" w:lineRule="auto"/>
        <w:ind w:firstLine="709"/>
        <w:rPr>
          <w:rFonts w:ascii="Times New Roman" w:hAnsi="Times New Roman"/>
          <w:b/>
          <w:sz w:val="24"/>
          <w:szCs w:val="24"/>
        </w:rPr>
      </w:pPr>
    </w:p>
    <w:tbl>
      <w:tblPr>
        <w:tblStyle w:val="12"/>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773"/>
        <w:gridCol w:w="8089"/>
        <w:gridCol w:w="1121"/>
        <w:gridCol w:w="1952"/>
      </w:tblGrid>
      <w:tr w14:paraId="28A6C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shd w:val="clear" w:color="auto" w:fill="auto"/>
            <w:vAlign w:val="center"/>
          </w:tcPr>
          <w:p w14:paraId="77BB89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Наименование разделов и тем</w:t>
            </w:r>
          </w:p>
        </w:tc>
        <w:tc>
          <w:tcPr>
            <w:tcW w:w="0" w:type="auto"/>
            <w:shd w:val="clear" w:color="auto" w:fill="auto"/>
            <w:vAlign w:val="center"/>
          </w:tcPr>
          <w:p w14:paraId="687E7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Содержание учебного материала (основное и профессионально ориентированное)</w:t>
            </w:r>
            <w:r>
              <w:rPr>
                <w:rStyle w:val="14"/>
                <w:rFonts w:ascii="Times New Roman" w:hAnsi="Times New Roman"/>
                <w:b/>
                <w:bCs/>
                <w:sz w:val="24"/>
                <w:szCs w:val="24"/>
              </w:rPr>
              <w:footnoteReference w:id="27"/>
            </w:r>
            <w:r>
              <w:rPr>
                <w:rFonts w:ascii="Times New Roman" w:hAnsi="Times New Roman"/>
                <w:b/>
                <w:bCs/>
                <w:sz w:val="24"/>
                <w:szCs w:val="24"/>
              </w:rPr>
              <w:t>, лабораторные и практические занятия, прикладной модуль (при наличии)</w:t>
            </w:r>
          </w:p>
        </w:tc>
        <w:tc>
          <w:tcPr>
            <w:tcW w:w="0" w:type="auto"/>
            <w:vAlign w:val="center"/>
          </w:tcPr>
          <w:p w14:paraId="60F74E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Объем часов</w:t>
            </w:r>
            <w:r>
              <w:rPr>
                <w:rStyle w:val="14"/>
                <w:rFonts w:ascii="Times New Roman" w:hAnsi="Times New Roman"/>
                <w:b/>
                <w:bCs/>
                <w:sz w:val="24"/>
                <w:szCs w:val="24"/>
              </w:rPr>
              <w:footnoteReference w:id="28"/>
            </w:r>
          </w:p>
        </w:tc>
        <w:tc>
          <w:tcPr>
            <w:tcW w:w="0" w:type="auto"/>
            <w:shd w:val="clear" w:color="auto" w:fill="auto"/>
            <w:vAlign w:val="center"/>
          </w:tcPr>
          <w:p w14:paraId="637EC5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Формируемые компетенции</w:t>
            </w:r>
          </w:p>
        </w:tc>
      </w:tr>
      <w:tr w14:paraId="2BCAC6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shd w:val="clear" w:color="auto" w:fill="auto"/>
          </w:tcPr>
          <w:p w14:paraId="258F67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1</w:t>
            </w:r>
          </w:p>
        </w:tc>
        <w:tc>
          <w:tcPr>
            <w:tcW w:w="0" w:type="auto"/>
            <w:shd w:val="clear" w:color="auto" w:fill="auto"/>
          </w:tcPr>
          <w:p w14:paraId="57DD9A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w:t>
            </w:r>
          </w:p>
        </w:tc>
        <w:tc>
          <w:tcPr>
            <w:tcW w:w="0" w:type="auto"/>
          </w:tcPr>
          <w:p w14:paraId="7AE674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3</w:t>
            </w:r>
          </w:p>
        </w:tc>
        <w:tc>
          <w:tcPr>
            <w:tcW w:w="0" w:type="auto"/>
            <w:shd w:val="clear" w:color="auto" w:fill="auto"/>
          </w:tcPr>
          <w:p w14:paraId="1C00F8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r>
      <w:tr w14:paraId="2E0C66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shd w:val="clear" w:color="auto" w:fill="auto"/>
          </w:tcPr>
          <w:p w14:paraId="4C931E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Основное содержание</w:t>
            </w:r>
          </w:p>
        </w:tc>
        <w:tc>
          <w:tcPr>
            <w:tcW w:w="0" w:type="auto"/>
          </w:tcPr>
          <w:p w14:paraId="6BACD4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p>
        </w:tc>
        <w:tc>
          <w:tcPr>
            <w:tcW w:w="0" w:type="auto"/>
            <w:shd w:val="clear" w:color="auto" w:fill="auto"/>
          </w:tcPr>
          <w:p w14:paraId="32FEA7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p>
        </w:tc>
      </w:tr>
      <w:tr w14:paraId="243990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shd w:val="clear" w:color="auto" w:fill="auto"/>
          </w:tcPr>
          <w:p w14:paraId="1FAC1D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 xml:space="preserve">Раздел 1 </w:t>
            </w:r>
            <w:r>
              <w:rPr>
                <w:rFonts w:ascii="Times New Roman" w:hAnsi="Times New Roman"/>
                <w:b/>
                <w:sz w:val="24"/>
                <w:szCs w:val="24"/>
              </w:rPr>
              <w:t>Человек и окружающий мир</w:t>
            </w:r>
          </w:p>
        </w:tc>
        <w:tc>
          <w:tcPr>
            <w:tcW w:w="0" w:type="auto"/>
          </w:tcPr>
          <w:p w14:paraId="2CA855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18</w:t>
            </w:r>
          </w:p>
        </w:tc>
        <w:tc>
          <w:tcPr>
            <w:tcW w:w="0" w:type="auto"/>
            <w:vMerge w:val="restart"/>
            <w:shd w:val="clear" w:color="auto" w:fill="auto"/>
          </w:tcPr>
          <w:p w14:paraId="129B7F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tc>
      </w:tr>
      <w:tr w14:paraId="74B33A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2" w:hRule="atLeast"/>
        </w:trPr>
        <w:tc>
          <w:tcPr>
            <w:tcW w:w="0" w:type="auto"/>
            <w:vMerge w:val="restart"/>
            <w:shd w:val="clear" w:color="auto" w:fill="auto"/>
          </w:tcPr>
          <w:p w14:paraId="4217A0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 xml:space="preserve">Тема </w:t>
            </w:r>
            <w:r>
              <w:rPr>
                <w:rFonts w:ascii="Times New Roman" w:hAnsi="Times New Roman"/>
                <w:b/>
                <w:sz w:val="24"/>
                <w:szCs w:val="24"/>
              </w:rPr>
              <w:t xml:space="preserve">1.1 </w:t>
            </w:r>
            <w:r>
              <w:rPr>
                <w:rFonts w:ascii="Times New Roman" w:hAnsi="Times New Roman"/>
                <w:b/>
                <w:bCs/>
                <w:sz w:val="24"/>
                <w:szCs w:val="24"/>
              </w:rPr>
              <w:t>Сознание человека. Мировоззрение и ценности</w:t>
            </w:r>
          </w:p>
        </w:tc>
        <w:tc>
          <w:tcPr>
            <w:tcW w:w="0" w:type="auto"/>
            <w:shd w:val="clear" w:color="auto" w:fill="auto"/>
          </w:tcPr>
          <w:p w14:paraId="6119BE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tcPr>
          <w:p w14:paraId="097AFC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continue"/>
            <w:shd w:val="clear" w:color="auto" w:fill="auto"/>
          </w:tcPr>
          <w:p w14:paraId="59FAE3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5A99F6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281A2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rPr>
            </w:pPr>
          </w:p>
        </w:tc>
        <w:tc>
          <w:tcPr>
            <w:tcW w:w="0" w:type="auto"/>
            <w:shd w:val="clear" w:color="auto" w:fill="auto"/>
          </w:tcPr>
          <w:p w14:paraId="428F1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Сознание человека. Мировоззрение и ценности. Традиционные ценности. Общечеловеческие ценности. Человек – носитель культурного кода, хранитель традиционных духовно-нравственных ценностей и успешный в созидательной деятельности. Развитие личности и достижение жизненного успеха</w:t>
            </w:r>
          </w:p>
        </w:tc>
        <w:tc>
          <w:tcPr>
            <w:tcW w:w="0" w:type="auto"/>
            <w:vMerge w:val="continue"/>
          </w:tcPr>
          <w:p w14:paraId="39A4E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302C59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4F285A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0" w:type="auto"/>
            <w:vMerge w:val="restart"/>
          </w:tcPr>
          <w:p w14:paraId="2B4431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 xml:space="preserve">Тема </w:t>
            </w:r>
            <w:r>
              <w:rPr>
                <w:rFonts w:ascii="Times New Roman" w:hAnsi="Times New Roman"/>
                <w:b/>
                <w:sz w:val="24"/>
                <w:szCs w:val="24"/>
              </w:rPr>
              <w:t>1.2 Способы познания окружающего мира</w:t>
            </w:r>
          </w:p>
        </w:tc>
        <w:tc>
          <w:tcPr>
            <w:tcW w:w="0" w:type="auto"/>
            <w:shd w:val="clear" w:color="auto" w:fill="auto"/>
          </w:tcPr>
          <w:p w14:paraId="6CF8E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tcPr>
          <w:p w14:paraId="71E18B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4</w:t>
            </w:r>
          </w:p>
        </w:tc>
        <w:tc>
          <w:tcPr>
            <w:tcW w:w="0" w:type="auto"/>
            <w:vMerge w:val="restart"/>
            <w:shd w:val="clear" w:color="auto" w:fill="auto"/>
          </w:tcPr>
          <w:p w14:paraId="1F5FF1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tc>
      </w:tr>
      <w:tr w14:paraId="673D20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7AEC2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6A2F90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Отличительные характеристики мнения и знания. Познание как деятельность. Формы чувственного познания, его специфика и роль. Формы рационального познания.  Знание, его виды. Научное знание, его характерные признаки: системность, объективность, доказательность, проверяемость. Эмпирический и теоретический уровни научного знания. Истина и ее критерии</w:t>
            </w:r>
          </w:p>
        </w:tc>
        <w:tc>
          <w:tcPr>
            <w:tcW w:w="0" w:type="auto"/>
            <w:vMerge w:val="continue"/>
          </w:tcPr>
          <w:p w14:paraId="376AC4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7A1DEA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76712F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614A20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 xml:space="preserve">Тема 1.3 </w:t>
            </w:r>
            <w:r>
              <w:rPr>
                <w:rFonts w:ascii="Times New Roman" w:hAnsi="Times New Roman"/>
                <w:b/>
                <w:sz w:val="24"/>
                <w:szCs w:val="24"/>
              </w:rPr>
              <w:t>Логика и ее законы</w:t>
            </w:r>
          </w:p>
        </w:tc>
        <w:tc>
          <w:tcPr>
            <w:tcW w:w="0" w:type="auto"/>
            <w:shd w:val="clear" w:color="auto" w:fill="auto"/>
          </w:tcPr>
          <w:p w14:paraId="63ED4C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Cs/>
                <w:sz w:val="24"/>
                <w:szCs w:val="24"/>
              </w:rPr>
              <w:t>Содержание учебного материала</w:t>
            </w:r>
          </w:p>
        </w:tc>
        <w:tc>
          <w:tcPr>
            <w:tcW w:w="0" w:type="auto"/>
            <w:vMerge w:val="restart"/>
          </w:tcPr>
          <w:p w14:paraId="5EB448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4</w:t>
            </w:r>
          </w:p>
        </w:tc>
        <w:tc>
          <w:tcPr>
            <w:tcW w:w="0" w:type="auto"/>
            <w:vMerge w:val="restart"/>
            <w:shd w:val="clear" w:color="auto" w:fill="auto"/>
          </w:tcPr>
          <w:p w14:paraId="45C7AA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tc>
      </w:tr>
      <w:tr w14:paraId="4E9A89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72BE10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p>
        </w:tc>
        <w:tc>
          <w:tcPr>
            <w:tcW w:w="0" w:type="auto"/>
            <w:shd w:val="clear" w:color="auto" w:fill="auto"/>
          </w:tcPr>
          <w:p w14:paraId="69BE15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Логика. Основные законы логики. Спор, дискуссия, полемика. Основания, допустимые приемы рациональной дискуссии. Доказательство и опровержение. Искусство спорить</w:t>
            </w:r>
          </w:p>
        </w:tc>
        <w:tc>
          <w:tcPr>
            <w:tcW w:w="0" w:type="auto"/>
            <w:vMerge w:val="continue"/>
          </w:tcPr>
          <w:p w14:paraId="2BEE85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05962C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29C26A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77113A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p>
        </w:tc>
        <w:tc>
          <w:tcPr>
            <w:tcW w:w="0" w:type="auto"/>
            <w:shd w:val="clear" w:color="auto" w:fill="auto"/>
          </w:tcPr>
          <w:p w14:paraId="6D4E27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
                <w:bCs/>
                <w:sz w:val="24"/>
                <w:szCs w:val="24"/>
              </w:rPr>
              <w:t>Профессионально ориентированное содержание</w:t>
            </w:r>
            <w:r>
              <w:rPr>
                <w:rStyle w:val="14"/>
                <w:rFonts w:ascii="Times New Roman" w:hAnsi="Times New Roman"/>
                <w:b/>
                <w:bCs/>
                <w:sz w:val="24"/>
                <w:szCs w:val="24"/>
              </w:rPr>
              <w:footnoteReference w:id="29"/>
            </w:r>
          </w:p>
        </w:tc>
        <w:tc>
          <w:tcPr>
            <w:tcW w:w="0" w:type="auto"/>
            <w:vMerge w:val="restart"/>
          </w:tcPr>
          <w:p w14:paraId="3B4324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continue"/>
            <w:shd w:val="clear" w:color="auto" w:fill="auto"/>
          </w:tcPr>
          <w:p w14:paraId="53C1BA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0EB9B0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427E93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p>
        </w:tc>
        <w:tc>
          <w:tcPr>
            <w:tcW w:w="0" w:type="auto"/>
            <w:shd w:val="clear" w:color="auto" w:fill="auto"/>
          </w:tcPr>
          <w:p w14:paraId="2042E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Решение логических задач с профессионально ориентированным содержанием или проведение дискуссии на профессионально значимую тему</w:t>
            </w:r>
          </w:p>
        </w:tc>
        <w:tc>
          <w:tcPr>
            <w:tcW w:w="0" w:type="auto"/>
            <w:vMerge w:val="continue"/>
          </w:tcPr>
          <w:p w14:paraId="62BE27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1D59DC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65AAB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3DBC38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 xml:space="preserve">Тема 1.4 </w:t>
            </w:r>
            <w:r>
              <w:rPr>
                <w:rFonts w:ascii="Times New Roman" w:hAnsi="Times New Roman"/>
                <w:b/>
                <w:sz w:val="24"/>
                <w:szCs w:val="24"/>
              </w:rPr>
              <w:t>Деятельность человека как способ существования личности</w:t>
            </w:r>
          </w:p>
        </w:tc>
        <w:tc>
          <w:tcPr>
            <w:tcW w:w="0" w:type="auto"/>
            <w:shd w:val="clear" w:color="auto" w:fill="auto"/>
          </w:tcPr>
          <w:p w14:paraId="0FC75D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Cs/>
                <w:sz w:val="24"/>
                <w:szCs w:val="24"/>
              </w:rPr>
              <w:t>Содержание учебного материала</w:t>
            </w:r>
          </w:p>
        </w:tc>
        <w:tc>
          <w:tcPr>
            <w:tcW w:w="0" w:type="auto"/>
            <w:vMerge w:val="restart"/>
          </w:tcPr>
          <w:p w14:paraId="54E158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4</w:t>
            </w:r>
          </w:p>
        </w:tc>
        <w:tc>
          <w:tcPr>
            <w:tcW w:w="0" w:type="auto"/>
            <w:vMerge w:val="restart"/>
            <w:shd w:val="clear" w:color="auto" w:fill="auto"/>
          </w:tcPr>
          <w:p w14:paraId="35FCC1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tc>
      </w:tr>
      <w:tr w14:paraId="0F844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5E1DC2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3B49BA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Cs/>
                <w:sz w:val="24"/>
                <w:szCs w:val="24"/>
              </w:rPr>
              <w:t>Деятельность. Структура деятельности. Виды деятельности. Поведение человека. Свобода и необходимость. Ответственность. Смысл жизни человека. Свобода и творчество</w:t>
            </w:r>
          </w:p>
        </w:tc>
        <w:tc>
          <w:tcPr>
            <w:tcW w:w="0" w:type="auto"/>
            <w:vMerge w:val="continue"/>
          </w:tcPr>
          <w:p w14:paraId="7F20D2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504C03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5538BA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1832E4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76894C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
                <w:bCs/>
                <w:sz w:val="24"/>
                <w:szCs w:val="24"/>
              </w:rPr>
              <w:t xml:space="preserve">Профессионально ориентированное содержание </w:t>
            </w:r>
            <w:r>
              <w:rPr>
                <w:rFonts w:ascii="Times New Roman" w:hAnsi="Times New Roman"/>
                <w:b/>
                <w:bCs/>
                <w:sz w:val="24"/>
                <w:szCs w:val="24"/>
              </w:rPr>
              <w:br w:type="textWrapping"/>
            </w:r>
            <w:r>
              <w:rPr>
                <w:rFonts w:ascii="Times New Roman" w:hAnsi="Times New Roman"/>
                <w:b/>
                <w:bCs/>
                <w:sz w:val="24"/>
                <w:szCs w:val="24"/>
              </w:rPr>
              <w:t>(на выбор преподавателя)</w:t>
            </w:r>
          </w:p>
        </w:tc>
        <w:tc>
          <w:tcPr>
            <w:tcW w:w="0" w:type="auto"/>
            <w:vMerge w:val="restart"/>
          </w:tcPr>
          <w:p w14:paraId="739BBA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continue"/>
            <w:shd w:val="clear" w:color="auto" w:fill="auto"/>
          </w:tcPr>
          <w:p w14:paraId="2BE69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75E354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2EDB7F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37766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Профессиональная деятельность. Профессиональное самоопределение. Учет особенностей характера в профессиональной деятельности </w:t>
            </w:r>
            <w:r>
              <w:rPr>
                <w:rFonts w:ascii="Times New Roman" w:hAnsi="Times New Roman"/>
                <w:bCs/>
                <w:sz w:val="24"/>
                <w:szCs w:val="24"/>
              </w:rPr>
              <w:br w:type="textWrapping"/>
            </w:r>
            <w:r>
              <w:rPr>
                <w:rFonts w:ascii="Times New Roman" w:hAnsi="Times New Roman"/>
                <w:bCs/>
                <w:sz w:val="24"/>
                <w:szCs w:val="24"/>
              </w:rPr>
              <w:t>по профессии/специальности</w:t>
            </w:r>
          </w:p>
        </w:tc>
        <w:tc>
          <w:tcPr>
            <w:tcW w:w="0" w:type="auto"/>
            <w:vMerge w:val="continue"/>
          </w:tcPr>
          <w:p w14:paraId="6030C4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5259D9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48848C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56DFC0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1.5 Человек в системе социальных взаимодействий</w:t>
            </w:r>
          </w:p>
        </w:tc>
        <w:tc>
          <w:tcPr>
            <w:tcW w:w="0" w:type="auto"/>
            <w:shd w:val="clear" w:color="auto" w:fill="auto"/>
          </w:tcPr>
          <w:p w14:paraId="069B9E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tcPr>
          <w:p w14:paraId="765BD1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lang w:val="en-US"/>
              </w:rPr>
            </w:pPr>
            <w:r>
              <w:rPr>
                <w:rFonts w:ascii="Times New Roman" w:hAnsi="Times New Roman"/>
                <w:bCs/>
                <w:sz w:val="24"/>
                <w:szCs w:val="24"/>
                <w:lang w:val="en-US"/>
              </w:rPr>
              <w:t>4</w:t>
            </w:r>
          </w:p>
        </w:tc>
        <w:tc>
          <w:tcPr>
            <w:tcW w:w="0" w:type="auto"/>
            <w:vMerge w:val="restart"/>
            <w:shd w:val="clear" w:color="auto" w:fill="auto"/>
          </w:tcPr>
          <w:p w14:paraId="3D0CE7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tc>
      </w:tr>
      <w:tr w14:paraId="239654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6EF6A9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61F6D470">
            <w:pPr>
              <w:tabs>
                <w:tab w:val="left" w:pos="1455"/>
              </w:tabs>
              <w:spacing w:after="0" w:line="240" w:lineRule="auto"/>
              <w:jc w:val="both"/>
              <w:rPr>
                <w:rFonts w:ascii="Times New Roman" w:hAnsi="Times New Roman"/>
                <w:bCs/>
                <w:sz w:val="24"/>
                <w:szCs w:val="24"/>
              </w:rPr>
            </w:pPr>
            <w:r>
              <w:rPr>
                <w:rFonts w:ascii="Times New Roman" w:hAnsi="Times New Roman"/>
                <w:bCs/>
                <w:sz w:val="24"/>
                <w:szCs w:val="24"/>
              </w:rPr>
              <w:t>Общественные отношения. Общественные потребности и социальные институты. Социальные группы. Человек в системе социальных взаимодействий. Социальные роли и социальные статусы</w:t>
            </w:r>
          </w:p>
        </w:tc>
        <w:tc>
          <w:tcPr>
            <w:tcW w:w="0" w:type="auto"/>
            <w:vMerge w:val="continue"/>
          </w:tcPr>
          <w:p w14:paraId="503AB3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082400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4E62BE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149D7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2FE2B2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 xml:space="preserve">Профессионально ориентированное содержание </w:t>
            </w:r>
            <w:r>
              <w:rPr>
                <w:rFonts w:ascii="Times New Roman" w:hAnsi="Times New Roman"/>
                <w:b/>
                <w:bCs/>
                <w:sz w:val="24"/>
                <w:szCs w:val="24"/>
              </w:rPr>
              <w:br w:type="textWrapping"/>
            </w:r>
            <w:r>
              <w:rPr>
                <w:rFonts w:ascii="Times New Roman" w:hAnsi="Times New Roman"/>
                <w:b/>
                <w:bCs/>
                <w:sz w:val="24"/>
                <w:szCs w:val="24"/>
              </w:rPr>
              <w:t>(на выбор преподавателя)</w:t>
            </w:r>
          </w:p>
        </w:tc>
        <w:tc>
          <w:tcPr>
            <w:tcW w:w="0" w:type="auto"/>
            <w:vMerge w:val="restart"/>
          </w:tcPr>
          <w:p w14:paraId="51088C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continue"/>
            <w:shd w:val="clear" w:color="auto" w:fill="auto"/>
          </w:tcPr>
          <w:p w14:paraId="35E596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7CCC9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4C0BC9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5E070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Межличностное общение и взаимодействие в профессиональном сообществе. Престиж профессиональной деятельности. Социальные роли человека в трудовом коллективе. Возможности профессионального роста</w:t>
            </w:r>
          </w:p>
        </w:tc>
        <w:tc>
          <w:tcPr>
            <w:tcW w:w="0" w:type="auto"/>
            <w:vMerge w:val="continue"/>
          </w:tcPr>
          <w:p w14:paraId="00E36F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4F22D3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3F780E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tcPr>
          <w:p w14:paraId="65228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lang w:val="en-US"/>
              </w:rPr>
            </w:pPr>
            <w:r>
              <w:rPr>
                <w:rFonts w:ascii="Times New Roman" w:hAnsi="Times New Roman"/>
                <w:b/>
                <w:bCs/>
                <w:sz w:val="24"/>
                <w:szCs w:val="24"/>
              </w:rPr>
              <w:t xml:space="preserve">Раздел 2 </w:t>
            </w:r>
            <w:r>
              <w:rPr>
                <w:rFonts w:ascii="Times New Roman" w:hAnsi="Times New Roman"/>
                <w:b/>
                <w:sz w:val="24"/>
                <w:szCs w:val="24"/>
              </w:rPr>
              <w:t>Культура. Искусство</w:t>
            </w:r>
          </w:p>
        </w:tc>
        <w:tc>
          <w:tcPr>
            <w:tcW w:w="0" w:type="auto"/>
          </w:tcPr>
          <w:p w14:paraId="12983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10</w:t>
            </w:r>
          </w:p>
        </w:tc>
        <w:tc>
          <w:tcPr>
            <w:tcW w:w="0" w:type="auto"/>
            <w:vMerge w:val="restart"/>
            <w:shd w:val="clear" w:color="auto" w:fill="auto"/>
          </w:tcPr>
          <w:p w14:paraId="4E9EB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tc>
      </w:tr>
      <w:tr w14:paraId="4F1397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424E50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sz w:val="24"/>
                <w:szCs w:val="24"/>
              </w:rPr>
              <w:t>Тема 2.1 Как музеи сохраняют историю</w:t>
            </w:r>
          </w:p>
        </w:tc>
        <w:tc>
          <w:tcPr>
            <w:tcW w:w="0" w:type="auto"/>
            <w:shd w:val="clear" w:color="auto" w:fill="auto"/>
          </w:tcPr>
          <w:p w14:paraId="624353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tcPr>
          <w:p w14:paraId="72C51B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4</w:t>
            </w:r>
          </w:p>
        </w:tc>
        <w:tc>
          <w:tcPr>
            <w:tcW w:w="0" w:type="auto"/>
            <w:vMerge w:val="continue"/>
            <w:shd w:val="clear" w:color="auto" w:fill="auto"/>
          </w:tcPr>
          <w:p w14:paraId="36D0C8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5DFE6F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43A044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p>
        </w:tc>
        <w:tc>
          <w:tcPr>
            <w:tcW w:w="0" w:type="auto"/>
            <w:shd w:val="clear" w:color="auto" w:fill="auto"/>
          </w:tcPr>
          <w:p w14:paraId="17C87C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Музеи. Вклад музеев в сохранение истории и традиций. Основные государственные музеи Российской Федерации. Региональные музеи. </w:t>
            </w:r>
          </w:p>
        </w:tc>
        <w:tc>
          <w:tcPr>
            <w:tcW w:w="0" w:type="auto"/>
            <w:vMerge w:val="continue"/>
          </w:tcPr>
          <w:p w14:paraId="3BBC02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7988F8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082FA1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7DA197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p>
        </w:tc>
        <w:tc>
          <w:tcPr>
            <w:tcW w:w="0" w:type="auto"/>
            <w:shd w:val="clear" w:color="auto" w:fill="auto"/>
          </w:tcPr>
          <w:p w14:paraId="5B32B9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Профессионально ориентированное содержание</w:t>
            </w:r>
          </w:p>
        </w:tc>
        <w:tc>
          <w:tcPr>
            <w:tcW w:w="0" w:type="auto"/>
            <w:vMerge w:val="restart"/>
          </w:tcPr>
          <w:p w14:paraId="10C976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continue"/>
            <w:shd w:val="clear" w:color="auto" w:fill="auto"/>
          </w:tcPr>
          <w:p w14:paraId="7C4B42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004B31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584902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p>
        </w:tc>
        <w:tc>
          <w:tcPr>
            <w:tcW w:w="0" w:type="auto"/>
            <w:shd w:val="clear" w:color="auto" w:fill="auto"/>
          </w:tcPr>
          <w:p w14:paraId="4584EE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Особенности профессиональной деятельности в сфере музеев. </w:t>
            </w:r>
          </w:p>
          <w:p w14:paraId="6C5717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Музеи как точка притяжения.</w:t>
            </w:r>
          </w:p>
          <w:p w14:paraId="576F33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Музей образовательной организации (при наличии).</w:t>
            </w:r>
          </w:p>
        </w:tc>
        <w:tc>
          <w:tcPr>
            <w:tcW w:w="0" w:type="auto"/>
            <w:vMerge w:val="continue"/>
          </w:tcPr>
          <w:p w14:paraId="04A163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27338A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2C435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415147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sz w:val="24"/>
                <w:szCs w:val="24"/>
              </w:rPr>
              <w:t xml:space="preserve">Тема 2.2 Театр.  </w:t>
            </w:r>
            <w:r>
              <w:rPr>
                <w:rFonts w:ascii="Times New Roman" w:hAnsi="Times New Roman"/>
                <w:b/>
                <w:bCs/>
                <w:sz w:val="24"/>
                <w:szCs w:val="24"/>
              </w:rPr>
              <w:t xml:space="preserve">Кино. Музыка. </w:t>
            </w:r>
            <w:r>
              <w:rPr>
                <w:rFonts w:ascii="Times New Roman" w:hAnsi="Times New Roman"/>
                <w:b/>
                <w:sz w:val="24"/>
                <w:szCs w:val="24"/>
              </w:rPr>
              <w:t>Б</w:t>
            </w:r>
            <w:r>
              <w:rPr>
                <w:rFonts w:ascii="Times New Roman" w:hAnsi="Times New Roman"/>
                <w:b/>
                <w:bCs/>
                <w:sz w:val="24"/>
                <w:szCs w:val="24"/>
              </w:rPr>
              <w:t>иблиотеки</w:t>
            </w:r>
          </w:p>
        </w:tc>
        <w:tc>
          <w:tcPr>
            <w:tcW w:w="0" w:type="auto"/>
            <w:shd w:val="clear" w:color="auto" w:fill="auto"/>
          </w:tcPr>
          <w:p w14:paraId="4F7FF2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tcPr>
          <w:p w14:paraId="44F67E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lang w:val="en-US"/>
              </w:rPr>
            </w:pPr>
            <w:r>
              <w:rPr>
                <w:rFonts w:ascii="Times New Roman" w:hAnsi="Times New Roman"/>
                <w:bCs/>
                <w:sz w:val="24"/>
                <w:szCs w:val="24"/>
                <w:lang w:val="en-US"/>
              </w:rPr>
              <w:t>6</w:t>
            </w:r>
          </w:p>
        </w:tc>
        <w:tc>
          <w:tcPr>
            <w:tcW w:w="0" w:type="auto"/>
            <w:vMerge w:val="restart"/>
            <w:shd w:val="clear" w:color="auto" w:fill="auto"/>
          </w:tcPr>
          <w:p w14:paraId="59C48D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tc>
      </w:tr>
      <w:tr w14:paraId="032799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09C412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710DAD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Театр. Опера. Балет. Вклад российских деятелей в мировую культуру. Музыка. Кино. Вклад русской культуры в развитие мировой культуры. Современная культура: направления развития. Молодежная культура. Образование в сфере культуры и искусства. Библиотеки. Архивы</w:t>
            </w:r>
          </w:p>
        </w:tc>
        <w:tc>
          <w:tcPr>
            <w:tcW w:w="0" w:type="auto"/>
            <w:vMerge w:val="continue"/>
          </w:tcPr>
          <w:p w14:paraId="57EE26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5A401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51F6FB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0DBF28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28776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Профессионально ориентированное содержание</w:t>
            </w:r>
            <w:r>
              <w:rPr>
                <w:rFonts w:ascii="Times New Roman" w:hAnsi="Times New Roman"/>
                <w:b/>
                <w:sz w:val="24"/>
                <w:szCs w:val="24"/>
              </w:rPr>
              <w:t xml:space="preserve"> </w:t>
            </w:r>
            <w:r>
              <w:rPr>
                <w:rFonts w:ascii="Times New Roman" w:hAnsi="Times New Roman"/>
                <w:b/>
                <w:sz w:val="24"/>
                <w:szCs w:val="24"/>
              </w:rPr>
              <w:br w:type="textWrapping"/>
            </w:r>
            <w:r>
              <w:rPr>
                <w:rFonts w:ascii="Times New Roman" w:hAnsi="Times New Roman"/>
                <w:b/>
                <w:sz w:val="24"/>
                <w:szCs w:val="24"/>
              </w:rPr>
              <w:t>(на выбор преподавателя)</w:t>
            </w:r>
          </w:p>
        </w:tc>
        <w:tc>
          <w:tcPr>
            <w:tcW w:w="0" w:type="auto"/>
            <w:vMerge w:val="restart"/>
          </w:tcPr>
          <w:p w14:paraId="258396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continue"/>
            <w:shd w:val="clear" w:color="auto" w:fill="auto"/>
          </w:tcPr>
          <w:p w14:paraId="192EDE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0C97A6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18A47C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6AF486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Образ профессии/специальности (название профессии/специальности) </w:t>
            </w:r>
            <w:r>
              <w:rPr>
                <w:rFonts w:ascii="Times New Roman" w:hAnsi="Times New Roman"/>
                <w:bCs/>
                <w:sz w:val="24"/>
                <w:szCs w:val="24"/>
              </w:rPr>
              <w:br w:type="textWrapping"/>
            </w:r>
            <w:r>
              <w:rPr>
                <w:rFonts w:ascii="Times New Roman" w:hAnsi="Times New Roman"/>
                <w:bCs/>
                <w:sz w:val="24"/>
                <w:szCs w:val="24"/>
              </w:rPr>
              <w:t>в искусстве.</w:t>
            </w:r>
          </w:p>
          <w:p w14:paraId="270AF7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Возможности духовного и культурного роста в процессе профессиональной деятельности.</w:t>
            </w:r>
          </w:p>
          <w:p w14:paraId="7F4361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Влияние культуры на формирование компетенций специалиста среднего звена.</w:t>
            </w:r>
          </w:p>
          <w:p w14:paraId="3985AD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Этикет в профессиональной деятельности</w:t>
            </w:r>
          </w:p>
        </w:tc>
        <w:tc>
          <w:tcPr>
            <w:tcW w:w="0" w:type="auto"/>
            <w:vMerge w:val="continue"/>
          </w:tcPr>
          <w:p w14:paraId="6EFDB5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6EF4CF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25AA8E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tcPr>
          <w:p w14:paraId="46AF12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rPr>
            </w:pPr>
            <w:r>
              <w:rPr>
                <w:rFonts w:ascii="Times New Roman" w:hAnsi="Times New Roman"/>
                <w:b/>
                <w:bCs/>
                <w:sz w:val="24"/>
                <w:szCs w:val="24"/>
              </w:rPr>
              <w:t>Раздел 3 Экономическая жизнь в обществе</w:t>
            </w:r>
          </w:p>
        </w:tc>
        <w:tc>
          <w:tcPr>
            <w:tcW w:w="0" w:type="auto"/>
          </w:tcPr>
          <w:p w14:paraId="7EE285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26</w:t>
            </w:r>
          </w:p>
        </w:tc>
        <w:tc>
          <w:tcPr>
            <w:tcW w:w="0" w:type="auto"/>
            <w:vMerge w:val="restart"/>
            <w:shd w:val="clear" w:color="auto" w:fill="auto"/>
          </w:tcPr>
          <w:p w14:paraId="1DB680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p w14:paraId="0D8FB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0DD178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10B8D3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 xml:space="preserve">Тема 3.1 Экономика как наука </w:t>
            </w:r>
            <w:r>
              <w:rPr>
                <w:rFonts w:ascii="Times New Roman" w:hAnsi="Times New Roman"/>
                <w:b/>
                <w:bCs/>
                <w:sz w:val="24"/>
                <w:szCs w:val="24"/>
              </w:rPr>
              <w:br w:type="textWrapping"/>
            </w:r>
            <w:r>
              <w:rPr>
                <w:rFonts w:ascii="Times New Roman" w:hAnsi="Times New Roman"/>
                <w:b/>
                <w:bCs/>
                <w:sz w:val="24"/>
                <w:szCs w:val="24"/>
              </w:rPr>
              <w:t>и хозяйство</w:t>
            </w:r>
          </w:p>
        </w:tc>
        <w:tc>
          <w:tcPr>
            <w:tcW w:w="0" w:type="auto"/>
            <w:shd w:val="clear" w:color="auto" w:fill="auto"/>
          </w:tcPr>
          <w:p w14:paraId="717C04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tcPr>
          <w:p w14:paraId="5304D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lang w:val="en-US"/>
              </w:rPr>
            </w:pPr>
            <w:r>
              <w:rPr>
                <w:rFonts w:ascii="Times New Roman" w:hAnsi="Times New Roman"/>
                <w:bCs/>
                <w:sz w:val="24"/>
                <w:szCs w:val="24"/>
                <w:lang w:val="en-US"/>
              </w:rPr>
              <w:t>6</w:t>
            </w:r>
          </w:p>
        </w:tc>
        <w:tc>
          <w:tcPr>
            <w:tcW w:w="0" w:type="auto"/>
            <w:vMerge w:val="continue"/>
            <w:shd w:val="clear" w:color="auto" w:fill="auto"/>
          </w:tcPr>
          <w:p w14:paraId="13B1C7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62D7AE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403AF0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61CD8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Экономика как наука. Предмет и методы экономической науки. Микро- </w:t>
            </w:r>
            <w:r>
              <w:rPr>
                <w:rFonts w:ascii="Times New Roman" w:hAnsi="Times New Roman"/>
                <w:bCs/>
                <w:sz w:val="24"/>
                <w:szCs w:val="24"/>
              </w:rPr>
              <w:br w:type="textWrapping"/>
            </w:r>
            <w:r>
              <w:rPr>
                <w:rFonts w:ascii="Times New Roman" w:hAnsi="Times New Roman"/>
                <w:bCs/>
                <w:sz w:val="24"/>
                <w:szCs w:val="24"/>
              </w:rPr>
              <w:t xml:space="preserve">и макроэкономика. Понятие экономического цикла.  Экономический рост и пути его достижения. Долгосрочный экономический рост </w:t>
            </w:r>
            <w:r>
              <w:rPr>
                <w:rFonts w:ascii="Times New Roman" w:hAnsi="Times New Roman"/>
                <w:bCs/>
                <w:sz w:val="24"/>
                <w:szCs w:val="24"/>
              </w:rPr>
              <w:br w:type="textWrapping"/>
            </w:r>
            <w:r>
              <w:rPr>
                <w:rFonts w:ascii="Times New Roman" w:hAnsi="Times New Roman"/>
                <w:bCs/>
                <w:sz w:val="24"/>
                <w:szCs w:val="24"/>
              </w:rPr>
              <w:t>и его факторы. Роль экономики в жизни общества, его устойчивого развития. Уровень жизни. Рациональное экономическое поведение. Экономическая свобода и социальная ответственность. Особенности профессиональной деятельности в экономической и финансовой сферах</w:t>
            </w:r>
          </w:p>
        </w:tc>
        <w:tc>
          <w:tcPr>
            <w:tcW w:w="0" w:type="auto"/>
            <w:vMerge w:val="continue"/>
          </w:tcPr>
          <w:p w14:paraId="5CCDCC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635D7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2D9AFF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3878CD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3.2 Рыночный механизм</w:t>
            </w:r>
          </w:p>
        </w:tc>
        <w:tc>
          <w:tcPr>
            <w:tcW w:w="0" w:type="auto"/>
            <w:shd w:val="clear" w:color="auto" w:fill="auto"/>
          </w:tcPr>
          <w:p w14:paraId="638CDB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tcPr>
          <w:p w14:paraId="148DED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4</w:t>
            </w:r>
          </w:p>
        </w:tc>
        <w:tc>
          <w:tcPr>
            <w:tcW w:w="0" w:type="auto"/>
            <w:vMerge w:val="restart"/>
            <w:shd w:val="clear" w:color="auto" w:fill="auto"/>
          </w:tcPr>
          <w:p w14:paraId="0AA16F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p w14:paraId="74DEE9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261D5F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28A7FE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46F7F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Функционирование рынков. Рыночный спрос. Рыночное предложение. Эластичность спроса и предложения. Государственное регулирование рынков. Конкуренция и монополия. Государственная политика </w:t>
            </w:r>
            <w:r>
              <w:rPr>
                <w:rFonts w:ascii="Times New Roman" w:hAnsi="Times New Roman"/>
                <w:bCs/>
                <w:sz w:val="24"/>
                <w:szCs w:val="24"/>
              </w:rPr>
              <w:br w:type="textWrapping"/>
            </w:r>
            <w:r>
              <w:rPr>
                <w:rFonts w:ascii="Times New Roman" w:hAnsi="Times New Roman"/>
                <w:bCs/>
                <w:sz w:val="24"/>
                <w:szCs w:val="24"/>
              </w:rPr>
              <w:t xml:space="preserve">по развитию конкуренции. Антимонопольное регулирование </w:t>
            </w:r>
            <w:r>
              <w:rPr>
                <w:rFonts w:ascii="Times New Roman" w:hAnsi="Times New Roman"/>
                <w:bCs/>
                <w:sz w:val="24"/>
                <w:szCs w:val="24"/>
              </w:rPr>
              <w:br w:type="textWrapping"/>
            </w:r>
            <w:r>
              <w:rPr>
                <w:rFonts w:ascii="Times New Roman" w:hAnsi="Times New Roman"/>
                <w:bCs/>
                <w:sz w:val="24"/>
                <w:szCs w:val="24"/>
              </w:rPr>
              <w:t>в Российской Федерации. Рынок труда. Занятость и безработица. Особенности труда молодежи</w:t>
            </w:r>
          </w:p>
        </w:tc>
        <w:tc>
          <w:tcPr>
            <w:tcW w:w="0" w:type="auto"/>
            <w:vMerge w:val="continue"/>
          </w:tcPr>
          <w:p w14:paraId="275E62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1A8C3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1F41D3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047A65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3.3 Предпринимательская деятельность</w:t>
            </w:r>
          </w:p>
        </w:tc>
        <w:tc>
          <w:tcPr>
            <w:tcW w:w="0" w:type="auto"/>
            <w:shd w:val="clear" w:color="auto" w:fill="auto"/>
          </w:tcPr>
          <w:p w14:paraId="23B85C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tcPr>
          <w:p w14:paraId="3195C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6</w:t>
            </w:r>
          </w:p>
        </w:tc>
        <w:tc>
          <w:tcPr>
            <w:tcW w:w="0" w:type="auto"/>
            <w:vMerge w:val="restart"/>
            <w:shd w:val="clear" w:color="auto" w:fill="auto"/>
          </w:tcPr>
          <w:p w14:paraId="3F5CC9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tc>
      </w:tr>
      <w:tr w14:paraId="04FB63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37FC93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7669EB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Факторы производства. Цена как равновесие между спросом </w:t>
            </w:r>
            <w:r>
              <w:rPr>
                <w:rFonts w:ascii="Times New Roman" w:hAnsi="Times New Roman"/>
                <w:bCs/>
                <w:sz w:val="24"/>
                <w:szCs w:val="24"/>
              </w:rPr>
              <w:br w:type="textWrapping"/>
            </w:r>
            <w:r>
              <w:rPr>
                <w:rFonts w:ascii="Times New Roman" w:hAnsi="Times New Roman"/>
                <w:bCs/>
                <w:sz w:val="24"/>
                <w:szCs w:val="24"/>
              </w:rPr>
              <w:t xml:space="preserve">и предложением. Издержки, их виды. Выручка и прибыль. Жизненный цикл компании. Способы и источники финансирования предприятий. Альтернативная стоимость, способы и источники финансирования предприятий. Поддержка малого и среднего предпринимательства </w:t>
            </w:r>
            <w:r>
              <w:rPr>
                <w:rFonts w:ascii="Times New Roman" w:hAnsi="Times New Roman"/>
                <w:bCs/>
                <w:sz w:val="24"/>
                <w:szCs w:val="24"/>
              </w:rPr>
              <w:br w:type="textWrapping"/>
            </w:r>
            <w:r>
              <w:rPr>
                <w:rFonts w:ascii="Times New Roman" w:hAnsi="Times New Roman"/>
                <w:bCs/>
                <w:sz w:val="24"/>
                <w:szCs w:val="24"/>
              </w:rPr>
              <w:t>в Российской Федерации. Государственная политика импортозамещения в Российской Федерации</w:t>
            </w:r>
          </w:p>
        </w:tc>
        <w:tc>
          <w:tcPr>
            <w:tcW w:w="0" w:type="auto"/>
            <w:vMerge w:val="continue"/>
          </w:tcPr>
          <w:p w14:paraId="49D774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234215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178261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180D34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4E539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
                <w:bCs/>
                <w:sz w:val="24"/>
                <w:szCs w:val="24"/>
              </w:rPr>
              <w:t>Профессионально ориентированное содержание</w:t>
            </w:r>
            <w:r>
              <w:rPr>
                <w:rFonts w:ascii="Times New Roman" w:hAnsi="Times New Roman"/>
                <w:b/>
                <w:sz w:val="24"/>
                <w:szCs w:val="24"/>
              </w:rPr>
              <w:t xml:space="preserve"> </w:t>
            </w:r>
            <w:r>
              <w:rPr>
                <w:rFonts w:ascii="Times New Roman" w:hAnsi="Times New Roman"/>
                <w:b/>
                <w:sz w:val="24"/>
                <w:szCs w:val="24"/>
              </w:rPr>
              <w:br w:type="textWrapping"/>
            </w:r>
            <w:r>
              <w:rPr>
                <w:rFonts w:ascii="Times New Roman" w:hAnsi="Times New Roman"/>
                <w:b/>
                <w:sz w:val="24"/>
                <w:szCs w:val="24"/>
              </w:rPr>
              <w:t>(на выбор преподавателя)</w:t>
            </w:r>
          </w:p>
        </w:tc>
        <w:tc>
          <w:tcPr>
            <w:tcW w:w="0" w:type="auto"/>
            <w:vMerge w:val="restart"/>
          </w:tcPr>
          <w:p w14:paraId="10428B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continue"/>
            <w:shd w:val="clear" w:color="auto" w:fill="auto"/>
          </w:tcPr>
          <w:p w14:paraId="31A7F8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451A4F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69ADA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661308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Перспективы развития предпринимательской деятельности </w:t>
            </w:r>
            <w:r>
              <w:rPr>
                <w:rFonts w:ascii="Times New Roman" w:hAnsi="Times New Roman"/>
                <w:bCs/>
                <w:sz w:val="24"/>
                <w:szCs w:val="24"/>
              </w:rPr>
              <w:br w:type="textWrapping"/>
            </w:r>
            <w:r>
              <w:rPr>
                <w:rFonts w:ascii="Times New Roman" w:hAnsi="Times New Roman"/>
                <w:bCs/>
                <w:sz w:val="24"/>
                <w:szCs w:val="24"/>
              </w:rPr>
              <w:t xml:space="preserve">по направлению выбранной профессии/специальности. </w:t>
            </w:r>
          </w:p>
          <w:p w14:paraId="5852F0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Малый и средний бизнес региона в профессиональной сфере</w:t>
            </w:r>
          </w:p>
        </w:tc>
        <w:tc>
          <w:tcPr>
            <w:tcW w:w="0" w:type="auto"/>
            <w:vMerge w:val="continue"/>
          </w:tcPr>
          <w:p w14:paraId="64F69C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6CE979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759A60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12055B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3.4 Банковская система. Финансовые услуги и страхование</w:t>
            </w:r>
          </w:p>
        </w:tc>
        <w:tc>
          <w:tcPr>
            <w:tcW w:w="0" w:type="auto"/>
            <w:shd w:val="clear" w:color="auto" w:fill="auto"/>
          </w:tcPr>
          <w:p w14:paraId="3E359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tcPr>
          <w:p w14:paraId="7A7DE2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lang w:val="en-US"/>
              </w:rPr>
            </w:pPr>
            <w:r>
              <w:rPr>
                <w:rFonts w:ascii="Times New Roman" w:hAnsi="Times New Roman"/>
                <w:bCs/>
                <w:sz w:val="24"/>
                <w:szCs w:val="24"/>
                <w:lang w:val="en-US"/>
              </w:rPr>
              <w:t>4</w:t>
            </w:r>
          </w:p>
        </w:tc>
        <w:tc>
          <w:tcPr>
            <w:tcW w:w="0" w:type="auto"/>
            <w:vMerge w:val="restart"/>
            <w:shd w:val="clear" w:color="auto" w:fill="auto"/>
          </w:tcPr>
          <w:p w14:paraId="454B61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p w14:paraId="1E5107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5DE518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54ACD5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14766F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Финансовый сектор и его роль в экономике. Финансовые институты. Финансовые услуги. Цифровые финансовые услуги Финансовая безопасность. Защита прав потребителей финансовых услуг. Финансовое мошенничество.</w:t>
            </w:r>
          </w:p>
          <w:p w14:paraId="022659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Сбережения и их структура. Банки и банковская система. Банковский вклад. Процентная ставка. Риск финансовых вложений. Финансовые активы и обязательства семьи. Норма сбережений и их планирование. Государственное страхование вкладов</w:t>
            </w:r>
          </w:p>
        </w:tc>
        <w:tc>
          <w:tcPr>
            <w:tcW w:w="0" w:type="auto"/>
            <w:vMerge w:val="continue"/>
          </w:tcPr>
          <w:p w14:paraId="235E68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2FC77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21AF04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696C2D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 xml:space="preserve">Тема 3.5 </w:t>
            </w:r>
            <w:r>
              <w:rPr>
                <w:rFonts w:ascii="Times New Roman" w:hAnsi="Times New Roman"/>
                <w:b/>
                <w:sz w:val="24"/>
                <w:szCs w:val="24"/>
              </w:rPr>
              <w:t>Современная российская экономика и денежно-кредитная политика Центрального Банка</w:t>
            </w:r>
          </w:p>
        </w:tc>
        <w:tc>
          <w:tcPr>
            <w:tcW w:w="0" w:type="auto"/>
            <w:shd w:val="clear" w:color="auto" w:fill="auto"/>
          </w:tcPr>
          <w:p w14:paraId="7B162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tcPr>
          <w:p w14:paraId="6CD26D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6</w:t>
            </w:r>
          </w:p>
        </w:tc>
        <w:tc>
          <w:tcPr>
            <w:tcW w:w="0" w:type="auto"/>
            <w:vMerge w:val="restart"/>
            <w:shd w:val="clear" w:color="auto" w:fill="auto"/>
          </w:tcPr>
          <w:p w14:paraId="1310A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tc>
      </w:tr>
      <w:tr w14:paraId="1416E9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0DF0B4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05AC0C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Национальная экономика и уровень ее развития. Структура экономики России. Актуальные задачи экономической политики России. </w:t>
            </w:r>
          </w:p>
          <w:p w14:paraId="6E4F0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Центральный банк Российской Федерации как особый вид банка: задачи и функции.</w:t>
            </w:r>
          </w:p>
          <w:p w14:paraId="160191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Бюджеты субъектов Российской Федерации и органов местного самоуправления. Счетная палата Российской Федерации</w:t>
            </w:r>
          </w:p>
        </w:tc>
        <w:tc>
          <w:tcPr>
            <w:tcW w:w="0" w:type="auto"/>
            <w:vMerge w:val="continue"/>
          </w:tcPr>
          <w:p w14:paraId="0C2E91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4A13AE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175010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006E4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458782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Профессионально ориентированное содержание</w:t>
            </w:r>
            <w:r>
              <w:rPr>
                <w:rFonts w:ascii="Times New Roman" w:hAnsi="Times New Roman"/>
                <w:b/>
                <w:sz w:val="24"/>
                <w:szCs w:val="24"/>
              </w:rPr>
              <w:t xml:space="preserve"> </w:t>
            </w:r>
            <w:r>
              <w:rPr>
                <w:rFonts w:ascii="Times New Roman" w:hAnsi="Times New Roman"/>
                <w:b/>
                <w:sz w:val="24"/>
                <w:szCs w:val="24"/>
              </w:rPr>
              <w:br w:type="textWrapping"/>
            </w:r>
            <w:r>
              <w:rPr>
                <w:rFonts w:ascii="Times New Roman" w:hAnsi="Times New Roman"/>
                <w:b/>
                <w:sz w:val="24"/>
                <w:szCs w:val="24"/>
              </w:rPr>
              <w:t>(на выбор преподавателя)</w:t>
            </w:r>
          </w:p>
        </w:tc>
        <w:tc>
          <w:tcPr>
            <w:tcW w:w="0" w:type="auto"/>
            <w:vMerge w:val="restart"/>
          </w:tcPr>
          <w:p w14:paraId="2AEF76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continue"/>
            <w:shd w:val="clear" w:color="auto" w:fill="auto"/>
          </w:tcPr>
          <w:p w14:paraId="6F6431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77E14E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1B8B08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3EF4A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Вклад профессии/специальности в экономику России (субъекта Российской Федерации) или отдельные сферы экономики.</w:t>
            </w:r>
          </w:p>
          <w:p w14:paraId="06B3D5D8">
            <w:pPr>
              <w:spacing w:after="0" w:line="240" w:lineRule="auto"/>
              <w:jc w:val="both"/>
              <w:rPr>
                <w:rFonts w:ascii="Times New Roman" w:hAnsi="Times New Roman"/>
                <w:sz w:val="24"/>
                <w:szCs w:val="24"/>
              </w:rPr>
            </w:pPr>
            <w:r>
              <w:rPr>
                <w:rFonts w:ascii="Times New Roman" w:hAnsi="Times New Roman"/>
                <w:sz w:val="24"/>
                <w:szCs w:val="24"/>
              </w:rPr>
              <w:t xml:space="preserve">Региональная экономика и её особенности в профессиональной сфере. </w:t>
            </w:r>
          </w:p>
          <w:p w14:paraId="3D10D275">
            <w:pPr>
              <w:spacing w:after="0" w:line="240" w:lineRule="auto"/>
              <w:jc w:val="both"/>
              <w:rPr>
                <w:rFonts w:ascii="Times New Roman" w:hAnsi="Times New Roman"/>
                <w:sz w:val="24"/>
                <w:szCs w:val="24"/>
              </w:rPr>
            </w:pPr>
            <w:r>
              <w:rPr>
                <w:rFonts w:ascii="Times New Roman" w:hAnsi="Times New Roman"/>
                <w:sz w:val="24"/>
                <w:szCs w:val="24"/>
              </w:rPr>
              <w:t>Основные направления развития региональной экономики (название региона).</w:t>
            </w:r>
          </w:p>
          <w:p w14:paraId="348B0CB3">
            <w:pPr>
              <w:spacing w:after="0" w:line="240" w:lineRule="auto"/>
              <w:jc w:val="both"/>
              <w:rPr>
                <w:rFonts w:ascii="Times New Roman" w:hAnsi="Times New Roman"/>
                <w:sz w:val="24"/>
                <w:szCs w:val="24"/>
              </w:rPr>
            </w:pPr>
            <w:r>
              <w:rPr>
                <w:rFonts w:ascii="Times New Roman" w:hAnsi="Times New Roman"/>
                <w:sz w:val="24"/>
                <w:szCs w:val="24"/>
              </w:rPr>
              <w:t>Направления импортозамещения в условиях современной экономической ситуации в профессиональной сфере.</w:t>
            </w:r>
          </w:p>
          <w:p w14:paraId="520B166B">
            <w:pPr>
              <w:spacing w:after="0" w:line="240" w:lineRule="auto"/>
              <w:jc w:val="both"/>
              <w:rPr>
                <w:rFonts w:ascii="Times New Roman" w:hAnsi="Times New Roman"/>
                <w:sz w:val="24"/>
                <w:szCs w:val="24"/>
              </w:rPr>
            </w:pPr>
            <w:r>
              <w:rPr>
                <w:rFonts w:ascii="Times New Roman" w:hAnsi="Times New Roman"/>
                <w:sz w:val="24"/>
                <w:szCs w:val="24"/>
              </w:rPr>
              <w:t>Собственное производство как средство устойчивого развития государства</w:t>
            </w:r>
          </w:p>
        </w:tc>
        <w:tc>
          <w:tcPr>
            <w:tcW w:w="0" w:type="auto"/>
            <w:vMerge w:val="continue"/>
          </w:tcPr>
          <w:p w14:paraId="33F9D3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081BE3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5C3C3B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tcPr>
          <w:p w14:paraId="192F06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rPr>
            </w:pPr>
            <w:r>
              <w:rPr>
                <w:rFonts w:ascii="Times New Roman" w:hAnsi="Times New Roman"/>
                <w:b/>
                <w:bCs/>
                <w:sz w:val="24"/>
                <w:szCs w:val="24"/>
              </w:rPr>
              <w:t>Раздел 4 Политическая жизнь общества</w:t>
            </w:r>
          </w:p>
        </w:tc>
        <w:tc>
          <w:tcPr>
            <w:tcW w:w="0" w:type="auto"/>
          </w:tcPr>
          <w:p w14:paraId="3DC1CC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8</w:t>
            </w:r>
          </w:p>
        </w:tc>
        <w:tc>
          <w:tcPr>
            <w:tcW w:w="0" w:type="auto"/>
            <w:vMerge w:val="restart"/>
            <w:shd w:val="clear" w:color="auto" w:fill="auto"/>
          </w:tcPr>
          <w:p w14:paraId="0FADFA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p w14:paraId="4AC366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00B9C7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1E633A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4.1 Политическая система общества</w:t>
            </w:r>
          </w:p>
        </w:tc>
        <w:tc>
          <w:tcPr>
            <w:tcW w:w="0" w:type="auto"/>
            <w:shd w:val="clear" w:color="auto" w:fill="auto"/>
          </w:tcPr>
          <w:p w14:paraId="734E77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tcPr>
          <w:p w14:paraId="474DC9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lang w:val="en-US"/>
              </w:rPr>
            </w:pPr>
            <w:r>
              <w:rPr>
                <w:rFonts w:ascii="Times New Roman" w:hAnsi="Times New Roman"/>
                <w:bCs/>
                <w:sz w:val="24"/>
                <w:szCs w:val="24"/>
              </w:rPr>
              <w:t>2</w:t>
            </w:r>
          </w:p>
        </w:tc>
        <w:tc>
          <w:tcPr>
            <w:tcW w:w="0" w:type="auto"/>
            <w:vMerge w:val="continue"/>
            <w:shd w:val="clear" w:color="auto" w:fill="auto"/>
          </w:tcPr>
          <w:p w14:paraId="53CBBB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718E2E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7731D3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6617AE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Политическая система общества, ее структура и функции. Субъекты политики в современном обществе. Политические институты. Политическая деятельность. Политическая система Российской Федерации на современном этапе. Государство как основной институт политической системы</w:t>
            </w:r>
          </w:p>
        </w:tc>
        <w:tc>
          <w:tcPr>
            <w:tcW w:w="0" w:type="auto"/>
            <w:vMerge w:val="continue"/>
          </w:tcPr>
          <w:p w14:paraId="6AB5BF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45DBB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5AFB13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071A8D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4.2 Политическая идеология</w:t>
            </w:r>
          </w:p>
        </w:tc>
        <w:tc>
          <w:tcPr>
            <w:tcW w:w="0" w:type="auto"/>
            <w:shd w:val="clear" w:color="auto" w:fill="auto"/>
          </w:tcPr>
          <w:p w14:paraId="3E9EC8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tcPr>
          <w:p w14:paraId="5740D3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restart"/>
            <w:shd w:val="clear" w:color="auto" w:fill="auto"/>
          </w:tcPr>
          <w:p w14:paraId="33225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p w14:paraId="77B5FC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3FD248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30CC64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3EF03C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Политическая культура общества и личности. Политическое поведение. Политическое участие. Политическая идеология, ее роль в обществе. Основные идейно-политические течения современности</w:t>
            </w:r>
          </w:p>
        </w:tc>
        <w:tc>
          <w:tcPr>
            <w:tcW w:w="0" w:type="auto"/>
            <w:vMerge w:val="continue"/>
          </w:tcPr>
          <w:p w14:paraId="083C25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699850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32FF2D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42956F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4.3 Политические партии, общественно-политические организации и движения</w:t>
            </w:r>
          </w:p>
        </w:tc>
        <w:tc>
          <w:tcPr>
            <w:tcW w:w="0" w:type="auto"/>
            <w:shd w:val="clear" w:color="auto" w:fill="auto"/>
          </w:tcPr>
          <w:p w14:paraId="297F58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tcPr>
          <w:p w14:paraId="2F5358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restart"/>
            <w:shd w:val="clear" w:color="auto" w:fill="auto"/>
          </w:tcPr>
          <w:p w14:paraId="78A17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p w14:paraId="490464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4D88FA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10A50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6A62FD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Политические партии. Типы партийных систем. Политические партии как субъекты политики, их функции, виды. Общественно-политические организации. Политические партии в современной России</w:t>
            </w:r>
          </w:p>
        </w:tc>
        <w:tc>
          <w:tcPr>
            <w:tcW w:w="0" w:type="auto"/>
            <w:vMerge w:val="continue"/>
          </w:tcPr>
          <w:p w14:paraId="4D178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5A6799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0CAEF8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613F3F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4.4 Избирательная система</w:t>
            </w:r>
          </w:p>
        </w:tc>
        <w:tc>
          <w:tcPr>
            <w:tcW w:w="0" w:type="auto"/>
            <w:shd w:val="clear" w:color="auto" w:fill="auto"/>
          </w:tcPr>
          <w:p w14:paraId="2E9F91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tcPr>
          <w:p w14:paraId="794AF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restart"/>
            <w:shd w:val="clear" w:color="auto" w:fill="auto"/>
          </w:tcPr>
          <w:p w14:paraId="626B8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tc>
      </w:tr>
      <w:tr w14:paraId="0931B3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413D57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584E90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Выборы. Избирательная система. Типы избирательных систем: мажоритарная, пропорциональная, смешанная. Избирательная система Российской Федерации</w:t>
            </w:r>
          </w:p>
        </w:tc>
        <w:tc>
          <w:tcPr>
            <w:tcW w:w="0" w:type="auto"/>
            <w:vMerge w:val="continue"/>
          </w:tcPr>
          <w:p w14:paraId="2304BD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71870C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25A732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tcPr>
          <w:p w14:paraId="4064F5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rPr>
            </w:pPr>
            <w:r>
              <w:rPr>
                <w:rFonts w:ascii="Times New Roman" w:hAnsi="Times New Roman"/>
                <w:b/>
                <w:bCs/>
                <w:sz w:val="24"/>
                <w:szCs w:val="24"/>
              </w:rPr>
              <w:t>Раздел 5 Основы законодательства Российской Федерации</w:t>
            </w:r>
          </w:p>
        </w:tc>
        <w:tc>
          <w:tcPr>
            <w:tcW w:w="0" w:type="auto"/>
          </w:tcPr>
          <w:p w14:paraId="7A692C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20</w:t>
            </w:r>
          </w:p>
        </w:tc>
        <w:tc>
          <w:tcPr>
            <w:tcW w:w="0" w:type="auto"/>
            <w:vMerge w:val="restart"/>
            <w:shd w:val="clear" w:color="auto" w:fill="auto"/>
          </w:tcPr>
          <w:p w14:paraId="185709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p w14:paraId="13D3C0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0C78B1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4FCF98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5.1 Гражданское право</w:t>
            </w:r>
          </w:p>
        </w:tc>
        <w:tc>
          <w:tcPr>
            <w:tcW w:w="0" w:type="auto"/>
            <w:shd w:val="clear" w:color="auto" w:fill="auto"/>
          </w:tcPr>
          <w:p w14:paraId="64C43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tcPr>
          <w:p w14:paraId="7F3211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lang w:val="en-US"/>
              </w:rPr>
            </w:pPr>
            <w:r>
              <w:rPr>
                <w:rFonts w:ascii="Times New Roman" w:hAnsi="Times New Roman"/>
                <w:bCs/>
                <w:sz w:val="24"/>
                <w:szCs w:val="24"/>
                <w:lang w:val="en-US"/>
              </w:rPr>
              <w:t>4</w:t>
            </w:r>
          </w:p>
        </w:tc>
        <w:tc>
          <w:tcPr>
            <w:tcW w:w="0" w:type="auto"/>
            <w:vMerge w:val="continue"/>
            <w:shd w:val="clear" w:color="auto" w:fill="auto"/>
          </w:tcPr>
          <w:p w14:paraId="4D5E62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65FBA9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11E1CE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647874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Гражданские правоотношения. Субъекты гражданского права. Гражданская правоспособность и дееспособность несовершеннолетних. Гражданско-правовые отношения в области потребительских прав, </w:t>
            </w:r>
            <w:r>
              <w:rPr>
                <w:rFonts w:ascii="Times New Roman" w:hAnsi="Times New Roman"/>
                <w:bCs/>
                <w:sz w:val="24"/>
                <w:szCs w:val="24"/>
              </w:rPr>
              <w:br w:type="textWrapping"/>
            </w:r>
            <w:r>
              <w:rPr>
                <w:rFonts w:ascii="Times New Roman" w:hAnsi="Times New Roman"/>
                <w:bCs/>
                <w:sz w:val="24"/>
                <w:szCs w:val="24"/>
              </w:rPr>
              <w:t>в сфере собственности (в том числе интеллектуальной). Защита собственности в Российской Федерации. Защита авторских прав. Права и ответственность бизнеса. Защита бизнеса</w:t>
            </w:r>
          </w:p>
        </w:tc>
        <w:tc>
          <w:tcPr>
            <w:tcW w:w="0" w:type="auto"/>
            <w:vMerge w:val="continue"/>
          </w:tcPr>
          <w:p w14:paraId="25165F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3FE16E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08A354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4A4070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5.2 Семейное право</w:t>
            </w:r>
          </w:p>
        </w:tc>
        <w:tc>
          <w:tcPr>
            <w:tcW w:w="0" w:type="auto"/>
            <w:shd w:val="clear" w:color="auto" w:fill="auto"/>
          </w:tcPr>
          <w:p w14:paraId="658B1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tcPr>
          <w:p w14:paraId="7DFB1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lang w:val="en-US"/>
              </w:rPr>
            </w:pPr>
            <w:r>
              <w:rPr>
                <w:rFonts w:ascii="Times New Roman" w:hAnsi="Times New Roman"/>
                <w:bCs/>
                <w:sz w:val="24"/>
                <w:szCs w:val="24"/>
                <w:lang w:val="en-US"/>
              </w:rPr>
              <w:t>2</w:t>
            </w:r>
          </w:p>
        </w:tc>
        <w:tc>
          <w:tcPr>
            <w:tcW w:w="0" w:type="auto"/>
            <w:vMerge w:val="restart"/>
            <w:shd w:val="clear" w:color="auto" w:fill="auto"/>
          </w:tcPr>
          <w:p w14:paraId="1E42C5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p w14:paraId="27359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35EA32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7672D7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6339A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Семейное право. Источники семейного права. Правовое регулирование отношений супругов. Условия заключения брака. Порядок заключения брака. Прекращение брака. Брачный договор. Права и обязанности членов семьи (супругов, родителей и детей). Институт материнства, отцовства </w:t>
            </w:r>
            <w:r>
              <w:rPr>
                <w:rFonts w:ascii="Times New Roman" w:hAnsi="Times New Roman"/>
                <w:bCs/>
                <w:sz w:val="24"/>
                <w:szCs w:val="24"/>
              </w:rPr>
              <w:br w:type="textWrapping"/>
            </w:r>
            <w:r>
              <w:rPr>
                <w:rFonts w:ascii="Times New Roman" w:hAnsi="Times New Roman"/>
                <w:bCs/>
                <w:sz w:val="24"/>
                <w:szCs w:val="24"/>
              </w:rPr>
              <w:t>и детства. Ответственность родителей за воспитание детей. Усыновление. Опека и попечительство. Приемная семья</w:t>
            </w:r>
          </w:p>
        </w:tc>
        <w:tc>
          <w:tcPr>
            <w:tcW w:w="0" w:type="auto"/>
            <w:vMerge w:val="continue"/>
          </w:tcPr>
          <w:p w14:paraId="77B83B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459852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514A5B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3FCBA4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5.3 Трудовое право</w:t>
            </w:r>
          </w:p>
        </w:tc>
        <w:tc>
          <w:tcPr>
            <w:tcW w:w="0" w:type="auto"/>
            <w:shd w:val="clear" w:color="auto" w:fill="auto"/>
          </w:tcPr>
          <w:p w14:paraId="3D0395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tcPr>
          <w:p w14:paraId="7B9D4A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4</w:t>
            </w:r>
          </w:p>
        </w:tc>
        <w:tc>
          <w:tcPr>
            <w:tcW w:w="0" w:type="auto"/>
            <w:vMerge w:val="restart"/>
            <w:shd w:val="clear" w:color="auto" w:fill="auto"/>
          </w:tcPr>
          <w:p w14:paraId="34EAC4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tc>
      </w:tr>
      <w:tr w14:paraId="46753C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1CBD76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79AE17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Трудовые правоотношения. Права и обязанности работников </w:t>
            </w:r>
            <w:r>
              <w:rPr>
                <w:rFonts w:ascii="Times New Roman" w:hAnsi="Times New Roman"/>
                <w:bCs/>
                <w:sz w:val="24"/>
                <w:szCs w:val="24"/>
              </w:rPr>
              <w:br w:type="textWrapping"/>
            </w:r>
            <w:r>
              <w:rPr>
                <w:rFonts w:ascii="Times New Roman" w:hAnsi="Times New Roman"/>
                <w:bCs/>
                <w:sz w:val="24"/>
                <w:szCs w:val="24"/>
              </w:rPr>
              <w:br w:type="textWrapping"/>
            </w:r>
            <w:r>
              <w:rPr>
                <w:rFonts w:ascii="Times New Roman" w:hAnsi="Times New Roman"/>
                <w:bCs/>
                <w:sz w:val="24"/>
                <w:szCs w:val="24"/>
              </w:rPr>
              <w:t>и работодателей. Дисциплинарная ответственность. Защита трудовых прав работников. Особенности трудовых правоотношений с участием несовершеннолетних работников</w:t>
            </w:r>
          </w:p>
        </w:tc>
        <w:tc>
          <w:tcPr>
            <w:tcW w:w="0" w:type="auto"/>
            <w:vMerge w:val="continue"/>
          </w:tcPr>
          <w:p w14:paraId="50B5CA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139F03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6F695B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380A26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19B617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Профессионально ориентированное содержание (на выбор преподавателя)</w:t>
            </w:r>
          </w:p>
        </w:tc>
        <w:tc>
          <w:tcPr>
            <w:tcW w:w="0" w:type="auto"/>
            <w:vMerge w:val="restart"/>
          </w:tcPr>
          <w:p w14:paraId="41BFCD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continue"/>
            <w:shd w:val="clear" w:color="auto" w:fill="auto"/>
          </w:tcPr>
          <w:p w14:paraId="18F390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23D8FF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1DD5C3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7A6365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Коллективный договор. Трудовые споры и порядок их разрешения. Особенность регулирования трудовых отношений в профессиональной сфере.</w:t>
            </w:r>
          </w:p>
          <w:p w14:paraId="0925D1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Конфликты в трудовых коллективах и пути их преодоления. Стратегии поведения в конфликтной ситуации на предприятии/в трудовом коллективе.</w:t>
            </w:r>
          </w:p>
          <w:p w14:paraId="367E4E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Соблюдение правовых норм в профессиональной деятельности</w:t>
            </w:r>
          </w:p>
        </w:tc>
        <w:tc>
          <w:tcPr>
            <w:tcW w:w="0" w:type="auto"/>
            <w:vMerge w:val="continue"/>
          </w:tcPr>
          <w:p w14:paraId="64960C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37CFDE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5C77C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18DA54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5.4 Административное право</w:t>
            </w:r>
          </w:p>
        </w:tc>
        <w:tc>
          <w:tcPr>
            <w:tcW w:w="0" w:type="auto"/>
            <w:shd w:val="clear" w:color="auto" w:fill="auto"/>
          </w:tcPr>
          <w:p w14:paraId="19E8F7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tcPr>
          <w:p w14:paraId="14E8F4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restart"/>
            <w:shd w:val="clear" w:color="auto" w:fill="auto"/>
          </w:tcPr>
          <w:p w14:paraId="0117AA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p w14:paraId="44D7F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716493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79237D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27D9A1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Административные правоотношения. Субъекты административного права.  Административное правонарушение и административная ответственность. Административное наказание и его виды</w:t>
            </w:r>
          </w:p>
        </w:tc>
        <w:tc>
          <w:tcPr>
            <w:tcW w:w="0" w:type="auto"/>
            <w:vMerge w:val="continue"/>
          </w:tcPr>
          <w:p w14:paraId="41463F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57A0B3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0F3676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1C97F2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5.5 Уголовное право</w:t>
            </w:r>
          </w:p>
        </w:tc>
        <w:tc>
          <w:tcPr>
            <w:tcW w:w="0" w:type="auto"/>
            <w:shd w:val="clear" w:color="auto" w:fill="auto"/>
          </w:tcPr>
          <w:p w14:paraId="561510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tcPr>
          <w:p w14:paraId="69A2E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restart"/>
            <w:shd w:val="clear" w:color="auto" w:fill="auto"/>
          </w:tcPr>
          <w:p w14:paraId="48D139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p w14:paraId="118F72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1A588F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64E74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6806B5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Основные принципы уголовного права. Понятие преступления и виды преступлений. Уголовная ответственность, ее цели, виды наказаний </w:t>
            </w:r>
            <w:r>
              <w:rPr>
                <w:rFonts w:ascii="Times New Roman" w:hAnsi="Times New Roman"/>
                <w:bCs/>
                <w:sz w:val="24"/>
                <w:szCs w:val="24"/>
              </w:rPr>
              <w:br w:type="textWrapping"/>
            </w:r>
            <w:r>
              <w:rPr>
                <w:rFonts w:ascii="Times New Roman" w:hAnsi="Times New Roman"/>
                <w:bCs/>
                <w:sz w:val="24"/>
                <w:szCs w:val="24"/>
              </w:rPr>
              <w:t>в уголовном праве. Особенности уголовной ответственности несовершеннолетних</w:t>
            </w:r>
          </w:p>
        </w:tc>
        <w:tc>
          <w:tcPr>
            <w:tcW w:w="0" w:type="auto"/>
            <w:vMerge w:val="continue"/>
          </w:tcPr>
          <w:p w14:paraId="574A8C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6B0F81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2E34CD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7B3AF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5.6 Экологическое право</w:t>
            </w:r>
          </w:p>
        </w:tc>
        <w:tc>
          <w:tcPr>
            <w:tcW w:w="0" w:type="auto"/>
            <w:shd w:val="clear" w:color="auto" w:fill="auto"/>
          </w:tcPr>
          <w:p w14:paraId="263932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tcPr>
          <w:p w14:paraId="7C6EEA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restart"/>
            <w:shd w:val="clear" w:color="auto" w:fill="auto"/>
          </w:tcPr>
          <w:p w14:paraId="5CE8F5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p w14:paraId="3FB3AA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169FA2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4732AE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20CE85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Экологическое законодательство. Экологические правонарушения. Способы защиты права на благоприятную окружающую среду</w:t>
            </w:r>
          </w:p>
        </w:tc>
        <w:tc>
          <w:tcPr>
            <w:tcW w:w="0" w:type="auto"/>
            <w:vMerge w:val="continue"/>
          </w:tcPr>
          <w:p w14:paraId="7DF9C7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0FE606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2C7628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1B9D22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5.7 Налоговое право</w:t>
            </w:r>
          </w:p>
        </w:tc>
        <w:tc>
          <w:tcPr>
            <w:tcW w:w="0" w:type="auto"/>
            <w:shd w:val="clear" w:color="auto" w:fill="auto"/>
          </w:tcPr>
          <w:p w14:paraId="23ED6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tcPr>
          <w:p w14:paraId="186A19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restart"/>
            <w:shd w:val="clear" w:color="auto" w:fill="auto"/>
          </w:tcPr>
          <w:p w14:paraId="2C971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p w14:paraId="2D742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010540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69494E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5D3D2F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Законодательство Российской Федерации о налогах и сборах. Виды налогов. Участники отношений, регулируемых законодательством </w:t>
            </w:r>
            <w:r>
              <w:rPr>
                <w:rFonts w:ascii="Times New Roman" w:hAnsi="Times New Roman"/>
                <w:bCs/>
                <w:sz w:val="24"/>
                <w:szCs w:val="24"/>
              </w:rPr>
              <w:br w:type="textWrapping"/>
            </w:r>
            <w:r>
              <w:rPr>
                <w:rFonts w:ascii="Times New Roman" w:hAnsi="Times New Roman"/>
                <w:bCs/>
                <w:sz w:val="24"/>
                <w:szCs w:val="24"/>
              </w:rPr>
              <w:t xml:space="preserve">о налогах и сборах. Права и обязанности налогоплательщиков. Налоговые вычеты. Ответственность за налоговые правонарушения </w:t>
            </w:r>
          </w:p>
        </w:tc>
        <w:tc>
          <w:tcPr>
            <w:tcW w:w="0" w:type="auto"/>
            <w:vMerge w:val="continue"/>
          </w:tcPr>
          <w:p w14:paraId="18B328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736B2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2C79A1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6C7D1A87">
            <w:pPr>
              <w:tabs>
                <w:tab w:val="left" w:pos="916"/>
                <w:tab w:val="left" w:pos="1335"/>
              </w:tabs>
              <w:spacing w:after="0" w:line="240" w:lineRule="auto"/>
              <w:rPr>
                <w:rFonts w:ascii="Times New Roman" w:hAnsi="Times New Roman"/>
                <w:b/>
                <w:bCs/>
                <w:sz w:val="24"/>
                <w:szCs w:val="24"/>
              </w:rPr>
            </w:pPr>
            <w:r>
              <w:rPr>
                <w:rFonts w:ascii="Times New Roman" w:hAnsi="Times New Roman"/>
                <w:b/>
                <w:bCs/>
                <w:sz w:val="24"/>
                <w:szCs w:val="24"/>
              </w:rPr>
              <w:t>Тема 5.8</w:t>
            </w:r>
            <w:r>
              <w:rPr>
                <w:rFonts w:ascii="Times New Roman" w:hAnsi="Times New Roman"/>
                <w:b/>
                <w:bCs/>
                <w:sz w:val="24"/>
                <w:szCs w:val="24"/>
              </w:rPr>
              <w:tab/>
            </w:r>
            <w:r>
              <w:rPr>
                <w:rFonts w:ascii="Times New Roman" w:hAnsi="Times New Roman"/>
                <w:b/>
                <w:bCs/>
                <w:sz w:val="24"/>
                <w:szCs w:val="24"/>
              </w:rPr>
              <w:t xml:space="preserve"> Процессуальное право</w:t>
            </w:r>
          </w:p>
        </w:tc>
        <w:tc>
          <w:tcPr>
            <w:tcW w:w="0" w:type="auto"/>
            <w:shd w:val="clear" w:color="auto" w:fill="auto"/>
          </w:tcPr>
          <w:p w14:paraId="0F4EE3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tcPr>
          <w:p w14:paraId="58EB2B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restart"/>
            <w:shd w:val="clear" w:color="auto" w:fill="auto"/>
          </w:tcPr>
          <w:p w14:paraId="6D5226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p w14:paraId="769E31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01FC82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693663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02D06A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Процессуальное право, его виды. Принципы процессуального права. Нормы процессуального права</w:t>
            </w:r>
          </w:p>
        </w:tc>
        <w:tc>
          <w:tcPr>
            <w:tcW w:w="0" w:type="auto"/>
            <w:vMerge w:val="continue"/>
          </w:tcPr>
          <w:p w14:paraId="66FF4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723F5F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7EDDA5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tcPr>
          <w:p w14:paraId="27C260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rPr>
            </w:pPr>
            <w:r>
              <w:rPr>
                <w:rFonts w:ascii="Times New Roman" w:hAnsi="Times New Roman"/>
                <w:b/>
                <w:bCs/>
                <w:sz w:val="24"/>
                <w:szCs w:val="24"/>
              </w:rPr>
              <w:t>Раздел 6 Глобальные проблемы человечества</w:t>
            </w:r>
          </w:p>
        </w:tc>
        <w:tc>
          <w:tcPr>
            <w:tcW w:w="0" w:type="auto"/>
          </w:tcPr>
          <w:p w14:paraId="03CFD0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8</w:t>
            </w:r>
          </w:p>
        </w:tc>
        <w:tc>
          <w:tcPr>
            <w:tcW w:w="0" w:type="auto"/>
            <w:vMerge w:val="restart"/>
            <w:shd w:val="clear" w:color="auto" w:fill="auto"/>
          </w:tcPr>
          <w:p w14:paraId="5DF693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tc>
      </w:tr>
      <w:tr w14:paraId="507FA2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74530E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 xml:space="preserve">Тема 6.1 </w:t>
            </w:r>
            <w:r>
              <w:rPr>
                <w:rFonts w:ascii="Times New Roman" w:hAnsi="Times New Roman"/>
                <w:b/>
                <w:sz w:val="24"/>
                <w:szCs w:val="24"/>
              </w:rPr>
              <w:t>Современные проблемы устойчивого развития</w:t>
            </w:r>
          </w:p>
        </w:tc>
        <w:tc>
          <w:tcPr>
            <w:tcW w:w="0" w:type="auto"/>
            <w:shd w:val="clear" w:color="auto" w:fill="auto"/>
          </w:tcPr>
          <w:p w14:paraId="5C9AF7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tcPr>
          <w:p w14:paraId="46447D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8</w:t>
            </w:r>
          </w:p>
        </w:tc>
        <w:tc>
          <w:tcPr>
            <w:tcW w:w="0" w:type="auto"/>
            <w:vMerge w:val="continue"/>
            <w:shd w:val="clear" w:color="auto" w:fill="auto"/>
          </w:tcPr>
          <w:p w14:paraId="14651E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00A981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7F8A5B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06B192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Устойчивое развитие и глобальные проблемы. Климатические проблемы. Ресурсная обеспеченность. Глобальные проблемы человечества. Духовный кризис - угроза традиционным ценностям, семье и человеку. Демографическая проблема. Экологические проблемы. Искусственный интеллект – возможности и угрозы</w:t>
            </w:r>
          </w:p>
        </w:tc>
        <w:tc>
          <w:tcPr>
            <w:tcW w:w="0" w:type="auto"/>
            <w:vMerge w:val="continue"/>
          </w:tcPr>
          <w:p w14:paraId="247806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4051A5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392C58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78B915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528575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Профессионально ориентированное содержание</w:t>
            </w:r>
            <w:r>
              <w:rPr>
                <w:rFonts w:ascii="Times New Roman" w:hAnsi="Times New Roman"/>
                <w:b/>
                <w:sz w:val="24"/>
                <w:szCs w:val="24"/>
              </w:rPr>
              <w:t xml:space="preserve"> </w:t>
            </w:r>
            <w:r>
              <w:rPr>
                <w:rFonts w:ascii="Times New Roman" w:hAnsi="Times New Roman"/>
                <w:b/>
                <w:sz w:val="24"/>
                <w:szCs w:val="24"/>
              </w:rPr>
              <w:br w:type="textWrapping"/>
            </w:r>
            <w:r>
              <w:rPr>
                <w:rFonts w:ascii="Times New Roman" w:hAnsi="Times New Roman"/>
                <w:b/>
                <w:sz w:val="24"/>
                <w:szCs w:val="24"/>
              </w:rPr>
              <w:t>(на выбор преподавателя)</w:t>
            </w:r>
          </w:p>
        </w:tc>
        <w:tc>
          <w:tcPr>
            <w:tcW w:w="0" w:type="auto"/>
            <w:vMerge w:val="restart"/>
          </w:tcPr>
          <w:p w14:paraId="6965F2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continue"/>
            <w:shd w:val="clear" w:color="auto" w:fill="auto"/>
          </w:tcPr>
          <w:p w14:paraId="4945F9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3B2185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64AA07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784C298D">
            <w:pPr>
              <w:widowControl w:val="0"/>
              <w:spacing w:after="0" w:line="240" w:lineRule="auto"/>
              <w:jc w:val="both"/>
              <w:rPr>
                <w:rFonts w:ascii="Times New Roman" w:hAnsi="Times New Roman"/>
                <w:bCs/>
                <w:sz w:val="24"/>
                <w:szCs w:val="24"/>
              </w:rPr>
            </w:pPr>
            <w:r>
              <w:rPr>
                <w:rFonts w:ascii="Times New Roman" w:hAnsi="Times New Roman"/>
                <w:bCs/>
                <w:sz w:val="24"/>
                <w:szCs w:val="24"/>
              </w:rPr>
              <w:t>Воздействие глобальных проблем на профессиональную деятельность.</w:t>
            </w:r>
          </w:p>
          <w:p w14:paraId="54E67A44">
            <w:pPr>
              <w:widowControl w:val="0"/>
              <w:spacing w:after="0" w:line="240" w:lineRule="auto"/>
              <w:jc w:val="both"/>
              <w:rPr>
                <w:rFonts w:ascii="Times New Roman" w:hAnsi="Times New Roman"/>
                <w:bCs/>
                <w:sz w:val="24"/>
                <w:szCs w:val="24"/>
              </w:rPr>
            </w:pPr>
            <w:r>
              <w:rPr>
                <w:rFonts w:ascii="Times New Roman" w:hAnsi="Times New Roman"/>
                <w:bCs/>
                <w:sz w:val="24"/>
                <w:szCs w:val="24"/>
              </w:rPr>
              <w:t>Профессиональная ответственность специалиста в условиях глобальных проблем</w:t>
            </w:r>
          </w:p>
        </w:tc>
        <w:tc>
          <w:tcPr>
            <w:tcW w:w="0" w:type="auto"/>
            <w:vMerge w:val="continue"/>
          </w:tcPr>
          <w:p w14:paraId="6FEAAE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183732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5C5F23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tcPr>
          <w:p w14:paraId="6FDEC05C">
            <w:pPr>
              <w:spacing w:after="0" w:line="240" w:lineRule="auto"/>
              <w:jc w:val="both"/>
              <w:rPr>
                <w:rFonts w:ascii="Times New Roman" w:hAnsi="Times New Roman"/>
                <w:b/>
                <w:sz w:val="24"/>
                <w:szCs w:val="24"/>
              </w:rPr>
            </w:pPr>
            <w:r>
              <w:rPr>
                <w:rFonts w:ascii="Times New Roman" w:hAnsi="Times New Roman"/>
                <w:b/>
                <w:bCs/>
                <w:sz w:val="24"/>
                <w:szCs w:val="24"/>
              </w:rPr>
              <w:t>Раздел 7 Россия сегодня: национальные интересы и необходимость их защиты</w:t>
            </w:r>
          </w:p>
        </w:tc>
        <w:tc>
          <w:tcPr>
            <w:tcW w:w="0" w:type="auto"/>
          </w:tcPr>
          <w:p w14:paraId="228B0E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12</w:t>
            </w:r>
          </w:p>
        </w:tc>
        <w:tc>
          <w:tcPr>
            <w:tcW w:w="0" w:type="auto"/>
            <w:vMerge w:val="restart"/>
            <w:shd w:val="clear" w:color="auto" w:fill="auto"/>
          </w:tcPr>
          <w:p w14:paraId="18B9A7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p w14:paraId="7E0E63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165C5A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0F4339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7.1 Российская цивилизация. Государственный суверенитет</w:t>
            </w:r>
          </w:p>
        </w:tc>
        <w:tc>
          <w:tcPr>
            <w:tcW w:w="0" w:type="auto"/>
            <w:shd w:val="clear" w:color="auto" w:fill="auto"/>
          </w:tcPr>
          <w:p w14:paraId="470119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tcPr>
          <w:p w14:paraId="1C645F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continue"/>
            <w:shd w:val="clear" w:color="auto" w:fill="auto"/>
          </w:tcPr>
          <w:p w14:paraId="6641A1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6E1BAC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52A2DB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070567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 xml:space="preserve">Цивилизационный подход. Россия - государство-цивилизация. Преемственность развития российской государственности. Государственный суверенитет. Цивилизационный, экономический </w:t>
            </w:r>
            <w:r>
              <w:rPr>
                <w:rFonts w:ascii="Times New Roman" w:hAnsi="Times New Roman"/>
                <w:sz w:val="24"/>
                <w:szCs w:val="24"/>
              </w:rPr>
              <w:br w:type="textWrapping"/>
            </w:r>
            <w:r>
              <w:rPr>
                <w:rFonts w:ascii="Times New Roman" w:hAnsi="Times New Roman"/>
                <w:sz w:val="24"/>
                <w:szCs w:val="24"/>
              </w:rPr>
              <w:t xml:space="preserve">и продовольственный, технологический и информационный, духовный </w:t>
            </w:r>
            <w:r>
              <w:rPr>
                <w:rFonts w:ascii="Times New Roman" w:hAnsi="Times New Roman"/>
                <w:sz w:val="24"/>
                <w:szCs w:val="24"/>
              </w:rPr>
              <w:br w:type="textWrapping"/>
            </w:r>
            <w:r>
              <w:rPr>
                <w:rFonts w:ascii="Times New Roman" w:hAnsi="Times New Roman"/>
                <w:sz w:val="24"/>
                <w:szCs w:val="24"/>
              </w:rPr>
              <w:t>и культурный суверенитеты. Российское общество сегодня</w:t>
            </w:r>
          </w:p>
        </w:tc>
        <w:tc>
          <w:tcPr>
            <w:tcW w:w="0" w:type="auto"/>
            <w:vMerge w:val="continue"/>
          </w:tcPr>
          <w:p w14:paraId="7FF2EE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117232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736E58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73C13F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7.2 Россия в глобальной экономике</w:t>
            </w:r>
          </w:p>
        </w:tc>
        <w:tc>
          <w:tcPr>
            <w:tcW w:w="0" w:type="auto"/>
            <w:shd w:val="clear" w:color="auto" w:fill="auto"/>
          </w:tcPr>
          <w:p w14:paraId="093599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tcPr>
          <w:p w14:paraId="18341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restart"/>
            <w:shd w:val="clear" w:color="auto" w:fill="auto"/>
          </w:tcPr>
          <w:p w14:paraId="38C761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p w14:paraId="34E544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519AA3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4A90BD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5C28B7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Принципы экономического развития России. Международная (внешняя) торговля: выгоды и убытки от участия в международной торговле. Финансовые операции между странами и платежный баланс. Экспорт </w:t>
            </w:r>
            <w:r>
              <w:rPr>
                <w:rFonts w:ascii="Times New Roman" w:hAnsi="Times New Roman"/>
                <w:bCs/>
                <w:sz w:val="24"/>
                <w:szCs w:val="24"/>
              </w:rPr>
              <w:br w:type="textWrapping"/>
            </w:r>
            <w:r>
              <w:rPr>
                <w:rFonts w:ascii="Times New Roman" w:hAnsi="Times New Roman"/>
                <w:bCs/>
                <w:sz w:val="24"/>
                <w:szCs w:val="24"/>
              </w:rPr>
              <w:t>и импорт товаров и услуг. Валютный курс. Международные экономические организации. Национальные интересы Российской Федерации и стратегические цели развития</w:t>
            </w:r>
          </w:p>
        </w:tc>
        <w:tc>
          <w:tcPr>
            <w:tcW w:w="0" w:type="auto"/>
            <w:vMerge w:val="continue"/>
          </w:tcPr>
          <w:p w14:paraId="616DE4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78A403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4BE9CD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11D1E6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7.3 Россия – социальное государство</w:t>
            </w:r>
          </w:p>
        </w:tc>
        <w:tc>
          <w:tcPr>
            <w:tcW w:w="0" w:type="auto"/>
            <w:shd w:val="clear" w:color="auto" w:fill="auto"/>
          </w:tcPr>
          <w:p w14:paraId="1EDE6A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tcPr>
          <w:p w14:paraId="4D4C31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4</w:t>
            </w:r>
          </w:p>
        </w:tc>
        <w:tc>
          <w:tcPr>
            <w:tcW w:w="0" w:type="auto"/>
            <w:vMerge w:val="restart"/>
            <w:shd w:val="clear" w:color="auto" w:fill="auto"/>
          </w:tcPr>
          <w:p w14:paraId="119ADD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tc>
      </w:tr>
      <w:tr w14:paraId="4C58F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0B7E9B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5B7CEE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Основные направления государственной социальной политики Российской Федерации. Система здравоохранения в Российской Федерации. Система социального обеспечения. Социальная защита </w:t>
            </w:r>
            <w:r>
              <w:rPr>
                <w:rFonts w:ascii="Times New Roman" w:hAnsi="Times New Roman"/>
                <w:bCs/>
                <w:sz w:val="24"/>
                <w:szCs w:val="24"/>
              </w:rPr>
              <w:br w:type="textWrapping"/>
            </w:r>
            <w:r>
              <w:rPr>
                <w:rFonts w:ascii="Times New Roman" w:hAnsi="Times New Roman"/>
                <w:bCs/>
                <w:sz w:val="24"/>
                <w:szCs w:val="24"/>
              </w:rPr>
              <w:t>в России. Социальное страхование. Социальные льготы. Пенсионная система. Основные меры поддержки семьи. Просвещение и образование. Просветительская деятельность в Российской Федерации. Уровни образования в Российской Федерации</w:t>
            </w:r>
          </w:p>
        </w:tc>
        <w:tc>
          <w:tcPr>
            <w:tcW w:w="0" w:type="auto"/>
            <w:vMerge w:val="continue"/>
          </w:tcPr>
          <w:p w14:paraId="3AF768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77017D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32EC61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0CC07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09729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Профессионально ориентированное содержание</w:t>
            </w:r>
            <w:r>
              <w:rPr>
                <w:rFonts w:ascii="Times New Roman" w:hAnsi="Times New Roman"/>
                <w:b/>
                <w:sz w:val="24"/>
                <w:szCs w:val="24"/>
              </w:rPr>
              <w:t xml:space="preserve"> </w:t>
            </w:r>
            <w:r>
              <w:rPr>
                <w:rFonts w:ascii="Times New Roman" w:hAnsi="Times New Roman"/>
                <w:b/>
                <w:sz w:val="24"/>
                <w:szCs w:val="24"/>
              </w:rPr>
              <w:br w:type="textWrapping"/>
            </w:r>
            <w:r>
              <w:rPr>
                <w:rFonts w:ascii="Times New Roman" w:hAnsi="Times New Roman"/>
                <w:b/>
                <w:sz w:val="24"/>
                <w:szCs w:val="24"/>
              </w:rPr>
              <w:t>(на выбор преподавателя)</w:t>
            </w:r>
          </w:p>
        </w:tc>
        <w:tc>
          <w:tcPr>
            <w:tcW w:w="0" w:type="auto"/>
            <w:vMerge w:val="restart"/>
          </w:tcPr>
          <w:p w14:paraId="328ED1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continue"/>
            <w:shd w:val="clear" w:color="auto" w:fill="auto"/>
          </w:tcPr>
          <w:p w14:paraId="5FD737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4A34DD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453900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509F61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Особенности профессиональной деятельности в сфере здравоохранения, социального обеспечения, просвещения и образования. Роль и значение непрерывности образования в выбранной профессиональной области</w:t>
            </w:r>
          </w:p>
        </w:tc>
        <w:tc>
          <w:tcPr>
            <w:tcW w:w="0" w:type="auto"/>
            <w:vMerge w:val="continue"/>
          </w:tcPr>
          <w:p w14:paraId="150F33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28DEE2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40C096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60D44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 7.4 Защита государственных интересов России</w:t>
            </w:r>
          </w:p>
        </w:tc>
        <w:tc>
          <w:tcPr>
            <w:tcW w:w="0" w:type="auto"/>
            <w:shd w:val="clear" w:color="auto" w:fill="auto"/>
          </w:tcPr>
          <w:p w14:paraId="569D38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tcPr>
          <w:p w14:paraId="1F5FB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4</w:t>
            </w:r>
          </w:p>
        </w:tc>
        <w:tc>
          <w:tcPr>
            <w:tcW w:w="0" w:type="auto"/>
            <w:vMerge w:val="restart"/>
            <w:shd w:val="clear" w:color="auto" w:fill="auto"/>
          </w:tcPr>
          <w:p w14:paraId="786419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tc>
      </w:tr>
      <w:tr w14:paraId="547544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7E7199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2E8EFB9C">
            <w:pPr>
              <w:widowControl w:val="0"/>
              <w:spacing w:after="0" w:line="240" w:lineRule="auto"/>
              <w:jc w:val="both"/>
              <w:rPr>
                <w:rFonts w:ascii="Times New Roman" w:hAnsi="Times New Roman"/>
                <w:sz w:val="24"/>
                <w:szCs w:val="24"/>
              </w:rPr>
            </w:pPr>
            <w:r>
              <w:rPr>
                <w:rFonts w:ascii="Times New Roman" w:hAnsi="Times New Roman"/>
                <w:sz w:val="24"/>
                <w:szCs w:val="24"/>
              </w:rPr>
              <w:t>Воинский долг и вооруженные силы России. Военное образование: история и современность. Контрактно-призывная система. Государственная поддержка военных и ветеранов. Органы государственной безопасности Российской Федерации. Совет безопасности Российской Федерации. Функции органов государственной безопасности. Росгвардия. Полиция. Следственный комитет Российской Федерации. Прокуратура</w:t>
            </w:r>
          </w:p>
        </w:tc>
        <w:tc>
          <w:tcPr>
            <w:tcW w:w="0" w:type="auto"/>
            <w:vMerge w:val="continue"/>
          </w:tcPr>
          <w:p w14:paraId="020E2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05D756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19F9A8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0B9115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5631A0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Профессионально ориентированное содержание</w:t>
            </w:r>
          </w:p>
        </w:tc>
        <w:tc>
          <w:tcPr>
            <w:tcW w:w="0" w:type="auto"/>
            <w:vMerge w:val="restart"/>
          </w:tcPr>
          <w:p w14:paraId="34489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continue"/>
            <w:shd w:val="clear" w:color="auto" w:fill="auto"/>
          </w:tcPr>
          <w:p w14:paraId="118FF1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41C2FD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0689BB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07F34F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Роль получаемой профессии/специальности в обеспечении безопасности Российской Федерации</w:t>
            </w:r>
          </w:p>
        </w:tc>
        <w:tc>
          <w:tcPr>
            <w:tcW w:w="0" w:type="auto"/>
            <w:vMerge w:val="continue"/>
          </w:tcPr>
          <w:p w14:paraId="650B9A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714B90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3F2549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tcPr>
          <w:p w14:paraId="36EE22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rPr>
            </w:pPr>
            <w:r>
              <w:rPr>
                <w:rFonts w:ascii="Times New Roman" w:hAnsi="Times New Roman"/>
                <w:b/>
                <w:bCs/>
                <w:sz w:val="24"/>
                <w:szCs w:val="24"/>
              </w:rPr>
              <w:t>Раздел 8 Формирование справедливого миропорядка в XXI в.</w:t>
            </w:r>
          </w:p>
        </w:tc>
        <w:tc>
          <w:tcPr>
            <w:tcW w:w="0" w:type="auto"/>
          </w:tcPr>
          <w:p w14:paraId="79C1CF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6</w:t>
            </w:r>
          </w:p>
        </w:tc>
        <w:tc>
          <w:tcPr>
            <w:tcW w:w="0" w:type="auto"/>
            <w:vMerge w:val="restart"/>
            <w:shd w:val="clear" w:color="auto" w:fill="auto"/>
          </w:tcPr>
          <w:p w14:paraId="0F0701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p w14:paraId="6B3AB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74200E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52D0ED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8.1 Международные отношения</w:t>
            </w:r>
          </w:p>
        </w:tc>
        <w:tc>
          <w:tcPr>
            <w:tcW w:w="0" w:type="auto"/>
            <w:shd w:val="clear" w:color="auto" w:fill="auto"/>
          </w:tcPr>
          <w:p w14:paraId="41C9A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tcPr>
          <w:p w14:paraId="70EAA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continue"/>
            <w:shd w:val="clear" w:color="auto" w:fill="auto"/>
          </w:tcPr>
          <w:p w14:paraId="40D91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2E3EBF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595FBC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28371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 xml:space="preserve">Международные отношения. История трансформации миропорядков. Лига наций. </w:t>
            </w:r>
            <w:r>
              <w:rPr>
                <w:rFonts w:ascii="Times New Roman" w:hAnsi="Times New Roman"/>
                <w:bCs/>
                <w:sz w:val="24"/>
                <w:szCs w:val="24"/>
              </w:rPr>
              <w:t xml:space="preserve">Организация Объединенных Наций (ООН): история </w:t>
            </w:r>
            <w:r>
              <w:rPr>
                <w:rFonts w:ascii="Times New Roman" w:hAnsi="Times New Roman"/>
                <w:bCs/>
                <w:sz w:val="24"/>
                <w:szCs w:val="24"/>
              </w:rPr>
              <w:br w:type="textWrapping"/>
            </w:r>
            <w:r>
              <w:rPr>
                <w:rFonts w:ascii="Times New Roman" w:hAnsi="Times New Roman"/>
                <w:bCs/>
                <w:sz w:val="24"/>
                <w:szCs w:val="24"/>
              </w:rPr>
              <w:t>и проблемы. Организация Объединённых Наций по вопросам образования, науки и культуры (ЮНЕСКО)</w:t>
            </w:r>
          </w:p>
        </w:tc>
        <w:tc>
          <w:tcPr>
            <w:tcW w:w="0" w:type="auto"/>
            <w:vMerge w:val="continue"/>
          </w:tcPr>
          <w:p w14:paraId="712B71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7D2A9B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02055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63EF77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rPr>
            </w:pPr>
            <w:r>
              <w:rPr>
                <w:rFonts w:ascii="Times New Roman" w:hAnsi="Times New Roman"/>
                <w:b/>
                <w:bCs/>
                <w:sz w:val="24"/>
                <w:szCs w:val="24"/>
              </w:rPr>
              <w:t xml:space="preserve">Тема 8.2 </w:t>
            </w:r>
            <w:r>
              <w:rPr>
                <w:rFonts w:ascii="Times New Roman" w:hAnsi="Times New Roman"/>
                <w:b/>
                <w:sz w:val="24"/>
                <w:szCs w:val="24"/>
              </w:rPr>
              <w:t xml:space="preserve">Биполярный мир </w:t>
            </w:r>
            <w:r>
              <w:rPr>
                <w:rFonts w:ascii="Times New Roman" w:hAnsi="Times New Roman"/>
                <w:b/>
                <w:sz w:val="24"/>
                <w:szCs w:val="24"/>
              </w:rPr>
              <w:br w:type="textWrapping"/>
            </w:r>
            <w:r>
              <w:rPr>
                <w:rFonts w:ascii="Times New Roman" w:hAnsi="Times New Roman"/>
                <w:b/>
                <w:sz w:val="24"/>
                <w:szCs w:val="24"/>
              </w:rPr>
              <w:t>и холодная война</w:t>
            </w:r>
          </w:p>
        </w:tc>
        <w:tc>
          <w:tcPr>
            <w:tcW w:w="0" w:type="auto"/>
            <w:shd w:val="clear" w:color="auto" w:fill="auto"/>
          </w:tcPr>
          <w:p w14:paraId="31F190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tcPr>
          <w:p w14:paraId="40BF7C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restart"/>
            <w:shd w:val="clear" w:color="auto" w:fill="auto"/>
          </w:tcPr>
          <w:p w14:paraId="1FAB9E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p w14:paraId="6A7C5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4F7866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02AA86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0" w:type="auto"/>
            <w:shd w:val="clear" w:color="auto" w:fill="auto"/>
          </w:tcPr>
          <w:p w14:paraId="7290C8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Биполярное мироустройство. Холодная война. Крушение колониализма. Военно-политические блоки. Ядерное противостояние. Холодная война</w:t>
            </w:r>
          </w:p>
        </w:tc>
        <w:tc>
          <w:tcPr>
            <w:tcW w:w="0" w:type="auto"/>
            <w:vMerge w:val="continue"/>
          </w:tcPr>
          <w:p w14:paraId="5025DB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54B56A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1AE5DB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Pr>
          <w:p w14:paraId="2019A5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sz w:val="24"/>
                <w:szCs w:val="24"/>
              </w:rPr>
              <w:t xml:space="preserve">Тема 8.3 Однополярный мир </w:t>
            </w:r>
            <w:r>
              <w:rPr>
                <w:rFonts w:ascii="Times New Roman" w:hAnsi="Times New Roman"/>
                <w:b/>
                <w:sz w:val="24"/>
                <w:szCs w:val="24"/>
              </w:rPr>
              <w:br w:type="textWrapping"/>
            </w:r>
            <w:r>
              <w:rPr>
                <w:rFonts w:ascii="Times New Roman" w:hAnsi="Times New Roman"/>
                <w:b/>
                <w:sz w:val="24"/>
                <w:szCs w:val="24"/>
              </w:rPr>
              <w:t>и движение к многополярности.  Справедливый миропорядок</w:t>
            </w:r>
          </w:p>
        </w:tc>
        <w:tc>
          <w:tcPr>
            <w:tcW w:w="0" w:type="auto"/>
            <w:shd w:val="clear" w:color="auto" w:fill="auto"/>
          </w:tcPr>
          <w:p w14:paraId="07492F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0" w:type="auto"/>
            <w:vMerge w:val="restart"/>
          </w:tcPr>
          <w:p w14:paraId="7BDB57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0" w:type="auto"/>
            <w:vMerge w:val="restart"/>
            <w:shd w:val="clear" w:color="auto" w:fill="auto"/>
          </w:tcPr>
          <w:p w14:paraId="54EA64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ОК 01-07, </w:t>
            </w:r>
            <w:r>
              <w:rPr>
                <w:rFonts w:ascii="Times New Roman" w:hAnsi="Times New Roman"/>
                <w:bCs/>
                <w:sz w:val="24"/>
                <w:szCs w:val="24"/>
              </w:rPr>
              <w:br w:type="textWrapping"/>
            </w:r>
            <w:r>
              <w:rPr>
                <w:rFonts w:ascii="Times New Roman" w:hAnsi="Times New Roman"/>
                <w:bCs/>
                <w:sz w:val="24"/>
                <w:szCs w:val="24"/>
              </w:rPr>
              <w:t>ОК 09</w:t>
            </w:r>
          </w:p>
          <w:p w14:paraId="7F1957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6B8D44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Pr>
          <w:p w14:paraId="754BCE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p>
        </w:tc>
        <w:tc>
          <w:tcPr>
            <w:tcW w:w="0" w:type="auto"/>
            <w:shd w:val="clear" w:color="auto" w:fill="auto"/>
          </w:tcPr>
          <w:p w14:paraId="4B2DC027">
            <w:pPr>
              <w:widowControl w:val="0"/>
              <w:spacing w:after="0" w:line="240" w:lineRule="auto"/>
              <w:jc w:val="both"/>
              <w:rPr>
                <w:rFonts w:ascii="Times New Roman" w:hAnsi="Times New Roman"/>
                <w:bCs/>
                <w:sz w:val="24"/>
                <w:szCs w:val="24"/>
              </w:rPr>
            </w:pPr>
            <w:r>
              <w:rPr>
                <w:rFonts w:ascii="Times New Roman" w:hAnsi="Times New Roman"/>
                <w:bCs/>
                <w:sz w:val="24"/>
                <w:szCs w:val="24"/>
              </w:rPr>
              <w:t xml:space="preserve">Политический глобализм. Сущность и кризис однополярного мира. Политика сдерживания. Движение к справедливому мироустройству </w:t>
            </w:r>
            <w:r>
              <w:rPr>
                <w:rFonts w:ascii="Times New Roman" w:hAnsi="Times New Roman"/>
                <w:bCs/>
                <w:sz w:val="24"/>
                <w:szCs w:val="24"/>
              </w:rPr>
              <w:br w:type="textWrapping"/>
            </w:r>
            <w:r>
              <w:rPr>
                <w:rFonts w:ascii="Times New Roman" w:hAnsi="Times New Roman"/>
                <w:bCs/>
                <w:sz w:val="24"/>
                <w:szCs w:val="24"/>
              </w:rPr>
              <w:t xml:space="preserve">и формирование многополюсного мира. Справедливый миропорядок. Новые экономические и политические организации. Россия </w:t>
            </w:r>
            <w:r>
              <w:rPr>
                <w:rFonts w:ascii="Times New Roman" w:hAnsi="Times New Roman"/>
                <w:bCs/>
                <w:sz w:val="24"/>
                <w:szCs w:val="24"/>
              </w:rPr>
              <w:br w:type="textWrapping"/>
            </w:r>
            <w:r>
              <w:rPr>
                <w:rFonts w:ascii="Times New Roman" w:hAnsi="Times New Roman"/>
                <w:bCs/>
                <w:sz w:val="24"/>
                <w:szCs w:val="24"/>
              </w:rPr>
              <w:t>в однополярном и многополярном мире. Русский мир</w:t>
            </w:r>
          </w:p>
        </w:tc>
        <w:tc>
          <w:tcPr>
            <w:tcW w:w="0" w:type="auto"/>
            <w:vMerge w:val="continue"/>
          </w:tcPr>
          <w:p w14:paraId="5B446D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0" w:type="auto"/>
            <w:vMerge w:val="continue"/>
            <w:shd w:val="clear" w:color="auto" w:fill="auto"/>
          </w:tcPr>
          <w:p w14:paraId="2AA68A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2740FC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tcPr>
          <w:p w14:paraId="3582E2CA">
            <w:pPr>
              <w:widowControl w:val="0"/>
              <w:spacing w:after="0" w:line="240" w:lineRule="auto"/>
              <w:jc w:val="both"/>
              <w:rPr>
                <w:rFonts w:ascii="Times New Roman" w:hAnsi="Times New Roman"/>
                <w:b/>
                <w:bCs/>
                <w:sz w:val="24"/>
                <w:szCs w:val="24"/>
              </w:rPr>
            </w:pPr>
            <w:r>
              <w:rPr>
                <w:rFonts w:ascii="Times New Roman" w:hAnsi="Times New Roman"/>
                <w:b/>
                <w:bCs/>
                <w:iCs/>
                <w:sz w:val="24"/>
                <w:szCs w:val="24"/>
              </w:rPr>
              <w:t>Профессионально ориентированное содержание (содержание прикладного модуля)</w:t>
            </w:r>
            <w:r>
              <w:rPr>
                <w:rStyle w:val="14"/>
                <w:rFonts w:ascii="Times New Roman" w:hAnsi="Times New Roman"/>
                <w:b/>
                <w:bCs/>
                <w:iCs/>
                <w:sz w:val="24"/>
                <w:szCs w:val="24"/>
              </w:rPr>
              <w:footnoteReference w:id="30"/>
            </w:r>
            <w:r>
              <w:rPr>
                <w:rFonts w:ascii="Times New Roman" w:hAnsi="Times New Roman"/>
                <w:b/>
                <w:bCs/>
                <w:iCs/>
                <w:sz w:val="24"/>
                <w:szCs w:val="24"/>
              </w:rPr>
              <w:t>*</w:t>
            </w:r>
          </w:p>
        </w:tc>
        <w:tc>
          <w:tcPr>
            <w:tcW w:w="0" w:type="auto"/>
          </w:tcPr>
          <w:p w14:paraId="146206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
                <w:sz w:val="24"/>
                <w:szCs w:val="24"/>
                <w:lang w:val="en-US"/>
              </w:rPr>
              <w:t>36</w:t>
            </w:r>
          </w:p>
        </w:tc>
        <w:tc>
          <w:tcPr>
            <w:tcW w:w="0" w:type="auto"/>
            <w:shd w:val="clear" w:color="auto" w:fill="auto"/>
          </w:tcPr>
          <w:p w14:paraId="72BC94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sz w:val="24"/>
                <w:szCs w:val="24"/>
              </w:rPr>
              <w:t xml:space="preserve">ОК </w:t>
            </w:r>
          </w:p>
        </w:tc>
      </w:tr>
      <w:tr w14:paraId="77472A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tcPr>
          <w:p w14:paraId="63CA15DA">
            <w:pPr>
              <w:widowControl w:val="0"/>
              <w:spacing w:after="0" w:line="240" w:lineRule="auto"/>
              <w:jc w:val="both"/>
              <w:rPr>
                <w:rFonts w:ascii="Times New Roman" w:hAnsi="Times New Roman"/>
                <w:sz w:val="24"/>
                <w:szCs w:val="24"/>
              </w:rPr>
            </w:pPr>
            <w:r>
              <w:rPr>
                <w:rFonts w:ascii="Times New Roman" w:hAnsi="Times New Roman"/>
                <w:b/>
                <w:bCs/>
                <w:sz w:val="24"/>
                <w:szCs w:val="24"/>
              </w:rPr>
              <w:t xml:space="preserve">Промежуточная аттестация </w:t>
            </w:r>
            <w:r>
              <w:rPr>
                <w:rFonts w:ascii="Times New Roman" w:hAnsi="Times New Roman"/>
                <w:sz w:val="24"/>
                <w:szCs w:val="24"/>
              </w:rPr>
              <w:t>(дифференцированный зачет)</w:t>
            </w:r>
          </w:p>
        </w:tc>
        <w:tc>
          <w:tcPr>
            <w:tcW w:w="0" w:type="auto"/>
          </w:tcPr>
          <w:p w14:paraId="53DA11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w:t>
            </w:r>
          </w:p>
        </w:tc>
        <w:tc>
          <w:tcPr>
            <w:tcW w:w="0" w:type="auto"/>
            <w:shd w:val="clear" w:color="auto" w:fill="auto"/>
          </w:tcPr>
          <w:p w14:paraId="715588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5F76EA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tcPr>
          <w:p w14:paraId="78CE495B">
            <w:pPr>
              <w:widowControl w:val="0"/>
              <w:spacing w:after="0" w:line="240" w:lineRule="auto"/>
              <w:jc w:val="both"/>
              <w:rPr>
                <w:rFonts w:ascii="Times New Roman" w:hAnsi="Times New Roman"/>
                <w:sz w:val="24"/>
                <w:szCs w:val="24"/>
              </w:rPr>
            </w:pPr>
            <w:r>
              <w:rPr>
                <w:rFonts w:ascii="Times New Roman" w:hAnsi="Times New Roman"/>
                <w:b/>
                <w:bCs/>
                <w:sz w:val="24"/>
                <w:szCs w:val="24"/>
              </w:rPr>
              <w:t>Всего:</w:t>
            </w:r>
          </w:p>
        </w:tc>
        <w:tc>
          <w:tcPr>
            <w:tcW w:w="0" w:type="auto"/>
          </w:tcPr>
          <w:p w14:paraId="1C3D67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108</w:t>
            </w:r>
          </w:p>
        </w:tc>
        <w:tc>
          <w:tcPr>
            <w:tcW w:w="0" w:type="auto"/>
            <w:shd w:val="clear" w:color="auto" w:fill="auto"/>
          </w:tcPr>
          <w:p w14:paraId="0E0286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bl>
    <w:p w14:paraId="7455C327">
      <w:pPr>
        <w:spacing w:after="0" w:line="276" w:lineRule="auto"/>
        <w:ind w:firstLine="709"/>
        <w:rPr>
          <w:rFonts w:ascii="Times New Roman" w:hAnsi="Times New Roman"/>
          <w:b/>
          <w:sz w:val="24"/>
          <w:szCs w:val="24"/>
        </w:rPr>
      </w:pPr>
    </w:p>
    <w:p w14:paraId="6229399D">
      <w:pPr>
        <w:spacing w:after="0" w:line="276" w:lineRule="auto"/>
        <w:rPr>
          <w:rFonts w:ascii="Times New Roman" w:hAnsi="Times New Roman"/>
          <w:sz w:val="24"/>
          <w:szCs w:val="24"/>
        </w:rPr>
        <w:sectPr>
          <w:pgSz w:w="16840" w:h="11907" w:orient="landscape"/>
          <w:pgMar w:top="851" w:right="1134" w:bottom="851" w:left="992" w:header="709" w:footer="709" w:gutter="0"/>
          <w:cols w:space="720" w:num="1"/>
          <w:docGrid w:linePitch="360" w:charSpace="0"/>
        </w:sectPr>
      </w:pPr>
    </w:p>
    <w:p w14:paraId="191626B4">
      <w:pPr>
        <w:pStyle w:val="2"/>
        <w:tabs>
          <w:tab w:val="left" w:pos="284"/>
        </w:tabs>
        <w:jc w:val="center"/>
        <w:rPr>
          <w:b/>
          <w:color w:val="auto"/>
          <w:szCs w:val="24"/>
        </w:rPr>
      </w:pPr>
      <w:bookmarkStart w:id="99" w:name="_Toc227243421"/>
      <w:bookmarkStart w:id="100" w:name="_Toc227244630"/>
      <w:bookmarkStart w:id="101" w:name="_Toc223009946"/>
      <w:bookmarkStart w:id="102" w:name="_Hlk224833222"/>
      <w:r>
        <w:rPr>
          <w:b/>
          <w:color w:val="auto"/>
          <w:szCs w:val="24"/>
        </w:rPr>
        <w:t>3 Условия реализации программы общеобразовательной дисциплины</w:t>
      </w:r>
      <w:bookmarkEnd w:id="99"/>
      <w:bookmarkEnd w:id="100"/>
    </w:p>
    <w:p w14:paraId="4243076F">
      <w:pPr>
        <w:spacing w:after="0" w:line="240" w:lineRule="auto"/>
        <w:ind w:firstLine="709"/>
        <w:jc w:val="both"/>
        <w:rPr>
          <w:rFonts w:ascii="Times New Roman" w:hAnsi="Times New Roman"/>
          <w:sz w:val="24"/>
          <w:szCs w:val="24"/>
        </w:rPr>
      </w:pPr>
    </w:p>
    <w:bookmarkEnd w:id="101"/>
    <w:bookmarkEnd w:id="102"/>
    <w:p w14:paraId="195D7C82">
      <w:pPr>
        <w:pStyle w:val="2"/>
        <w:tabs>
          <w:tab w:val="left" w:pos="284"/>
        </w:tabs>
        <w:jc w:val="center"/>
        <w:rPr>
          <w:b/>
          <w:color w:val="auto"/>
          <w:szCs w:val="24"/>
        </w:rPr>
      </w:pPr>
      <w:bookmarkStart w:id="103" w:name="_Toc227243422"/>
      <w:bookmarkStart w:id="104" w:name="_Toc227244631"/>
      <w:bookmarkStart w:id="105" w:name="_Hlk227160449"/>
      <w:r>
        <w:rPr>
          <w:b/>
          <w:color w:val="auto"/>
          <w:szCs w:val="24"/>
        </w:rPr>
        <w:t>Условия реализации программы общеобразовательной дисциплины</w:t>
      </w:r>
    </w:p>
    <w:p w14:paraId="2F83C740">
      <w:pPr>
        <w:spacing w:after="0" w:line="240" w:lineRule="auto"/>
        <w:ind w:firstLine="709"/>
        <w:jc w:val="both"/>
        <w:rPr>
          <w:rFonts w:ascii="Times New Roman" w:hAnsi="Times New Roman"/>
          <w:sz w:val="24"/>
          <w:szCs w:val="24"/>
        </w:rPr>
      </w:pPr>
    </w:p>
    <w:p w14:paraId="126C99F1">
      <w:pPr>
        <w:spacing w:after="0" w:line="240" w:lineRule="auto"/>
        <w:ind w:hanging="851"/>
        <w:jc w:val="both"/>
        <w:rPr>
          <w:rFonts w:ascii="Times New Roman" w:hAnsi="Times New Roman"/>
          <w:sz w:val="24"/>
          <w:szCs w:val="24"/>
        </w:rPr>
      </w:pPr>
      <w:r>
        <w:rPr>
          <w:rFonts w:ascii="Times New Roman" w:hAnsi="Times New Roman"/>
          <w:b/>
          <w:sz w:val="24"/>
          <w:szCs w:val="24"/>
        </w:rPr>
        <w:t>3.1 Требования к минимальному материально-техническому обеспечению</w:t>
      </w:r>
      <w:r>
        <w:rPr>
          <w:rFonts w:ascii="Times New Roman" w:hAnsi="Times New Roman"/>
          <w:sz w:val="24"/>
          <w:szCs w:val="24"/>
        </w:rPr>
        <w:t xml:space="preserve"> </w:t>
      </w:r>
    </w:p>
    <w:p w14:paraId="323D6DDB">
      <w:pPr>
        <w:widowControl w:val="0"/>
        <w:autoSpaceDE w:val="0"/>
        <w:autoSpaceDN w:val="0"/>
        <w:adjustRightInd w:val="0"/>
        <w:ind w:hanging="851"/>
        <w:rPr>
          <w:rFonts w:ascii="Times New Roman" w:hAnsi="Times New Roman"/>
          <w:b/>
          <w:bCs/>
          <w:sz w:val="24"/>
          <w:szCs w:val="24"/>
          <w:u w:val="single"/>
        </w:rPr>
      </w:pPr>
      <w:r>
        <w:rPr>
          <w:rFonts w:ascii="Times New Roman" w:hAnsi="Times New Roman"/>
          <w:sz w:val="24"/>
          <w:szCs w:val="24"/>
        </w:rPr>
        <w:t xml:space="preserve">Реализация дисциплины требует наличия учебного </w:t>
      </w:r>
      <w:r>
        <w:rPr>
          <w:rFonts w:ascii="Times New Roman" w:hAnsi="Times New Roman"/>
          <w:b/>
          <w:bCs/>
          <w:sz w:val="24"/>
          <w:szCs w:val="24"/>
          <w:u w:val="single"/>
        </w:rPr>
        <w:t xml:space="preserve">Кабинет гуманитарных и социально-экономических дисциплин </w:t>
      </w:r>
    </w:p>
    <w:p w14:paraId="5F350D48">
      <w:pPr>
        <w:widowControl w:val="0"/>
        <w:autoSpaceDE w:val="0"/>
        <w:autoSpaceDN w:val="0"/>
        <w:adjustRightInd w:val="0"/>
        <w:ind w:hanging="851"/>
        <w:rPr>
          <w:rFonts w:ascii="Times New Roman" w:hAnsi="Times New Roman"/>
          <w:sz w:val="24"/>
          <w:szCs w:val="24"/>
          <w:u w:val="single"/>
        </w:rPr>
      </w:pPr>
      <w:r>
        <w:rPr>
          <w:rFonts w:ascii="Times New Roman" w:hAnsi="Times New Roman"/>
          <w:sz w:val="24"/>
          <w:szCs w:val="24"/>
          <w:u w:val="single"/>
        </w:rPr>
        <w:t>Оборудование учебного кабинета:</w:t>
      </w:r>
    </w:p>
    <w:p w14:paraId="5A2A562E">
      <w:pPr>
        <w:widowControl w:val="0"/>
        <w:autoSpaceDE w:val="0"/>
        <w:autoSpaceDN w:val="0"/>
        <w:adjustRightInd w:val="0"/>
        <w:ind w:hanging="851"/>
        <w:rPr>
          <w:rFonts w:ascii="Times New Roman" w:hAnsi="Times New Roman"/>
          <w:sz w:val="24"/>
          <w:szCs w:val="24"/>
        </w:rPr>
      </w:pPr>
      <w:r>
        <w:rPr>
          <w:rFonts w:ascii="Times New Roman" w:hAnsi="Times New Roman"/>
          <w:sz w:val="24"/>
          <w:szCs w:val="24"/>
        </w:rPr>
        <w:t>Рабочее место преподавателя – 1 шт</w:t>
      </w:r>
    </w:p>
    <w:p w14:paraId="22335047">
      <w:pPr>
        <w:widowControl w:val="0"/>
        <w:autoSpaceDE w:val="0"/>
        <w:autoSpaceDN w:val="0"/>
        <w:adjustRightInd w:val="0"/>
        <w:ind w:hanging="851"/>
        <w:rPr>
          <w:rFonts w:ascii="Times New Roman" w:hAnsi="Times New Roman"/>
          <w:sz w:val="24"/>
          <w:szCs w:val="24"/>
        </w:rPr>
      </w:pPr>
      <w:r>
        <w:rPr>
          <w:rFonts w:ascii="Times New Roman" w:hAnsi="Times New Roman"/>
          <w:sz w:val="24"/>
          <w:szCs w:val="24"/>
        </w:rPr>
        <w:t>Посадочные места по количеству обучающихся – 15 шт</w:t>
      </w:r>
    </w:p>
    <w:p w14:paraId="6A3768C2">
      <w:pPr>
        <w:widowControl w:val="0"/>
        <w:autoSpaceDE w:val="0"/>
        <w:autoSpaceDN w:val="0"/>
        <w:adjustRightInd w:val="0"/>
        <w:ind w:hanging="851"/>
        <w:rPr>
          <w:rFonts w:ascii="Times New Roman" w:hAnsi="Times New Roman"/>
          <w:sz w:val="24"/>
          <w:szCs w:val="24"/>
        </w:rPr>
      </w:pPr>
      <w:r>
        <w:rPr>
          <w:rFonts w:ascii="Times New Roman" w:hAnsi="Times New Roman"/>
          <w:sz w:val="24"/>
          <w:szCs w:val="24"/>
        </w:rPr>
        <w:t>Доска классная – 1 шт</w:t>
      </w:r>
    </w:p>
    <w:p w14:paraId="3915E177">
      <w:pPr>
        <w:widowControl w:val="0"/>
        <w:autoSpaceDE w:val="0"/>
        <w:autoSpaceDN w:val="0"/>
        <w:adjustRightInd w:val="0"/>
        <w:ind w:hanging="851"/>
        <w:rPr>
          <w:rFonts w:ascii="Times New Roman" w:hAnsi="Times New Roman"/>
          <w:sz w:val="24"/>
          <w:szCs w:val="24"/>
        </w:rPr>
      </w:pPr>
      <w:r>
        <w:rPr>
          <w:rFonts w:ascii="Times New Roman" w:hAnsi="Times New Roman"/>
          <w:sz w:val="24"/>
          <w:szCs w:val="24"/>
        </w:rPr>
        <w:t>Стенды информационные – 5 шт</w:t>
      </w:r>
    </w:p>
    <w:p w14:paraId="1EFDDDEC">
      <w:pPr>
        <w:widowControl w:val="0"/>
        <w:autoSpaceDE w:val="0"/>
        <w:autoSpaceDN w:val="0"/>
        <w:adjustRightInd w:val="0"/>
        <w:ind w:hanging="851"/>
        <w:rPr>
          <w:rFonts w:ascii="Times New Roman" w:hAnsi="Times New Roman"/>
          <w:sz w:val="24"/>
          <w:szCs w:val="24"/>
        </w:rPr>
      </w:pPr>
      <w:r>
        <w:rPr>
          <w:rFonts w:ascii="Times New Roman" w:hAnsi="Times New Roman"/>
          <w:sz w:val="24"/>
          <w:szCs w:val="24"/>
        </w:rPr>
        <w:t>Учебно-наглядные пособия. Ноутбук с лицензионным программным обеспечением и возможностью подключения к информационно- телекоммуникационной сети «Интернет» - 1 шт</w:t>
      </w:r>
    </w:p>
    <w:p w14:paraId="573E6F94">
      <w:pPr>
        <w:widowControl w:val="0"/>
        <w:autoSpaceDE w:val="0"/>
        <w:autoSpaceDN w:val="0"/>
        <w:adjustRightInd w:val="0"/>
        <w:ind w:hanging="851"/>
        <w:rPr>
          <w:rFonts w:ascii="Times New Roman" w:hAnsi="Times New Roman"/>
          <w:sz w:val="24"/>
          <w:szCs w:val="24"/>
        </w:rPr>
      </w:pPr>
      <w:r>
        <w:rPr>
          <w:rFonts w:ascii="Times New Roman" w:hAnsi="Times New Roman"/>
          <w:sz w:val="24"/>
          <w:szCs w:val="24"/>
        </w:rPr>
        <w:t>Мультимедийная установка – 1шт</w:t>
      </w:r>
    </w:p>
    <w:p w14:paraId="58E3DD3E">
      <w:pPr>
        <w:pStyle w:val="94"/>
        <w:spacing w:line="240" w:lineRule="auto"/>
        <w:ind w:left="0" w:hanging="851"/>
        <w:jc w:val="both"/>
        <w:rPr>
          <w:rFonts w:ascii="Times New Roman" w:hAnsi="Times New Roman" w:eastAsia="Calibri"/>
          <w:b/>
          <w:sz w:val="24"/>
          <w:szCs w:val="24"/>
          <w:lang w:eastAsia="en-GB"/>
        </w:rPr>
      </w:pPr>
      <w:r>
        <w:rPr>
          <w:rFonts w:ascii="Times New Roman" w:hAnsi="Times New Roman" w:eastAsia="Calibri"/>
          <w:b/>
          <w:sz w:val="24"/>
          <w:szCs w:val="24"/>
          <w:lang w:eastAsia="en-GB"/>
        </w:rPr>
        <w:t>3.2 Информационное обеспечение реализации программы</w:t>
      </w:r>
    </w:p>
    <w:p w14:paraId="326AAD72">
      <w:pPr>
        <w:pStyle w:val="49"/>
        <w:spacing w:beforeAutospacing="0" w:after="0" w:afterAutospacing="0"/>
        <w:ind w:hanging="851"/>
        <w:jc w:val="both"/>
        <w:rPr>
          <w:rFonts w:eastAsia="OfficinaSansBookC"/>
          <w:szCs w:val="24"/>
        </w:rPr>
      </w:pPr>
      <w:r>
        <w:rPr>
          <w:rFonts w:eastAsia="OfficinaSansBookC"/>
          <w:szCs w:val="24"/>
        </w:rPr>
        <w:t xml:space="preserve">Для реализации программы дисциплины библиотечный фонд образовательной организации должен иметь печатные и/или электронные учебники и разработанные </w:t>
      </w:r>
      <w:r>
        <w:rPr>
          <w:rFonts w:eastAsia="OfficinaSansBookC"/>
          <w:szCs w:val="24"/>
        </w:rPr>
        <w:br w:type="textWrapping"/>
      </w:r>
      <w:r>
        <w:rPr>
          <w:rFonts w:eastAsia="OfficinaSansBookC"/>
          <w:szCs w:val="24"/>
        </w:rPr>
        <w:t>в комплекте с ними учебные пособия (при наличии), допущенные к использованию при реализации образовательных программ СПО, реализуемых на базе основного общего образования. Норма обеспеченности образовательной деятельности учебными изданиями определяется ФГОС СОО.</w:t>
      </w:r>
    </w:p>
    <w:p w14:paraId="4D3F2B37">
      <w:pPr>
        <w:pStyle w:val="49"/>
        <w:spacing w:beforeAutospacing="0" w:after="0" w:afterAutospacing="0"/>
        <w:ind w:firstLine="709"/>
        <w:jc w:val="both"/>
        <w:rPr>
          <w:rFonts w:eastAsia="OfficinaSansBookC"/>
          <w:szCs w:val="24"/>
        </w:rPr>
      </w:pPr>
      <w:r>
        <w:rPr>
          <w:rFonts w:eastAsia="OfficinaSansBookC"/>
          <w:szCs w:val="24"/>
        </w:rPr>
        <w:t xml:space="preserve">При реализации программы дисциплины возможно использование электронных образовательных ресурсов, допущенных к использованию </w:t>
      </w:r>
      <w:r>
        <w:rPr>
          <w:rFonts w:eastAsia="OfficinaSansBookC"/>
          <w:szCs w:val="24"/>
        </w:rPr>
        <w:br w:type="textWrapping"/>
      </w:r>
      <w:r>
        <w:rPr>
          <w:rFonts w:eastAsia="OfficinaSansBookC"/>
          <w:szCs w:val="24"/>
        </w:rPr>
        <w:t>при реализации образовательных программ СПО, реализуемых на базе основного общего образования</w:t>
      </w:r>
      <w:r>
        <w:rPr>
          <w:rStyle w:val="14"/>
          <w:rFonts w:eastAsia="OfficinaSansBookC"/>
          <w:szCs w:val="24"/>
        </w:rPr>
        <w:t xml:space="preserve"> </w:t>
      </w:r>
    </w:p>
    <w:p w14:paraId="592C1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bCs/>
          <w:sz w:val="24"/>
          <w:szCs w:val="24"/>
        </w:rPr>
      </w:pPr>
      <w:r>
        <w:rPr>
          <w:rFonts w:ascii="Times New Roman" w:hAnsi="Times New Roman"/>
          <w:b/>
          <w:bCs/>
          <w:sz w:val="24"/>
          <w:szCs w:val="24"/>
        </w:rPr>
        <w:t>Перечень учебных изданий, Интернет-ресурсов, дополнительной литературы:</w:t>
      </w:r>
    </w:p>
    <w:p w14:paraId="391A8F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bCs/>
          <w:i/>
          <w:sz w:val="24"/>
          <w:szCs w:val="24"/>
        </w:rPr>
      </w:pPr>
      <w:r>
        <w:rPr>
          <w:rFonts w:ascii="Times New Roman" w:hAnsi="Times New Roman"/>
          <w:b/>
          <w:bCs/>
          <w:i/>
          <w:sz w:val="24"/>
          <w:szCs w:val="24"/>
        </w:rPr>
        <w:t xml:space="preserve"> </w:t>
      </w:r>
    </w:p>
    <w:p w14:paraId="19D442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eastAsia="Calibri"/>
          <w:b/>
          <w:bCs/>
          <w:sz w:val="24"/>
          <w:szCs w:val="24"/>
          <w:lang w:eastAsia="ar-SA"/>
        </w:rPr>
      </w:pPr>
      <w:r>
        <w:rPr>
          <w:rFonts w:ascii="Times New Roman" w:hAnsi="Times New Roman"/>
          <w:i/>
          <w:sz w:val="24"/>
          <w:szCs w:val="24"/>
        </w:rPr>
        <w:t xml:space="preserve"> </w:t>
      </w:r>
      <w:r>
        <w:rPr>
          <w:rFonts w:ascii="Times New Roman" w:hAnsi="Times New Roman" w:eastAsia="Calibri"/>
          <w:b/>
          <w:bCs/>
          <w:sz w:val="24"/>
          <w:szCs w:val="24"/>
          <w:lang w:eastAsia="ar-SA"/>
        </w:rPr>
        <w:t>Основная:</w:t>
      </w:r>
    </w:p>
    <w:p w14:paraId="46ECC8C4">
      <w:pPr>
        <w:rPr>
          <w:rFonts w:ascii="Times New Roman" w:hAnsi="Times New Roman"/>
          <w:sz w:val="24"/>
          <w:szCs w:val="24"/>
        </w:rPr>
      </w:pPr>
      <w:r>
        <w:rPr>
          <w:rFonts w:ascii="Times New Roman" w:hAnsi="Times New Roman"/>
          <w:sz w:val="24"/>
          <w:szCs w:val="24"/>
        </w:rPr>
        <w:t>1.  Обществознание 10 кл.: базовый уровень / Л.Н.Богомолов,  А.В.Белевский. -М.: Просвещение, 2014</w:t>
      </w:r>
    </w:p>
    <w:p w14:paraId="05677E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eastAsia="Calibri"/>
          <w:b/>
          <w:bCs/>
          <w:sz w:val="24"/>
          <w:szCs w:val="24"/>
          <w:lang w:eastAsia="ar-SA"/>
        </w:rPr>
      </w:pPr>
      <w:r>
        <w:rPr>
          <w:rFonts w:ascii="Times New Roman" w:hAnsi="Times New Roman"/>
          <w:sz w:val="24"/>
          <w:szCs w:val="24"/>
        </w:rPr>
        <w:t>2.  Обществознание 11 кл.: базовый уровень / Л.Н.Богомолов,  Н.И.Городецкая. -М.: Просвещение, 2014</w:t>
      </w:r>
    </w:p>
    <w:p w14:paraId="6589B238">
      <w:pPr>
        <w:suppressAutoHyphens/>
        <w:rPr>
          <w:rFonts w:ascii="Times New Roman" w:hAnsi="Times New Roman" w:eastAsia="Calibri"/>
          <w:b/>
          <w:bCs/>
          <w:sz w:val="24"/>
          <w:szCs w:val="24"/>
          <w:lang w:eastAsia="ar-SA"/>
        </w:rPr>
      </w:pPr>
      <w:r>
        <w:rPr>
          <w:rFonts w:ascii="Times New Roman" w:hAnsi="Times New Roman" w:eastAsia="Calibri"/>
          <w:b/>
          <w:bCs/>
          <w:sz w:val="24"/>
          <w:szCs w:val="24"/>
          <w:lang w:eastAsia="ar-SA"/>
        </w:rPr>
        <w:t>Дополнительная:</w:t>
      </w:r>
    </w:p>
    <w:p w14:paraId="65D67218">
      <w:pPr>
        <w:pStyle w:val="94"/>
        <w:numPr>
          <w:ilvl w:val="0"/>
          <w:numId w:val="50"/>
        </w:numPr>
        <w:tabs>
          <w:tab w:val="left" w:pos="993"/>
        </w:tabs>
        <w:suppressAutoHyphens/>
        <w:spacing w:after="0" w:line="240" w:lineRule="auto"/>
        <w:jc w:val="both"/>
        <w:rPr>
          <w:rFonts w:ascii="Times New Roman" w:hAnsi="Times New Roman" w:eastAsia="Calibri"/>
          <w:sz w:val="24"/>
          <w:szCs w:val="24"/>
          <w:lang w:eastAsia="ar-SA"/>
        </w:rPr>
      </w:pPr>
      <w:r>
        <w:rPr>
          <w:rFonts w:ascii="Times New Roman" w:hAnsi="Times New Roman" w:eastAsia="Calibri"/>
          <w:sz w:val="24"/>
          <w:szCs w:val="24"/>
          <w:lang w:eastAsia="ar-SA"/>
        </w:rPr>
        <w:t>Певцова Е.А., Важенин А.Г. Теория государства и права: учеб.пособие для УСПО). – Ростов н/Д, 2006.</w:t>
      </w:r>
    </w:p>
    <w:p w14:paraId="6BE35B95">
      <w:pPr>
        <w:pStyle w:val="94"/>
        <w:numPr>
          <w:ilvl w:val="0"/>
          <w:numId w:val="50"/>
        </w:numPr>
        <w:tabs>
          <w:tab w:val="left" w:pos="993"/>
        </w:tabs>
        <w:suppressAutoHyphens/>
        <w:spacing w:after="0" w:line="240" w:lineRule="auto"/>
        <w:jc w:val="both"/>
        <w:rPr>
          <w:rFonts w:ascii="Times New Roman" w:hAnsi="Times New Roman" w:eastAsia="Calibri"/>
          <w:sz w:val="24"/>
          <w:szCs w:val="24"/>
          <w:lang w:eastAsia="ar-SA"/>
        </w:rPr>
      </w:pPr>
      <w:r>
        <w:rPr>
          <w:rFonts w:ascii="Times New Roman" w:hAnsi="Times New Roman" w:eastAsia="Calibri"/>
          <w:sz w:val="24"/>
          <w:szCs w:val="24"/>
          <w:lang w:eastAsia="ar-SA"/>
        </w:rPr>
        <w:t>Певцова Е.А.Основы правовых знаний. – М., 2003.</w:t>
      </w:r>
    </w:p>
    <w:p w14:paraId="17B15AB5">
      <w:pPr>
        <w:pStyle w:val="94"/>
        <w:numPr>
          <w:ilvl w:val="0"/>
          <w:numId w:val="50"/>
        </w:numPr>
        <w:tabs>
          <w:tab w:val="left" w:pos="993"/>
        </w:tabs>
        <w:suppressAutoHyphens/>
        <w:spacing w:after="0" w:line="240" w:lineRule="auto"/>
        <w:jc w:val="both"/>
        <w:rPr>
          <w:rFonts w:ascii="Times New Roman" w:hAnsi="Times New Roman" w:eastAsia="Calibri"/>
          <w:sz w:val="24"/>
          <w:szCs w:val="24"/>
          <w:lang w:eastAsia="ar-SA"/>
        </w:rPr>
      </w:pPr>
      <w:r>
        <w:rPr>
          <w:rFonts w:ascii="Times New Roman" w:hAnsi="Times New Roman" w:eastAsia="Calibri"/>
          <w:sz w:val="24"/>
          <w:szCs w:val="24"/>
          <w:lang w:eastAsia="ar-SA"/>
        </w:rPr>
        <w:t>Певцова Е.А</w:t>
      </w:r>
      <w:r>
        <w:rPr>
          <w:rFonts w:ascii="Times New Roman" w:hAnsi="Times New Roman" w:eastAsia="Calibri"/>
          <w:i/>
          <w:iCs/>
          <w:sz w:val="24"/>
          <w:szCs w:val="24"/>
          <w:lang w:eastAsia="ar-SA"/>
        </w:rPr>
        <w:t>.</w:t>
      </w:r>
      <w:r>
        <w:rPr>
          <w:rFonts w:ascii="Times New Roman" w:hAnsi="Times New Roman" w:eastAsia="Calibri"/>
          <w:sz w:val="24"/>
          <w:szCs w:val="24"/>
          <w:lang w:eastAsia="ar-SA"/>
        </w:rPr>
        <w:t xml:space="preserve"> Право. Основы правовой культуры. 10–11 кл.: в 4 ч. – М., 2007.</w:t>
      </w:r>
    </w:p>
    <w:p w14:paraId="6E14FB52">
      <w:pPr>
        <w:pStyle w:val="94"/>
        <w:numPr>
          <w:ilvl w:val="0"/>
          <w:numId w:val="50"/>
        </w:numPr>
        <w:tabs>
          <w:tab w:val="left" w:pos="993"/>
        </w:tabs>
        <w:suppressAutoHyphens/>
        <w:spacing w:after="0" w:line="240" w:lineRule="auto"/>
        <w:jc w:val="both"/>
        <w:rPr>
          <w:rFonts w:ascii="Times New Roman" w:hAnsi="Times New Roman" w:eastAsia="Calibri"/>
          <w:sz w:val="24"/>
          <w:szCs w:val="24"/>
          <w:lang w:eastAsia="ar-SA"/>
        </w:rPr>
      </w:pPr>
      <w:r>
        <w:rPr>
          <w:rFonts w:ascii="Times New Roman" w:hAnsi="Times New Roman" w:eastAsia="Calibri"/>
          <w:sz w:val="24"/>
          <w:szCs w:val="24"/>
          <w:lang w:eastAsia="ar-SA"/>
        </w:rPr>
        <w:t>Болотина Т.В., Певцова Е.А., Миков П.В., Суслов А.Б., Смирнов В.В. Права человека. – М., 2007.</w:t>
      </w:r>
    </w:p>
    <w:p w14:paraId="740187AF">
      <w:pPr>
        <w:pStyle w:val="94"/>
        <w:numPr>
          <w:ilvl w:val="0"/>
          <w:numId w:val="50"/>
        </w:numPr>
        <w:tabs>
          <w:tab w:val="left" w:pos="993"/>
        </w:tabs>
        <w:suppressAutoHyphens/>
        <w:spacing w:after="0" w:line="240" w:lineRule="auto"/>
        <w:jc w:val="both"/>
        <w:rPr>
          <w:rFonts w:ascii="Times New Roman" w:hAnsi="Times New Roman" w:eastAsia="Calibri"/>
          <w:sz w:val="24"/>
          <w:szCs w:val="24"/>
          <w:lang w:eastAsia="ar-SA"/>
        </w:rPr>
      </w:pPr>
      <w:r>
        <w:rPr>
          <w:rFonts w:ascii="Times New Roman" w:hAnsi="Times New Roman" w:eastAsia="Calibri"/>
          <w:sz w:val="24"/>
          <w:szCs w:val="24"/>
          <w:lang w:eastAsia="ar-SA"/>
        </w:rPr>
        <w:t>Яковлев А.И. Основы правоведения. – М., 2006.</w:t>
      </w:r>
    </w:p>
    <w:p w14:paraId="20CF39C6">
      <w:pPr>
        <w:pStyle w:val="94"/>
        <w:numPr>
          <w:ilvl w:val="0"/>
          <w:numId w:val="50"/>
        </w:numPr>
        <w:tabs>
          <w:tab w:val="left" w:pos="284"/>
          <w:tab w:val="left" w:pos="993"/>
          <w:tab w:val="left" w:pos="1080"/>
        </w:tabs>
        <w:spacing w:after="0" w:line="240" w:lineRule="auto"/>
        <w:jc w:val="both"/>
        <w:rPr>
          <w:rFonts w:ascii="Times New Roman" w:hAnsi="Times New Roman"/>
          <w:sz w:val="24"/>
          <w:szCs w:val="24"/>
        </w:rPr>
      </w:pPr>
      <w:r>
        <w:rPr>
          <w:rFonts w:ascii="Times New Roman" w:hAnsi="Times New Roman"/>
          <w:sz w:val="24"/>
          <w:szCs w:val="24"/>
        </w:rPr>
        <w:t>Готовимся к Единому государственному экзамену. Обществоведение. – М., 2003.</w:t>
      </w:r>
    </w:p>
    <w:p w14:paraId="57074E85">
      <w:pPr>
        <w:pStyle w:val="94"/>
        <w:numPr>
          <w:ilvl w:val="0"/>
          <w:numId w:val="50"/>
        </w:numPr>
        <w:tabs>
          <w:tab w:val="left" w:pos="993"/>
          <w:tab w:val="left" w:pos="1080"/>
          <w:tab w:val="left" w:pos="1260"/>
        </w:tabs>
        <w:spacing w:after="0" w:line="240" w:lineRule="auto"/>
        <w:jc w:val="both"/>
        <w:rPr>
          <w:rFonts w:ascii="Times New Roman" w:hAnsi="Times New Roman"/>
          <w:sz w:val="24"/>
          <w:szCs w:val="24"/>
        </w:rPr>
      </w:pPr>
      <w:r>
        <w:rPr>
          <w:rFonts w:ascii="Times New Roman" w:hAnsi="Times New Roman"/>
          <w:sz w:val="24"/>
          <w:szCs w:val="24"/>
        </w:rPr>
        <w:t>Единый государственный экзамен. Контрольные измерительные материалы. Обществознание. – М., 2006.</w:t>
      </w:r>
    </w:p>
    <w:p w14:paraId="6ECA6AD6">
      <w:pPr>
        <w:rPr>
          <w:rFonts w:ascii="Times New Roman" w:hAnsi="Times New Roman"/>
          <w:b/>
          <w:bCs/>
          <w:sz w:val="24"/>
          <w:szCs w:val="24"/>
        </w:rPr>
      </w:pPr>
      <w:r>
        <w:rPr>
          <w:rFonts w:ascii="Times New Roman" w:hAnsi="Times New Roman"/>
          <w:b/>
          <w:bCs/>
          <w:sz w:val="24"/>
          <w:szCs w:val="24"/>
        </w:rPr>
        <w:t>Информационные ресурсы сети Интернета:</w:t>
      </w:r>
    </w:p>
    <w:p w14:paraId="222A5F08">
      <w:pPr>
        <w:spacing w:after="120"/>
        <w:rPr>
          <w:rFonts w:ascii="Times New Roman" w:hAnsi="Times New Roman"/>
          <w:sz w:val="24"/>
          <w:szCs w:val="24"/>
        </w:rPr>
      </w:pPr>
      <w:r>
        <w:fldChar w:fldCharType="begin"/>
      </w:r>
      <w:r>
        <w:instrText xml:space="preserve"> HYPERLINK "http://www.fihi.ru/" </w:instrText>
      </w:r>
      <w:r>
        <w:fldChar w:fldCharType="separate"/>
      </w:r>
      <w:r>
        <w:rPr>
          <w:rStyle w:val="23"/>
          <w:rFonts w:ascii="Times New Roman" w:hAnsi="Times New Roman"/>
          <w:color w:val="auto"/>
          <w:sz w:val="24"/>
          <w:szCs w:val="24"/>
        </w:rPr>
        <w:t>www.fihi.ru</w:t>
      </w:r>
      <w:r>
        <w:rPr>
          <w:rStyle w:val="23"/>
          <w:rFonts w:ascii="Times New Roman" w:hAnsi="Times New Roman"/>
          <w:color w:val="auto"/>
          <w:sz w:val="24"/>
          <w:szCs w:val="24"/>
        </w:rPr>
        <w:fldChar w:fldCharType="end"/>
      </w:r>
      <w:r>
        <w:rPr>
          <w:rFonts w:ascii="Times New Roman" w:hAnsi="Times New Roman"/>
          <w:sz w:val="24"/>
          <w:szCs w:val="24"/>
        </w:rPr>
        <w:t xml:space="preserve"> (Федеральный институт педагогических измерений)</w:t>
      </w:r>
      <w:r>
        <w:rPr>
          <w:rFonts w:ascii="Times New Roman" w:hAnsi="Times New Roman"/>
          <w:sz w:val="24"/>
          <w:szCs w:val="24"/>
        </w:rPr>
        <w:br w:type="textWrapping"/>
      </w:r>
      <w:r>
        <w:fldChar w:fldCharType="begin"/>
      </w:r>
      <w:r>
        <w:instrText xml:space="preserve"> HYPERLINK "http://www.educom.ru/" \t "_parent" </w:instrText>
      </w:r>
      <w:r>
        <w:fldChar w:fldCharType="separate"/>
      </w:r>
      <w:r>
        <w:rPr>
          <w:rStyle w:val="23"/>
          <w:rFonts w:ascii="Times New Roman" w:hAnsi="Times New Roman"/>
          <w:color w:val="auto"/>
          <w:sz w:val="24"/>
          <w:szCs w:val="24"/>
        </w:rPr>
        <w:t>http</w:t>
      </w:r>
      <w:r>
        <w:rPr>
          <w:rStyle w:val="23"/>
          <w:rFonts w:ascii="Times New Roman" w:hAnsi="Times New Roman"/>
          <w:color w:val="auto"/>
          <w:sz w:val="24"/>
          <w:szCs w:val="24"/>
        </w:rPr>
        <w:fldChar w:fldCharType="end"/>
      </w:r>
      <w:r>
        <w:fldChar w:fldCharType="begin"/>
      </w:r>
      <w:r>
        <w:instrText xml:space="preserve"> HYPERLINK "http://www.educom.ru/" \t "_parent" </w:instrText>
      </w:r>
      <w:r>
        <w:fldChar w:fldCharType="separate"/>
      </w:r>
      <w:r>
        <w:rPr>
          <w:rStyle w:val="23"/>
          <w:rFonts w:ascii="Times New Roman" w:hAnsi="Times New Roman"/>
          <w:color w:val="auto"/>
          <w:sz w:val="24"/>
          <w:szCs w:val="24"/>
        </w:rPr>
        <w:t>://</w:t>
      </w:r>
      <w:r>
        <w:rPr>
          <w:rStyle w:val="23"/>
          <w:rFonts w:ascii="Times New Roman" w:hAnsi="Times New Roman"/>
          <w:color w:val="auto"/>
          <w:sz w:val="24"/>
          <w:szCs w:val="24"/>
        </w:rPr>
        <w:fldChar w:fldCharType="end"/>
      </w:r>
      <w:r>
        <w:fldChar w:fldCharType="begin"/>
      </w:r>
      <w:r>
        <w:instrText xml:space="preserve"> HYPERLINK "http://www.rustest.ru/" </w:instrText>
      </w:r>
      <w:r>
        <w:fldChar w:fldCharType="separate"/>
      </w:r>
      <w:r>
        <w:rPr>
          <w:rStyle w:val="23"/>
          <w:rFonts w:ascii="Times New Roman" w:hAnsi="Times New Roman"/>
          <w:color w:val="auto"/>
          <w:sz w:val="24"/>
          <w:szCs w:val="24"/>
        </w:rPr>
        <w:t>www.rustest.ru</w:t>
      </w:r>
      <w:r>
        <w:rPr>
          <w:rStyle w:val="23"/>
          <w:rFonts w:ascii="Times New Roman" w:hAnsi="Times New Roman"/>
          <w:color w:val="auto"/>
          <w:sz w:val="24"/>
          <w:szCs w:val="24"/>
        </w:rPr>
        <w:fldChar w:fldCharType="end"/>
      </w:r>
      <w:r>
        <w:rPr>
          <w:rFonts w:ascii="Times New Roman" w:hAnsi="Times New Roman"/>
          <w:sz w:val="24"/>
          <w:szCs w:val="24"/>
        </w:rPr>
        <w:t xml:space="preserve"> (Федеральный центр тестирования)</w:t>
      </w:r>
      <w:r>
        <w:rPr>
          <w:rFonts w:ascii="Times New Roman" w:hAnsi="Times New Roman"/>
          <w:sz w:val="24"/>
          <w:szCs w:val="24"/>
        </w:rPr>
        <w:br w:type="textWrapping"/>
      </w:r>
      <w:r>
        <w:fldChar w:fldCharType="begin"/>
      </w:r>
      <w:r>
        <w:instrText xml:space="preserve"> HYPERLINK "http://www.educom.ru/" \t "_parent" </w:instrText>
      </w:r>
      <w:r>
        <w:fldChar w:fldCharType="separate"/>
      </w:r>
      <w:r>
        <w:rPr>
          <w:rStyle w:val="23"/>
          <w:rFonts w:ascii="Times New Roman" w:hAnsi="Times New Roman"/>
          <w:color w:val="auto"/>
          <w:sz w:val="24"/>
          <w:szCs w:val="24"/>
        </w:rPr>
        <w:t>http</w:t>
      </w:r>
      <w:r>
        <w:rPr>
          <w:rStyle w:val="23"/>
          <w:rFonts w:ascii="Times New Roman" w:hAnsi="Times New Roman"/>
          <w:color w:val="auto"/>
          <w:sz w:val="24"/>
          <w:szCs w:val="24"/>
        </w:rPr>
        <w:fldChar w:fldCharType="end"/>
      </w:r>
      <w:r>
        <w:fldChar w:fldCharType="begin"/>
      </w:r>
      <w:r>
        <w:instrText xml:space="preserve"> HYPERLINK "http://www.educom.ru/" \t "_parent" </w:instrText>
      </w:r>
      <w:r>
        <w:fldChar w:fldCharType="separate"/>
      </w:r>
      <w:r>
        <w:rPr>
          <w:rStyle w:val="23"/>
          <w:rFonts w:ascii="Times New Roman" w:hAnsi="Times New Roman"/>
          <w:color w:val="auto"/>
          <w:sz w:val="24"/>
          <w:szCs w:val="24"/>
        </w:rPr>
        <w:t>://</w:t>
      </w:r>
      <w:r>
        <w:rPr>
          <w:rStyle w:val="23"/>
          <w:rFonts w:ascii="Times New Roman" w:hAnsi="Times New Roman"/>
          <w:color w:val="auto"/>
          <w:sz w:val="24"/>
          <w:szCs w:val="24"/>
        </w:rPr>
        <w:fldChar w:fldCharType="end"/>
      </w:r>
      <w:r>
        <w:fldChar w:fldCharType="begin"/>
      </w:r>
      <w:r>
        <w:instrText xml:space="preserve"> HYPERLINK "http://www.educom.ru/" \t "_parent" </w:instrText>
      </w:r>
      <w:r>
        <w:fldChar w:fldCharType="separate"/>
      </w:r>
      <w:r>
        <w:rPr>
          <w:rStyle w:val="23"/>
          <w:rFonts w:ascii="Times New Roman" w:hAnsi="Times New Roman"/>
          <w:color w:val="auto"/>
          <w:sz w:val="24"/>
          <w:szCs w:val="24"/>
        </w:rPr>
        <w:t>www</w:t>
      </w:r>
      <w:r>
        <w:rPr>
          <w:rStyle w:val="23"/>
          <w:rFonts w:ascii="Times New Roman" w:hAnsi="Times New Roman"/>
          <w:color w:val="auto"/>
          <w:sz w:val="24"/>
          <w:szCs w:val="24"/>
        </w:rPr>
        <w:fldChar w:fldCharType="end"/>
      </w:r>
      <w:r>
        <w:fldChar w:fldCharType="begin"/>
      </w:r>
      <w:r>
        <w:instrText xml:space="preserve"> HYPERLINK "http://www.educom.ru/" \t "_parent" </w:instrText>
      </w:r>
      <w:r>
        <w:fldChar w:fldCharType="separate"/>
      </w:r>
      <w:r>
        <w:rPr>
          <w:rStyle w:val="23"/>
          <w:rFonts w:ascii="Times New Roman" w:hAnsi="Times New Roman"/>
          <w:color w:val="auto"/>
          <w:sz w:val="24"/>
          <w:szCs w:val="24"/>
        </w:rPr>
        <w:t>.</w:t>
      </w:r>
      <w:r>
        <w:rPr>
          <w:rStyle w:val="23"/>
          <w:rFonts w:ascii="Times New Roman" w:hAnsi="Times New Roman"/>
          <w:color w:val="auto"/>
          <w:sz w:val="24"/>
          <w:szCs w:val="24"/>
        </w:rPr>
        <w:fldChar w:fldCharType="end"/>
      </w:r>
      <w:r>
        <w:fldChar w:fldCharType="begin"/>
      </w:r>
      <w:r>
        <w:instrText xml:space="preserve"> HYPERLINK "http://www.educom.ru/" \t "_parent" </w:instrText>
      </w:r>
      <w:r>
        <w:fldChar w:fldCharType="separate"/>
      </w:r>
      <w:r>
        <w:rPr>
          <w:rStyle w:val="23"/>
          <w:rFonts w:ascii="Times New Roman" w:hAnsi="Times New Roman"/>
          <w:color w:val="auto"/>
          <w:sz w:val="24"/>
          <w:szCs w:val="24"/>
        </w:rPr>
        <w:t>educom</w:t>
      </w:r>
      <w:r>
        <w:rPr>
          <w:rStyle w:val="23"/>
          <w:rFonts w:ascii="Times New Roman" w:hAnsi="Times New Roman"/>
          <w:color w:val="auto"/>
          <w:sz w:val="24"/>
          <w:szCs w:val="24"/>
        </w:rPr>
        <w:fldChar w:fldCharType="end"/>
      </w:r>
      <w:r>
        <w:fldChar w:fldCharType="begin"/>
      </w:r>
      <w:r>
        <w:instrText xml:space="preserve"> HYPERLINK "http://www.educom.ru/" \t "_parent" </w:instrText>
      </w:r>
      <w:r>
        <w:fldChar w:fldCharType="separate"/>
      </w:r>
      <w:r>
        <w:rPr>
          <w:rStyle w:val="23"/>
          <w:rFonts w:ascii="Times New Roman" w:hAnsi="Times New Roman"/>
          <w:color w:val="auto"/>
          <w:sz w:val="24"/>
          <w:szCs w:val="24"/>
        </w:rPr>
        <w:t>.</w:t>
      </w:r>
      <w:r>
        <w:rPr>
          <w:rStyle w:val="23"/>
          <w:rFonts w:ascii="Times New Roman" w:hAnsi="Times New Roman"/>
          <w:color w:val="auto"/>
          <w:sz w:val="24"/>
          <w:szCs w:val="24"/>
        </w:rPr>
        <w:fldChar w:fldCharType="end"/>
      </w:r>
      <w:r>
        <w:fldChar w:fldCharType="begin"/>
      </w:r>
      <w:r>
        <w:instrText xml:space="preserve"> HYPERLINK "http://www.educom.ru/" \t "_parent" </w:instrText>
      </w:r>
      <w:r>
        <w:fldChar w:fldCharType="separate"/>
      </w:r>
      <w:r>
        <w:rPr>
          <w:rStyle w:val="23"/>
          <w:rFonts w:ascii="Times New Roman" w:hAnsi="Times New Roman"/>
          <w:color w:val="auto"/>
          <w:sz w:val="24"/>
          <w:szCs w:val="24"/>
        </w:rPr>
        <w:t>ru</w:t>
      </w:r>
      <w:r>
        <w:rPr>
          <w:rStyle w:val="23"/>
          <w:rFonts w:ascii="Times New Roman" w:hAnsi="Times New Roman"/>
          <w:color w:val="auto"/>
          <w:sz w:val="24"/>
          <w:szCs w:val="24"/>
        </w:rPr>
        <w:fldChar w:fldCharType="end"/>
      </w:r>
      <w:r>
        <w:rPr>
          <w:rFonts w:ascii="Times New Roman" w:hAnsi="Times New Roman"/>
          <w:sz w:val="24"/>
          <w:szCs w:val="24"/>
        </w:rPr>
        <w:t xml:space="preserve"> – Департамент образования города Москвы </w:t>
      </w:r>
      <w:r>
        <w:rPr>
          <w:rFonts w:ascii="Times New Roman" w:hAnsi="Times New Roman"/>
          <w:sz w:val="24"/>
          <w:szCs w:val="24"/>
        </w:rPr>
        <w:br w:type="textWrapping"/>
      </w:r>
      <w:r>
        <w:fldChar w:fldCharType="begin"/>
      </w:r>
      <w:r>
        <w:instrText xml:space="preserve"> HYPERLINK "http://www.mioo.ru/" \t "_parent" </w:instrText>
      </w:r>
      <w:r>
        <w:fldChar w:fldCharType="separate"/>
      </w:r>
      <w:r>
        <w:rPr>
          <w:rStyle w:val="23"/>
          <w:rFonts w:ascii="Times New Roman" w:hAnsi="Times New Roman"/>
          <w:color w:val="auto"/>
          <w:sz w:val="24"/>
          <w:szCs w:val="24"/>
        </w:rPr>
        <w:t>http</w:t>
      </w:r>
      <w:r>
        <w:rPr>
          <w:rStyle w:val="23"/>
          <w:rFonts w:ascii="Times New Roman" w:hAnsi="Times New Roman"/>
          <w:color w:val="auto"/>
          <w:sz w:val="24"/>
          <w:szCs w:val="24"/>
        </w:rPr>
        <w:fldChar w:fldCharType="end"/>
      </w:r>
      <w:r>
        <w:fldChar w:fldCharType="begin"/>
      </w:r>
      <w:r>
        <w:instrText xml:space="preserve"> HYPERLINK "http://www.mioo.ru/" \t "_parent" </w:instrText>
      </w:r>
      <w:r>
        <w:fldChar w:fldCharType="separate"/>
      </w:r>
      <w:r>
        <w:rPr>
          <w:rStyle w:val="23"/>
          <w:rFonts w:ascii="Times New Roman" w:hAnsi="Times New Roman"/>
          <w:color w:val="auto"/>
          <w:sz w:val="24"/>
          <w:szCs w:val="24"/>
        </w:rPr>
        <w:t>://</w:t>
      </w:r>
      <w:r>
        <w:rPr>
          <w:rStyle w:val="23"/>
          <w:rFonts w:ascii="Times New Roman" w:hAnsi="Times New Roman"/>
          <w:color w:val="auto"/>
          <w:sz w:val="24"/>
          <w:szCs w:val="24"/>
        </w:rPr>
        <w:fldChar w:fldCharType="end"/>
      </w:r>
      <w:r>
        <w:fldChar w:fldCharType="begin"/>
      </w:r>
      <w:r>
        <w:instrText xml:space="preserve"> HYPERLINK "http://www.mioo.ru/" \t "_parent" </w:instrText>
      </w:r>
      <w:r>
        <w:fldChar w:fldCharType="separate"/>
      </w:r>
      <w:r>
        <w:rPr>
          <w:rStyle w:val="23"/>
          <w:rFonts w:ascii="Times New Roman" w:hAnsi="Times New Roman"/>
          <w:color w:val="auto"/>
          <w:sz w:val="24"/>
          <w:szCs w:val="24"/>
        </w:rPr>
        <w:t>www</w:t>
      </w:r>
      <w:r>
        <w:rPr>
          <w:rStyle w:val="23"/>
          <w:rFonts w:ascii="Times New Roman" w:hAnsi="Times New Roman"/>
          <w:color w:val="auto"/>
          <w:sz w:val="24"/>
          <w:szCs w:val="24"/>
        </w:rPr>
        <w:fldChar w:fldCharType="end"/>
      </w:r>
      <w:r>
        <w:fldChar w:fldCharType="begin"/>
      </w:r>
      <w:r>
        <w:instrText xml:space="preserve"> HYPERLINK "http://www.mioo.ru/" \t "_parent" </w:instrText>
      </w:r>
      <w:r>
        <w:fldChar w:fldCharType="separate"/>
      </w:r>
      <w:r>
        <w:rPr>
          <w:rStyle w:val="23"/>
          <w:rFonts w:ascii="Times New Roman" w:hAnsi="Times New Roman"/>
          <w:color w:val="auto"/>
          <w:sz w:val="24"/>
          <w:szCs w:val="24"/>
        </w:rPr>
        <w:t>.</w:t>
      </w:r>
      <w:r>
        <w:rPr>
          <w:rStyle w:val="23"/>
          <w:rFonts w:ascii="Times New Roman" w:hAnsi="Times New Roman"/>
          <w:color w:val="auto"/>
          <w:sz w:val="24"/>
          <w:szCs w:val="24"/>
        </w:rPr>
        <w:fldChar w:fldCharType="end"/>
      </w:r>
      <w:r>
        <w:fldChar w:fldCharType="begin"/>
      </w:r>
      <w:r>
        <w:instrText xml:space="preserve"> HYPERLINK "http://www.mioo.ru/" \t "_parent" </w:instrText>
      </w:r>
      <w:r>
        <w:fldChar w:fldCharType="separate"/>
      </w:r>
      <w:r>
        <w:rPr>
          <w:rStyle w:val="23"/>
          <w:rFonts w:ascii="Times New Roman" w:hAnsi="Times New Roman"/>
          <w:color w:val="auto"/>
          <w:sz w:val="24"/>
          <w:szCs w:val="24"/>
        </w:rPr>
        <w:t>mioo</w:t>
      </w:r>
      <w:r>
        <w:rPr>
          <w:rStyle w:val="23"/>
          <w:rFonts w:ascii="Times New Roman" w:hAnsi="Times New Roman"/>
          <w:color w:val="auto"/>
          <w:sz w:val="24"/>
          <w:szCs w:val="24"/>
        </w:rPr>
        <w:fldChar w:fldCharType="end"/>
      </w:r>
      <w:r>
        <w:fldChar w:fldCharType="begin"/>
      </w:r>
      <w:r>
        <w:instrText xml:space="preserve"> HYPERLINK "http://www.mioo.ru/" \t "_parent" </w:instrText>
      </w:r>
      <w:r>
        <w:fldChar w:fldCharType="separate"/>
      </w:r>
      <w:r>
        <w:rPr>
          <w:rStyle w:val="23"/>
          <w:rFonts w:ascii="Times New Roman" w:hAnsi="Times New Roman"/>
          <w:color w:val="auto"/>
          <w:sz w:val="24"/>
          <w:szCs w:val="24"/>
        </w:rPr>
        <w:t>.</w:t>
      </w:r>
      <w:r>
        <w:rPr>
          <w:rStyle w:val="23"/>
          <w:rFonts w:ascii="Times New Roman" w:hAnsi="Times New Roman"/>
          <w:color w:val="auto"/>
          <w:sz w:val="24"/>
          <w:szCs w:val="24"/>
        </w:rPr>
        <w:fldChar w:fldCharType="end"/>
      </w:r>
      <w:r>
        <w:fldChar w:fldCharType="begin"/>
      </w:r>
      <w:r>
        <w:instrText xml:space="preserve"> HYPERLINK "http://www.mioo.ru/" \t "_parent" </w:instrText>
      </w:r>
      <w:r>
        <w:fldChar w:fldCharType="separate"/>
      </w:r>
      <w:r>
        <w:rPr>
          <w:rStyle w:val="23"/>
          <w:rFonts w:ascii="Times New Roman" w:hAnsi="Times New Roman"/>
          <w:color w:val="auto"/>
          <w:sz w:val="24"/>
          <w:szCs w:val="24"/>
        </w:rPr>
        <w:t>ru</w:t>
      </w:r>
      <w:r>
        <w:rPr>
          <w:rStyle w:val="23"/>
          <w:rFonts w:ascii="Times New Roman" w:hAnsi="Times New Roman"/>
          <w:color w:val="auto"/>
          <w:sz w:val="24"/>
          <w:szCs w:val="24"/>
        </w:rPr>
        <w:fldChar w:fldCharType="end"/>
      </w:r>
      <w:r>
        <w:rPr>
          <w:rFonts w:ascii="Times New Roman" w:hAnsi="Times New Roman"/>
          <w:sz w:val="24"/>
          <w:szCs w:val="24"/>
        </w:rPr>
        <w:t xml:space="preserve"> – Московский институт открытого образования; </w:t>
      </w:r>
      <w:r>
        <w:rPr>
          <w:rFonts w:ascii="Times New Roman" w:hAnsi="Times New Roman"/>
          <w:sz w:val="24"/>
          <w:szCs w:val="24"/>
        </w:rPr>
        <w:br w:type="textWrapping"/>
      </w:r>
      <w:r>
        <w:fldChar w:fldCharType="begin"/>
      </w:r>
      <w:r>
        <w:instrText xml:space="preserve"> HYPERLINK "http://www.drofa.ru/documents/9405/history.pdf" </w:instrText>
      </w:r>
      <w:r>
        <w:fldChar w:fldCharType="separate"/>
      </w:r>
      <w:r>
        <w:rPr>
          <w:rStyle w:val="23"/>
          <w:rFonts w:ascii="Times New Roman" w:hAnsi="Times New Roman"/>
          <w:color w:val="auto"/>
          <w:sz w:val="24"/>
          <w:szCs w:val="24"/>
        </w:rPr>
        <w:t>http://www.drofa.ru/documents/9405/history.pdf</w:t>
      </w:r>
      <w:r>
        <w:rPr>
          <w:rStyle w:val="23"/>
          <w:rFonts w:ascii="Times New Roman" w:hAnsi="Times New Roman"/>
          <w:color w:val="auto"/>
          <w:sz w:val="24"/>
          <w:szCs w:val="24"/>
        </w:rPr>
        <w:fldChar w:fldCharType="end"/>
      </w:r>
      <w:r>
        <w:rPr>
          <w:rFonts w:ascii="Times New Roman" w:hAnsi="Times New Roman"/>
          <w:sz w:val="24"/>
          <w:szCs w:val="24"/>
        </w:rPr>
        <w:t xml:space="preserve"> (издательство «Дрофа»)</w:t>
      </w:r>
      <w:r>
        <w:rPr>
          <w:rFonts w:ascii="Times New Roman" w:hAnsi="Times New Roman"/>
          <w:sz w:val="24"/>
          <w:szCs w:val="24"/>
        </w:rPr>
        <w:br w:type="textWrapping"/>
      </w:r>
      <w:r>
        <w:fldChar w:fldCharType="begin"/>
      </w:r>
      <w:r>
        <w:instrText xml:space="preserve"> HYPERLINK "http://www.russkoe-slovo.ru/catalog2005/o_umk10.shtml" </w:instrText>
      </w:r>
      <w:r>
        <w:fldChar w:fldCharType="separate"/>
      </w:r>
      <w:r>
        <w:rPr>
          <w:rStyle w:val="23"/>
          <w:rFonts w:ascii="Times New Roman" w:hAnsi="Times New Roman"/>
          <w:color w:val="auto"/>
          <w:sz w:val="24"/>
          <w:szCs w:val="24"/>
        </w:rPr>
        <w:t>http://www.russkoe-slovo.ru/catalog2005/o_umk10.shtml</w:t>
      </w:r>
      <w:r>
        <w:rPr>
          <w:rStyle w:val="23"/>
          <w:rFonts w:ascii="Times New Roman" w:hAnsi="Times New Roman"/>
          <w:color w:val="auto"/>
          <w:sz w:val="24"/>
          <w:szCs w:val="24"/>
        </w:rPr>
        <w:fldChar w:fldCharType="end"/>
      </w:r>
      <w:r>
        <w:rPr>
          <w:rFonts w:ascii="Times New Roman" w:hAnsi="Times New Roman"/>
          <w:sz w:val="24"/>
          <w:szCs w:val="24"/>
        </w:rPr>
        <w:t xml:space="preserve"> </w:t>
      </w:r>
      <w:r>
        <w:fldChar w:fldCharType="begin"/>
      </w:r>
      <w:r>
        <w:instrText xml:space="preserve"> HYPERLINK "http://www.prosv.ru/Attachment.aspx?Id=7482" </w:instrText>
      </w:r>
      <w:r>
        <w:fldChar w:fldCharType="separate"/>
      </w:r>
      <w:r>
        <w:rPr>
          <w:rStyle w:val="23"/>
          <w:rFonts w:ascii="Times New Roman" w:hAnsi="Times New Roman"/>
          <w:color w:val="auto"/>
          <w:sz w:val="24"/>
          <w:szCs w:val="24"/>
        </w:rPr>
        <w:t>http://www.prosv.ru/Attachment.aspx?Id=7482</w:t>
      </w:r>
      <w:r>
        <w:rPr>
          <w:rStyle w:val="23"/>
          <w:rFonts w:ascii="Times New Roman" w:hAnsi="Times New Roman"/>
          <w:color w:val="auto"/>
          <w:sz w:val="24"/>
          <w:szCs w:val="24"/>
        </w:rPr>
        <w:fldChar w:fldCharType="end"/>
      </w:r>
      <w:r>
        <w:rPr>
          <w:rFonts w:ascii="Times New Roman" w:hAnsi="Times New Roman"/>
          <w:sz w:val="24"/>
          <w:szCs w:val="24"/>
        </w:rPr>
        <w:t xml:space="preserve"> (издательство «Просвещение»)</w:t>
      </w:r>
      <w:r>
        <w:rPr>
          <w:rFonts w:ascii="Times New Roman" w:hAnsi="Times New Roman"/>
          <w:sz w:val="24"/>
          <w:szCs w:val="24"/>
        </w:rPr>
        <w:br w:type="textWrapping"/>
      </w:r>
      <w:r>
        <w:fldChar w:fldCharType="begin"/>
      </w:r>
      <w:r>
        <w:instrText xml:space="preserve"> HYPERLINK "http://www.vgf.ru/tabid/114/Default.aspx" </w:instrText>
      </w:r>
      <w:r>
        <w:fldChar w:fldCharType="separate"/>
      </w:r>
      <w:r>
        <w:rPr>
          <w:rStyle w:val="23"/>
          <w:rFonts w:ascii="Times New Roman" w:hAnsi="Times New Roman"/>
          <w:color w:val="auto"/>
          <w:sz w:val="24"/>
          <w:szCs w:val="24"/>
        </w:rPr>
        <w:t>http://www.vgf.ru/tabid/114/Default.aspx</w:t>
      </w:r>
      <w:r>
        <w:rPr>
          <w:rStyle w:val="23"/>
          <w:rFonts w:ascii="Times New Roman" w:hAnsi="Times New Roman"/>
          <w:color w:val="auto"/>
          <w:sz w:val="24"/>
          <w:szCs w:val="24"/>
        </w:rPr>
        <w:fldChar w:fldCharType="end"/>
      </w:r>
      <w:r>
        <w:rPr>
          <w:rFonts w:ascii="Times New Roman" w:hAnsi="Times New Roman"/>
          <w:sz w:val="24"/>
          <w:szCs w:val="24"/>
        </w:rPr>
        <w:t>(издательство «Вентана-Граф»)</w:t>
      </w:r>
      <w:r>
        <w:rPr>
          <w:rFonts w:ascii="Times New Roman" w:hAnsi="Times New Roman"/>
          <w:sz w:val="24"/>
          <w:szCs w:val="24"/>
        </w:rPr>
        <w:br w:type="textWrapping"/>
      </w:r>
      <w:r>
        <w:fldChar w:fldCharType="begin"/>
      </w:r>
      <w:r>
        <w:instrText xml:space="preserve"> HYPERLINK "http://www.mnemozina.ru/work/catalog/253/266" </w:instrText>
      </w:r>
      <w:r>
        <w:fldChar w:fldCharType="separate"/>
      </w:r>
      <w:r>
        <w:rPr>
          <w:rStyle w:val="23"/>
          <w:rFonts w:ascii="Times New Roman" w:hAnsi="Times New Roman"/>
          <w:color w:val="auto"/>
          <w:sz w:val="24"/>
          <w:szCs w:val="24"/>
        </w:rPr>
        <w:t>http://www.mnemozina.ru/work/catalog/253/266</w:t>
      </w:r>
      <w:r>
        <w:rPr>
          <w:rStyle w:val="23"/>
          <w:rFonts w:ascii="Times New Roman" w:hAnsi="Times New Roman"/>
          <w:color w:val="auto"/>
          <w:sz w:val="24"/>
          <w:szCs w:val="24"/>
        </w:rPr>
        <w:fldChar w:fldCharType="end"/>
      </w:r>
      <w:r>
        <w:rPr>
          <w:rFonts w:ascii="Times New Roman" w:hAnsi="Times New Roman"/>
          <w:sz w:val="24"/>
          <w:szCs w:val="24"/>
        </w:rPr>
        <w:t>(издательство «Мнемозина»</w:t>
      </w:r>
    </w:p>
    <w:p w14:paraId="7F231EF7">
      <w:pPr>
        <w:keepNext/>
        <w:outlineLvl w:val="3"/>
        <w:rPr>
          <w:rFonts w:ascii="Times New Roman" w:hAnsi="Times New Roman" w:eastAsia="Calibri"/>
          <w:b/>
          <w:bCs/>
          <w:sz w:val="24"/>
          <w:szCs w:val="24"/>
          <w:lang w:eastAsia="ar-SA"/>
        </w:rPr>
      </w:pPr>
      <w:r>
        <w:rPr>
          <w:rFonts w:ascii="Times New Roman" w:hAnsi="Times New Roman" w:eastAsia="Calibri"/>
          <w:b/>
          <w:bCs/>
          <w:sz w:val="24"/>
          <w:szCs w:val="24"/>
          <w:lang w:eastAsia="ar-SA"/>
        </w:rPr>
        <w:t>Нормативные правовые акты</w:t>
      </w:r>
    </w:p>
    <w:p w14:paraId="461D7E2A">
      <w:pPr>
        <w:suppressAutoHyphens/>
        <w:ind w:firstLine="709"/>
        <w:jc w:val="both"/>
        <w:rPr>
          <w:rFonts w:ascii="Times New Roman" w:hAnsi="Times New Roman" w:eastAsia="Calibri"/>
          <w:sz w:val="24"/>
          <w:szCs w:val="24"/>
          <w:lang w:eastAsia="ar-SA"/>
        </w:rPr>
      </w:pPr>
      <w:r>
        <w:rPr>
          <w:rFonts w:ascii="Times New Roman" w:hAnsi="Times New Roman" w:eastAsia="Calibri"/>
          <w:sz w:val="24"/>
          <w:szCs w:val="24"/>
          <w:lang w:eastAsia="ar-SA"/>
        </w:rPr>
        <w:t>Конституция Российской Федерации. Принята на референдуме 12 декабря 1993 г. – М., 2005.</w:t>
      </w:r>
    </w:p>
    <w:p w14:paraId="0F8F608D">
      <w:pPr>
        <w:suppressAutoHyphens/>
        <w:ind w:firstLine="709"/>
        <w:jc w:val="both"/>
        <w:rPr>
          <w:rFonts w:ascii="Times New Roman" w:hAnsi="Times New Roman" w:eastAsia="Calibri"/>
          <w:sz w:val="24"/>
          <w:szCs w:val="24"/>
          <w:lang w:eastAsia="ar-SA"/>
        </w:rPr>
      </w:pPr>
      <w:r>
        <w:rPr>
          <w:rFonts w:ascii="Times New Roman" w:hAnsi="Times New Roman" w:eastAsia="Calibri"/>
          <w:sz w:val="24"/>
          <w:szCs w:val="24"/>
          <w:lang w:eastAsia="ar-SA"/>
        </w:rPr>
        <w:t>Гражданский кодекс Российской Федерации (часть первая) от 21 октября 1994 г. № 51-ФЗ (в ред. ФЗ от 26.06.2007 № 118-ФЗ)) // СЗ РФ.          –1994. – № 32. – Ст. 3301.</w:t>
      </w:r>
    </w:p>
    <w:p w14:paraId="622B5A41">
      <w:pPr>
        <w:suppressAutoHyphens/>
        <w:ind w:firstLine="709"/>
        <w:jc w:val="both"/>
        <w:rPr>
          <w:rFonts w:ascii="Times New Roman" w:hAnsi="Times New Roman" w:eastAsia="Calibri"/>
          <w:sz w:val="24"/>
          <w:szCs w:val="24"/>
          <w:lang w:eastAsia="ar-SA"/>
        </w:rPr>
      </w:pPr>
      <w:r>
        <w:rPr>
          <w:rFonts w:ascii="Times New Roman" w:hAnsi="Times New Roman" w:eastAsia="Calibri"/>
          <w:sz w:val="24"/>
          <w:szCs w:val="24"/>
          <w:lang w:eastAsia="ar-SA"/>
        </w:rPr>
        <w:t>Гражданский кодекс Российской Федерации (часть вторая) от 26 января 1996 г. № 14 (в ред. от 24.07.2007 № 218-ФЗ) // СЗ РФ. – 1996. – № 5.   – Ст. 410.</w:t>
      </w:r>
    </w:p>
    <w:p w14:paraId="5F4B7A60">
      <w:pPr>
        <w:suppressAutoHyphens/>
        <w:ind w:firstLine="709"/>
        <w:jc w:val="both"/>
        <w:rPr>
          <w:rFonts w:ascii="Times New Roman" w:hAnsi="Times New Roman" w:eastAsia="Calibri"/>
          <w:sz w:val="24"/>
          <w:szCs w:val="24"/>
          <w:lang w:eastAsia="ar-SA"/>
        </w:rPr>
      </w:pPr>
      <w:r>
        <w:rPr>
          <w:rFonts w:ascii="Times New Roman" w:hAnsi="Times New Roman" w:eastAsia="Calibri"/>
          <w:sz w:val="24"/>
          <w:szCs w:val="24"/>
          <w:lang w:eastAsia="ar-SA"/>
        </w:rPr>
        <w:t xml:space="preserve">Гражданский кодекс Российской Федерации (часть третья). Раздел </w:t>
      </w:r>
      <w:r>
        <w:rPr>
          <w:rFonts w:ascii="Times New Roman" w:hAnsi="Times New Roman" w:eastAsia="Calibri"/>
          <w:sz w:val="24"/>
          <w:szCs w:val="24"/>
          <w:lang w:val="en-US" w:eastAsia="ar-SA"/>
        </w:rPr>
        <w:t>V</w:t>
      </w:r>
      <w:r>
        <w:rPr>
          <w:rFonts w:ascii="Times New Roman" w:hAnsi="Times New Roman" w:eastAsia="Calibri"/>
          <w:sz w:val="24"/>
          <w:szCs w:val="24"/>
          <w:lang w:eastAsia="ar-SA"/>
        </w:rPr>
        <w:t xml:space="preserve"> «Наследственное право» от 26 ноября 2001. № 146-ФЗ от 03.06.2006 № 73-ФЗ, с изм., внесенными Федеральным законом от 29.12.2006 № 258-ФЗ) // СЗ РФ. – 2001. – № 49. – Ст. 4552.</w:t>
      </w:r>
    </w:p>
    <w:p w14:paraId="64CC2E0D">
      <w:pPr>
        <w:suppressAutoHyphens/>
        <w:autoSpaceDE w:val="0"/>
        <w:ind w:firstLine="709"/>
        <w:jc w:val="both"/>
        <w:rPr>
          <w:rFonts w:ascii="Times New Roman" w:hAnsi="Times New Roman" w:eastAsia="Calibri"/>
          <w:sz w:val="24"/>
          <w:szCs w:val="24"/>
          <w:lang w:eastAsia="ar-SA"/>
        </w:rPr>
      </w:pPr>
      <w:r>
        <w:rPr>
          <w:rFonts w:ascii="Times New Roman" w:hAnsi="Times New Roman" w:eastAsia="Calibri"/>
          <w:sz w:val="24"/>
          <w:szCs w:val="24"/>
          <w:lang w:eastAsia="ar-SA"/>
        </w:rPr>
        <w:t>Гражданский кодекс Российской Федерации (часть четвертая) 18.12.2006 № 231-ФЗ СЗ РФ , 25.12.2006, № 52 (1 ч.), ст. 5496.</w:t>
      </w:r>
    </w:p>
    <w:p w14:paraId="05134359">
      <w:pPr>
        <w:suppressAutoHyphens/>
        <w:ind w:firstLine="709"/>
        <w:jc w:val="both"/>
        <w:rPr>
          <w:rFonts w:ascii="Times New Roman" w:hAnsi="Times New Roman" w:eastAsia="Calibri"/>
          <w:sz w:val="24"/>
          <w:szCs w:val="24"/>
          <w:lang w:eastAsia="ar-SA"/>
        </w:rPr>
      </w:pPr>
      <w:r>
        <w:rPr>
          <w:rFonts w:ascii="Times New Roman" w:hAnsi="Times New Roman" w:eastAsia="Calibri"/>
          <w:sz w:val="24"/>
          <w:szCs w:val="24"/>
          <w:lang w:eastAsia="ar-SA"/>
        </w:rPr>
        <w:t>Гражданский процессуальный кодекс Российской Федерации от 14 ноября 2002 № 138-ФЗ (в ред. от 24.07.2007 № 214-ФЗ) // СЗ РФ. – 2002.    – № 46. – Ст. 4532.</w:t>
      </w:r>
    </w:p>
    <w:p w14:paraId="1DA3F80D">
      <w:pPr>
        <w:suppressAutoHyphens/>
        <w:ind w:firstLine="709"/>
        <w:jc w:val="both"/>
        <w:rPr>
          <w:rFonts w:ascii="Times New Roman" w:hAnsi="Times New Roman" w:eastAsia="Calibri"/>
          <w:sz w:val="24"/>
          <w:szCs w:val="24"/>
          <w:lang w:eastAsia="ar-SA"/>
        </w:rPr>
      </w:pPr>
      <w:r>
        <w:rPr>
          <w:rFonts w:ascii="Times New Roman" w:hAnsi="Times New Roman" w:eastAsia="Calibri"/>
          <w:sz w:val="24"/>
          <w:szCs w:val="24"/>
          <w:lang w:eastAsia="ar-SA"/>
        </w:rPr>
        <w:t>Уголовный кодекс Российской Федерации от 13 июня 1996 г. № 63-ФЗ (в ред. ФЗ от 24.07.2007 № 214-ФЗ)) // СЗ РФ. – 1996. – № 25. – Ст. 2954.</w:t>
      </w:r>
    </w:p>
    <w:p w14:paraId="3B3601FB">
      <w:pPr>
        <w:suppressAutoHyphens/>
        <w:ind w:firstLine="709"/>
        <w:jc w:val="both"/>
        <w:rPr>
          <w:rFonts w:ascii="Times New Roman" w:hAnsi="Times New Roman" w:eastAsia="Calibri"/>
          <w:spacing w:val="-4"/>
          <w:sz w:val="24"/>
          <w:szCs w:val="24"/>
          <w:lang w:eastAsia="ar-SA"/>
        </w:rPr>
      </w:pPr>
      <w:r>
        <w:rPr>
          <w:rFonts w:ascii="Times New Roman" w:hAnsi="Times New Roman" w:eastAsia="Calibri"/>
          <w:spacing w:val="-4"/>
          <w:sz w:val="24"/>
          <w:szCs w:val="24"/>
          <w:lang w:eastAsia="ar-SA"/>
        </w:rPr>
        <w:t>Кодекс РФ об административных правонарушениях от 30 декабря 2001 № 195 (в ред. от 24.07.2007 № 218-ФЗ) // СЗ РФ. – 2002. – № 1. – Ст. 1.</w:t>
      </w:r>
    </w:p>
    <w:p w14:paraId="6BB45409">
      <w:pPr>
        <w:suppressAutoHyphens/>
        <w:ind w:left="283" w:firstLine="709"/>
        <w:rPr>
          <w:rFonts w:ascii="Times New Roman" w:hAnsi="Times New Roman" w:eastAsia="Calibri"/>
          <w:sz w:val="24"/>
          <w:szCs w:val="24"/>
          <w:lang w:eastAsia="ar-SA"/>
        </w:rPr>
      </w:pPr>
      <w:r>
        <w:rPr>
          <w:rFonts w:ascii="Times New Roman" w:hAnsi="Times New Roman" w:eastAsia="Calibri"/>
          <w:sz w:val="24"/>
          <w:szCs w:val="24"/>
          <w:lang w:eastAsia="ar-SA"/>
        </w:rPr>
        <w:t>Трудовой кодекс Российской Федерации от 30 декабря 2001. № 197-ФЗ // СЗ РФ. – 2002. – № 1. – Ч. 1. – Ст. 3.</w:t>
      </w:r>
    </w:p>
    <w:p w14:paraId="4F17A947">
      <w:pPr>
        <w:suppressAutoHyphens/>
        <w:ind w:left="283" w:firstLine="709"/>
        <w:rPr>
          <w:rFonts w:ascii="Times New Roman" w:hAnsi="Times New Roman" w:eastAsia="Calibri"/>
          <w:sz w:val="24"/>
          <w:szCs w:val="24"/>
          <w:lang w:eastAsia="ar-SA"/>
        </w:rPr>
      </w:pPr>
      <w:r>
        <w:rPr>
          <w:rFonts w:ascii="Times New Roman" w:hAnsi="Times New Roman" w:eastAsia="Calibri"/>
          <w:sz w:val="24"/>
          <w:szCs w:val="24"/>
          <w:lang w:eastAsia="ar-SA"/>
        </w:rPr>
        <w:t>Уголовно-процессуальный кодекс Российской Федерации от 18 декабря 2001 г. № 174-ФЗ (в ред. от 24.07.2007 № 214-ФЗ) // СЗ РФ. – 2001. – № 52. – Ч.1. – Ст. 4921.</w:t>
      </w:r>
    </w:p>
    <w:p w14:paraId="44689159">
      <w:pPr>
        <w:suppressAutoHyphens/>
        <w:autoSpaceDE w:val="0"/>
        <w:ind w:firstLine="709"/>
        <w:jc w:val="both"/>
        <w:rPr>
          <w:rFonts w:ascii="Times New Roman" w:hAnsi="Times New Roman" w:eastAsia="Calibri"/>
          <w:sz w:val="24"/>
          <w:szCs w:val="24"/>
          <w:lang w:eastAsia="ar-SA"/>
        </w:rPr>
      </w:pPr>
      <w:r>
        <w:rPr>
          <w:rFonts w:ascii="Times New Roman" w:hAnsi="Times New Roman" w:eastAsia="Calibri"/>
          <w:sz w:val="24"/>
          <w:szCs w:val="24"/>
          <w:lang w:eastAsia="ar-SA"/>
        </w:rPr>
        <w:t>Закон Российской Федерации «Об образовании» 10 июля 1992 . № 3266-1 (в ред. ФЗ от 21.07.2007 № 194-ФЗ) / СЗ РФ. – 1996. – № 3. – Ст. Федеральный закон «О высшем и послевузовском профессиональном образовании» от 22 августа 1996 г. № 125-Ф (в ред. ФЗ от 13.07.2007 № 131-ФЗ) // СЗ РФ РФ. – 1996. – № 35. – Ст. 4135.</w:t>
      </w:r>
    </w:p>
    <w:p w14:paraId="53651C3C">
      <w:pPr>
        <w:suppressAutoHyphens/>
        <w:ind w:firstLine="709"/>
        <w:jc w:val="both"/>
        <w:rPr>
          <w:rFonts w:ascii="Times New Roman" w:hAnsi="Times New Roman" w:eastAsia="Calibri"/>
          <w:sz w:val="24"/>
          <w:szCs w:val="24"/>
          <w:lang w:eastAsia="ar-SA"/>
        </w:rPr>
      </w:pPr>
      <w:r>
        <w:rPr>
          <w:rFonts w:ascii="Times New Roman" w:hAnsi="Times New Roman" w:eastAsia="Calibri"/>
          <w:sz w:val="24"/>
          <w:szCs w:val="24"/>
          <w:lang w:eastAsia="ar-SA"/>
        </w:rPr>
        <w:t>Федеральный закон «О дополнительных гарантиях по социальной поддержке детей-сирот и детей, оставшихся без попечения родителей» от 21 декабря 1996 г. № 159-ФЗ (в ред. ФЗ от 22.08.2004 № 122-ФЗ) // СЗ РФ. – 1996. – № 52. – Ст. 5880.</w:t>
      </w:r>
    </w:p>
    <w:p w14:paraId="29E14855">
      <w:pPr>
        <w:suppressAutoHyphens/>
        <w:ind w:firstLine="709"/>
        <w:jc w:val="both"/>
        <w:rPr>
          <w:rFonts w:ascii="Times New Roman" w:hAnsi="Times New Roman" w:eastAsia="Calibri"/>
          <w:sz w:val="24"/>
          <w:szCs w:val="24"/>
          <w:lang w:eastAsia="ar-SA"/>
        </w:rPr>
      </w:pPr>
      <w:r>
        <w:rPr>
          <w:rFonts w:ascii="Times New Roman" w:hAnsi="Times New Roman" w:eastAsia="Calibri"/>
          <w:sz w:val="24"/>
          <w:szCs w:val="24"/>
          <w:lang w:eastAsia="ar-SA"/>
        </w:rPr>
        <w:t>Федеральный закон от 24 июля 1998 г. № 124-ФЗ «Об основных гарантиях прав ребенка в Российской Федерации» (в ред. ФЗ от 30.06.2007 № 120-ФЗ)) // СЗ РФ. – 1998. – № 31. – Ст. 3802.</w:t>
      </w:r>
    </w:p>
    <w:p w14:paraId="042C813B">
      <w:pPr>
        <w:suppressAutoHyphens/>
        <w:ind w:firstLine="709"/>
        <w:jc w:val="both"/>
        <w:rPr>
          <w:rFonts w:ascii="Times New Roman" w:hAnsi="Times New Roman" w:eastAsia="Calibri"/>
          <w:sz w:val="24"/>
          <w:szCs w:val="24"/>
          <w:lang w:eastAsia="ar-SA"/>
        </w:rPr>
      </w:pPr>
      <w:r>
        <w:rPr>
          <w:rFonts w:ascii="Times New Roman" w:hAnsi="Times New Roman" w:eastAsia="Calibri"/>
          <w:sz w:val="24"/>
          <w:szCs w:val="24"/>
          <w:lang w:eastAsia="ar-SA"/>
        </w:rPr>
        <w:t>Федеральный закон от 24 июня 1999 года № 120-ФЗ «Об основах системы профилактики безнадзорности и правонарушений несовершеннолетних» (в ред. от 24.07.2007 № 214-ФЗ) // СЗ РФ. – 1999. – № 26. – Ст. 3177.</w:t>
      </w:r>
    </w:p>
    <w:p w14:paraId="46021B85">
      <w:pPr>
        <w:suppressAutoHyphens/>
        <w:ind w:firstLine="709"/>
        <w:jc w:val="both"/>
        <w:rPr>
          <w:rFonts w:ascii="Times New Roman" w:hAnsi="Times New Roman" w:eastAsia="Calibri"/>
          <w:sz w:val="24"/>
          <w:szCs w:val="24"/>
          <w:lang w:eastAsia="ar-SA"/>
        </w:rPr>
      </w:pPr>
      <w:r>
        <w:rPr>
          <w:rFonts w:ascii="Times New Roman" w:hAnsi="Times New Roman" w:eastAsia="Calibri"/>
          <w:sz w:val="24"/>
          <w:szCs w:val="24"/>
          <w:lang w:eastAsia="ar-SA"/>
        </w:rPr>
        <w:t>Закон Российской Федерации «О защите прав потребителей» от 9 января 1996 г. № 2 –ФЗ (в ред. от 25.11.2006 № 193-ФЗ) // СЗ РФ. – 1996. – № 3. – Ст. 140.</w:t>
      </w:r>
    </w:p>
    <w:p w14:paraId="040FCB95">
      <w:pPr>
        <w:pStyle w:val="2"/>
        <w:tabs>
          <w:tab w:val="left" w:pos="284"/>
        </w:tabs>
        <w:jc w:val="center"/>
        <w:rPr>
          <w:b/>
          <w:color w:val="auto"/>
          <w:szCs w:val="24"/>
        </w:rPr>
      </w:pPr>
      <w:r>
        <w:rPr>
          <w:b/>
          <w:color w:val="auto"/>
          <w:szCs w:val="24"/>
        </w:rPr>
        <w:t>4 Контроль и оценка результатов освоения дисциплины</w:t>
      </w:r>
      <w:bookmarkEnd w:id="103"/>
      <w:bookmarkEnd w:id="104"/>
    </w:p>
    <w:bookmarkEnd w:id="105"/>
    <w:p w14:paraId="5AE3181A">
      <w:pPr>
        <w:spacing w:after="0" w:line="240" w:lineRule="auto"/>
        <w:ind w:firstLine="709"/>
        <w:jc w:val="both"/>
        <w:rPr>
          <w:rFonts w:ascii="Times New Roman" w:hAnsi="Times New Roman"/>
          <w:sz w:val="24"/>
          <w:szCs w:val="24"/>
        </w:rPr>
      </w:pPr>
    </w:p>
    <w:p w14:paraId="06878C9C">
      <w:pPr>
        <w:pStyle w:val="94"/>
        <w:tabs>
          <w:tab w:val="left" w:pos="284"/>
        </w:tabs>
        <w:spacing w:line="240" w:lineRule="auto"/>
        <w:ind w:left="0" w:firstLine="709"/>
        <w:jc w:val="both"/>
        <w:rPr>
          <w:rFonts w:ascii="Times New Roman" w:hAnsi="Times New Roman"/>
          <w:sz w:val="24"/>
          <w:szCs w:val="24"/>
        </w:rPr>
      </w:pPr>
      <w:bookmarkStart w:id="106" w:name="_Hlk227160460"/>
      <w:r>
        <w:rPr>
          <w:rFonts w:ascii="Times New Roman" w:hAnsi="Times New Roman"/>
          <w:bCs/>
          <w:sz w:val="24"/>
          <w:szCs w:val="24"/>
        </w:rPr>
        <w:t>Контроль и оценка</w:t>
      </w:r>
      <w:r>
        <w:rPr>
          <w:rFonts w:ascii="Times New Roman" w:hAnsi="Times New Roman"/>
          <w:sz w:val="24"/>
          <w:szCs w:val="24"/>
        </w:rPr>
        <w:t xml:space="preserve"> результатов освоения общеобразовательной дисциплины раскрываются через дисциплинарные результаты, направленные на формирование ОК и ПК по разделам и темам содержания учебного материала. </w:t>
      </w:r>
    </w:p>
    <w:bookmarkEnd w:id="106"/>
    <w:p w14:paraId="77B07B2E">
      <w:pPr>
        <w:pStyle w:val="94"/>
        <w:tabs>
          <w:tab w:val="left" w:pos="284"/>
        </w:tabs>
        <w:spacing w:line="240" w:lineRule="auto"/>
        <w:ind w:left="0" w:firstLine="709"/>
        <w:jc w:val="both"/>
        <w:rPr>
          <w:rFonts w:ascii="Times New Roman" w:hAnsi="Times New Roman"/>
          <w:b/>
          <w:sz w:val="24"/>
          <w:szCs w:val="24"/>
        </w:rPr>
      </w:pPr>
    </w:p>
    <w:tbl>
      <w:tblPr>
        <w:tblStyle w:val="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226"/>
        <w:gridCol w:w="3032"/>
        <w:gridCol w:w="3087"/>
      </w:tblGrid>
      <w:tr w14:paraId="5E1C77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3226" w:type="dxa"/>
            <w:tcBorders>
              <w:top w:val="single" w:color="000000" w:sz="4" w:space="0"/>
              <w:left w:val="single" w:color="000000" w:sz="4" w:space="0"/>
              <w:bottom w:val="single" w:color="000000" w:sz="4" w:space="0"/>
              <w:right w:val="single" w:color="000000" w:sz="4" w:space="0"/>
            </w:tcBorders>
            <w:vAlign w:val="center"/>
          </w:tcPr>
          <w:p w14:paraId="5B8CF0BE">
            <w:pPr>
              <w:spacing w:after="0" w:line="240" w:lineRule="auto"/>
              <w:jc w:val="center"/>
              <w:rPr>
                <w:rFonts w:ascii="Times New Roman" w:hAnsi="Times New Roman"/>
                <w:b/>
                <w:sz w:val="24"/>
                <w:szCs w:val="24"/>
              </w:rPr>
            </w:pPr>
            <w:bookmarkStart w:id="107" w:name="_Hlk224833269"/>
            <w:r>
              <w:rPr>
                <w:rFonts w:ascii="Times New Roman" w:hAnsi="Times New Roman"/>
                <w:b/>
                <w:iCs/>
                <w:sz w:val="24"/>
                <w:szCs w:val="24"/>
              </w:rPr>
              <w:t>ОК/ПК</w:t>
            </w:r>
          </w:p>
        </w:tc>
        <w:tc>
          <w:tcPr>
            <w:tcW w:w="3032" w:type="dxa"/>
            <w:tcBorders>
              <w:top w:val="single" w:color="000000" w:sz="4" w:space="0"/>
              <w:left w:val="single" w:color="000000" w:sz="4" w:space="0"/>
              <w:bottom w:val="single" w:color="000000" w:sz="4" w:space="0"/>
              <w:right w:val="single" w:color="000000" w:sz="4" w:space="0"/>
            </w:tcBorders>
            <w:vAlign w:val="center"/>
          </w:tcPr>
          <w:p w14:paraId="5FB006DE">
            <w:pPr>
              <w:spacing w:after="0" w:line="240" w:lineRule="auto"/>
              <w:jc w:val="center"/>
              <w:rPr>
                <w:rFonts w:ascii="Times New Roman" w:hAnsi="Times New Roman"/>
                <w:b/>
                <w:sz w:val="24"/>
                <w:szCs w:val="24"/>
              </w:rPr>
            </w:pPr>
            <w:r>
              <w:rPr>
                <w:rFonts w:ascii="Times New Roman" w:hAnsi="Times New Roman"/>
                <w:b/>
                <w:iCs/>
                <w:sz w:val="24"/>
                <w:szCs w:val="24"/>
              </w:rPr>
              <w:t>Раздел/Тема</w:t>
            </w:r>
          </w:p>
        </w:tc>
        <w:tc>
          <w:tcPr>
            <w:tcW w:w="3087" w:type="dxa"/>
            <w:tcBorders>
              <w:top w:val="single" w:color="000000" w:sz="4" w:space="0"/>
              <w:left w:val="single" w:color="000000" w:sz="4" w:space="0"/>
              <w:bottom w:val="single" w:color="000000" w:sz="4" w:space="0"/>
              <w:right w:val="single" w:color="000000" w:sz="4" w:space="0"/>
            </w:tcBorders>
            <w:vAlign w:val="center"/>
          </w:tcPr>
          <w:p w14:paraId="61F03605">
            <w:pPr>
              <w:spacing w:after="0" w:line="240" w:lineRule="auto"/>
              <w:jc w:val="center"/>
              <w:rPr>
                <w:rFonts w:ascii="Times New Roman" w:hAnsi="Times New Roman"/>
                <w:b/>
                <w:sz w:val="24"/>
                <w:szCs w:val="24"/>
              </w:rPr>
            </w:pPr>
            <w:r>
              <w:rPr>
                <w:rFonts w:ascii="Times New Roman" w:hAnsi="Times New Roman"/>
                <w:b/>
                <w:iCs/>
                <w:sz w:val="24"/>
                <w:szCs w:val="24"/>
              </w:rPr>
              <w:t>Тип оценочных мероприятий</w:t>
            </w:r>
          </w:p>
        </w:tc>
      </w:tr>
      <w:tr w14:paraId="318C6B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226" w:type="dxa"/>
            <w:tcBorders>
              <w:top w:val="single" w:color="000000" w:sz="4" w:space="0"/>
              <w:left w:val="single" w:color="000000" w:sz="4" w:space="0"/>
              <w:bottom w:val="single" w:color="000000" w:sz="4" w:space="0"/>
              <w:right w:val="single" w:color="000000" w:sz="4" w:space="0"/>
            </w:tcBorders>
          </w:tcPr>
          <w:p w14:paraId="6349A0EF">
            <w:pPr>
              <w:spacing w:after="0" w:line="240" w:lineRule="auto"/>
              <w:rPr>
                <w:rFonts w:ascii="Times New Roman" w:hAnsi="Times New Roman"/>
                <w:b/>
                <w:sz w:val="24"/>
                <w:szCs w:val="24"/>
              </w:rPr>
            </w:pPr>
            <w:r>
              <w:rPr>
                <w:rFonts w:ascii="Times New Roman" w:hAnsi="Times New Roman"/>
                <w:sz w:val="24"/>
                <w:szCs w:val="24"/>
              </w:rPr>
              <w:t xml:space="preserve">ОК 01 Выбирать способы решения задач профессиональной деятельности применительно </w:t>
            </w:r>
            <w:r>
              <w:rPr>
                <w:rFonts w:ascii="Times New Roman" w:hAnsi="Times New Roman"/>
                <w:sz w:val="24"/>
                <w:szCs w:val="24"/>
              </w:rPr>
              <w:br w:type="textWrapping"/>
            </w:r>
            <w:r>
              <w:rPr>
                <w:rFonts w:ascii="Times New Roman" w:hAnsi="Times New Roman"/>
                <w:sz w:val="24"/>
                <w:szCs w:val="24"/>
              </w:rPr>
              <w:t>к различным контекстам</w:t>
            </w:r>
          </w:p>
        </w:tc>
        <w:tc>
          <w:tcPr>
            <w:tcW w:w="3032" w:type="dxa"/>
            <w:tcBorders>
              <w:top w:val="single" w:color="000000" w:sz="4" w:space="0"/>
              <w:left w:val="single" w:color="000000" w:sz="4" w:space="0"/>
              <w:bottom w:val="single" w:color="000000" w:sz="4" w:space="0"/>
              <w:right w:val="single" w:color="000000" w:sz="4" w:space="0"/>
            </w:tcBorders>
          </w:tcPr>
          <w:p w14:paraId="49388C73">
            <w:pPr>
              <w:spacing w:after="0" w:line="240" w:lineRule="auto"/>
              <w:rPr>
                <w:rFonts w:ascii="Times New Roman" w:hAnsi="Times New Roman"/>
                <w:sz w:val="24"/>
                <w:szCs w:val="24"/>
              </w:rPr>
            </w:pPr>
            <w:r>
              <w:rPr>
                <w:rFonts w:ascii="Times New Roman" w:hAnsi="Times New Roman"/>
                <w:sz w:val="24"/>
                <w:szCs w:val="24"/>
              </w:rPr>
              <w:t>Р 1, Темы 1.1-1.2, 1.3-1.5 ПОС</w:t>
            </w:r>
            <w:r>
              <w:rPr>
                <w:rStyle w:val="14"/>
                <w:rFonts w:ascii="Times New Roman" w:hAnsi="Times New Roman"/>
                <w:sz w:val="24"/>
                <w:szCs w:val="24"/>
              </w:rPr>
              <w:footnoteReference w:id="31"/>
            </w:r>
            <w:r>
              <w:rPr>
                <w:rFonts w:ascii="Times New Roman" w:hAnsi="Times New Roman"/>
                <w:sz w:val="24"/>
                <w:szCs w:val="24"/>
              </w:rPr>
              <w:t>,</w:t>
            </w:r>
          </w:p>
          <w:p w14:paraId="2242AC57">
            <w:pPr>
              <w:spacing w:after="0" w:line="240" w:lineRule="auto"/>
              <w:rPr>
                <w:rFonts w:ascii="Times New Roman" w:hAnsi="Times New Roman"/>
                <w:sz w:val="24"/>
                <w:szCs w:val="24"/>
              </w:rPr>
            </w:pPr>
            <w:r>
              <w:rPr>
                <w:rFonts w:ascii="Times New Roman" w:hAnsi="Times New Roman"/>
                <w:sz w:val="24"/>
                <w:szCs w:val="24"/>
              </w:rPr>
              <w:t>Р 2, Темы 2.1 ПОС, 2.2 ПОС,</w:t>
            </w:r>
          </w:p>
          <w:p w14:paraId="01575716">
            <w:pPr>
              <w:spacing w:after="0" w:line="240" w:lineRule="auto"/>
              <w:rPr>
                <w:rFonts w:ascii="Times New Roman" w:hAnsi="Times New Roman"/>
                <w:sz w:val="24"/>
                <w:szCs w:val="24"/>
              </w:rPr>
            </w:pPr>
            <w:r>
              <w:rPr>
                <w:rFonts w:ascii="Times New Roman" w:hAnsi="Times New Roman"/>
                <w:sz w:val="24"/>
                <w:szCs w:val="24"/>
              </w:rPr>
              <w:t>Р 3, Темы 3.1-3.2, 3.3 ПОС, 3.4, 3.5 ПОС,</w:t>
            </w:r>
          </w:p>
          <w:p w14:paraId="38A79228">
            <w:pPr>
              <w:spacing w:after="0" w:line="240" w:lineRule="auto"/>
              <w:rPr>
                <w:rFonts w:ascii="Times New Roman" w:hAnsi="Times New Roman"/>
                <w:sz w:val="24"/>
                <w:szCs w:val="24"/>
              </w:rPr>
            </w:pPr>
            <w:r>
              <w:rPr>
                <w:rFonts w:ascii="Times New Roman" w:hAnsi="Times New Roman"/>
                <w:sz w:val="24"/>
                <w:szCs w:val="24"/>
              </w:rPr>
              <w:t>Р 4, 4.1-4.4,</w:t>
            </w:r>
          </w:p>
          <w:p w14:paraId="0474402D">
            <w:pPr>
              <w:spacing w:after="0" w:line="240" w:lineRule="auto"/>
              <w:rPr>
                <w:rFonts w:ascii="Times New Roman" w:hAnsi="Times New Roman"/>
                <w:sz w:val="24"/>
                <w:szCs w:val="24"/>
              </w:rPr>
            </w:pPr>
            <w:r>
              <w:rPr>
                <w:rFonts w:ascii="Times New Roman" w:hAnsi="Times New Roman"/>
                <w:sz w:val="24"/>
                <w:szCs w:val="24"/>
              </w:rPr>
              <w:t>Р 5, Темы 5.1-5.2, 5.3 ПОС, 5.4-5.8,</w:t>
            </w:r>
          </w:p>
          <w:p w14:paraId="0BC5639C">
            <w:pPr>
              <w:spacing w:after="0" w:line="240" w:lineRule="auto"/>
              <w:rPr>
                <w:rFonts w:ascii="Times New Roman" w:hAnsi="Times New Roman"/>
                <w:sz w:val="24"/>
                <w:szCs w:val="24"/>
              </w:rPr>
            </w:pPr>
            <w:r>
              <w:rPr>
                <w:rFonts w:ascii="Times New Roman" w:hAnsi="Times New Roman"/>
                <w:sz w:val="24"/>
                <w:szCs w:val="24"/>
              </w:rPr>
              <w:t>Р 6, Тема 6.1 ПОС,</w:t>
            </w:r>
          </w:p>
          <w:p w14:paraId="564D151F">
            <w:pPr>
              <w:spacing w:after="0" w:line="240" w:lineRule="auto"/>
              <w:rPr>
                <w:rFonts w:ascii="Times New Roman" w:hAnsi="Times New Roman"/>
                <w:sz w:val="24"/>
                <w:szCs w:val="24"/>
              </w:rPr>
            </w:pPr>
            <w:r>
              <w:rPr>
                <w:rFonts w:ascii="Times New Roman" w:hAnsi="Times New Roman"/>
                <w:sz w:val="24"/>
                <w:szCs w:val="24"/>
              </w:rPr>
              <w:t>Р 7, Темы 7.1-7.2, 7.3-7.4 ПОС,</w:t>
            </w:r>
          </w:p>
          <w:p w14:paraId="46A38499">
            <w:pPr>
              <w:spacing w:after="0" w:line="240" w:lineRule="auto"/>
              <w:rPr>
                <w:rFonts w:ascii="Times New Roman" w:hAnsi="Times New Roman"/>
                <w:sz w:val="24"/>
                <w:szCs w:val="24"/>
              </w:rPr>
            </w:pPr>
            <w:r>
              <w:rPr>
                <w:rFonts w:ascii="Times New Roman" w:hAnsi="Times New Roman"/>
                <w:sz w:val="24"/>
                <w:szCs w:val="24"/>
              </w:rPr>
              <w:t>Р 8, Темы 8.1-8.3</w:t>
            </w:r>
          </w:p>
        </w:tc>
        <w:tc>
          <w:tcPr>
            <w:tcW w:w="3087" w:type="dxa"/>
            <w:vMerge w:val="restart"/>
            <w:tcBorders>
              <w:top w:val="single" w:color="000000" w:sz="4" w:space="0"/>
              <w:left w:val="single" w:color="000000" w:sz="4" w:space="0"/>
              <w:right w:val="single" w:color="000000" w:sz="4" w:space="0"/>
            </w:tcBorders>
          </w:tcPr>
          <w:p w14:paraId="20E404FA">
            <w:pPr>
              <w:spacing w:after="0" w:line="240" w:lineRule="auto"/>
              <w:rPr>
                <w:rFonts w:ascii="Times New Roman" w:hAnsi="Times New Roman"/>
                <w:sz w:val="24"/>
                <w:szCs w:val="24"/>
              </w:rPr>
            </w:pPr>
            <w:r>
              <w:rPr>
                <w:rFonts w:ascii="Times New Roman" w:hAnsi="Times New Roman"/>
                <w:sz w:val="24"/>
                <w:szCs w:val="24"/>
              </w:rPr>
              <w:t>Тестирование</w:t>
            </w:r>
          </w:p>
          <w:p w14:paraId="3E805939">
            <w:pPr>
              <w:spacing w:after="0" w:line="240" w:lineRule="auto"/>
              <w:rPr>
                <w:rFonts w:ascii="Times New Roman" w:hAnsi="Times New Roman"/>
                <w:sz w:val="24"/>
                <w:szCs w:val="24"/>
              </w:rPr>
            </w:pPr>
            <w:r>
              <w:rPr>
                <w:rFonts w:ascii="Times New Roman" w:hAnsi="Times New Roman"/>
                <w:sz w:val="24"/>
                <w:szCs w:val="24"/>
              </w:rPr>
              <w:t>Устный опрос</w:t>
            </w:r>
          </w:p>
          <w:p w14:paraId="54DBCA56">
            <w:pPr>
              <w:spacing w:after="0" w:line="240" w:lineRule="auto"/>
              <w:rPr>
                <w:rFonts w:ascii="Times New Roman" w:hAnsi="Times New Roman"/>
                <w:sz w:val="24"/>
                <w:szCs w:val="24"/>
              </w:rPr>
            </w:pPr>
            <w:r>
              <w:rPr>
                <w:rFonts w:ascii="Times New Roman" w:hAnsi="Times New Roman"/>
                <w:sz w:val="24"/>
                <w:szCs w:val="24"/>
              </w:rPr>
              <w:t>Задания- задачи</w:t>
            </w:r>
          </w:p>
          <w:p w14:paraId="3F666716">
            <w:pPr>
              <w:spacing w:after="0" w:line="240" w:lineRule="auto"/>
              <w:rPr>
                <w:rFonts w:ascii="Times New Roman" w:hAnsi="Times New Roman"/>
                <w:sz w:val="24"/>
                <w:szCs w:val="24"/>
              </w:rPr>
            </w:pPr>
            <w:r>
              <w:rPr>
                <w:rFonts w:ascii="Times New Roman" w:hAnsi="Times New Roman"/>
                <w:sz w:val="24"/>
                <w:szCs w:val="24"/>
              </w:rPr>
              <w:t>Проектные задания</w:t>
            </w:r>
          </w:p>
          <w:p w14:paraId="35B49FAB">
            <w:pPr>
              <w:spacing w:after="0" w:line="240" w:lineRule="auto"/>
              <w:rPr>
                <w:rFonts w:ascii="Times New Roman" w:hAnsi="Times New Roman"/>
                <w:sz w:val="24"/>
                <w:szCs w:val="24"/>
              </w:rPr>
            </w:pPr>
            <w:r>
              <w:rPr>
                <w:rFonts w:ascii="Times New Roman" w:hAnsi="Times New Roman"/>
                <w:sz w:val="24"/>
                <w:szCs w:val="24"/>
              </w:rPr>
              <w:t xml:space="preserve">Наблюдение за выполнением кейс-задания, </w:t>
            </w:r>
          </w:p>
          <w:p w14:paraId="59E4F366">
            <w:pPr>
              <w:pStyle w:val="94"/>
              <w:tabs>
                <w:tab w:val="left" w:pos="223"/>
              </w:tabs>
              <w:spacing w:line="240" w:lineRule="auto"/>
              <w:ind w:left="0"/>
              <w:rPr>
                <w:rFonts w:ascii="Times New Roman" w:hAnsi="Times New Roman"/>
                <w:sz w:val="24"/>
                <w:szCs w:val="24"/>
              </w:rPr>
            </w:pPr>
            <w:r>
              <w:rPr>
                <w:rFonts w:ascii="Times New Roman" w:hAnsi="Times New Roman"/>
                <w:sz w:val="24"/>
                <w:szCs w:val="24"/>
              </w:rPr>
              <w:t>проектной работы.</w:t>
            </w:r>
          </w:p>
          <w:p w14:paraId="45BC81F1">
            <w:pPr>
              <w:pStyle w:val="94"/>
              <w:tabs>
                <w:tab w:val="left" w:pos="223"/>
              </w:tabs>
              <w:spacing w:line="240" w:lineRule="auto"/>
              <w:ind w:left="0"/>
              <w:rPr>
                <w:rFonts w:ascii="Times New Roman" w:hAnsi="Times New Roman"/>
                <w:sz w:val="24"/>
                <w:szCs w:val="24"/>
              </w:rPr>
            </w:pPr>
            <w:r>
              <w:rPr>
                <w:rFonts w:ascii="Times New Roman" w:hAnsi="Times New Roman"/>
                <w:sz w:val="24"/>
                <w:szCs w:val="24"/>
                <w:lang w:eastAsia="en-US"/>
              </w:rPr>
              <w:t xml:space="preserve">Вопросы </w:t>
            </w:r>
          </w:p>
          <w:p w14:paraId="5545B8B1">
            <w:pPr>
              <w:pStyle w:val="94"/>
              <w:tabs>
                <w:tab w:val="left" w:pos="223"/>
              </w:tabs>
              <w:spacing w:line="240" w:lineRule="auto"/>
              <w:ind w:left="0"/>
              <w:rPr>
                <w:rFonts w:ascii="Times New Roman" w:hAnsi="Times New Roman"/>
                <w:sz w:val="24"/>
                <w:szCs w:val="24"/>
              </w:rPr>
            </w:pPr>
            <w:r>
              <w:rPr>
                <w:rFonts w:ascii="Times New Roman" w:hAnsi="Times New Roman"/>
                <w:sz w:val="24"/>
                <w:szCs w:val="24"/>
                <w:lang w:eastAsia="en-US"/>
              </w:rPr>
              <w:t>проблемного характера</w:t>
            </w:r>
          </w:p>
          <w:p w14:paraId="309BE001">
            <w:pPr>
              <w:tabs>
                <w:tab w:val="left" w:pos="331"/>
              </w:tabs>
              <w:spacing w:after="0" w:line="240" w:lineRule="auto"/>
              <w:rPr>
                <w:rFonts w:ascii="Times New Roman" w:hAnsi="Times New Roman"/>
                <w:sz w:val="24"/>
                <w:szCs w:val="24"/>
              </w:rPr>
            </w:pPr>
            <w:r>
              <w:rPr>
                <w:rFonts w:ascii="Times New Roman" w:hAnsi="Times New Roman"/>
                <w:sz w:val="24"/>
                <w:szCs w:val="24"/>
              </w:rPr>
              <w:t xml:space="preserve">Задания к схемам, таблицам, диаграммам, инфографике </w:t>
            </w:r>
          </w:p>
          <w:p w14:paraId="7D04E5C9">
            <w:pPr>
              <w:tabs>
                <w:tab w:val="left" w:pos="331"/>
              </w:tabs>
              <w:spacing w:after="0" w:line="240" w:lineRule="auto"/>
              <w:rPr>
                <w:rFonts w:ascii="Times New Roman" w:hAnsi="Times New Roman"/>
                <w:sz w:val="24"/>
                <w:szCs w:val="24"/>
              </w:rPr>
            </w:pPr>
            <w:r>
              <w:rPr>
                <w:rFonts w:ascii="Times New Roman" w:hAnsi="Times New Roman"/>
                <w:sz w:val="24"/>
                <w:szCs w:val="24"/>
              </w:rPr>
              <w:t>Задания к документам, содержащим социальную информацию</w:t>
            </w:r>
          </w:p>
          <w:p w14:paraId="4EF25237">
            <w:pPr>
              <w:tabs>
                <w:tab w:val="left" w:pos="331"/>
              </w:tabs>
              <w:spacing w:after="0" w:line="240" w:lineRule="auto"/>
              <w:rPr>
                <w:rFonts w:ascii="Times New Roman" w:hAnsi="Times New Roman"/>
                <w:b/>
                <w:sz w:val="24"/>
                <w:szCs w:val="24"/>
              </w:rPr>
            </w:pPr>
            <w:r>
              <w:rPr>
                <w:rFonts w:ascii="Times New Roman" w:hAnsi="Times New Roman"/>
                <w:sz w:val="24"/>
                <w:szCs w:val="24"/>
              </w:rPr>
              <w:t>Выполнение заданий промежуточной аттестации</w:t>
            </w:r>
          </w:p>
        </w:tc>
      </w:tr>
      <w:tr w14:paraId="0306F3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226" w:type="dxa"/>
            <w:tcBorders>
              <w:top w:val="single" w:color="000000" w:sz="4" w:space="0"/>
              <w:left w:val="single" w:color="000000" w:sz="4" w:space="0"/>
              <w:bottom w:val="single" w:color="000000" w:sz="4" w:space="0"/>
              <w:right w:val="single" w:color="000000" w:sz="4" w:space="0"/>
            </w:tcBorders>
          </w:tcPr>
          <w:p w14:paraId="0E49C4A5">
            <w:pPr>
              <w:spacing w:after="0" w:line="240" w:lineRule="auto"/>
              <w:rPr>
                <w:rFonts w:ascii="Times New Roman" w:hAnsi="Times New Roman"/>
                <w:b/>
                <w:sz w:val="24"/>
                <w:szCs w:val="24"/>
              </w:rPr>
            </w:pPr>
            <w:r>
              <w:rPr>
                <w:rFonts w:ascii="Times New Roman" w:hAnsi="Times New Roman"/>
                <w:sz w:val="24"/>
                <w:szCs w:val="24"/>
              </w:rPr>
              <w:t xml:space="preserve">ОК 02 Использовать современные средства поиска, анализа и интерпретации информации, </w:t>
            </w:r>
            <w:r>
              <w:rPr>
                <w:rFonts w:ascii="Times New Roman" w:hAnsi="Times New Roman"/>
                <w:sz w:val="24"/>
                <w:szCs w:val="24"/>
              </w:rPr>
              <w:br w:type="textWrapping"/>
            </w:r>
            <w:r>
              <w:rPr>
                <w:rFonts w:ascii="Times New Roman" w:hAnsi="Times New Roman"/>
                <w:sz w:val="24"/>
                <w:szCs w:val="24"/>
              </w:rPr>
              <w:t>и информационные технологии для выполнения задач профессиональной деятельности</w:t>
            </w:r>
          </w:p>
        </w:tc>
        <w:tc>
          <w:tcPr>
            <w:tcW w:w="3032" w:type="dxa"/>
            <w:tcBorders>
              <w:top w:val="single" w:color="000000" w:sz="4" w:space="0"/>
              <w:left w:val="single" w:color="000000" w:sz="4" w:space="0"/>
              <w:bottom w:val="single" w:color="000000" w:sz="4" w:space="0"/>
              <w:right w:val="single" w:color="000000" w:sz="4" w:space="0"/>
            </w:tcBorders>
          </w:tcPr>
          <w:p w14:paraId="665F860F">
            <w:pPr>
              <w:spacing w:after="0" w:line="240" w:lineRule="auto"/>
              <w:rPr>
                <w:rFonts w:ascii="Times New Roman" w:hAnsi="Times New Roman"/>
                <w:sz w:val="24"/>
                <w:szCs w:val="24"/>
              </w:rPr>
            </w:pPr>
            <w:r>
              <w:rPr>
                <w:rFonts w:ascii="Times New Roman" w:hAnsi="Times New Roman"/>
                <w:sz w:val="24"/>
                <w:szCs w:val="24"/>
              </w:rPr>
              <w:t>Р 1, Темы 1.1-1.2, 1.3-1.5 ПОС,</w:t>
            </w:r>
          </w:p>
          <w:p w14:paraId="33115FA6">
            <w:pPr>
              <w:spacing w:after="0" w:line="240" w:lineRule="auto"/>
              <w:rPr>
                <w:rFonts w:ascii="Times New Roman" w:hAnsi="Times New Roman"/>
                <w:sz w:val="24"/>
                <w:szCs w:val="24"/>
              </w:rPr>
            </w:pPr>
            <w:r>
              <w:rPr>
                <w:rFonts w:ascii="Times New Roman" w:hAnsi="Times New Roman"/>
                <w:sz w:val="24"/>
                <w:szCs w:val="24"/>
              </w:rPr>
              <w:t>Р 2, Темы 2.1 ПОС, 2.2 ПОС,</w:t>
            </w:r>
          </w:p>
          <w:p w14:paraId="1DFB5D80">
            <w:pPr>
              <w:spacing w:after="0" w:line="240" w:lineRule="auto"/>
              <w:rPr>
                <w:rFonts w:ascii="Times New Roman" w:hAnsi="Times New Roman"/>
                <w:sz w:val="24"/>
                <w:szCs w:val="24"/>
              </w:rPr>
            </w:pPr>
            <w:r>
              <w:rPr>
                <w:rFonts w:ascii="Times New Roman" w:hAnsi="Times New Roman"/>
                <w:sz w:val="24"/>
                <w:szCs w:val="24"/>
              </w:rPr>
              <w:t>Р 3, Темы 3.1-3.2, 3.3 ПОС, 3.4, 3.5 ПОС,</w:t>
            </w:r>
          </w:p>
          <w:p w14:paraId="657A5D98">
            <w:pPr>
              <w:spacing w:after="0" w:line="240" w:lineRule="auto"/>
              <w:rPr>
                <w:rFonts w:ascii="Times New Roman" w:hAnsi="Times New Roman"/>
                <w:sz w:val="24"/>
                <w:szCs w:val="24"/>
              </w:rPr>
            </w:pPr>
            <w:r>
              <w:rPr>
                <w:rFonts w:ascii="Times New Roman" w:hAnsi="Times New Roman"/>
                <w:sz w:val="24"/>
                <w:szCs w:val="24"/>
              </w:rPr>
              <w:t>Р 4, 4.1-4.4,</w:t>
            </w:r>
          </w:p>
          <w:p w14:paraId="1C8E57C2">
            <w:pPr>
              <w:spacing w:after="0" w:line="240" w:lineRule="auto"/>
              <w:rPr>
                <w:rFonts w:ascii="Times New Roman" w:hAnsi="Times New Roman"/>
                <w:sz w:val="24"/>
                <w:szCs w:val="24"/>
              </w:rPr>
            </w:pPr>
            <w:r>
              <w:rPr>
                <w:rFonts w:ascii="Times New Roman" w:hAnsi="Times New Roman"/>
                <w:sz w:val="24"/>
                <w:szCs w:val="24"/>
              </w:rPr>
              <w:t>Р 5, Темы 5.1-5.2, 5.3 ПОС, 5.4-5.8,</w:t>
            </w:r>
          </w:p>
          <w:p w14:paraId="7AEAA46A">
            <w:pPr>
              <w:spacing w:after="0" w:line="240" w:lineRule="auto"/>
              <w:rPr>
                <w:rFonts w:ascii="Times New Roman" w:hAnsi="Times New Roman"/>
                <w:sz w:val="24"/>
                <w:szCs w:val="24"/>
              </w:rPr>
            </w:pPr>
            <w:r>
              <w:rPr>
                <w:rFonts w:ascii="Times New Roman" w:hAnsi="Times New Roman"/>
                <w:sz w:val="24"/>
                <w:szCs w:val="24"/>
              </w:rPr>
              <w:t>Р 6, Тема 6.1 ПОС,</w:t>
            </w:r>
          </w:p>
          <w:p w14:paraId="4004CC29">
            <w:pPr>
              <w:spacing w:after="0" w:line="240" w:lineRule="auto"/>
              <w:rPr>
                <w:rFonts w:ascii="Times New Roman" w:hAnsi="Times New Roman"/>
                <w:sz w:val="24"/>
                <w:szCs w:val="24"/>
              </w:rPr>
            </w:pPr>
            <w:r>
              <w:rPr>
                <w:rFonts w:ascii="Times New Roman" w:hAnsi="Times New Roman"/>
                <w:sz w:val="24"/>
                <w:szCs w:val="24"/>
              </w:rPr>
              <w:t>Р 7, Темы 7.1-7.2, 7.3-7.4 ПОС,</w:t>
            </w:r>
          </w:p>
          <w:p w14:paraId="02BA62B9">
            <w:pPr>
              <w:spacing w:after="0" w:line="240" w:lineRule="auto"/>
              <w:rPr>
                <w:rFonts w:ascii="Times New Roman" w:hAnsi="Times New Roman"/>
                <w:color w:val="FF0000"/>
                <w:sz w:val="24"/>
                <w:szCs w:val="24"/>
              </w:rPr>
            </w:pPr>
            <w:r>
              <w:rPr>
                <w:rFonts w:ascii="Times New Roman" w:hAnsi="Times New Roman"/>
                <w:sz w:val="24"/>
                <w:szCs w:val="24"/>
              </w:rPr>
              <w:t>Р 8, Темы 8.1-8.3</w:t>
            </w:r>
          </w:p>
        </w:tc>
        <w:tc>
          <w:tcPr>
            <w:tcW w:w="3087" w:type="dxa"/>
            <w:vMerge w:val="continue"/>
            <w:tcBorders>
              <w:left w:val="single" w:color="000000" w:sz="4" w:space="0"/>
              <w:right w:val="single" w:color="000000" w:sz="4" w:space="0"/>
            </w:tcBorders>
          </w:tcPr>
          <w:p w14:paraId="40354D60">
            <w:pPr>
              <w:widowControl w:val="0"/>
              <w:spacing w:after="0" w:line="240" w:lineRule="auto"/>
              <w:rPr>
                <w:rFonts w:ascii="Times New Roman" w:hAnsi="Times New Roman"/>
                <w:color w:val="FF0000"/>
                <w:sz w:val="24"/>
                <w:szCs w:val="24"/>
              </w:rPr>
            </w:pPr>
          </w:p>
        </w:tc>
      </w:tr>
      <w:tr w14:paraId="706ECB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226" w:type="dxa"/>
            <w:tcBorders>
              <w:top w:val="single" w:color="000000" w:sz="4" w:space="0"/>
              <w:left w:val="single" w:color="000000" w:sz="4" w:space="0"/>
              <w:bottom w:val="single" w:color="000000" w:sz="4" w:space="0"/>
              <w:right w:val="single" w:color="000000" w:sz="4" w:space="0"/>
            </w:tcBorders>
          </w:tcPr>
          <w:p w14:paraId="1634E155">
            <w:pPr>
              <w:spacing w:after="0" w:line="240" w:lineRule="auto"/>
              <w:rPr>
                <w:rFonts w:ascii="Times New Roman" w:hAnsi="Times New Roman"/>
                <w:sz w:val="24"/>
                <w:szCs w:val="24"/>
              </w:rPr>
            </w:pPr>
            <w:r>
              <w:rPr>
                <w:rFonts w:ascii="Times New Roman" w:hAnsi="Times New Roman"/>
                <w:sz w:val="24"/>
                <w:szCs w:val="24"/>
              </w:rPr>
              <w:t xml:space="preserve">ОК 03 Планировать </w:t>
            </w:r>
            <w:r>
              <w:rPr>
                <w:rFonts w:ascii="Times New Roman" w:hAnsi="Times New Roman"/>
                <w:sz w:val="24"/>
                <w:szCs w:val="24"/>
              </w:rPr>
              <w:br w:type="textWrapping"/>
            </w:r>
            <w:r>
              <w:rPr>
                <w:rFonts w:ascii="Times New Roman" w:hAnsi="Times New Roman"/>
                <w:sz w:val="24"/>
                <w:szCs w:val="24"/>
              </w:rPr>
              <w:t xml:space="preserve">и реализовывать собственное профессиональное </w:t>
            </w:r>
            <w:r>
              <w:rPr>
                <w:rFonts w:ascii="Times New Roman" w:hAnsi="Times New Roman"/>
                <w:sz w:val="24"/>
                <w:szCs w:val="24"/>
              </w:rPr>
              <w:br w:type="textWrapping"/>
            </w:r>
            <w:r>
              <w:rPr>
                <w:rFonts w:ascii="Times New Roman" w:hAnsi="Times New Roman"/>
                <w:sz w:val="24"/>
                <w:szCs w:val="24"/>
              </w:rPr>
              <w:t xml:space="preserve">и личностное развитие, предпринимательскую деятельность </w:t>
            </w:r>
            <w:r>
              <w:rPr>
                <w:rFonts w:ascii="Times New Roman" w:hAnsi="Times New Roman"/>
                <w:sz w:val="24"/>
                <w:szCs w:val="24"/>
              </w:rPr>
              <w:br w:type="textWrapping"/>
            </w:r>
            <w:r>
              <w:rPr>
                <w:rFonts w:ascii="Times New Roman" w:hAnsi="Times New Roman"/>
                <w:sz w:val="24"/>
                <w:szCs w:val="24"/>
              </w:rPr>
              <w:t xml:space="preserve">в профессиональной сфере, использовать знания </w:t>
            </w:r>
            <w:r>
              <w:rPr>
                <w:rFonts w:ascii="Times New Roman" w:hAnsi="Times New Roman"/>
                <w:sz w:val="24"/>
                <w:szCs w:val="24"/>
              </w:rPr>
              <w:br w:type="textWrapping"/>
            </w:r>
            <w:r>
              <w:rPr>
                <w:rFonts w:ascii="Times New Roman" w:hAnsi="Times New Roman"/>
                <w:sz w:val="24"/>
                <w:szCs w:val="24"/>
              </w:rPr>
              <w:t>по правовой и финансовой грамотности в различных жизненных ситуациях</w:t>
            </w:r>
          </w:p>
        </w:tc>
        <w:tc>
          <w:tcPr>
            <w:tcW w:w="3032" w:type="dxa"/>
            <w:tcBorders>
              <w:top w:val="single" w:color="000000" w:sz="4" w:space="0"/>
              <w:left w:val="single" w:color="000000" w:sz="4" w:space="0"/>
              <w:bottom w:val="single" w:color="000000" w:sz="4" w:space="0"/>
              <w:right w:val="single" w:color="000000" w:sz="4" w:space="0"/>
            </w:tcBorders>
          </w:tcPr>
          <w:p w14:paraId="63B43666">
            <w:pPr>
              <w:spacing w:after="0" w:line="240" w:lineRule="auto"/>
              <w:rPr>
                <w:rFonts w:ascii="Times New Roman" w:hAnsi="Times New Roman"/>
                <w:sz w:val="24"/>
                <w:szCs w:val="24"/>
              </w:rPr>
            </w:pPr>
            <w:r>
              <w:rPr>
                <w:rFonts w:ascii="Times New Roman" w:hAnsi="Times New Roman"/>
                <w:sz w:val="24"/>
                <w:szCs w:val="24"/>
              </w:rPr>
              <w:t>Р 1, Темы 1.1-1.2, 1.3-1.5 ПОС,</w:t>
            </w:r>
          </w:p>
          <w:p w14:paraId="11459F29">
            <w:pPr>
              <w:spacing w:after="0" w:line="240" w:lineRule="auto"/>
              <w:rPr>
                <w:rFonts w:ascii="Times New Roman" w:hAnsi="Times New Roman"/>
                <w:sz w:val="24"/>
                <w:szCs w:val="24"/>
              </w:rPr>
            </w:pPr>
            <w:r>
              <w:rPr>
                <w:rFonts w:ascii="Times New Roman" w:hAnsi="Times New Roman"/>
                <w:sz w:val="24"/>
                <w:szCs w:val="24"/>
              </w:rPr>
              <w:t>Р 2, Темы 2.1 ПОС, 2.2 ПОС,</w:t>
            </w:r>
          </w:p>
          <w:p w14:paraId="06000CBB">
            <w:pPr>
              <w:spacing w:after="0" w:line="240" w:lineRule="auto"/>
              <w:rPr>
                <w:rFonts w:ascii="Times New Roman" w:hAnsi="Times New Roman"/>
                <w:sz w:val="24"/>
                <w:szCs w:val="24"/>
              </w:rPr>
            </w:pPr>
            <w:r>
              <w:rPr>
                <w:rFonts w:ascii="Times New Roman" w:hAnsi="Times New Roman"/>
                <w:sz w:val="24"/>
                <w:szCs w:val="24"/>
              </w:rPr>
              <w:t>Р 3, Темы 3.1-3.2, 3.3 ПОС, 3.4, 3.5 ПОС,</w:t>
            </w:r>
          </w:p>
          <w:p w14:paraId="35E42A43">
            <w:pPr>
              <w:spacing w:after="0" w:line="240" w:lineRule="auto"/>
              <w:rPr>
                <w:rFonts w:ascii="Times New Roman" w:hAnsi="Times New Roman"/>
                <w:sz w:val="24"/>
                <w:szCs w:val="24"/>
              </w:rPr>
            </w:pPr>
            <w:r>
              <w:rPr>
                <w:rFonts w:ascii="Times New Roman" w:hAnsi="Times New Roman"/>
                <w:sz w:val="24"/>
                <w:szCs w:val="24"/>
              </w:rPr>
              <w:t>Р 4, 4.1-4.4,</w:t>
            </w:r>
          </w:p>
          <w:p w14:paraId="6E3C0400">
            <w:pPr>
              <w:spacing w:after="0" w:line="240" w:lineRule="auto"/>
              <w:rPr>
                <w:rFonts w:ascii="Times New Roman" w:hAnsi="Times New Roman"/>
                <w:sz w:val="24"/>
                <w:szCs w:val="24"/>
              </w:rPr>
            </w:pPr>
            <w:r>
              <w:rPr>
                <w:rFonts w:ascii="Times New Roman" w:hAnsi="Times New Roman"/>
                <w:sz w:val="24"/>
                <w:szCs w:val="24"/>
              </w:rPr>
              <w:t>Р 5, Темы 5.1-5.2, 5.3 ПОС, 5.4-5.8,</w:t>
            </w:r>
          </w:p>
          <w:p w14:paraId="79C9CCBA">
            <w:pPr>
              <w:spacing w:after="0" w:line="240" w:lineRule="auto"/>
              <w:rPr>
                <w:rFonts w:ascii="Times New Roman" w:hAnsi="Times New Roman"/>
                <w:sz w:val="24"/>
                <w:szCs w:val="24"/>
              </w:rPr>
            </w:pPr>
            <w:r>
              <w:rPr>
                <w:rFonts w:ascii="Times New Roman" w:hAnsi="Times New Roman"/>
                <w:sz w:val="24"/>
                <w:szCs w:val="24"/>
              </w:rPr>
              <w:t>Р 6, Тема 6.1 ПОС,</w:t>
            </w:r>
          </w:p>
          <w:p w14:paraId="1D9FA941">
            <w:pPr>
              <w:spacing w:after="0" w:line="240" w:lineRule="auto"/>
              <w:rPr>
                <w:rFonts w:ascii="Times New Roman" w:hAnsi="Times New Roman"/>
                <w:sz w:val="24"/>
                <w:szCs w:val="24"/>
              </w:rPr>
            </w:pPr>
            <w:r>
              <w:rPr>
                <w:rFonts w:ascii="Times New Roman" w:hAnsi="Times New Roman"/>
                <w:sz w:val="24"/>
                <w:szCs w:val="24"/>
              </w:rPr>
              <w:t>Р 7, Темы 7.1-7.2, 7.3-7.4 ПОС,</w:t>
            </w:r>
          </w:p>
          <w:p w14:paraId="118BFD32">
            <w:pPr>
              <w:spacing w:after="0" w:line="240" w:lineRule="auto"/>
              <w:rPr>
                <w:rFonts w:ascii="Times New Roman" w:hAnsi="Times New Roman"/>
                <w:color w:val="FF0000"/>
                <w:sz w:val="24"/>
                <w:szCs w:val="24"/>
              </w:rPr>
            </w:pPr>
            <w:r>
              <w:rPr>
                <w:rFonts w:ascii="Times New Roman" w:hAnsi="Times New Roman"/>
                <w:sz w:val="24"/>
                <w:szCs w:val="24"/>
              </w:rPr>
              <w:t>Р 8, Темы 8.1-8.3</w:t>
            </w:r>
          </w:p>
        </w:tc>
        <w:tc>
          <w:tcPr>
            <w:tcW w:w="3087" w:type="dxa"/>
            <w:vMerge w:val="continue"/>
            <w:tcBorders>
              <w:left w:val="single" w:color="000000" w:sz="4" w:space="0"/>
              <w:right w:val="single" w:color="000000" w:sz="4" w:space="0"/>
            </w:tcBorders>
          </w:tcPr>
          <w:p w14:paraId="3AE1DF02">
            <w:pPr>
              <w:spacing w:after="0" w:line="240" w:lineRule="auto"/>
              <w:rPr>
                <w:rFonts w:ascii="Times New Roman" w:hAnsi="Times New Roman"/>
                <w:sz w:val="24"/>
                <w:szCs w:val="24"/>
              </w:rPr>
            </w:pPr>
          </w:p>
        </w:tc>
      </w:tr>
      <w:tr w14:paraId="64515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226" w:type="dxa"/>
            <w:tcBorders>
              <w:top w:val="single" w:color="000000" w:sz="4" w:space="0"/>
              <w:left w:val="single" w:color="000000" w:sz="4" w:space="0"/>
              <w:bottom w:val="single" w:color="000000" w:sz="4" w:space="0"/>
              <w:right w:val="single" w:color="000000" w:sz="4" w:space="0"/>
            </w:tcBorders>
          </w:tcPr>
          <w:p w14:paraId="09CAB707">
            <w:pPr>
              <w:spacing w:after="0" w:line="240" w:lineRule="auto"/>
              <w:rPr>
                <w:rFonts w:ascii="Times New Roman" w:hAnsi="Times New Roman"/>
                <w:sz w:val="24"/>
                <w:szCs w:val="24"/>
              </w:rPr>
            </w:pPr>
            <w:r>
              <w:rPr>
                <w:rFonts w:ascii="Times New Roman" w:hAnsi="Times New Roman"/>
                <w:sz w:val="24"/>
                <w:szCs w:val="24"/>
              </w:rPr>
              <w:t>ОК 04 Эффективно взаимодействовать и работать в коллективе и команде</w:t>
            </w:r>
          </w:p>
        </w:tc>
        <w:tc>
          <w:tcPr>
            <w:tcW w:w="3032" w:type="dxa"/>
            <w:tcBorders>
              <w:top w:val="single" w:color="000000" w:sz="4" w:space="0"/>
              <w:left w:val="single" w:color="000000" w:sz="4" w:space="0"/>
              <w:bottom w:val="single" w:color="000000" w:sz="4" w:space="0"/>
              <w:right w:val="single" w:color="000000" w:sz="4" w:space="0"/>
            </w:tcBorders>
          </w:tcPr>
          <w:p w14:paraId="78A52AAF">
            <w:pPr>
              <w:spacing w:after="0" w:line="240" w:lineRule="auto"/>
              <w:rPr>
                <w:rFonts w:ascii="Times New Roman" w:hAnsi="Times New Roman"/>
                <w:sz w:val="24"/>
                <w:szCs w:val="24"/>
              </w:rPr>
            </w:pPr>
            <w:r>
              <w:rPr>
                <w:rFonts w:ascii="Times New Roman" w:hAnsi="Times New Roman"/>
                <w:sz w:val="24"/>
                <w:szCs w:val="24"/>
              </w:rPr>
              <w:t>Р 1, Темы 1.1-1.2, 1.3-1.5 ПОС,</w:t>
            </w:r>
          </w:p>
          <w:p w14:paraId="3F4AAA3D">
            <w:pPr>
              <w:spacing w:after="0" w:line="240" w:lineRule="auto"/>
              <w:rPr>
                <w:rFonts w:ascii="Times New Roman" w:hAnsi="Times New Roman"/>
                <w:sz w:val="24"/>
                <w:szCs w:val="24"/>
              </w:rPr>
            </w:pPr>
            <w:r>
              <w:rPr>
                <w:rFonts w:ascii="Times New Roman" w:hAnsi="Times New Roman"/>
                <w:sz w:val="24"/>
                <w:szCs w:val="24"/>
              </w:rPr>
              <w:t>Р 2, Темы 2.1 ПОС, 2.2 ПОС,</w:t>
            </w:r>
          </w:p>
          <w:p w14:paraId="543A3AC8">
            <w:pPr>
              <w:spacing w:after="0" w:line="240" w:lineRule="auto"/>
              <w:rPr>
                <w:rFonts w:ascii="Times New Roman" w:hAnsi="Times New Roman"/>
                <w:sz w:val="24"/>
                <w:szCs w:val="24"/>
              </w:rPr>
            </w:pPr>
            <w:r>
              <w:rPr>
                <w:rFonts w:ascii="Times New Roman" w:hAnsi="Times New Roman"/>
                <w:sz w:val="24"/>
                <w:szCs w:val="24"/>
              </w:rPr>
              <w:t>Р 3, Темы 3.1-3.2, 3.3 ПОС, 3.4, 3.5 ПОС,</w:t>
            </w:r>
          </w:p>
          <w:p w14:paraId="7B951330">
            <w:pPr>
              <w:spacing w:after="0" w:line="240" w:lineRule="auto"/>
              <w:rPr>
                <w:rFonts w:ascii="Times New Roman" w:hAnsi="Times New Roman"/>
                <w:sz w:val="24"/>
                <w:szCs w:val="24"/>
              </w:rPr>
            </w:pPr>
            <w:r>
              <w:rPr>
                <w:rFonts w:ascii="Times New Roman" w:hAnsi="Times New Roman"/>
                <w:sz w:val="24"/>
                <w:szCs w:val="24"/>
              </w:rPr>
              <w:t>Р 4, 4.1-4.4,</w:t>
            </w:r>
          </w:p>
          <w:p w14:paraId="1F17D435">
            <w:pPr>
              <w:spacing w:after="0" w:line="240" w:lineRule="auto"/>
              <w:rPr>
                <w:rFonts w:ascii="Times New Roman" w:hAnsi="Times New Roman"/>
                <w:sz w:val="24"/>
                <w:szCs w:val="24"/>
              </w:rPr>
            </w:pPr>
            <w:r>
              <w:rPr>
                <w:rFonts w:ascii="Times New Roman" w:hAnsi="Times New Roman"/>
                <w:sz w:val="24"/>
                <w:szCs w:val="24"/>
              </w:rPr>
              <w:t>Р 5, Темы 5.1-5.2, 5.3 ПОС, 5.4-5.8,</w:t>
            </w:r>
          </w:p>
          <w:p w14:paraId="7F015C86">
            <w:pPr>
              <w:spacing w:after="0" w:line="240" w:lineRule="auto"/>
              <w:rPr>
                <w:rFonts w:ascii="Times New Roman" w:hAnsi="Times New Roman"/>
                <w:sz w:val="24"/>
                <w:szCs w:val="24"/>
              </w:rPr>
            </w:pPr>
            <w:r>
              <w:rPr>
                <w:rFonts w:ascii="Times New Roman" w:hAnsi="Times New Roman"/>
                <w:sz w:val="24"/>
                <w:szCs w:val="24"/>
              </w:rPr>
              <w:t>Р 6, Тема 6.1 ПОС,</w:t>
            </w:r>
          </w:p>
          <w:p w14:paraId="04C46C08">
            <w:pPr>
              <w:spacing w:after="0" w:line="240" w:lineRule="auto"/>
              <w:rPr>
                <w:rFonts w:ascii="Times New Roman" w:hAnsi="Times New Roman"/>
                <w:sz w:val="24"/>
                <w:szCs w:val="24"/>
              </w:rPr>
            </w:pPr>
            <w:r>
              <w:rPr>
                <w:rFonts w:ascii="Times New Roman" w:hAnsi="Times New Roman"/>
                <w:sz w:val="24"/>
                <w:szCs w:val="24"/>
              </w:rPr>
              <w:t>Р 7, Темы 7.1-7.2, 7.3-7.4 ПОС,</w:t>
            </w:r>
          </w:p>
          <w:p w14:paraId="02687B6B">
            <w:pPr>
              <w:spacing w:after="0" w:line="240" w:lineRule="auto"/>
              <w:rPr>
                <w:rFonts w:ascii="Times New Roman" w:hAnsi="Times New Roman"/>
                <w:color w:val="FF0000"/>
                <w:sz w:val="24"/>
                <w:szCs w:val="24"/>
              </w:rPr>
            </w:pPr>
            <w:r>
              <w:rPr>
                <w:rFonts w:ascii="Times New Roman" w:hAnsi="Times New Roman"/>
                <w:sz w:val="24"/>
                <w:szCs w:val="24"/>
              </w:rPr>
              <w:t>Р 8, Темы 8.1-8.3</w:t>
            </w:r>
          </w:p>
        </w:tc>
        <w:tc>
          <w:tcPr>
            <w:tcW w:w="3087" w:type="dxa"/>
            <w:vMerge w:val="continue"/>
            <w:tcBorders>
              <w:left w:val="single" w:color="000000" w:sz="4" w:space="0"/>
              <w:right w:val="single" w:color="000000" w:sz="4" w:space="0"/>
            </w:tcBorders>
          </w:tcPr>
          <w:p w14:paraId="36CC2570">
            <w:pPr>
              <w:widowControl w:val="0"/>
              <w:spacing w:after="0" w:line="240" w:lineRule="auto"/>
              <w:ind w:hanging="2"/>
              <w:rPr>
                <w:rFonts w:ascii="Times New Roman" w:hAnsi="Times New Roman"/>
                <w:color w:val="FF0000"/>
                <w:sz w:val="24"/>
                <w:szCs w:val="24"/>
              </w:rPr>
            </w:pPr>
          </w:p>
        </w:tc>
      </w:tr>
      <w:tr w14:paraId="3676A1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226" w:type="dxa"/>
            <w:tcBorders>
              <w:top w:val="single" w:color="000000" w:sz="4" w:space="0"/>
              <w:left w:val="single" w:color="000000" w:sz="4" w:space="0"/>
              <w:bottom w:val="single" w:color="000000" w:sz="4" w:space="0"/>
              <w:right w:val="single" w:color="000000" w:sz="4" w:space="0"/>
            </w:tcBorders>
          </w:tcPr>
          <w:p w14:paraId="4454A0EA">
            <w:pPr>
              <w:spacing w:after="0" w:line="240" w:lineRule="auto"/>
              <w:rPr>
                <w:rFonts w:ascii="Times New Roman" w:hAnsi="Times New Roman"/>
                <w:sz w:val="24"/>
                <w:szCs w:val="24"/>
              </w:rPr>
            </w:pPr>
            <w:r>
              <w:rPr>
                <w:rFonts w:ascii="Times New Roman" w:hAnsi="Times New Roman"/>
                <w:sz w:val="24"/>
                <w:szCs w:val="24"/>
              </w:rPr>
              <w:t xml:space="preserve">ОК 05 Осуществлять устную </w:t>
            </w:r>
            <w:r>
              <w:rPr>
                <w:rFonts w:ascii="Times New Roman" w:hAnsi="Times New Roman"/>
                <w:sz w:val="24"/>
                <w:szCs w:val="24"/>
              </w:rPr>
              <w:br w:type="textWrapping"/>
            </w:r>
            <w:r>
              <w:rPr>
                <w:rFonts w:ascii="Times New Roman" w:hAnsi="Times New Roman"/>
                <w:sz w:val="24"/>
                <w:szCs w:val="24"/>
              </w:rPr>
              <w:t xml:space="preserve">и письменную коммуникацию на государственном языке Российской Федерации </w:t>
            </w:r>
            <w:r>
              <w:rPr>
                <w:rFonts w:ascii="Times New Roman" w:hAnsi="Times New Roman"/>
                <w:sz w:val="24"/>
                <w:szCs w:val="24"/>
              </w:rPr>
              <w:br w:type="textWrapping"/>
            </w:r>
            <w:r>
              <w:rPr>
                <w:rFonts w:ascii="Times New Roman" w:hAnsi="Times New Roman"/>
                <w:sz w:val="24"/>
                <w:szCs w:val="24"/>
              </w:rPr>
              <w:t>с учетом особенностей социального и культурного контекста</w:t>
            </w:r>
          </w:p>
        </w:tc>
        <w:tc>
          <w:tcPr>
            <w:tcW w:w="3032" w:type="dxa"/>
            <w:tcBorders>
              <w:top w:val="single" w:color="000000" w:sz="4" w:space="0"/>
              <w:left w:val="single" w:color="000000" w:sz="4" w:space="0"/>
              <w:bottom w:val="single" w:color="000000" w:sz="4" w:space="0"/>
              <w:right w:val="single" w:color="000000" w:sz="4" w:space="0"/>
            </w:tcBorders>
          </w:tcPr>
          <w:p w14:paraId="412A195B">
            <w:pPr>
              <w:spacing w:after="0" w:line="240" w:lineRule="auto"/>
              <w:rPr>
                <w:rFonts w:ascii="Times New Roman" w:hAnsi="Times New Roman"/>
                <w:sz w:val="24"/>
                <w:szCs w:val="24"/>
              </w:rPr>
            </w:pPr>
            <w:r>
              <w:rPr>
                <w:rFonts w:ascii="Times New Roman" w:hAnsi="Times New Roman"/>
                <w:sz w:val="24"/>
                <w:szCs w:val="24"/>
              </w:rPr>
              <w:t>Р 1, Темы 1.1-1.2, 1.3-1.5 ПОС,</w:t>
            </w:r>
          </w:p>
          <w:p w14:paraId="7D85A754">
            <w:pPr>
              <w:spacing w:after="0" w:line="240" w:lineRule="auto"/>
              <w:rPr>
                <w:rFonts w:ascii="Times New Roman" w:hAnsi="Times New Roman"/>
                <w:sz w:val="24"/>
                <w:szCs w:val="24"/>
              </w:rPr>
            </w:pPr>
            <w:r>
              <w:rPr>
                <w:rFonts w:ascii="Times New Roman" w:hAnsi="Times New Roman"/>
                <w:sz w:val="24"/>
                <w:szCs w:val="24"/>
              </w:rPr>
              <w:t>Р 2, Темы 2.1 ПОС, 2.2 ПОС,</w:t>
            </w:r>
          </w:p>
          <w:p w14:paraId="2EB6E4B2">
            <w:pPr>
              <w:spacing w:after="0" w:line="240" w:lineRule="auto"/>
              <w:rPr>
                <w:rFonts w:ascii="Times New Roman" w:hAnsi="Times New Roman"/>
                <w:sz w:val="24"/>
                <w:szCs w:val="24"/>
              </w:rPr>
            </w:pPr>
            <w:r>
              <w:rPr>
                <w:rFonts w:ascii="Times New Roman" w:hAnsi="Times New Roman"/>
                <w:sz w:val="24"/>
                <w:szCs w:val="24"/>
              </w:rPr>
              <w:t>Р 3, Темы 3.1-3.2, 3.3 ПОС, 3.4, 3.5 ПОС,</w:t>
            </w:r>
          </w:p>
          <w:p w14:paraId="3CDF807C">
            <w:pPr>
              <w:spacing w:after="0" w:line="240" w:lineRule="auto"/>
              <w:rPr>
                <w:rFonts w:ascii="Times New Roman" w:hAnsi="Times New Roman"/>
                <w:sz w:val="24"/>
                <w:szCs w:val="24"/>
              </w:rPr>
            </w:pPr>
            <w:r>
              <w:rPr>
                <w:rFonts w:ascii="Times New Roman" w:hAnsi="Times New Roman"/>
                <w:sz w:val="24"/>
                <w:szCs w:val="24"/>
              </w:rPr>
              <w:t>Р 4, 4.1-4.4,</w:t>
            </w:r>
          </w:p>
          <w:p w14:paraId="205C14DF">
            <w:pPr>
              <w:spacing w:after="0" w:line="240" w:lineRule="auto"/>
              <w:rPr>
                <w:rFonts w:ascii="Times New Roman" w:hAnsi="Times New Roman"/>
                <w:sz w:val="24"/>
                <w:szCs w:val="24"/>
              </w:rPr>
            </w:pPr>
            <w:r>
              <w:rPr>
                <w:rFonts w:ascii="Times New Roman" w:hAnsi="Times New Roman"/>
                <w:sz w:val="24"/>
                <w:szCs w:val="24"/>
              </w:rPr>
              <w:t>Р 5, Темы 5.1-5.2, 5.3 ПОС, 5.4-5.8,</w:t>
            </w:r>
          </w:p>
          <w:p w14:paraId="65E20048">
            <w:pPr>
              <w:spacing w:after="0" w:line="240" w:lineRule="auto"/>
              <w:rPr>
                <w:rFonts w:ascii="Times New Roman" w:hAnsi="Times New Roman"/>
                <w:sz w:val="24"/>
                <w:szCs w:val="24"/>
              </w:rPr>
            </w:pPr>
            <w:r>
              <w:rPr>
                <w:rFonts w:ascii="Times New Roman" w:hAnsi="Times New Roman"/>
                <w:sz w:val="24"/>
                <w:szCs w:val="24"/>
              </w:rPr>
              <w:t>Р 6, Тема 6.1 ПОС,</w:t>
            </w:r>
          </w:p>
          <w:p w14:paraId="0C1DE8E8">
            <w:pPr>
              <w:spacing w:after="0" w:line="240" w:lineRule="auto"/>
              <w:rPr>
                <w:rFonts w:ascii="Times New Roman" w:hAnsi="Times New Roman"/>
                <w:sz w:val="24"/>
                <w:szCs w:val="24"/>
              </w:rPr>
            </w:pPr>
            <w:r>
              <w:rPr>
                <w:rFonts w:ascii="Times New Roman" w:hAnsi="Times New Roman"/>
                <w:sz w:val="24"/>
                <w:szCs w:val="24"/>
              </w:rPr>
              <w:t>Р 7, Темы 7.1-7.2, 7.3-7.4 ПОС,</w:t>
            </w:r>
          </w:p>
          <w:p w14:paraId="4F522643">
            <w:pPr>
              <w:spacing w:after="0" w:line="240" w:lineRule="auto"/>
              <w:rPr>
                <w:rFonts w:ascii="Times New Roman" w:hAnsi="Times New Roman"/>
                <w:color w:val="FF0000"/>
                <w:sz w:val="24"/>
                <w:szCs w:val="24"/>
              </w:rPr>
            </w:pPr>
            <w:r>
              <w:rPr>
                <w:rFonts w:ascii="Times New Roman" w:hAnsi="Times New Roman"/>
                <w:sz w:val="24"/>
                <w:szCs w:val="24"/>
              </w:rPr>
              <w:t>Р 8, Темы 8.1-8.3</w:t>
            </w:r>
          </w:p>
        </w:tc>
        <w:tc>
          <w:tcPr>
            <w:tcW w:w="3087" w:type="dxa"/>
            <w:vMerge w:val="continue"/>
            <w:tcBorders>
              <w:left w:val="single" w:color="000000" w:sz="4" w:space="0"/>
              <w:right w:val="single" w:color="000000" w:sz="4" w:space="0"/>
            </w:tcBorders>
          </w:tcPr>
          <w:p w14:paraId="7CFEA647">
            <w:pPr>
              <w:spacing w:after="0" w:line="240" w:lineRule="auto"/>
              <w:rPr>
                <w:rFonts w:ascii="Times New Roman" w:hAnsi="Times New Roman"/>
                <w:sz w:val="24"/>
                <w:szCs w:val="24"/>
              </w:rPr>
            </w:pPr>
          </w:p>
        </w:tc>
      </w:tr>
      <w:tr w14:paraId="1FB0A9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226" w:type="dxa"/>
            <w:tcBorders>
              <w:top w:val="single" w:color="000000" w:sz="4" w:space="0"/>
              <w:left w:val="single" w:color="000000" w:sz="4" w:space="0"/>
              <w:bottom w:val="single" w:color="000000" w:sz="4" w:space="0"/>
              <w:right w:val="single" w:color="000000" w:sz="4" w:space="0"/>
            </w:tcBorders>
          </w:tcPr>
          <w:p w14:paraId="6415475A">
            <w:pPr>
              <w:spacing w:after="0" w:line="240" w:lineRule="auto"/>
              <w:rPr>
                <w:rFonts w:ascii="Times New Roman" w:hAnsi="Times New Roman"/>
                <w:sz w:val="24"/>
                <w:szCs w:val="24"/>
              </w:rPr>
            </w:pPr>
            <w:r>
              <w:rPr>
                <w:rFonts w:ascii="Times New Roman" w:hAnsi="Times New Roman"/>
                <w:sz w:val="24"/>
                <w:szCs w:val="24"/>
              </w:rPr>
              <w:t xml:space="preserve">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w:t>
            </w:r>
            <w:r>
              <w:rPr>
                <w:rFonts w:ascii="Times New Roman" w:hAnsi="Times New Roman"/>
                <w:sz w:val="24"/>
                <w:szCs w:val="24"/>
              </w:rPr>
              <w:br w:type="textWrapping"/>
            </w:r>
            <w:r>
              <w:rPr>
                <w:rFonts w:ascii="Times New Roman" w:hAnsi="Times New Roman"/>
                <w:sz w:val="24"/>
                <w:szCs w:val="24"/>
              </w:rPr>
              <w:t>с учетом гармонизации межнациональных и межрелигиозных отношений, применять стандарты антикоррупционного поведения</w:t>
            </w:r>
          </w:p>
        </w:tc>
        <w:tc>
          <w:tcPr>
            <w:tcW w:w="3032" w:type="dxa"/>
            <w:tcBorders>
              <w:top w:val="single" w:color="000000" w:sz="4" w:space="0"/>
              <w:left w:val="single" w:color="000000" w:sz="4" w:space="0"/>
              <w:bottom w:val="single" w:color="000000" w:sz="4" w:space="0"/>
              <w:right w:val="single" w:color="000000" w:sz="4" w:space="0"/>
            </w:tcBorders>
          </w:tcPr>
          <w:p w14:paraId="456BF122">
            <w:pPr>
              <w:spacing w:after="0" w:line="240" w:lineRule="auto"/>
              <w:rPr>
                <w:rFonts w:ascii="Times New Roman" w:hAnsi="Times New Roman"/>
                <w:sz w:val="24"/>
                <w:szCs w:val="24"/>
              </w:rPr>
            </w:pPr>
            <w:r>
              <w:rPr>
                <w:rFonts w:ascii="Times New Roman" w:hAnsi="Times New Roman"/>
                <w:sz w:val="24"/>
                <w:szCs w:val="24"/>
              </w:rPr>
              <w:t>Р 1, Темы 1.1-1.2, 1.3-1.5 ПОС,</w:t>
            </w:r>
          </w:p>
          <w:p w14:paraId="7AE06862">
            <w:pPr>
              <w:spacing w:after="0" w:line="240" w:lineRule="auto"/>
              <w:rPr>
                <w:rFonts w:ascii="Times New Roman" w:hAnsi="Times New Roman"/>
                <w:sz w:val="24"/>
                <w:szCs w:val="24"/>
              </w:rPr>
            </w:pPr>
            <w:r>
              <w:rPr>
                <w:rFonts w:ascii="Times New Roman" w:hAnsi="Times New Roman"/>
                <w:sz w:val="24"/>
                <w:szCs w:val="24"/>
              </w:rPr>
              <w:t>Р 2, Темы 2.1 ПОС, 2.2 ПОС,</w:t>
            </w:r>
          </w:p>
          <w:p w14:paraId="333862E9">
            <w:pPr>
              <w:spacing w:after="0" w:line="240" w:lineRule="auto"/>
              <w:rPr>
                <w:rFonts w:ascii="Times New Roman" w:hAnsi="Times New Roman"/>
                <w:sz w:val="24"/>
                <w:szCs w:val="24"/>
              </w:rPr>
            </w:pPr>
            <w:r>
              <w:rPr>
                <w:rFonts w:ascii="Times New Roman" w:hAnsi="Times New Roman"/>
                <w:sz w:val="24"/>
                <w:szCs w:val="24"/>
              </w:rPr>
              <w:t>Р 3, Темы 3.1-3.2, 3.3 ПОС, 3.4, 3.5 ПОС,</w:t>
            </w:r>
          </w:p>
          <w:p w14:paraId="4B0E42A4">
            <w:pPr>
              <w:spacing w:after="0" w:line="240" w:lineRule="auto"/>
              <w:rPr>
                <w:rFonts w:ascii="Times New Roman" w:hAnsi="Times New Roman"/>
                <w:sz w:val="24"/>
                <w:szCs w:val="24"/>
              </w:rPr>
            </w:pPr>
            <w:r>
              <w:rPr>
                <w:rFonts w:ascii="Times New Roman" w:hAnsi="Times New Roman"/>
                <w:sz w:val="24"/>
                <w:szCs w:val="24"/>
              </w:rPr>
              <w:t>Р 4, 4.1-4.4,</w:t>
            </w:r>
          </w:p>
          <w:p w14:paraId="2D9D0794">
            <w:pPr>
              <w:spacing w:after="0" w:line="240" w:lineRule="auto"/>
              <w:rPr>
                <w:rFonts w:ascii="Times New Roman" w:hAnsi="Times New Roman"/>
                <w:sz w:val="24"/>
                <w:szCs w:val="24"/>
              </w:rPr>
            </w:pPr>
            <w:r>
              <w:rPr>
                <w:rFonts w:ascii="Times New Roman" w:hAnsi="Times New Roman"/>
                <w:sz w:val="24"/>
                <w:szCs w:val="24"/>
              </w:rPr>
              <w:t>Р 5, Темы 5.1-5.2, 5.3 ПОС, 5.4-5.8,</w:t>
            </w:r>
          </w:p>
          <w:p w14:paraId="63D06250">
            <w:pPr>
              <w:spacing w:after="0" w:line="240" w:lineRule="auto"/>
              <w:rPr>
                <w:rFonts w:ascii="Times New Roman" w:hAnsi="Times New Roman"/>
                <w:sz w:val="24"/>
                <w:szCs w:val="24"/>
              </w:rPr>
            </w:pPr>
            <w:r>
              <w:rPr>
                <w:rFonts w:ascii="Times New Roman" w:hAnsi="Times New Roman"/>
                <w:sz w:val="24"/>
                <w:szCs w:val="24"/>
              </w:rPr>
              <w:t>Р 6, Тема 6.1 ПОС,</w:t>
            </w:r>
          </w:p>
          <w:p w14:paraId="7A1DCFA9">
            <w:pPr>
              <w:spacing w:after="0" w:line="240" w:lineRule="auto"/>
              <w:rPr>
                <w:rFonts w:ascii="Times New Roman" w:hAnsi="Times New Roman"/>
                <w:sz w:val="24"/>
                <w:szCs w:val="24"/>
              </w:rPr>
            </w:pPr>
            <w:r>
              <w:rPr>
                <w:rFonts w:ascii="Times New Roman" w:hAnsi="Times New Roman"/>
                <w:sz w:val="24"/>
                <w:szCs w:val="24"/>
              </w:rPr>
              <w:t>Р 7, Темы 7.1-7.2, 7.3-7.4 ПОС,</w:t>
            </w:r>
          </w:p>
          <w:p w14:paraId="11336AD5">
            <w:pPr>
              <w:spacing w:after="0" w:line="240" w:lineRule="auto"/>
              <w:rPr>
                <w:rFonts w:ascii="Times New Roman" w:hAnsi="Times New Roman"/>
                <w:color w:val="FF0000"/>
                <w:sz w:val="24"/>
                <w:szCs w:val="24"/>
              </w:rPr>
            </w:pPr>
            <w:r>
              <w:rPr>
                <w:rFonts w:ascii="Times New Roman" w:hAnsi="Times New Roman"/>
                <w:sz w:val="24"/>
                <w:szCs w:val="24"/>
              </w:rPr>
              <w:t>Р 8, Темы 8.1-8.3</w:t>
            </w:r>
          </w:p>
        </w:tc>
        <w:tc>
          <w:tcPr>
            <w:tcW w:w="3087" w:type="dxa"/>
            <w:vMerge w:val="continue"/>
            <w:tcBorders>
              <w:left w:val="single" w:color="000000" w:sz="4" w:space="0"/>
              <w:right w:val="single" w:color="000000" w:sz="4" w:space="0"/>
            </w:tcBorders>
          </w:tcPr>
          <w:p w14:paraId="77E1FD11">
            <w:pPr>
              <w:spacing w:after="0" w:line="240" w:lineRule="auto"/>
              <w:rPr>
                <w:rFonts w:ascii="Times New Roman" w:hAnsi="Times New Roman"/>
                <w:sz w:val="24"/>
                <w:szCs w:val="24"/>
              </w:rPr>
            </w:pPr>
          </w:p>
        </w:tc>
      </w:tr>
      <w:tr w14:paraId="0F33A0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226" w:type="dxa"/>
            <w:tcBorders>
              <w:top w:val="single" w:color="000000" w:sz="4" w:space="0"/>
              <w:left w:val="single" w:color="000000" w:sz="4" w:space="0"/>
              <w:bottom w:val="single" w:color="000000" w:sz="4" w:space="0"/>
              <w:right w:val="single" w:color="000000" w:sz="4" w:space="0"/>
            </w:tcBorders>
          </w:tcPr>
          <w:p w14:paraId="76571100">
            <w:pPr>
              <w:spacing w:after="0" w:line="240" w:lineRule="auto"/>
              <w:rPr>
                <w:rFonts w:ascii="Times New Roman" w:hAnsi="Times New Roman"/>
                <w:sz w:val="24"/>
                <w:szCs w:val="24"/>
              </w:rPr>
            </w:pPr>
            <w:r>
              <w:rPr>
                <w:rFonts w:ascii="Times New Roman" w:hAnsi="Times New Roman"/>
                <w:sz w:val="24"/>
                <w:szCs w:val="24"/>
              </w:rPr>
              <w:t xml:space="preserve">ОК 07 Содействовать сохранению окружающей среды, ресурсосбережению, применять знания </w:t>
            </w:r>
          </w:p>
          <w:p w14:paraId="5AD5A19B">
            <w:pPr>
              <w:spacing w:after="0" w:line="240" w:lineRule="auto"/>
              <w:rPr>
                <w:rFonts w:ascii="Times New Roman" w:hAnsi="Times New Roman"/>
                <w:sz w:val="24"/>
                <w:szCs w:val="24"/>
              </w:rPr>
            </w:pPr>
            <w:r>
              <w:rPr>
                <w:rFonts w:ascii="Times New Roman" w:hAnsi="Times New Roman"/>
                <w:sz w:val="24"/>
                <w:szCs w:val="24"/>
              </w:rPr>
              <w:t>об изменении климата, принципы бережливого производства, эффективно действовать в чрезвычайных ситуациях</w:t>
            </w:r>
          </w:p>
        </w:tc>
        <w:tc>
          <w:tcPr>
            <w:tcW w:w="3032" w:type="dxa"/>
            <w:tcBorders>
              <w:top w:val="single" w:color="000000" w:sz="4" w:space="0"/>
              <w:left w:val="single" w:color="000000" w:sz="4" w:space="0"/>
              <w:bottom w:val="single" w:color="000000" w:sz="4" w:space="0"/>
              <w:right w:val="single" w:color="000000" w:sz="4" w:space="0"/>
            </w:tcBorders>
          </w:tcPr>
          <w:p w14:paraId="0F5FAAA2">
            <w:pPr>
              <w:spacing w:after="0" w:line="240" w:lineRule="auto"/>
              <w:rPr>
                <w:rFonts w:ascii="Times New Roman" w:hAnsi="Times New Roman"/>
                <w:sz w:val="24"/>
                <w:szCs w:val="24"/>
              </w:rPr>
            </w:pPr>
            <w:r>
              <w:rPr>
                <w:rFonts w:ascii="Times New Roman" w:hAnsi="Times New Roman"/>
                <w:sz w:val="24"/>
                <w:szCs w:val="24"/>
              </w:rPr>
              <w:t>Р 1, Темы 1.1-1.2, 1.3-1.5 ПОС,</w:t>
            </w:r>
          </w:p>
          <w:p w14:paraId="27494344">
            <w:pPr>
              <w:spacing w:after="0" w:line="240" w:lineRule="auto"/>
              <w:rPr>
                <w:rFonts w:ascii="Times New Roman" w:hAnsi="Times New Roman"/>
                <w:sz w:val="24"/>
                <w:szCs w:val="24"/>
              </w:rPr>
            </w:pPr>
            <w:r>
              <w:rPr>
                <w:rFonts w:ascii="Times New Roman" w:hAnsi="Times New Roman"/>
                <w:sz w:val="24"/>
                <w:szCs w:val="24"/>
              </w:rPr>
              <w:t>Р 2, Темы 2.1 ПОС, 2.2 ПОС,</w:t>
            </w:r>
          </w:p>
          <w:p w14:paraId="6A0A38D4">
            <w:pPr>
              <w:spacing w:after="0" w:line="240" w:lineRule="auto"/>
              <w:rPr>
                <w:rFonts w:ascii="Times New Roman" w:hAnsi="Times New Roman"/>
                <w:sz w:val="24"/>
                <w:szCs w:val="24"/>
              </w:rPr>
            </w:pPr>
            <w:r>
              <w:rPr>
                <w:rFonts w:ascii="Times New Roman" w:hAnsi="Times New Roman"/>
                <w:sz w:val="24"/>
                <w:szCs w:val="24"/>
              </w:rPr>
              <w:t>Р 3, Темы 3.1-3.2, 3.3 ПОС, 3.4, 3.5 ПОС,</w:t>
            </w:r>
          </w:p>
          <w:p w14:paraId="0E4C6744">
            <w:pPr>
              <w:spacing w:after="0" w:line="240" w:lineRule="auto"/>
              <w:rPr>
                <w:rFonts w:ascii="Times New Roman" w:hAnsi="Times New Roman"/>
                <w:sz w:val="24"/>
                <w:szCs w:val="24"/>
              </w:rPr>
            </w:pPr>
            <w:r>
              <w:rPr>
                <w:rFonts w:ascii="Times New Roman" w:hAnsi="Times New Roman"/>
                <w:sz w:val="24"/>
                <w:szCs w:val="24"/>
              </w:rPr>
              <w:t>Р 4, 4.1-4.4,</w:t>
            </w:r>
          </w:p>
          <w:p w14:paraId="3DFBB7BE">
            <w:pPr>
              <w:spacing w:after="0" w:line="240" w:lineRule="auto"/>
              <w:rPr>
                <w:rFonts w:ascii="Times New Roman" w:hAnsi="Times New Roman"/>
                <w:sz w:val="24"/>
                <w:szCs w:val="24"/>
              </w:rPr>
            </w:pPr>
            <w:r>
              <w:rPr>
                <w:rFonts w:ascii="Times New Roman" w:hAnsi="Times New Roman"/>
                <w:sz w:val="24"/>
                <w:szCs w:val="24"/>
              </w:rPr>
              <w:t>Р 5, Темы 5.1-5.2, 5.3 ПОС, 5.4-5.8,</w:t>
            </w:r>
          </w:p>
          <w:p w14:paraId="50644E94">
            <w:pPr>
              <w:spacing w:after="0" w:line="240" w:lineRule="auto"/>
              <w:rPr>
                <w:rFonts w:ascii="Times New Roman" w:hAnsi="Times New Roman"/>
                <w:sz w:val="24"/>
                <w:szCs w:val="24"/>
              </w:rPr>
            </w:pPr>
            <w:r>
              <w:rPr>
                <w:rFonts w:ascii="Times New Roman" w:hAnsi="Times New Roman"/>
                <w:sz w:val="24"/>
                <w:szCs w:val="24"/>
              </w:rPr>
              <w:t>Р 6, Тема 6.1 ПОС,</w:t>
            </w:r>
          </w:p>
          <w:p w14:paraId="10CF302D">
            <w:pPr>
              <w:spacing w:after="0" w:line="240" w:lineRule="auto"/>
              <w:rPr>
                <w:rFonts w:ascii="Times New Roman" w:hAnsi="Times New Roman"/>
                <w:sz w:val="24"/>
                <w:szCs w:val="24"/>
              </w:rPr>
            </w:pPr>
            <w:r>
              <w:rPr>
                <w:rFonts w:ascii="Times New Roman" w:hAnsi="Times New Roman"/>
                <w:sz w:val="24"/>
                <w:szCs w:val="24"/>
              </w:rPr>
              <w:t>Р 7, Темы 7.1-7.2, 7.3-7.4 ПОС,</w:t>
            </w:r>
          </w:p>
          <w:p w14:paraId="176E3F9E">
            <w:pPr>
              <w:spacing w:after="0" w:line="240" w:lineRule="auto"/>
              <w:rPr>
                <w:rFonts w:ascii="Times New Roman" w:hAnsi="Times New Roman"/>
                <w:sz w:val="24"/>
                <w:szCs w:val="24"/>
              </w:rPr>
            </w:pPr>
            <w:r>
              <w:rPr>
                <w:rFonts w:ascii="Times New Roman" w:hAnsi="Times New Roman"/>
                <w:sz w:val="24"/>
                <w:szCs w:val="24"/>
              </w:rPr>
              <w:t>Р 8, Темы 8.1-8.3</w:t>
            </w:r>
          </w:p>
        </w:tc>
        <w:tc>
          <w:tcPr>
            <w:tcW w:w="3087" w:type="dxa"/>
            <w:vMerge w:val="continue"/>
            <w:tcBorders>
              <w:left w:val="single" w:color="000000" w:sz="4" w:space="0"/>
              <w:right w:val="single" w:color="000000" w:sz="4" w:space="0"/>
            </w:tcBorders>
          </w:tcPr>
          <w:p w14:paraId="28FEC121">
            <w:pPr>
              <w:spacing w:after="0" w:line="240" w:lineRule="auto"/>
              <w:rPr>
                <w:rFonts w:ascii="Times New Roman" w:hAnsi="Times New Roman"/>
                <w:sz w:val="24"/>
                <w:szCs w:val="24"/>
              </w:rPr>
            </w:pPr>
          </w:p>
        </w:tc>
      </w:tr>
      <w:tr w14:paraId="780D41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226" w:type="dxa"/>
            <w:tcBorders>
              <w:top w:val="single" w:color="000000" w:sz="4" w:space="0"/>
              <w:left w:val="single" w:color="000000" w:sz="4" w:space="0"/>
              <w:bottom w:val="single" w:color="000000" w:sz="4" w:space="0"/>
              <w:right w:val="single" w:color="000000" w:sz="4" w:space="0"/>
            </w:tcBorders>
          </w:tcPr>
          <w:p w14:paraId="580D4BF2">
            <w:pPr>
              <w:spacing w:after="0" w:line="240" w:lineRule="auto"/>
              <w:rPr>
                <w:rFonts w:ascii="Times New Roman" w:hAnsi="Times New Roman"/>
                <w:sz w:val="24"/>
                <w:szCs w:val="24"/>
              </w:rPr>
            </w:pPr>
            <w:r>
              <w:rPr>
                <w:rFonts w:ascii="Times New Roman" w:hAnsi="Times New Roman"/>
                <w:sz w:val="24"/>
                <w:szCs w:val="24"/>
              </w:rPr>
              <w:t xml:space="preserve">ОК 09 Пользоваться профессиональной документацией </w:t>
            </w:r>
            <w:r>
              <w:rPr>
                <w:rFonts w:ascii="Times New Roman" w:hAnsi="Times New Roman"/>
                <w:sz w:val="24"/>
                <w:szCs w:val="24"/>
              </w:rPr>
              <w:br w:type="textWrapping"/>
            </w:r>
            <w:r>
              <w:rPr>
                <w:rFonts w:ascii="Times New Roman" w:hAnsi="Times New Roman"/>
                <w:sz w:val="24"/>
                <w:szCs w:val="24"/>
              </w:rPr>
              <w:t xml:space="preserve">на государственном </w:t>
            </w:r>
            <w:r>
              <w:rPr>
                <w:rFonts w:ascii="Times New Roman" w:hAnsi="Times New Roman"/>
                <w:sz w:val="24"/>
                <w:szCs w:val="24"/>
              </w:rPr>
              <w:br w:type="textWrapping"/>
            </w:r>
            <w:r>
              <w:rPr>
                <w:rFonts w:ascii="Times New Roman" w:hAnsi="Times New Roman"/>
                <w:sz w:val="24"/>
                <w:szCs w:val="24"/>
              </w:rPr>
              <w:t>и иностранном языках</w:t>
            </w:r>
          </w:p>
        </w:tc>
        <w:tc>
          <w:tcPr>
            <w:tcW w:w="3032" w:type="dxa"/>
            <w:tcBorders>
              <w:top w:val="single" w:color="000000" w:sz="4" w:space="0"/>
              <w:left w:val="single" w:color="000000" w:sz="4" w:space="0"/>
              <w:bottom w:val="single" w:color="000000" w:sz="4" w:space="0"/>
              <w:right w:val="single" w:color="000000" w:sz="4" w:space="0"/>
            </w:tcBorders>
          </w:tcPr>
          <w:p w14:paraId="6036EF00">
            <w:pPr>
              <w:spacing w:after="0" w:line="240" w:lineRule="auto"/>
              <w:rPr>
                <w:rFonts w:ascii="Times New Roman" w:hAnsi="Times New Roman"/>
                <w:sz w:val="24"/>
                <w:szCs w:val="24"/>
              </w:rPr>
            </w:pPr>
            <w:r>
              <w:rPr>
                <w:rFonts w:ascii="Times New Roman" w:hAnsi="Times New Roman"/>
                <w:sz w:val="24"/>
                <w:szCs w:val="24"/>
              </w:rPr>
              <w:t>Р 1, Темы 1.1-1.2, 1.3-1.5 ПОС,</w:t>
            </w:r>
          </w:p>
          <w:p w14:paraId="488647C2">
            <w:pPr>
              <w:spacing w:after="0" w:line="240" w:lineRule="auto"/>
              <w:rPr>
                <w:rFonts w:ascii="Times New Roman" w:hAnsi="Times New Roman"/>
                <w:sz w:val="24"/>
                <w:szCs w:val="24"/>
              </w:rPr>
            </w:pPr>
            <w:r>
              <w:rPr>
                <w:rFonts w:ascii="Times New Roman" w:hAnsi="Times New Roman"/>
                <w:sz w:val="24"/>
                <w:szCs w:val="24"/>
              </w:rPr>
              <w:t>Р 2, Темы 2.1 ПОС, 2.2 ПОС,</w:t>
            </w:r>
          </w:p>
          <w:p w14:paraId="4ED1DE76">
            <w:pPr>
              <w:spacing w:after="0" w:line="240" w:lineRule="auto"/>
              <w:rPr>
                <w:rFonts w:ascii="Times New Roman" w:hAnsi="Times New Roman"/>
                <w:sz w:val="24"/>
                <w:szCs w:val="24"/>
              </w:rPr>
            </w:pPr>
            <w:r>
              <w:rPr>
                <w:rFonts w:ascii="Times New Roman" w:hAnsi="Times New Roman"/>
                <w:sz w:val="24"/>
                <w:szCs w:val="24"/>
              </w:rPr>
              <w:t>Р 3, Темы 3.1-3.2, 3.3 ПОС, 3.4, 3.5 ПОС,</w:t>
            </w:r>
          </w:p>
          <w:p w14:paraId="7F9C253A">
            <w:pPr>
              <w:spacing w:after="0" w:line="240" w:lineRule="auto"/>
              <w:rPr>
                <w:rFonts w:ascii="Times New Roman" w:hAnsi="Times New Roman"/>
                <w:sz w:val="24"/>
                <w:szCs w:val="24"/>
              </w:rPr>
            </w:pPr>
            <w:r>
              <w:rPr>
                <w:rFonts w:ascii="Times New Roman" w:hAnsi="Times New Roman"/>
                <w:sz w:val="24"/>
                <w:szCs w:val="24"/>
              </w:rPr>
              <w:t>Р 4, 4.1-4.4,</w:t>
            </w:r>
          </w:p>
          <w:p w14:paraId="529D9780">
            <w:pPr>
              <w:spacing w:after="0" w:line="240" w:lineRule="auto"/>
              <w:rPr>
                <w:rFonts w:ascii="Times New Roman" w:hAnsi="Times New Roman"/>
                <w:sz w:val="24"/>
                <w:szCs w:val="24"/>
              </w:rPr>
            </w:pPr>
            <w:r>
              <w:rPr>
                <w:rFonts w:ascii="Times New Roman" w:hAnsi="Times New Roman"/>
                <w:sz w:val="24"/>
                <w:szCs w:val="24"/>
              </w:rPr>
              <w:t>Р 5, Темы 5.1-5.2, 5.3 ПОС, 5.4-5.8,</w:t>
            </w:r>
          </w:p>
          <w:p w14:paraId="669B5F50">
            <w:pPr>
              <w:spacing w:after="0" w:line="240" w:lineRule="auto"/>
              <w:rPr>
                <w:rFonts w:ascii="Times New Roman" w:hAnsi="Times New Roman"/>
                <w:sz w:val="24"/>
                <w:szCs w:val="24"/>
              </w:rPr>
            </w:pPr>
            <w:r>
              <w:rPr>
                <w:rFonts w:ascii="Times New Roman" w:hAnsi="Times New Roman"/>
                <w:sz w:val="24"/>
                <w:szCs w:val="24"/>
              </w:rPr>
              <w:t>Р 6, Тема 6.1 ПОС,</w:t>
            </w:r>
          </w:p>
          <w:p w14:paraId="3D51A8E2">
            <w:pPr>
              <w:spacing w:after="0" w:line="240" w:lineRule="auto"/>
              <w:rPr>
                <w:rFonts w:ascii="Times New Roman" w:hAnsi="Times New Roman"/>
                <w:sz w:val="24"/>
                <w:szCs w:val="24"/>
              </w:rPr>
            </w:pPr>
            <w:r>
              <w:rPr>
                <w:rFonts w:ascii="Times New Roman" w:hAnsi="Times New Roman"/>
                <w:sz w:val="24"/>
                <w:szCs w:val="24"/>
              </w:rPr>
              <w:t>Р 7, Темы 7.1-7.2, 7.3-7.4 ПОС,</w:t>
            </w:r>
          </w:p>
          <w:p w14:paraId="732677E4">
            <w:pPr>
              <w:spacing w:after="0" w:line="240" w:lineRule="auto"/>
              <w:rPr>
                <w:rFonts w:ascii="Times New Roman" w:hAnsi="Times New Roman"/>
                <w:color w:val="FF0000"/>
                <w:sz w:val="24"/>
                <w:szCs w:val="24"/>
              </w:rPr>
            </w:pPr>
            <w:r>
              <w:rPr>
                <w:rFonts w:ascii="Times New Roman" w:hAnsi="Times New Roman"/>
                <w:sz w:val="24"/>
                <w:szCs w:val="24"/>
              </w:rPr>
              <w:t>Р 8, Темы 8.1-8.3</w:t>
            </w:r>
          </w:p>
        </w:tc>
        <w:tc>
          <w:tcPr>
            <w:tcW w:w="3087" w:type="dxa"/>
            <w:vMerge w:val="continue"/>
            <w:tcBorders>
              <w:left w:val="single" w:color="000000" w:sz="4" w:space="0"/>
              <w:bottom w:val="single" w:color="000000" w:sz="4" w:space="0"/>
              <w:right w:val="single" w:color="000000" w:sz="4" w:space="0"/>
            </w:tcBorders>
          </w:tcPr>
          <w:p w14:paraId="66566A92">
            <w:pPr>
              <w:widowControl w:val="0"/>
              <w:spacing w:after="0" w:line="240" w:lineRule="auto"/>
              <w:ind w:hanging="2"/>
              <w:rPr>
                <w:rFonts w:ascii="Times New Roman" w:hAnsi="Times New Roman"/>
                <w:color w:val="FF0000"/>
                <w:sz w:val="24"/>
                <w:szCs w:val="24"/>
              </w:rPr>
            </w:pPr>
          </w:p>
        </w:tc>
      </w:tr>
      <w:bookmarkEnd w:id="107"/>
    </w:tbl>
    <w:p w14:paraId="5939ED79">
      <w:pPr>
        <w:spacing w:line="360" w:lineRule="auto"/>
        <w:rPr>
          <w:rFonts w:ascii="Times New Roman" w:hAnsi="Times New Roman"/>
          <w:b/>
          <w:sz w:val="24"/>
          <w:szCs w:val="24"/>
        </w:rPr>
      </w:pPr>
    </w:p>
    <w:p w14:paraId="668B002E">
      <w:pPr>
        <w:tabs>
          <w:tab w:val="left" w:pos="1530"/>
        </w:tabs>
        <w:rPr>
          <w:rFonts w:ascii="Times New Roman" w:hAnsi="Times New Roman"/>
          <w:color w:val="auto"/>
          <w:sz w:val="24"/>
          <w:szCs w:val="24"/>
        </w:rPr>
      </w:pPr>
    </w:p>
    <w:p w14:paraId="443EF539">
      <w:pPr>
        <w:spacing w:after="200" w:line="276" w:lineRule="auto"/>
        <w:rPr>
          <w:rFonts w:ascii="Times New Roman" w:hAnsi="Times New Roman"/>
          <w:sz w:val="24"/>
          <w:szCs w:val="24"/>
        </w:rPr>
      </w:pPr>
      <w:r>
        <w:rPr>
          <w:rFonts w:ascii="Times New Roman" w:hAnsi="Times New Roman"/>
          <w:sz w:val="24"/>
          <w:szCs w:val="24"/>
        </w:rPr>
        <w:br w:type="page"/>
      </w:r>
    </w:p>
    <w:p w14:paraId="28550177">
      <w:pPr>
        <w:jc w:val="center"/>
        <w:rPr>
          <w:rFonts w:ascii="Times New Roman" w:hAnsi="Times New Roman"/>
          <w:sz w:val="24"/>
          <w:szCs w:val="24"/>
        </w:rPr>
      </w:pPr>
      <w:r>
        <w:rPr>
          <w:rFonts w:ascii="Times New Roman" w:hAnsi="Times New Roman"/>
          <w:sz w:val="24"/>
          <w:szCs w:val="24"/>
        </w:rPr>
        <w:drawing>
          <wp:inline distT="0" distB="0" distL="0" distR="0">
            <wp:extent cx="1975485" cy="2216785"/>
            <wp:effectExtent l="19050" t="0" r="5195" b="0"/>
            <wp:docPr id="1"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5" descr="C:\Users\Дом\Desktop\ЛОГОТИП.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7E529B80">
      <w:pPr>
        <w:jc w:val="center"/>
        <w:rPr>
          <w:rFonts w:ascii="Times New Roman" w:hAnsi="Times New Roman"/>
          <w:sz w:val="24"/>
          <w:szCs w:val="24"/>
        </w:rPr>
      </w:pPr>
      <w:r>
        <w:rPr>
          <w:rFonts w:ascii="Times New Roman" w:hAnsi="Times New Roman"/>
          <w:sz w:val="24"/>
          <w:szCs w:val="24"/>
        </w:rPr>
        <w:t>Автономная некоммерческая организация</w:t>
      </w:r>
    </w:p>
    <w:p w14:paraId="19941A4A">
      <w:pPr>
        <w:jc w:val="center"/>
        <w:rPr>
          <w:rFonts w:ascii="Times New Roman" w:hAnsi="Times New Roman"/>
          <w:sz w:val="24"/>
          <w:szCs w:val="24"/>
        </w:rPr>
      </w:pPr>
      <w:r>
        <w:rPr>
          <w:rFonts w:ascii="Times New Roman" w:hAnsi="Times New Roman"/>
          <w:sz w:val="24"/>
          <w:szCs w:val="24"/>
        </w:rPr>
        <w:t>«Профессиональная образовательная организация</w:t>
      </w:r>
    </w:p>
    <w:p w14:paraId="2DB09CDC">
      <w:pPr>
        <w:jc w:val="center"/>
        <w:rPr>
          <w:rFonts w:ascii="Times New Roman" w:hAnsi="Times New Roman"/>
          <w:sz w:val="24"/>
          <w:szCs w:val="24"/>
        </w:rPr>
      </w:pPr>
      <w:r>
        <w:rPr>
          <w:rFonts w:ascii="Times New Roman" w:hAnsi="Times New Roman"/>
          <w:sz w:val="24"/>
          <w:szCs w:val="24"/>
        </w:rPr>
        <w:t>многопрофильный колледж «Призвание»</w:t>
      </w:r>
    </w:p>
    <w:p w14:paraId="585CB8C6">
      <w:pPr>
        <w:jc w:val="center"/>
        <w:rPr>
          <w:rFonts w:ascii="Times New Roman" w:hAnsi="Times New Roman"/>
          <w:sz w:val="24"/>
          <w:szCs w:val="24"/>
        </w:rPr>
      </w:pPr>
    </w:p>
    <w:p w14:paraId="09335B21">
      <w:pPr>
        <w:rPr>
          <w:rFonts w:ascii="Times New Roman" w:hAnsi="Times New Roman"/>
          <w:sz w:val="24"/>
          <w:szCs w:val="24"/>
        </w:rPr>
      </w:pPr>
    </w:p>
    <w:p w14:paraId="157FBABE">
      <w:pPr>
        <w:rPr>
          <w:rFonts w:ascii="Times New Roman" w:hAnsi="Times New Roman"/>
          <w:sz w:val="24"/>
          <w:szCs w:val="24"/>
        </w:rPr>
      </w:pPr>
    </w:p>
    <w:p w14:paraId="5E6AFD27">
      <w:pPr>
        <w:jc w:val="right"/>
        <w:rPr>
          <w:rFonts w:ascii="Times New Roman" w:hAnsi="Times New Roman"/>
          <w:sz w:val="24"/>
          <w:szCs w:val="24"/>
        </w:rPr>
      </w:pPr>
      <w:r>
        <w:rPr>
          <w:rFonts w:ascii="Times New Roman" w:hAnsi="Times New Roman"/>
          <w:sz w:val="24"/>
          <w:szCs w:val="24"/>
        </w:rPr>
        <w:t xml:space="preserve">Утверждаю: </w:t>
      </w:r>
    </w:p>
    <w:p w14:paraId="564A8F8D">
      <w:pPr>
        <w:jc w:val="right"/>
        <w:rPr>
          <w:rFonts w:ascii="Times New Roman" w:hAnsi="Times New Roman"/>
          <w:sz w:val="24"/>
          <w:szCs w:val="24"/>
        </w:rPr>
      </w:pPr>
      <w:r>
        <w:rPr>
          <w:rFonts w:ascii="Times New Roman" w:hAnsi="Times New Roman"/>
          <w:sz w:val="24"/>
          <w:szCs w:val="24"/>
        </w:rPr>
        <w:t>Директор АНО «ПОО  МК «Призвание»</w:t>
      </w:r>
    </w:p>
    <w:p w14:paraId="4755E0F3">
      <w:pPr>
        <w:jc w:val="right"/>
        <w:rPr>
          <w:rFonts w:ascii="Times New Roman" w:hAnsi="Times New Roman"/>
          <w:sz w:val="24"/>
          <w:szCs w:val="24"/>
        </w:rPr>
      </w:pPr>
      <w:r>
        <w:rPr>
          <w:rFonts w:ascii="Times New Roman" w:hAnsi="Times New Roman"/>
          <w:sz w:val="24"/>
          <w:szCs w:val="24"/>
        </w:rPr>
        <w:t>__________</w:t>
      </w:r>
    </w:p>
    <w:p w14:paraId="69E5BEA5">
      <w:pPr>
        <w:jc w:val="right"/>
        <w:rPr>
          <w:rFonts w:ascii="Times New Roman" w:hAnsi="Times New Roman"/>
          <w:sz w:val="24"/>
          <w:szCs w:val="24"/>
        </w:rPr>
      </w:pPr>
      <w:r>
        <w:rPr>
          <w:rFonts w:ascii="Times New Roman" w:hAnsi="Times New Roman"/>
          <w:sz w:val="24"/>
          <w:szCs w:val="24"/>
        </w:rPr>
        <w:t>Приказ №  ____ от_________</w:t>
      </w:r>
    </w:p>
    <w:p w14:paraId="4DC79CF9">
      <w:pPr>
        <w:jc w:val="right"/>
        <w:rPr>
          <w:rFonts w:ascii="Times New Roman" w:hAnsi="Times New Roman"/>
          <w:sz w:val="24"/>
          <w:szCs w:val="24"/>
        </w:rPr>
      </w:pPr>
    </w:p>
    <w:p w14:paraId="3358BDDE">
      <w:pPr>
        <w:rPr>
          <w:rFonts w:ascii="Times New Roman" w:hAnsi="Times New Roman"/>
          <w:sz w:val="24"/>
          <w:szCs w:val="24"/>
        </w:rPr>
      </w:pPr>
    </w:p>
    <w:p w14:paraId="641B6496">
      <w:pPr>
        <w:rPr>
          <w:rFonts w:ascii="Times New Roman" w:hAnsi="Times New Roman"/>
          <w:sz w:val="24"/>
          <w:szCs w:val="24"/>
        </w:rPr>
      </w:pPr>
    </w:p>
    <w:p w14:paraId="0C1C2BD1">
      <w:pPr>
        <w:jc w:val="center"/>
        <w:rPr>
          <w:rFonts w:ascii="Times New Roman" w:hAnsi="Times New Roman"/>
          <w:sz w:val="24"/>
          <w:szCs w:val="24"/>
        </w:rPr>
      </w:pPr>
      <w:r>
        <w:rPr>
          <w:rFonts w:ascii="Times New Roman" w:hAnsi="Times New Roman"/>
          <w:sz w:val="24"/>
          <w:szCs w:val="24"/>
        </w:rPr>
        <w:t>РАБОЧАЯ ПРОГРАММА</w:t>
      </w:r>
    </w:p>
    <w:p w14:paraId="2F1B8030">
      <w:pPr>
        <w:jc w:val="center"/>
        <w:rPr>
          <w:rFonts w:ascii="Times New Roman" w:hAnsi="Times New Roman" w:eastAsia="OfficinaSansBookC"/>
          <w:sz w:val="24"/>
          <w:szCs w:val="24"/>
        </w:rPr>
      </w:pPr>
      <w:r>
        <w:rPr>
          <w:rFonts w:ascii="Times New Roman" w:hAnsi="Times New Roman" w:eastAsia="OfficinaSansBookC"/>
          <w:sz w:val="24"/>
          <w:szCs w:val="24"/>
        </w:rPr>
        <w:t>общеобразовательной дисциплины</w:t>
      </w:r>
    </w:p>
    <w:p w14:paraId="40DBAAA3">
      <w:pPr>
        <w:jc w:val="center"/>
        <w:rPr>
          <w:rFonts w:ascii="Times New Roman" w:hAnsi="Times New Roman" w:eastAsia="OfficinaSansBookC"/>
          <w:sz w:val="24"/>
          <w:szCs w:val="24"/>
        </w:rPr>
      </w:pPr>
      <w:r>
        <w:rPr>
          <w:rFonts w:ascii="Times New Roman" w:hAnsi="Times New Roman" w:eastAsia="OfficinaSansBookC"/>
          <w:sz w:val="24"/>
          <w:szCs w:val="24"/>
        </w:rPr>
        <w:t>ОД. 05   География</w:t>
      </w:r>
    </w:p>
    <w:p w14:paraId="36219086">
      <w:pPr>
        <w:jc w:val="center"/>
        <w:rPr>
          <w:rFonts w:ascii="Times New Roman" w:hAnsi="Times New Roman" w:eastAsia="OfficinaSansBookC"/>
          <w:sz w:val="24"/>
          <w:szCs w:val="24"/>
        </w:rPr>
      </w:pPr>
      <w:r>
        <w:rPr>
          <w:rFonts w:ascii="Times New Roman" w:hAnsi="Times New Roman" w:eastAsia="OfficinaSansBookC"/>
          <w:sz w:val="24"/>
          <w:szCs w:val="24"/>
        </w:rPr>
        <w:t>по специальности</w:t>
      </w:r>
    </w:p>
    <w:p w14:paraId="31A9C34B">
      <w:pPr>
        <w:jc w:val="center"/>
        <w:rPr>
          <w:rFonts w:ascii="Times New Roman" w:hAnsi="Times New Roman" w:eastAsia="OfficinaSansBookC"/>
          <w:sz w:val="24"/>
          <w:szCs w:val="24"/>
        </w:rPr>
      </w:pPr>
      <w:r>
        <w:rPr>
          <w:rFonts w:ascii="Times New Roman" w:hAnsi="Times New Roman" w:eastAsia="OfficinaSansBookC"/>
          <w:sz w:val="24"/>
          <w:szCs w:val="24"/>
        </w:rPr>
        <w:t>54.02.01 Дизайн (по отраслям)</w:t>
      </w:r>
    </w:p>
    <w:p w14:paraId="47FC40F3">
      <w:pPr>
        <w:jc w:val="center"/>
        <w:rPr>
          <w:rFonts w:ascii="Times New Roman" w:hAnsi="Times New Roman" w:eastAsia="OfficinaSansBookC"/>
          <w:sz w:val="24"/>
          <w:szCs w:val="24"/>
        </w:rPr>
      </w:pPr>
    </w:p>
    <w:p w14:paraId="523747A6">
      <w:pPr>
        <w:rPr>
          <w:rFonts w:ascii="Times New Roman" w:hAnsi="Times New Roman" w:eastAsia="OfficinaSansBookC"/>
          <w:sz w:val="24"/>
          <w:szCs w:val="24"/>
        </w:rPr>
      </w:pPr>
    </w:p>
    <w:p w14:paraId="77D11BF9">
      <w:pPr>
        <w:rPr>
          <w:rFonts w:ascii="Times New Roman" w:hAnsi="Times New Roman" w:eastAsia="OfficinaSansBookC"/>
          <w:sz w:val="24"/>
          <w:szCs w:val="24"/>
        </w:rPr>
      </w:pPr>
    </w:p>
    <w:p w14:paraId="0BB874D2">
      <w:pPr>
        <w:jc w:val="center"/>
        <w:rPr>
          <w:rFonts w:ascii="Times New Roman" w:hAnsi="Times New Roman" w:eastAsia="OfficinaSansBookC"/>
          <w:sz w:val="24"/>
          <w:szCs w:val="24"/>
        </w:rPr>
      </w:pPr>
      <w:r>
        <w:rPr>
          <w:rFonts w:ascii="Times New Roman" w:hAnsi="Times New Roman" w:eastAsia="OfficinaSansBookC"/>
          <w:sz w:val="24"/>
          <w:szCs w:val="24"/>
        </w:rPr>
        <w:t>Евпатория, 2026</w:t>
      </w:r>
    </w:p>
    <w:p w14:paraId="6A79B17A">
      <w:pPr>
        <w:rPr>
          <w:rFonts w:ascii="Times New Roman" w:hAnsi="Times New Roman"/>
          <w:sz w:val="24"/>
          <w:szCs w:val="24"/>
        </w:rPr>
      </w:pPr>
      <w:r>
        <w:rPr>
          <w:rFonts w:ascii="Times New Roman" w:hAnsi="Times New Roman"/>
          <w:sz w:val="24"/>
          <w:szCs w:val="24"/>
        </w:rPr>
        <w:t xml:space="preserve">Рабочая программа учебного предмета ОД.05 География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«17» мая 2012 г., № 413,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eastAsia="OfficinaSansBookC"/>
          <w:sz w:val="24"/>
          <w:szCs w:val="24"/>
        </w:rPr>
        <w:t xml:space="preserve">54.02.01 Дизайн (по отраслям), </w:t>
      </w:r>
      <w:r>
        <w:rPr>
          <w:rFonts w:ascii="Times New Roman" w:hAnsi="Times New Roman"/>
          <w:sz w:val="24"/>
          <w:szCs w:val="24"/>
        </w:rPr>
        <w:t>утвержденного приказом Министерства просвещения Российской Федерации от 05.05.2022 г. № 308  и  положений федеральной образовательной программы среднего общего образования, утвержденной приказом Министерства просвещения РФ от18.05.2023 г. № 371.</w:t>
      </w:r>
    </w:p>
    <w:p w14:paraId="6AEE4977">
      <w:pPr>
        <w:rPr>
          <w:rFonts w:ascii="Times New Roman" w:hAnsi="Times New Roman"/>
          <w:sz w:val="24"/>
          <w:szCs w:val="24"/>
        </w:rPr>
      </w:pPr>
    </w:p>
    <w:p w14:paraId="2B8937AE">
      <w:pPr>
        <w:rPr>
          <w:rFonts w:ascii="Times New Roman" w:hAnsi="Times New Roman"/>
          <w:sz w:val="24"/>
          <w:szCs w:val="24"/>
        </w:rPr>
      </w:pPr>
      <w:r>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62568E8E">
      <w:pPr>
        <w:rPr>
          <w:rFonts w:ascii="Times New Roman" w:hAnsi="Times New Roman"/>
          <w:sz w:val="24"/>
          <w:szCs w:val="24"/>
        </w:rPr>
      </w:pPr>
      <w:r>
        <w:rPr>
          <w:rFonts w:ascii="Times New Roman" w:hAnsi="Times New Roman"/>
          <w:sz w:val="24"/>
          <w:szCs w:val="24"/>
        </w:rPr>
        <w:t xml:space="preserve">Разработчик: ______________________________, преподаватель Географии </w:t>
      </w:r>
    </w:p>
    <w:p w14:paraId="7AEC44D5">
      <w:pPr>
        <w:rPr>
          <w:rFonts w:ascii="Times New Roman" w:hAnsi="Times New Roman"/>
          <w:sz w:val="24"/>
          <w:szCs w:val="24"/>
        </w:rPr>
      </w:pPr>
      <w:r>
        <w:rPr>
          <w:rFonts w:ascii="Times New Roman" w:hAnsi="Times New Roman"/>
          <w:sz w:val="24"/>
          <w:szCs w:val="24"/>
        </w:rPr>
        <w:t>Рецензент:</w:t>
      </w:r>
    </w:p>
    <w:p w14:paraId="702A91DB">
      <w:pPr>
        <w:rPr>
          <w:rFonts w:ascii="Times New Roman" w:hAnsi="Times New Roman"/>
          <w:sz w:val="24"/>
          <w:szCs w:val="24"/>
        </w:rPr>
      </w:pPr>
      <w:r>
        <w:rPr>
          <w:rFonts w:ascii="Times New Roman" w:hAnsi="Times New Roman"/>
          <w:sz w:val="24"/>
          <w:szCs w:val="24"/>
        </w:rPr>
        <w:t xml:space="preserve">_____________________ - преподаватель высшей квалификационной </w:t>
      </w:r>
    </w:p>
    <w:p w14:paraId="1CEEC05B">
      <w:pPr>
        <w:rPr>
          <w:rFonts w:ascii="Times New Roman" w:hAnsi="Times New Roman"/>
          <w:sz w:val="24"/>
          <w:szCs w:val="24"/>
        </w:rPr>
      </w:pPr>
    </w:p>
    <w:p w14:paraId="77D118A8">
      <w:pPr>
        <w:rPr>
          <w:rFonts w:ascii="Times New Roman" w:hAnsi="Times New Roman"/>
          <w:sz w:val="24"/>
          <w:szCs w:val="24"/>
        </w:rPr>
      </w:pPr>
      <w:r>
        <w:rPr>
          <w:rFonts w:ascii="Times New Roman" w:hAnsi="Times New Roman"/>
          <w:sz w:val="24"/>
          <w:szCs w:val="24"/>
        </w:rPr>
        <w:t xml:space="preserve">      </w:t>
      </w:r>
    </w:p>
    <w:p w14:paraId="00AA83CD">
      <w:pPr>
        <w:rPr>
          <w:rFonts w:ascii="Times New Roman" w:hAnsi="Times New Roman"/>
          <w:sz w:val="24"/>
          <w:szCs w:val="24"/>
        </w:rPr>
      </w:pPr>
      <w:r>
        <w:rPr>
          <w:rFonts w:ascii="Times New Roman" w:hAnsi="Times New Roman"/>
          <w:sz w:val="24"/>
          <w:szCs w:val="24"/>
        </w:rPr>
        <w:t>Рабочая программа принята на заседании цикловой общеобразовательных дисциплин и социально – гуманитарного циклов.</w:t>
      </w:r>
    </w:p>
    <w:p w14:paraId="2070757D">
      <w:pPr>
        <w:rPr>
          <w:rFonts w:ascii="Times New Roman" w:hAnsi="Times New Roman"/>
          <w:sz w:val="24"/>
          <w:szCs w:val="24"/>
        </w:rPr>
      </w:pPr>
      <w:r>
        <w:rPr>
          <w:rFonts w:ascii="Times New Roman" w:hAnsi="Times New Roman"/>
          <w:sz w:val="24"/>
          <w:szCs w:val="24"/>
        </w:rPr>
        <w:t xml:space="preserve"> протокол    №1   от ______________________2026 г</w:t>
      </w:r>
    </w:p>
    <w:p w14:paraId="0062187C">
      <w:pPr>
        <w:rPr>
          <w:rFonts w:ascii="Times New Roman" w:hAnsi="Times New Roman"/>
          <w:sz w:val="24"/>
          <w:szCs w:val="24"/>
        </w:rPr>
      </w:pPr>
    </w:p>
    <w:p w14:paraId="2AFFDDBD">
      <w:pPr>
        <w:rPr>
          <w:rFonts w:ascii="Times New Roman" w:hAnsi="Times New Roman"/>
          <w:sz w:val="24"/>
          <w:szCs w:val="24"/>
        </w:rPr>
      </w:pPr>
      <w:r>
        <w:rPr>
          <w:rFonts w:ascii="Times New Roman" w:hAnsi="Times New Roman"/>
          <w:sz w:val="24"/>
          <w:szCs w:val="24"/>
        </w:rPr>
        <w:t>Председатель цикловой комиссии __________ /   _______________</w:t>
      </w:r>
    </w:p>
    <w:p w14:paraId="46B9E23A">
      <w:pPr>
        <w:rPr>
          <w:rFonts w:ascii="Times New Roman" w:hAnsi="Times New Roman"/>
          <w:sz w:val="24"/>
          <w:szCs w:val="24"/>
        </w:rPr>
      </w:pPr>
    </w:p>
    <w:p w14:paraId="370B68CD">
      <w:pPr>
        <w:rPr>
          <w:rFonts w:ascii="Times New Roman" w:hAnsi="Times New Roman"/>
          <w:sz w:val="24"/>
          <w:szCs w:val="24"/>
        </w:rPr>
      </w:pPr>
      <w:r>
        <w:rPr>
          <w:rFonts w:ascii="Times New Roman" w:hAnsi="Times New Roman"/>
          <w:sz w:val="24"/>
          <w:szCs w:val="24"/>
        </w:rPr>
        <w:t xml:space="preserve">Рабочая программа одобрена на заседании педагогического совета, </w:t>
      </w:r>
    </w:p>
    <w:p w14:paraId="136A6B4E">
      <w:pPr>
        <w:rPr>
          <w:rFonts w:ascii="Times New Roman" w:hAnsi="Times New Roman"/>
          <w:sz w:val="24"/>
          <w:szCs w:val="24"/>
        </w:rPr>
      </w:pPr>
      <w:r>
        <w:rPr>
          <w:rFonts w:ascii="Times New Roman" w:hAnsi="Times New Roman"/>
          <w:sz w:val="24"/>
          <w:szCs w:val="24"/>
        </w:rPr>
        <w:t>протокол  №1   от _________________________2026 г.</w:t>
      </w:r>
    </w:p>
    <w:p w14:paraId="65581964">
      <w:pPr>
        <w:rPr>
          <w:rFonts w:ascii="Times New Roman" w:hAnsi="Times New Roman"/>
          <w:sz w:val="24"/>
          <w:szCs w:val="24"/>
        </w:rPr>
      </w:pPr>
      <w:r>
        <w:rPr>
          <w:rFonts w:ascii="Times New Roman" w:hAnsi="Times New Roman"/>
          <w:sz w:val="24"/>
          <w:szCs w:val="24"/>
        </w:rPr>
        <w:br w:type="page"/>
      </w:r>
    </w:p>
    <w:p w14:paraId="6DC75FE1">
      <w:pPr>
        <w:rPr>
          <w:rFonts w:ascii="Times New Roman" w:hAnsi="Times New Roman"/>
          <w:sz w:val="24"/>
          <w:szCs w:val="24"/>
        </w:rPr>
      </w:pPr>
      <w:r>
        <w:rPr>
          <w:rFonts w:ascii="Times New Roman" w:hAnsi="Times New Roman"/>
          <w:sz w:val="24"/>
          <w:szCs w:val="24"/>
        </w:rPr>
        <w:t>СОДЕРЖАНИЕ</w:t>
      </w:r>
    </w:p>
    <w:p w14:paraId="1AE83A63">
      <w:pPr>
        <w:rPr>
          <w:rFonts w:ascii="Times New Roman" w:hAnsi="Times New Roman"/>
          <w:sz w:val="24"/>
          <w:szCs w:val="24"/>
        </w:rPr>
      </w:pPr>
    </w:p>
    <w:p w14:paraId="183B7487">
      <w:pPr>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 xml:space="preserve">TOC \h \z \u \o "1-3"</w:instrText>
      </w:r>
      <w:r>
        <w:rPr>
          <w:rFonts w:ascii="Times New Roman" w:hAnsi="Times New Roman"/>
          <w:sz w:val="24"/>
          <w:szCs w:val="24"/>
        </w:rPr>
        <w:fldChar w:fldCharType="separate"/>
      </w:r>
      <w:r>
        <w:fldChar w:fldCharType="begin"/>
      </w:r>
      <w:r>
        <w:instrText xml:space="preserve"> HYPERLINK \l "__RefHeading___1" </w:instrText>
      </w:r>
      <w:r>
        <w:fldChar w:fldCharType="separate"/>
      </w:r>
      <w:r>
        <w:rPr>
          <w:rFonts w:ascii="Times New Roman" w:hAnsi="Times New Roman"/>
          <w:sz w:val="24"/>
          <w:szCs w:val="24"/>
        </w:rPr>
        <w:t>1. Общая характеристика примерной рабочей программы общеобразовательной дисциплины «География»</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PAGEREF __RefHeading___1 \h</w:instrText>
      </w:r>
      <w:r>
        <w:rPr>
          <w:rFonts w:ascii="Times New Roman" w:hAnsi="Times New Roman"/>
          <w:sz w:val="24"/>
          <w:szCs w:val="24"/>
        </w:rPr>
        <w:fldChar w:fldCharType="separate"/>
      </w:r>
      <w:r>
        <w:rPr>
          <w:rFonts w:ascii="Times New Roman" w:hAnsi="Times New Roman"/>
          <w:sz w:val="24"/>
          <w:szCs w:val="24"/>
        </w:rPr>
        <w:t>3</w:t>
      </w:r>
      <w:r>
        <w:rPr>
          <w:rFonts w:ascii="Times New Roman" w:hAnsi="Times New Roman"/>
          <w:sz w:val="24"/>
          <w:szCs w:val="24"/>
        </w:rPr>
        <w:fldChar w:fldCharType="end"/>
      </w:r>
      <w:r>
        <w:rPr>
          <w:rFonts w:ascii="Times New Roman" w:hAnsi="Times New Roman"/>
          <w:sz w:val="24"/>
          <w:szCs w:val="24"/>
        </w:rPr>
        <w:fldChar w:fldCharType="end"/>
      </w:r>
    </w:p>
    <w:p w14:paraId="345A95DA">
      <w:pPr>
        <w:rPr>
          <w:rFonts w:ascii="Times New Roman" w:hAnsi="Times New Roman"/>
          <w:sz w:val="24"/>
          <w:szCs w:val="24"/>
        </w:rPr>
      </w:pPr>
      <w:r>
        <w:fldChar w:fldCharType="begin"/>
      </w:r>
      <w:r>
        <w:instrText xml:space="preserve"> HYPERLINK \l "__RefHeading___2" </w:instrText>
      </w:r>
      <w:r>
        <w:fldChar w:fldCharType="separate"/>
      </w:r>
      <w:r>
        <w:rPr>
          <w:rFonts w:ascii="Times New Roman" w:hAnsi="Times New Roman"/>
          <w:sz w:val="24"/>
          <w:szCs w:val="24"/>
        </w:rPr>
        <w:t>2. Структура и содержание общеобразовательной дисциплины</w:t>
      </w:r>
      <w:r>
        <w:rPr>
          <w:rFonts w:ascii="Times New Roman" w:hAnsi="Times New Roman"/>
          <w:sz w:val="24"/>
          <w:szCs w:val="24"/>
        </w:rPr>
        <w:tab/>
      </w:r>
      <w:r>
        <w:rPr>
          <w:rFonts w:ascii="Times New Roman" w:hAnsi="Times New Roman"/>
          <w:sz w:val="24"/>
          <w:szCs w:val="24"/>
        </w:rPr>
        <w:t>2</w:t>
      </w:r>
      <w:r>
        <w:rPr>
          <w:rFonts w:ascii="Times New Roman" w:hAnsi="Times New Roman"/>
          <w:sz w:val="24"/>
          <w:szCs w:val="24"/>
        </w:rPr>
        <w:fldChar w:fldCharType="end"/>
      </w:r>
      <w:r>
        <w:rPr>
          <w:rFonts w:ascii="Times New Roman" w:hAnsi="Times New Roman"/>
          <w:sz w:val="24"/>
          <w:szCs w:val="24"/>
        </w:rPr>
        <w:t>2</w:t>
      </w:r>
    </w:p>
    <w:p w14:paraId="25332408">
      <w:pPr>
        <w:rPr>
          <w:rFonts w:ascii="Times New Roman" w:hAnsi="Times New Roman"/>
          <w:sz w:val="24"/>
          <w:szCs w:val="24"/>
        </w:rPr>
      </w:pPr>
      <w:r>
        <w:fldChar w:fldCharType="begin"/>
      </w:r>
      <w:r>
        <w:instrText xml:space="preserve"> HYPERLINK \l "__RefHeading___3" </w:instrText>
      </w:r>
      <w:r>
        <w:fldChar w:fldCharType="separate"/>
      </w:r>
      <w:r>
        <w:rPr>
          <w:rFonts w:ascii="Times New Roman" w:hAnsi="Times New Roman"/>
          <w:sz w:val="24"/>
          <w:szCs w:val="24"/>
        </w:rPr>
        <w:t>3. Условия реализации программы общеобразовательной дисциплины</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PAGEREF __RefHeading___3 \h</w:instrText>
      </w:r>
      <w:r>
        <w:rPr>
          <w:rFonts w:ascii="Times New Roman" w:hAnsi="Times New Roman"/>
          <w:sz w:val="24"/>
          <w:szCs w:val="24"/>
        </w:rPr>
        <w:fldChar w:fldCharType="separate"/>
      </w:r>
      <w:r>
        <w:rPr>
          <w:rFonts w:ascii="Times New Roman" w:hAnsi="Times New Roman"/>
          <w:sz w:val="24"/>
          <w:szCs w:val="24"/>
        </w:rPr>
        <w:t>34</w:t>
      </w:r>
      <w:r>
        <w:rPr>
          <w:rFonts w:ascii="Times New Roman" w:hAnsi="Times New Roman"/>
          <w:sz w:val="24"/>
          <w:szCs w:val="24"/>
        </w:rPr>
        <w:fldChar w:fldCharType="end"/>
      </w:r>
      <w:r>
        <w:rPr>
          <w:rFonts w:ascii="Times New Roman" w:hAnsi="Times New Roman"/>
          <w:sz w:val="24"/>
          <w:szCs w:val="24"/>
        </w:rPr>
        <w:fldChar w:fldCharType="end"/>
      </w:r>
    </w:p>
    <w:p w14:paraId="77F360A5">
      <w:pPr>
        <w:rPr>
          <w:rFonts w:ascii="Times New Roman" w:hAnsi="Times New Roman"/>
          <w:sz w:val="24"/>
          <w:szCs w:val="24"/>
        </w:rPr>
      </w:pPr>
      <w:r>
        <w:fldChar w:fldCharType="begin"/>
      </w:r>
      <w:r>
        <w:instrText xml:space="preserve"> HYPERLINK \l "__RefHeading___4" </w:instrText>
      </w:r>
      <w:r>
        <w:fldChar w:fldCharType="separate"/>
      </w:r>
      <w:r>
        <w:rPr>
          <w:rFonts w:ascii="Times New Roman" w:hAnsi="Times New Roman"/>
          <w:sz w:val="24"/>
          <w:szCs w:val="24"/>
        </w:rPr>
        <w:t>4. Контроль и оценка результатов освоения общеобразовательной дисциплины</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PAGEREF __RefHeading___4 \h</w:instrText>
      </w:r>
      <w:r>
        <w:rPr>
          <w:rFonts w:ascii="Times New Roman" w:hAnsi="Times New Roman"/>
          <w:sz w:val="24"/>
          <w:szCs w:val="24"/>
        </w:rPr>
        <w:fldChar w:fldCharType="separate"/>
      </w:r>
      <w:r>
        <w:rPr>
          <w:rFonts w:ascii="Times New Roman" w:hAnsi="Times New Roman"/>
          <w:sz w:val="24"/>
          <w:szCs w:val="24"/>
        </w:rPr>
        <w:t>35</w:t>
      </w:r>
      <w:r>
        <w:rPr>
          <w:rFonts w:ascii="Times New Roman" w:hAnsi="Times New Roman"/>
          <w:sz w:val="24"/>
          <w:szCs w:val="24"/>
        </w:rPr>
        <w:fldChar w:fldCharType="end"/>
      </w:r>
      <w:r>
        <w:rPr>
          <w:rFonts w:ascii="Times New Roman" w:hAnsi="Times New Roman"/>
          <w:sz w:val="24"/>
          <w:szCs w:val="24"/>
        </w:rPr>
        <w:fldChar w:fldCharType="end"/>
      </w:r>
    </w:p>
    <w:p w14:paraId="026877F2">
      <w:pPr>
        <w:rPr>
          <w:rFonts w:ascii="Times New Roman" w:hAnsi="Times New Roman"/>
          <w:sz w:val="24"/>
          <w:szCs w:val="24"/>
        </w:rPr>
      </w:pPr>
      <w:r>
        <w:rPr>
          <w:rFonts w:ascii="Times New Roman" w:hAnsi="Times New Roman"/>
          <w:sz w:val="24"/>
          <w:szCs w:val="24"/>
        </w:rPr>
        <w:fldChar w:fldCharType="end"/>
      </w:r>
    </w:p>
    <w:p w14:paraId="6F157E66">
      <w:pPr>
        <w:rPr>
          <w:rFonts w:ascii="Times New Roman" w:hAnsi="Times New Roman"/>
          <w:sz w:val="24"/>
          <w:szCs w:val="24"/>
        </w:rPr>
      </w:pPr>
      <w:r>
        <w:rPr>
          <w:rFonts w:ascii="Times New Roman" w:hAnsi="Times New Roman"/>
          <w:sz w:val="24"/>
          <w:szCs w:val="24"/>
        </w:rPr>
        <w:br w:type="page"/>
      </w:r>
    </w:p>
    <w:p w14:paraId="732BD97A">
      <w:pPr>
        <w:rPr>
          <w:rFonts w:ascii="Times New Roman" w:hAnsi="Times New Roman"/>
          <w:sz w:val="24"/>
          <w:szCs w:val="24"/>
        </w:rPr>
      </w:pPr>
      <w:bookmarkStart w:id="108" w:name="__RefHeading___1"/>
      <w:bookmarkEnd w:id="108"/>
      <w:r>
        <w:rPr>
          <w:rFonts w:ascii="Times New Roman" w:hAnsi="Times New Roman"/>
          <w:sz w:val="24"/>
          <w:szCs w:val="24"/>
        </w:rPr>
        <w:t xml:space="preserve">1. Общая характеристика примерной рабочей программы общеобразовательной дисциплины </w:t>
      </w:r>
      <w:bookmarkStart w:id="109" w:name="_Hlk124847644"/>
      <w:r>
        <w:rPr>
          <w:rFonts w:ascii="Times New Roman" w:hAnsi="Times New Roman"/>
          <w:sz w:val="24"/>
          <w:szCs w:val="24"/>
        </w:rPr>
        <w:t>«География»</w:t>
      </w:r>
      <w:bookmarkEnd w:id="109"/>
    </w:p>
    <w:p w14:paraId="5F2BE3BD">
      <w:pPr>
        <w:rPr>
          <w:rFonts w:ascii="Times New Roman" w:hAnsi="Times New Roman"/>
          <w:sz w:val="24"/>
          <w:szCs w:val="24"/>
        </w:rPr>
      </w:pPr>
    </w:p>
    <w:p w14:paraId="5691B748">
      <w:pPr>
        <w:rPr>
          <w:rFonts w:ascii="Times New Roman" w:hAnsi="Times New Roman"/>
          <w:sz w:val="24"/>
          <w:szCs w:val="24"/>
        </w:rPr>
      </w:pPr>
      <w:r>
        <w:rPr>
          <w:rFonts w:ascii="Times New Roman" w:hAnsi="Times New Roman"/>
          <w:sz w:val="24"/>
          <w:szCs w:val="24"/>
        </w:rPr>
        <w:t>1.1. Место дисциплины в структуре основной образовательной программы СПО</w:t>
      </w:r>
    </w:p>
    <w:p w14:paraId="2D43C030">
      <w:pPr>
        <w:rPr>
          <w:rFonts w:ascii="Times New Roman" w:hAnsi="Times New Roman" w:eastAsia="OfficinaSansBookC"/>
          <w:sz w:val="24"/>
          <w:szCs w:val="24"/>
        </w:rPr>
      </w:pPr>
      <w:r>
        <w:rPr>
          <w:rFonts w:ascii="Times New Roman" w:hAnsi="Times New Roman"/>
          <w:sz w:val="24"/>
          <w:szCs w:val="24"/>
        </w:rPr>
        <w:t xml:space="preserve">Общеобразовательная дисциплина «География» является обязательной частью общеобразовательного цикла образовательной программы в соответствии с ФГОС СПО по специальности </w:t>
      </w:r>
      <w:r>
        <w:rPr>
          <w:rFonts w:ascii="Times New Roman" w:hAnsi="Times New Roman" w:eastAsia="OfficinaSansBookC"/>
          <w:sz w:val="24"/>
          <w:szCs w:val="24"/>
        </w:rPr>
        <w:t>54.02.01 Дизайн (по отраслям).</w:t>
      </w:r>
    </w:p>
    <w:p w14:paraId="5A0D8A7B">
      <w:pPr>
        <w:rPr>
          <w:rFonts w:ascii="Times New Roman" w:hAnsi="Times New Roman"/>
          <w:sz w:val="24"/>
          <w:szCs w:val="24"/>
        </w:rPr>
      </w:pPr>
    </w:p>
    <w:p w14:paraId="3B3F5ED1">
      <w:pPr>
        <w:rPr>
          <w:rFonts w:ascii="Times New Roman" w:hAnsi="Times New Roman"/>
          <w:sz w:val="24"/>
          <w:szCs w:val="24"/>
        </w:rPr>
      </w:pPr>
      <w:r>
        <w:rPr>
          <w:rFonts w:ascii="Times New Roman" w:hAnsi="Times New Roman"/>
          <w:sz w:val="24"/>
          <w:szCs w:val="24"/>
        </w:rPr>
        <w:t>1.2. Цели и планируемые результаты освоения дисциплины</w:t>
      </w:r>
    </w:p>
    <w:p w14:paraId="23EB1986">
      <w:pPr>
        <w:rPr>
          <w:rFonts w:ascii="Times New Roman" w:hAnsi="Times New Roman"/>
          <w:sz w:val="24"/>
          <w:szCs w:val="24"/>
        </w:rPr>
      </w:pPr>
    </w:p>
    <w:p w14:paraId="68CD31E4">
      <w:pPr>
        <w:rPr>
          <w:rFonts w:ascii="Times New Roman" w:hAnsi="Times New Roman"/>
          <w:sz w:val="24"/>
          <w:szCs w:val="24"/>
        </w:rPr>
      </w:pPr>
      <w:r>
        <w:rPr>
          <w:rFonts w:ascii="Times New Roman" w:hAnsi="Times New Roman"/>
          <w:sz w:val="24"/>
          <w:szCs w:val="24"/>
        </w:rPr>
        <w:t>1.2.1 Цели дисциплины</w:t>
      </w:r>
    </w:p>
    <w:p w14:paraId="129776FD">
      <w:pPr>
        <w:rPr>
          <w:rFonts w:ascii="Times New Roman" w:hAnsi="Times New Roman"/>
          <w:sz w:val="24"/>
          <w:szCs w:val="24"/>
        </w:rPr>
      </w:pPr>
      <w:r>
        <w:rPr>
          <w:rFonts w:ascii="Times New Roman" w:hAnsi="Times New Roman"/>
          <w:sz w:val="24"/>
          <w:szCs w:val="24"/>
        </w:rPr>
        <w:t xml:space="preserve">В основу содержания географии положено изучение единого и одновременно многополярного мира, глобализации мирового развития, фокусирования на формировании у обучающихся целостного представления о роли России в современном мире. </w:t>
      </w:r>
    </w:p>
    <w:p w14:paraId="1BEC150A">
      <w:pPr>
        <w:rPr>
          <w:rFonts w:ascii="Times New Roman" w:hAnsi="Times New Roman"/>
          <w:sz w:val="24"/>
          <w:szCs w:val="24"/>
        </w:rPr>
      </w:pPr>
      <w:r>
        <w:rPr>
          <w:rFonts w:ascii="Times New Roman" w:hAnsi="Times New Roman"/>
          <w:sz w:val="24"/>
          <w:szCs w:val="24"/>
        </w:rPr>
        <w:t>Содержание программы общеобразовательной дисциплины «География» направлено на достижение следующих целей: воспитание чувства патриотизма, взаимопонимания с другими народами, уважения культуры разных стран и регионов мира, ценностных ориентаций личности посредством ознакомления с важнейшими проблемами современности, с ролью России как составной части мирового сообщества; воспитание экологической культуры на основе приобретения знаний о взаимосвязи природы, населения и хозяйства на глобальном, региональном и локальном уровнях и формирование ценностного отношения к проблемам взаимодействия человека и общества; формирование системы географических знаний как компонента научной картины мира, завершение формирования основ географической культуры; развитие познавательных интересов, навыков самопознания, интеллектуальных и творческих способностей в процессе овладения комплексом географических знаний и умений, направленных на использование их в реальной действительности; приобретение опыта разнообразной деятельности, направленной</w:t>
      </w:r>
      <w:r>
        <w:rPr>
          <w:rFonts w:ascii="Times New Roman" w:hAnsi="Times New Roman"/>
          <w:sz w:val="24"/>
          <w:szCs w:val="24"/>
        </w:rPr>
        <w:br w:type="textWrapping"/>
      </w:r>
      <w:r>
        <w:rPr>
          <w:rFonts w:ascii="Times New Roman" w:hAnsi="Times New Roman"/>
          <w:sz w:val="24"/>
          <w:szCs w:val="24"/>
        </w:rPr>
        <w:t xml:space="preserve">на достижение целей устойчивого развития. </w:t>
      </w:r>
    </w:p>
    <w:p w14:paraId="18355565">
      <w:pPr>
        <w:rPr>
          <w:rFonts w:ascii="Times New Roman" w:hAnsi="Times New Roman"/>
          <w:sz w:val="24"/>
          <w:szCs w:val="24"/>
        </w:rPr>
      </w:pPr>
      <w:r>
        <w:rPr>
          <w:rFonts w:ascii="Times New Roman" w:hAnsi="Times New Roman"/>
          <w:sz w:val="24"/>
          <w:szCs w:val="24"/>
        </w:rPr>
        <w:t>1.2.2. Планируемые результаты освоения общеобразовательной дисциплины в соответствии с ФГОС СПО и на основе ФГОС СОО</w:t>
      </w:r>
    </w:p>
    <w:p w14:paraId="68B4E10F">
      <w:pPr>
        <w:rPr>
          <w:rFonts w:ascii="Times New Roman" w:hAnsi="Times New Roman"/>
          <w:sz w:val="24"/>
          <w:szCs w:val="24"/>
        </w:rPr>
      </w:pPr>
      <w:r>
        <w:rPr>
          <w:rFonts w:ascii="Times New Roman" w:hAnsi="Times New Roman"/>
          <w:sz w:val="24"/>
          <w:szCs w:val="24"/>
        </w:rPr>
        <w:t xml:space="preserve">Особое значение дисциплина имеет при формировании и развитии ОК по специальности </w:t>
      </w:r>
      <w:r>
        <w:rPr>
          <w:rFonts w:ascii="Times New Roman" w:hAnsi="Times New Roman" w:eastAsia="OfficinaSansBookC"/>
          <w:sz w:val="24"/>
          <w:szCs w:val="24"/>
        </w:rPr>
        <w:t>54.02.01 Дизайн (по отраслям).</w:t>
      </w:r>
    </w:p>
    <w:p w14:paraId="2B216A38">
      <w:pPr>
        <w:rPr>
          <w:rFonts w:ascii="Times New Roman" w:hAnsi="Times New Roman"/>
          <w:sz w:val="24"/>
          <w:szCs w:val="24"/>
        </w:rPr>
        <w:sectPr>
          <w:footerReference r:id="rId32" w:type="default"/>
          <w:footerReference r:id="rId33" w:type="even"/>
          <w:pgSz w:w="11906" w:h="16838"/>
          <w:pgMar w:top="1134" w:right="850" w:bottom="1134" w:left="1701" w:header="708" w:footer="708" w:gutter="0"/>
          <w:cols w:space="720" w:num="1"/>
          <w:titlePg/>
        </w:sectPr>
      </w:pPr>
    </w:p>
    <w:p w14:paraId="534CDF83">
      <w:pPr>
        <w:rPr>
          <w:rFonts w:ascii="Times New Roman" w:hAnsi="Times New Roman"/>
          <w:sz w:val="24"/>
          <w:szCs w:val="24"/>
        </w:rPr>
      </w:pPr>
    </w:p>
    <w:tbl>
      <w:tblPr>
        <w:tblStyle w:val="12"/>
        <w:tblW w:w="963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47"/>
        <w:gridCol w:w="2552"/>
        <w:gridCol w:w="4535"/>
      </w:tblGrid>
      <w:tr w14:paraId="39EEF7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blHeader/>
        </w:trPr>
        <w:tc>
          <w:tcPr>
            <w:tcW w:w="2547" w:type="dxa"/>
            <w:vMerge w:val="restart"/>
            <w:tcBorders>
              <w:top w:val="single" w:color="000000" w:sz="4" w:space="0"/>
              <w:left w:val="single" w:color="000000" w:sz="4" w:space="0"/>
              <w:bottom w:val="single" w:color="000000" w:sz="4" w:space="0"/>
              <w:right w:val="single" w:color="000000" w:sz="4" w:space="0"/>
            </w:tcBorders>
          </w:tcPr>
          <w:p w14:paraId="24B69B0C">
            <w:pPr>
              <w:rPr>
                <w:rFonts w:ascii="Times New Roman" w:hAnsi="Times New Roman"/>
                <w:sz w:val="24"/>
                <w:szCs w:val="24"/>
              </w:rPr>
            </w:pPr>
            <w:r>
              <w:rPr>
                <w:rFonts w:ascii="Times New Roman" w:hAnsi="Times New Roman"/>
                <w:sz w:val="24"/>
                <w:szCs w:val="24"/>
              </w:rPr>
              <w:t>Код и наименование формируемых компетенций</w:t>
            </w:r>
          </w:p>
        </w:tc>
        <w:tc>
          <w:tcPr>
            <w:tcW w:w="7087"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EDE4F43">
            <w:pPr>
              <w:rPr>
                <w:rFonts w:ascii="Times New Roman" w:hAnsi="Times New Roman"/>
                <w:sz w:val="24"/>
                <w:szCs w:val="24"/>
              </w:rPr>
            </w:pPr>
            <w:r>
              <w:rPr>
                <w:rFonts w:ascii="Times New Roman" w:hAnsi="Times New Roman"/>
                <w:sz w:val="24"/>
                <w:szCs w:val="24"/>
              </w:rPr>
              <w:t>Планируемые результаты</w:t>
            </w:r>
          </w:p>
        </w:tc>
      </w:tr>
      <w:tr w14:paraId="0DDEB0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6" w:hRule="atLeast"/>
          <w:tblHeader/>
        </w:trPr>
        <w:tc>
          <w:tcPr>
            <w:tcW w:w="2547" w:type="dxa"/>
            <w:vMerge w:val="continue"/>
            <w:tcBorders>
              <w:top w:val="single" w:color="000000" w:sz="4" w:space="0"/>
              <w:left w:val="single" w:color="000000" w:sz="4" w:space="0"/>
              <w:bottom w:val="single" w:color="000000" w:sz="4" w:space="0"/>
              <w:right w:val="single" w:color="000000" w:sz="4" w:space="0"/>
            </w:tcBorders>
          </w:tcPr>
          <w:p w14:paraId="21FA9DA9">
            <w:pPr>
              <w:rPr>
                <w:rFonts w:ascii="Times New Roman" w:hAnsi="Times New Roman"/>
                <w:sz w:val="24"/>
                <w:szCs w:val="24"/>
              </w:rPr>
            </w:pPr>
          </w:p>
        </w:tc>
        <w:tc>
          <w:tcPr>
            <w:tcW w:w="25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AF3E6E2">
            <w:pPr>
              <w:rPr>
                <w:rFonts w:ascii="Times New Roman" w:hAnsi="Times New Roman"/>
                <w:sz w:val="24"/>
                <w:szCs w:val="24"/>
              </w:rPr>
            </w:pPr>
            <w:r>
              <w:rPr>
                <w:rFonts w:ascii="Times New Roman" w:hAnsi="Times New Roman"/>
                <w:sz w:val="24"/>
                <w:szCs w:val="24"/>
              </w:rPr>
              <w:t>Общие</w:t>
            </w:r>
            <w:r>
              <w:rPr>
                <w:rFonts w:ascii="Times New Roman" w:hAnsi="Times New Roman"/>
                <w:sz w:val="24"/>
                <w:szCs w:val="24"/>
              </w:rPr>
              <w:footnoteReference w:id="32"/>
            </w:r>
          </w:p>
        </w:tc>
        <w:tc>
          <w:tcPr>
            <w:tcW w:w="45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DF72F92">
            <w:pPr>
              <w:rPr>
                <w:rFonts w:ascii="Times New Roman" w:hAnsi="Times New Roman"/>
                <w:sz w:val="24"/>
                <w:szCs w:val="24"/>
              </w:rPr>
            </w:pPr>
            <w:r>
              <w:rPr>
                <w:rFonts w:ascii="Times New Roman" w:hAnsi="Times New Roman"/>
                <w:sz w:val="24"/>
                <w:szCs w:val="24"/>
              </w:rPr>
              <w:t>Дисциплинарные</w:t>
            </w:r>
            <w:r>
              <w:rPr>
                <w:rFonts w:ascii="Times New Roman" w:hAnsi="Times New Roman"/>
                <w:sz w:val="24"/>
                <w:szCs w:val="24"/>
              </w:rPr>
              <w:footnoteReference w:id="33"/>
            </w:r>
          </w:p>
        </w:tc>
      </w:tr>
      <w:tr w14:paraId="1C3351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254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114FB02">
            <w:pPr>
              <w:rPr>
                <w:rFonts w:ascii="Times New Roman" w:hAnsi="Times New Roman"/>
                <w:sz w:val="24"/>
                <w:szCs w:val="24"/>
              </w:rPr>
            </w:pPr>
            <w:r>
              <w:rPr>
                <w:rFonts w:ascii="Times New Roman" w:hAnsi="Times New Roman"/>
                <w:sz w:val="24"/>
                <w:szCs w:val="24"/>
              </w:rPr>
              <w:t xml:space="preserve">ОК 01. Выбирать способы решения задач профессиональной деятельности применительно к различным контекстам </w:t>
            </w:r>
          </w:p>
        </w:tc>
        <w:tc>
          <w:tcPr>
            <w:tcW w:w="25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9FB70EF">
            <w:pPr>
              <w:rPr>
                <w:rFonts w:ascii="Times New Roman" w:hAnsi="Times New Roman"/>
                <w:sz w:val="24"/>
                <w:szCs w:val="24"/>
                <w:highlight w:val="white"/>
              </w:rPr>
            </w:pPr>
            <w:r>
              <w:rPr>
                <w:rFonts w:ascii="Times New Roman" w:hAnsi="Times New Roman"/>
                <w:sz w:val="24"/>
                <w:szCs w:val="24"/>
                <w:highlight w:val="white"/>
              </w:rPr>
              <w:t>В части трудового воспитания:</w:t>
            </w:r>
          </w:p>
          <w:p w14:paraId="116A9C3F">
            <w:pPr>
              <w:rPr>
                <w:rFonts w:ascii="Times New Roman" w:hAnsi="Times New Roman"/>
                <w:sz w:val="24"/>
                <w:szCs w:val="24"/>
              </w:rPr>
            </w:pPr>
            <w:r>
              <w:rPr>
                <w:rFonts w:ascii="Times New Roman" w:hAnsi="Times New Roman"/>
                <w:sz w:val="24"/>
                <w:szCs w:val="24"/>
                <w:highlight w:val="white"/>
              </w:rPr>
              <w:t>- готовность к труду, осознание ценности мастерства, трудолюбие;</w:t>
            </w:r>
            <w:r>
              <w:rPr>
                <w:rFonts w:ascii="Times New Roman" w:hAnsi="Times New Roman"/>
                <w:sz w:val="24"/>
                <w:szCs w:val="24"/>
              </w:rPr>
              <w:t xml:space="preserve"> </w:t>
            </w:r>
          </w:p>
          <w:p w14:paraId="2E2B91D2">
            <w:pPr>
              <w:rPr>
                <w:rFonts w:ascii="Times New Roman" w:hAnsi="Times New Roman"/>
                <w:sz w:val="24"/>
                <w:szCs w:val="24"/>
              </w:rPr>
            </w:pPr>
            <w:r>
              <w:rPr>
                <w:rFonts w:ascii="Times New Roman" w:hAnsi="Times New Roman"/>
                <w:sz w:val="24"/>
                <w:szCs w:val="24"/>
                <w:highlight w:val="white"/>
              </w:rPr>
              <w:t>-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r>
              <w:rPr>
                <w:rFonts w:ascii="Times New Roman" w:hAnsi="Times New Roman"/>
                <w:sz w:val="24"/>
                <w:szCs w:val="24"/>
              </w:rPr>
              <w:t xml:space="preserve"> </w:t>
            </w:r>
          </w:p>
          <w:p w14:paraId="4FFAEB5A">
            <w:pPr>
              <w:rPr>
                <w:rFonts w:ascii="Times New Roman" w:hAnsi="Times New Roman"/>
                <w:sz w:val="24"/>
                <w:szCs w:val="24"/>
                <w:highlight w:val="white"/>
              </w:rPr>
            </w:pPr>
            <w:r>
              <w:rPr>
                <w:rFonts w:ascii="Times New Roman" w:hAnsi="Times New Roman"/>
                <w:sz w:val="24"/>
                <w:szCs w:val="24"/>
                <w:highlight w:val="white"/>
              </w:rPr>
              <w:t>- интерес к различным сферам профессиональной деятельности,</w:t>
            </w:r>
          </w:p>
          <w:p w14:paraId="5DF7DAA6">
            <w:pPr>
              <w:rPr>
                <w:rFonts w:ascii="Times New Roman" w:hAnsi="Times New Roman"/>
                <w:sz w:val="24"/>
                <w:szCs w:val="24"/>
                <w:highlight w:val="white"/>
              </w:rPr>
            </w:pPr>
            <w:r>
              <w:rPr>
                <w:rFonts w:ascii="Times New Roman" w:hAnsi="Times New Roman"/>
                <w:sz w:val="24"/>
                <w:szCs w:val="24"/>
                <w:highlight w:val="white"/>
              </w:rPr>
              <w:t>Овладение универсальными учебными познавательными действиями:</w:t>
            </w:r>
          </w:p>
          <w:p w14:paraId="497CE855">
            <w:pPr>
              <w:rPr>
                <w:rFonts w:ascii="Times New Roman" w:hAnsi="Times New Roman"/>
                <w:sz w:val="24"/>
                <w:szCs w:val="24"/>
                <w:highlight w:val="white"/>
              </w:rPr>
            </w:pPr>
            <w:r>
              <w:rPr>
                <w:rFonts w:ascii="Times New Roman" w:hAnsi="Times New Roman"/>
                <w:sz w:val="24"/>
                <w:szCs w:val="24"/>
                <w:highlight w:val="white"/>
              </w:rPr>
              <w:t xml:space="preserve"> а) базовые логические действия:</w:t>
            </w:r>
          </w:p>
          <w:p w14:paraId="2275A934">
            <w:pPr>
              <w:rPr>
                <w:rFonts w:ascii="Times New Roman" w:hAnsi="Times New Roman"/>
                <w:sz w:val="24"/>
                <w:szCs w:val="24"/>
              </w:rPr>
            </w:pPr>
            <w:r>
              <w:rPr>
                <w:rFonts w:ascii="Times New Roman" w:hAnsi="Times New Roman"/>
                <w:sz w:val="24"/>
                <w:szCs w:val="24"/>
                <w:highlight w:val="white"/>
              </w:rPr>
              <w:t xml:space="preserve">- самостоятельно формулировать и актуализировать проблему, рассматривать ее всесторонне; </w:t>
            </w:r>
          </w:p>
          <w:p w14:paraId="11868851">
            <w:pPr>
              <w:rPr>
                <w:rFonts w:ascii="Times New Roman" w:hAnsi="Times New Roman"/>
                <w:sz w:val="24"/>
                <w:szCs w:val="24"/>
              </w:rPr>
            </w:pPr>
            <w:r>
              <w:rPr>
                <w:rFonts w:ascii="Times New Roman" w:hAnsi="Times New Roman"/>
                <w:sz w:val="24"/>
                <w:szCs w:val="24"/>
              </w:rPr>
              <w:t xml:space="preserve">- устанавливать существенный признак или основания для сравнения, классификации и обобщения; </w:t>
            </w:r>
          </w:p>
          <w:p w14:paraId="1F24C730">
            <w:pPr>
              <w:rPr>
                <w:rFonts w:ascii="Times New Roman" w:hAnsi="Times New Roman"/>
                <w:sz w:val="24"/>
                <w:szCs w:val="24"/>
              </w:rPr>
            </w:pPr>
            <w:r>
              <w:rPr>
                <w:rFonts w:ascii="Times New Roman" w:hAnsi="Times New Roman"/>
                <w:sz w:val="24"/>
                <w:szCs w:val="24"/>
              </w:rPr>
              <w:t>- определять цели деятельности, задавать параметры и критерии их достижения;</w:t>
            </w:r>
          </w:p>
          <w:p w14:paraId="635AF596">
            <w:pPr>
              <w:rPr>
                <w:rFonts w:ascii="Times New Roman" w:hAnsi="Times New Roman"/>
                <w:sz w:val="24"/>
                <w:szCs w:val="24"/>
              </w:rPr>
            </w:pPr>
            <w:r>
              <w:rPr>
                <w:rFonts w:ascii="Times New Roman" w:hAnsi="Times New Roman"/>
                <w:sz w:val="24"/>
                <w:szCs w:val="24"/>
              </w:rPr>
              <w:t xml:space="preserve">- выявлять закономерности и противоречия в рассматриваемых явлениях; </w:t>
            </w:r>
          </w:p>
          <w:p w14:paraId="1BE4895C">
            <w:pPr>
              <w:rPr>
                <w:rFonts w:ascii="Times New Roman" w:hAnsi="Times New Roman"/>
                <w:sz w:val="24"/>
                <w:szCs w:val="24"/>
              </w:rPr>
            </w:pPr>
            <w:r>
              <w:rPr>
                <w:rFonts w:ascii="Times New Roman" w:hAnsi="Times New Roman"/>
                <w:sz w:val="24"/>
                <w:szCs w:val="24"/>
              </w:rPr>
              <w:t xml:space="preserve">- вносить коррективы в деятельность, оценивать соответствие результатов целям, оценивать риски последствий деятельности; </w:t>
            </w:r>
          </w:p>
          <w:p w14:paraId="52FE0EF6">
            <w:pPr>
              <w:rPr>
                <w:rFonts w:ascii="Times New Roman" w:hAnsi="Times New Roman"/>
                <w:sz w:val="24"/>
                <w:szCs w:val="24"/>
              </w:rPr>
            </w:pPr>
            <w:r>
              <w:rPr>
                <w:rFonts w:ascii="Times New Roman" w:hAnsi="Times New Roman"/>
                <w:sz w:val="24"/>
                <w:szCs w:val="24"/>
              </w:rPr>
              <w:t xml:space="preserve">- развивать креативное мышление при решении жизненных проблем </w:t>
            </w:r>
          </w:p>
          <w:p w14:paraId="03FA9537">
            <w:pPr>
              <w:rPr>
                <w:rFonts w:ascii="Times New Roman" w:hAnsi="Times New Roman"/>
                <w:sz w:val="24"/>
                <w:szCs w:val="24"/>
                <w:highlight w:val="white"/>
              </w:rPr>
            </w:pPr>
            <w:r>
              <w:rPr>
                <w:rFonts w:ascii="Times New Roman" w:hAnsi="Times New Roman"/>
                <w:sz w:val="24"/>
                <w:szCs w:val="24"/>
                <w:highlight w:val="white"/>
              </w:rPr>
              <w:t>б) базовые исследовательские действия:</w:t>
            </w:r>
          </w:p>
          <w:p w14:paraId="0362DA9D">
            <w:pPr>
              <w:rPr>
                <w:rFonts w:ascii="Times New Roman" w:hAnsi="Times New Roman"/>
                <w:sz w:val="24"/>
                <w:szCs w:val="24"/>
              </w:rPr>
            </w:pPr>
            <w:r>
              <w:rPr>
                <w:rFonts w:ascii="Times New Roman" w:hAnsi="Times New Roman"/>
                <w:sz w:val="24"/>
                <w:szCs w:val="24"/>
              </w:rPr>
              <w:t xml:space="preserve">- владеть навыками учебно-исследовательской и проектной деятельности, навыками разрешения проблем; </w:t>
            </w:r>
          </w:p>
          <w:p w14:paraId="6085441C">
            <w:pPr>
              <w:rPr>
                <w:rFonts w:ascii="Times New Roman" w:hAnsi="Times New Roman"/>
                <w:sz w:val="24"/>
                <w:szCs w:val="24"/>
              </w:rPr>
            </w:pPr>
            <w:r>
              <w:rPr>
                <w:rFonts w:ascii="Times New Roman" w:hAnsi="Times New Roman"/>
                <w:sz w:val="24"/>
                <w:szCs w:val="24"/>
              </w:rPr>
              <w:t xml:space="preserve">-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241E045A">
            <w:pPr>
              <w:rPr>
                <w:rFonts w:ascii="Times New Roman" w:hAnsi="Times New Roman"/>
                <w:sz w:val="24"/>
                <w:szCs w:val="24"/>
              </w:rPr>
            </w:pPr>
            <w:r>
              <w:rPr>
                <w:rFonts w:ascii="Times New Roman" w:hAnsi="Times New Roman"/>
                <w:sz w:val="24"/>
                <w:szCs w:val="24"/>
              </w:rPr>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63863E23">
            <w:pPr>
              <w:rPr>
                <w:rFonts w:ascii="Times New Roman" w:hAnsi="Times New Roman"/>
                <w:sz w:val="24"/>
                <w:szCs w:val="24"/>
              </w:rPr>
            </w:pPr>
            <w:r>
              <w:rPr>
                <w:rFonts w:ascii="Times New Roman" w:hAnsi="Times New Roman"/>
                <w:sz w:val="24"/>
                <w:szCs w:val="24"/>
              </w:rPr>
              <w:t>- уметь переносить знания в познавательную и практическую области жизнедеятельности;</w:t>
            </w:r>
          </w:p>
          <w:p w14:paraId="025D365D">
            <w:pPr>
              <w:rPr>
                <w:rFonts w:ascii="Times New Roman" w:hAnsi="Times New Roman"/>
                <w:sz w:val="24"/>
                <w:szCs w:val="24"/>
              </w:rPr>
            </w:pPr>
            <w:r>
              <w:rPr>
                <w:rFonts w:ascii="Times New Roman" w:hAnsi="Times New Roman"/>
                <w:sz w:val="24"/>
                <w:szCs w:val="24"/>
              </w:rPr>
              <w:t xml:space="preserve">- уметь интегрировать знания из разных предметных областей; </w:t>
            </w:r>
          </w:p>
          <w:p w14:paraId="07802F83">
            <w:pPr>
              <w:rPr>
                <w:rFonts w:ascii="Times New Roman" w:hAnsi="Times New Roman"/>
                <w:sz w:val="24"/>
                <w:szCs w:val="24"/>
              </w:rPr>
            </w:pPr>
            <w:r>
              <w:rPr>
                <w:rFonts w:ascii="Times New Roman" w:hAnsi="Times New Roman"/>
                <w:sz w:val="24"/>
                <w:szCs w:val="24"/>
              </w:rPr>
              <w:t xml:space="preserve">- выдвигать новые идеи, предлагать оригинальные подходы и решения; </w:t>
            </w:r>
          </w:p>
          <w:p w14:paraId="48D1BE1B">
            <w:pPr>
              <w:rPr>
                <w:rFonts w:ascii="Times New Roman" w:hAnsi="Times New Roman"/>
                <w:sz w:val="24"/>
                <w:szCs w:val="24"/>
              </w:rPr>
            </w:pPr>
            <w:r>
              <w:rPr>
                <w:rFonts w:ascii="Times New Roman" w:hAnsi="Times New Roman"/>
                <w:sz w:val="24"/>
                <w:szCs w:val="24"/>
              </w:rPr>
              <w:t xml:space="preserve">- способность их использования в познавательной и социальной практике </w:t>
            </w:r>
          </w:p>
        </w:tc>
        <w:tc>
          <w:tcPr>
            <w:tcW w:w="45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9A0FC90">
            <w:pPr>
              <w:rPr>
                <w:rFonts w:ascii="Times New Roman" w:hAnsi="Times New Roman"/>
                <w:sz w:val="24"/>
                <w:szCs w:val="24"/>
              </w:rPr>
            </w:pPr>
            <w:r>
              <w:rPr>
                <w:rFonts w:ascii="Times New Roman" w:hAnsi="Times New Roman"/>
                <w:sz w:val="24"/>
                <w:szCs w:val="24"/>
              </w:rPr>
              <w:t>ПРб 1. Понимать роль и место современной географической науки в системе научных дисциплин, ее участии в решении важнейших проблем человечества: приводить примеры проявления глобальных проблем, в решении которых принимает участие современная географическая наука, на региональном уровне, в разных странах, в том числе в России; определять роль географических наук в достижении целей устойчивого развития;</w:t>
            </w:r>
          </w:p>
          <w:p w14:paraId="7D2EACDF">
            <w:pPr>
              <w:rPr>
                <w:rFonts w:ascii="Times New Roman" w:hAnsi="Times New Roman"/>
                <w:sz w:val="24"/>
                <w:szCs w:val="24"/>
              </w:rPr>
            </w:pPr>
            <w:r>
              <w:rPr>
                <w:rFonts w:ascii="Times New Roman" w:hAnsi="Times New Roman"/>
                <w:sz w:val="24"/>
                <w:szCs w:val="24"/>
              </w:rPr>
              <w:t>ПРб 2. Освоить и применить знания о размещении основных географических объектов и территориальной организации природы и общества (понятия и концепции устойчивого развития, зеленой энергетики, глобализации и проблема народонаселения); выбирать и использовать источники географической информации для определения положения и взаиморасположения объектов в пространстве; описывать положение и взаиморасположение географических объектов в пространстве;</w:t>
            </w:r>
          </w:p>
          <w:p w14:paraId="6D40AD76">
            <w:pPr>
              <w:rPr>
                <w:rFonts w:ascii="Times New Roman" w:hAnsi="Times New Roman"/>
                <w:sz w:val="24"/>
                <w:szCs w:val="24"/>
              </w:rPr>
            </w:pPr>
            <w:r>
              <w:rPr>
                <w:rFonts w:ascii="Times New Roman" w:hAnsi="Times New Roman"/>
                <w:sz w:val="24"/>
                <w:szCs w:val="24"/>
              </w:rPr>
              <w:t>ПРб 3. Сформировать системы комплексных социально ориентированных географических знаний о закономерностях развития природы, размещения населения и хозяйства: различать географические процессы и явления и распознавать их проявления в повседневной жизни; использовать знания об основных географических закономерностях для определения и сравнения свойств изученных географических объектов, явлений и процессов; проводить классификацию географических объектов, процессов и явлений; устанавливать взаимосвязи между социально-экономическими и геоэкологическими процессами и явлениями; между природными условиями и размещением населения, между природными условиями и природно-ресурсным капиталом и отраслевой структурой хозяйства стран; формулировать и/или обосновывать выводы на основе использования географических знаний;</w:t>
            </w:r>
          </w:p>
          <w:p w14:paraId="28BDB836">
            <w:pPr>
              <w:rPr>
                <w:rFonts w:ascii="Times New Roman" w:hAnsi="Times New Roman"/>
                <w:sz w:val="24"/>
                <w:szCs w:val="24"/>
              </w:rPr>
            </w:pPr>
            <w:r>
              <w:rPr>
                <w:rFonts w:ascii="Times New Roman" w:hAnsi="Times New Roman"/>
                <w:sz w:val="24"/>
                <w:szCs w:val="24"/>
              </w:rPr>
              <w:t>ПРб 4. Владеть географической терминологией и системой базовых географических понятий, умение применять социально-экономические понятия для решения учебных и (или) практико-ориентированных задач;</w:t>
            </w:r>
          </w:p>
          <w:p w14:paraId="46CC3C83">
            <w:pPr>
              <w:rPr>
                <w:rFonts w:ascii="Times New Roman" w:hAnsi="Times New Roman"/>
                <w:sz w:val="24"/>
                <w:szCs w:val="24"/>
              </w:rPr>
            </w:pPr>
            <w:r>
              <w:rPr>
                <w:rFonts w:ascii="Times New Roman" w:hAnsi="Times New Roman"/>
                <w:sz w:val="24"/>
                <w:szCs w:val="24"/>
              </w:rPr>
              <w:t>ПРб 10. Сформировать знания об основных проблемах взаимодействия природы и общества, о природных и социально-экономических аспектах экологических проблем: описывать географические аспекты проблем взаимодействия природы и общества; приводить примеры взаимосвязи глобальных проблем; приводить примеры возможных путей решения глобальных проблем</w:t>
            </w:r>
          </w:p>
        </w:tc>
      </w:tr>
      <w:tr w14:paraId="66EADE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254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F5C83B5">
            <w:pPr>
              <w:rPr>
                <w:rFonts w:ascii="Times New Roman" w:hAnsi="Times New Roman"/>
                <w:sz w:val="24"/>
                <w:szCs w:val="24"/>
              </w:rPr>
            </w:pPr>
            <w:r>
              <w:rPr>
                <w:rFonts w:ascii="Times New Roman" w:hAnsi="Times New Roman"/>
                <w:sz w:val="24"/>
                <w:szCs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25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3406089">
            <w:pPr>
              <w:rPr>
                <w:rFonts w:ascii="Times New Roman" w:hAnsi="Times New Roman"/>
                <w:sz w:val="24"/>
                <w:szCs w:val="24"/>
                <w:highlight w:val="white"/>
              </w:rPr>
            </w:pPr>
            <w:r>
              <w:rPr>
                <w:rFonts w:ascii="Times New Roman" w:hAnsi="Times New Roman"/>
                <w:sz w:val="24"/>
                <w:szCs w:val="24"/>
                <w:highlight w:val="white"/>
              </w:rPr>
              <w:t>В области ценности научного познания:</w:t>
            </w:r>
          </w:p>
          <w:p w14:paraId="1E20C2AA">
            <w:pPr>
              <w:rPr>
                <w:rFonts w:ascii="Times New Roman" w:hAnsi="Times New Roman"/>
                <w:sz w:val="24"/>
                <w:szCs w:val="24"/>
              </w:rPr>
            </w:pPr>
            <w:r>
              <w:rPr>
                <w:rFonts w:ascii="Times New Roman" w:hAnsi="Times New Roman"/>
                <w:sz w:val="24"/>
                <w:szCs w:val="24"/>
                <w:highlight w:val="white"/>
              </w:rPr>
              <w:t>-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r>
              <w:rPr>
                <w:rFonts w:ascii="Times New Roman" w:hAnsi="Times New Roman"/>
                <w:sz w:val="24"/>
                <w:szCs w:val="24"/>
              </w:rPr>
              <w:t xml:space="preserve"> </w:t>
            </w:r>
          </w:p>
          <w:p w14:paraId="7CCA4412">
            <w:pPr>
              <w:rPr>
                <w:rFonts w:ascii="Times New Roman" w:hAnsi="Times New Roman"/>
                <w:sz w:val="24"/>
                <w:szCs w:val="24"/>
              </w:rPr>
            </w:pPr>
            <w:r>
              <w:rPr>
                <w:rFonts w:ascii="Times New Roman" w:hAnsi="Times New Roman"/>
                <w:sz w:val="24"/>
                <w:szCs w:val="24"/>
                <w:highlight w:val="white"/>
              </w:rPr>
              <w:t xml:space="preserve">- совершенствование языковой и читательской культуры как средства взаимодействия между людьми и познания мира; </w:t>
            </w:r>
          </w:p>
          <w:p w14:paraId="5926C057">
            <w:pPr>
              <w:rPr>
                <w:rFonts w:ascii="Times New Roman" w:hAnsi="Times New Roman"/>
                <w:sz w:val="24"/>
                <w:szCs w:val="24"/>
              </w:rPr>
            </w:pPr>
            <w:r>
              <w:rPr>
                <w:rFonts w:ascii="Times New Roman" w:hAnsi="Times New Roman"/>
                <w:sz w:val="24"/>
                <w:szCs w:val="24"/>
                <w:highlight w:val="white"/>
              </w:rPr>
              <w:t>- осознание ценности научной деятельности, готовность осуществлять проектную и исследовательскую деятельность индивидуально и в группе;</w:t>
            </w:r>
          </w:p>
          <w:p w14:paraId="2AFAC6F9">
            <w:pPr>
              <w:rPr>
                <w:rFonts w:ascii="Times New Roman" w:hAnsi="Times New Roman"/>
                <w:sz w:val="24"/>
                <w:szCs w:val="24"/>
                <w:highlight w:val="white"/>
              </w:rPr>
            </w:pPr>
            <w:r>
              <w:rPr>
                <w:rFonts w:ascii="Times New Roman" w:hAnsi="Times New Roman"/>
                <w:sz w:val="24"/>
                <w:szCs w:val="24"/>
                <w:highlight w:val="white"/>
              </w:rPr>
              <w:t>Овладение универсальными учебными познавательными действиями:</w:t>
            </w:r>
          </w:p>
          <w:p w14:paraId="3CDA23D9">
            <w:pPr>
              <w:rPr>
                <w:rFonts w:ascii="Times New Roman" w:hAnsi="Times New Roman"/>
                <w:sz w:val="24"/>
                <w:szCs w:val="24"/>
              </w:rPr>
            </w:pPr>
            <w:r>
              <w:rPr>
                <w:rFonts w:ascii="Times New Roman" w:hAnsi="Times New Roman"/>
                <w:sz w:val="24"/>
                <w:szCs w:val="24"/>
              </w:rPr>
              <w:t>в) работа с информацией:</w:t>
            </w:r>
          </w:p>
          <w:p w14:paraId="1B938335">
            <w:pPr>
              <w:rPr>
                <w:rFonts w:ascii="Times New Roman" w:hAnsi="Times New Roman"/>
                <w:sz w:val="24"/>
                <w:szCs w:val="24"/>
              </w:rPr>
            </w:pPr>
            <w:r>
              <w:rPr>
                <w:rFonts w:ascii="Times New Roman" w:hAnsi="Times New Roman"/>
                <w:sz w:val="24"/>
                <w:szCs w:val="24"/>
              </w:rPr>
              <w:t>- 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4BE9DF2C">
            <w:pPr>
              <w:rPr>
                <w:rFonts w:ascii="Times New Roman" w:hAnsi="Times New Roman"/>
                <w:sz w:val="24"/>
                <w:szCs w:val="24"/>
              </w:rPr>
            </w:pPr>
            <w:r>
              <w:rPr>
                <w:rFonts w:ascii="Times New Roman" w:hAnsi="Times New Roman"/>
                <w:sz w:val="24"/>
                <w:szCs w:val="24"/>
              </w:rPr>
              <w:t>- создавать тексты в различных форматах с учетом назначения информации и целевой аудитории, выбирая оптимальную форму представления и визуализации;</w:t>
            </w:r>
          </w:p>
          <w:p w14:paraId="1AB1B62E">
            <w:pPr>
              <w:rPr>
                <w:rFonts w:ascii="Times New Roman" w:hAnsi="Times New Roman"/>
                <w:sz w:val="24"/>
                <w:szCs w:val="24"/>
              </w:rPr>
            </w:pPr>
            <w:r>
              <w:rPr>
                <w:rFonts w:ascii="Times New Roman" w:hAnsi="Times New Roman"/>
                <w:sz w:val="24"/>
                <w:szCs w:val="24"/>
              </w:rPr>
              <w:t>- оценивать достоверность, легитимность информации, ее соответствие правовым и морально-этическим нормам;</w:t>
            </w:r>
            <w:r>
              <w:rPr>
                <w:rFonts w:ascii="Times New Roman" w:hAnsi="Times New Roman"/>
                <w:sz w:val="24"/>
                <w:szCs w:val="24"/>
                <w:highlight w:val="white"/>
              </w:rPr>
              <w:t xml:space="preserve"> </w:t>
            </w:r>
          </w:p>
          <w:p w14:paraId="132B5FF2">
            <w:pPr>
              <w:rPr>
                <w:rFonts w:ascii="Times New Roman" w:hAnsi="Times New Roman"/>
                <w:sz w:val="24"/>
                <w:szCs w:val="24"/>
              </w:rPr>
            </w:pPr>
            <w:r>
              <w:rPr>
                <w:rFonts w:ascii="Times New Roman" w:hAnsi="Times New Roman"/>
                <w:sz w:val="24"/>
                <w:szCs w:val="24"/>
              </w:rPr>
              <w:t xml:space="preserve">- 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 </w:t>
            </w:r>
          </w:p>
          <w:p w14:paraId="7F8877ED">
            <w:pPr>
              <w:rPr>
                <w:rFonts w:ascii="Times New Roman" w:hAnsi="Times New Roman"/>
                <w:sz w:val="24"/>
                <w:szCs w:val="24"/>
              </w:rPr>
            </w:pPr>
            <w:r>
              <w:rPr>
                <w:rFonts w:ascii="Times New Roman" w:hAnsi="Times New Roman"/>
                <w:sz w:val="24"/>
                <w:szCs w:val="24"/>
              </w:rPr>
              <w:t>- владеть навыками распознавания и защиты информации, информационной безопасности личности</w:t>
            </w:r>
          </w:p>
        </w:tc>
        <w:tc>
          <w:tcPr>
            <w:tcW w:w="45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928551">
            <w:pPr>
              <w:rPr>
                <w:rFonts w:ascii="Times New Roman" w:hAnsi="Times New Roman"/>
                <w:sz w:val="24"/>
                <w:szCs w:val="24"/>
              </w:rPr>
            </w:pPr>
            <w:r>
              <w:rPr>
                <w:rFonts w:ascii="Times New Roman" w:hAnsi="Times New Roman"/>
                <w:sz w:val="24"/>
                <w:szCs w:val="24"/>
              </w:rPr>
              <w:t>ПРб 2. Освоить и применить знания о размещении основных географических объектов и территориальной организации природы и общества (понятия и концепции устойчивого развития, зеленой энергетики, глобализации и проблема народонаселения); выбирать и использовать источники географической информации для определения положения и взаиморасположения объектов в пространстве; описывать положение и взаиморасположение географических объектов в пространстве;</w:t>
            </w:r>
          </w:p>
          <w:p w14:paraId="7075A9D5">
            <w:pPr>
              <w:rPr>
                <w:rFonts w:ascii="Times New Roman" w:hAnsi="Times New Roman"/>
                <w:sz w:val="24"/>
                <w:szCs w:val="24"/>
              </w:rPr>
            </w:pPr>
            <w:r>
              <w:rPr>
                <w:rFonts w:ascii="Times New Roman" w:hAnsi="Times New Roman"/>
                <w:sz w:val="24"/>
                <w:szCs w:val="24"/>
              </w:rPr>
              <w:t>ПРб 5. Сформировать умения проводить наблюдения за отдельными географическими объектами, процессами и явлениями, их изменениями в результате воздействия природных и антропогенных факторов: определять цели и задачи проведения наблюдений; выбирать форму фиксации результатов наблюдения; формулировать обобщения и выводы по результатам наблюдения;</w:t>
            </w:r>
          </w:p>
          <w:p w14:paraId="0CBC5B7A">
            <w:pPr>
              <w:rPr>
                <w:rFonts w:ascii="Times New Roman" w:hAnsi="Times New Roman"/>
                <w:sz w:val="24"/>
                <w:szCs w:val="24"/>
              </w:rPr>
            </w:pPr>
            <w:r>
              <w:rPr>
                <w:rFonts w:ascii="Times New Roman" w:hAnsi="Times New Roman"/>
                <w:sz w:val="24"/>
                <w:szCs w:val="24"/>
              </w:rPr>
              <w:t>ПРб 6. Сформировать умения находить и использовать различные источники географической информации для получения новых знаний о природных и социально-экономических процессах и явлениях, выявления закономерностей и тенденций их развития, прогнозирования: выбирать и использовать источники географической информации (картографические, статистические, текстовые, видео- и фотоизображения, геоинформационные системы), адекватные решаемым задачам; сопоставлять и анализировать географические карты различной тематики и другие источники географической информации для выявления закономерностей социально-экономических, природных и экологических процессов и явлений; определять и сравнивать по географическим картам разного содержания и другим источникам географической информации качественные и количественные показатели, характеризующие географические объекты, процессы и явления; определять и находить в комплексе источников недостоверную и противоречивую географическую информацию для решения учебных и (или) практико-ориентированных задач; самостоятельно находить, отбирать и применять различные методы познания для решения практико-ориентированных задач</w:t>
            </w:r>
          </w:p>
          <w:p w14:paraId="3E37DC9E">
            <w:pPr>
              <w:rPr>
                <w:rFonts w:ascii="Times New Roman" w:hAnsi="Times New Roman"/>
                <w:sz w:val="24"/>
                <w:szCs w:val="24"/>
              </w:rPr>
            </w:pPr>
          </w:p>
          <w:p w14:paraId="7BE2C748">
            <w:pPr>
              <w:rPr>
                <w:rFonts w:ascii="Times New Roman" w:hAnsi="Times New Roman"/>
                <w:sz w:val="24"/>
                <w:szCs w:val="24"/>
              </w:rPr>
            </w:pPr>
          </w:p>
        </w:tc>
      </w:tr>
      <w:tr w14:paraId="7BB5EB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254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6AD25E9">
            <w:pPr>
              <w:rPr>
                <w:rFonts w:ascii="Times New Roman" w:hAnsi="Times New Roman"/>
                <w:sz w:val="24"/>
                <w:szCs w:val="24"/>
              </w:rPr>
            </w:pPr>
            <w:r>
              <w:rPr>
                <w:rFonts w:ascii="Times New Roman" w:hAnsi="Times New Roman"/>
                <w:sz w:val="24"/>
                <w:szCs w:val="24"/>
              </w:rPr>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25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635FD5D">
            <w:pPr>
              <w:rPr>
                <w:rFonts w:ascii="Times New Roman" w:hAnsi="Times New Roman"/>
                <w:sz w:val="24"/>
                <w:szCs w:val="24"/>
                <w:highlight w:val="white"/>
              </w:rPr>
            </w:pPr>
            <w:r>
              <w:rPr>
                <w:rFonts w:ascii="Times New Roman" w:hAnsi="Times New Roman"/>
                <w:sz w:val="24"/>
                <w:szCs w:val="24"/>
                <w:highlight w:val="white"/>
              </w:rPr>
              <w:t xml:space="preserve"> В области духовно-нравственного воспитания:</w:t>
            </w:r>
          </w:p>
          <w:p w14:paraId="311790B3">
            <w:pPr>
              <w:rPr>
                <w:rFonts w:ascii="Times New Roman" w:hAnsi="Times New Roman"/>
                <w:sz w:val="24"/>
                <w:szCs w:val="24"/>
              </w:rPr>
            </w:pPr>
            <w:r>
              <w:rPr>
                <w:rFonts w:ascii="Times New Roman" w:hAnsi="Times New Roman"/>
                <w:sz w:val="24"/>
                <w:szCs w:val="24"/>
                <w:highlight w:val="white"/>
              </w:rPr>
              <w:t>- сформированность нравственного сознания, этического поведения;</w:t>
            </w:r>
          </w:p>
          <w:p w14:paraId="75921A57">
            <w:pPr>
              <w:rPr>
                <w:rFonts w:ascii="Times New Roman" w:hAnsi="Times New Roman"/>
                <w:sz w:val="24"/>
                <w:szCs w:val="24"/>
              </w:rPr>
            </w:pPr>
            <w:r>
              <w:rPr>
                <w:rFonts w:ascii="Times New Roman" w:hAnsi="Times New Roman"/>
                <w:sz w:val="24"/>
                <w:szCs w:val="24"/>
                <w:highlight w:val="white"/>
              </w:rPr>
              <w:t>- способность оценивать ситуацию и принимать осознанные решения, ориентируясь на морально-нравственные нормы и ценности;</w:t>
            </w:r>
          </w:p>
          <w:p w14:paraId="292FB814">
            <w:pPr>
              <w:rPr>
                <w:rFonts w:ascii="Times New Roman" w:hAnsi="Times New Roman"/>
                <w:sz w:val="24"/>
                <w:szCs w:val="24"/>
              </w:rPr>
            </w:pPr>
            <w:r>
              <w:rPr>
                <w:rFonts w:ascii="Times New Roman" w:hAnsi="Times New Roman"/>
                <w:sz w:val="24"/>
                <w:szCs w:val="24"/>
                <w:highlight w:val="white"/>
              </w:rPr>
              <w:t>- осознание личного вклада в построение устойчивого будущего;</w:t>
            </w:r>
          </w:p>
          <w:p w14:paraId="1F5588FE">
            <w:pPr>
              <w:rPr>
                <w:rFonts w:ascii="Times New Roman" w:hAnsi="Times New Roman"/>
                <w:sz w:val="24"/>
                <w:szCs w:val="24"/>
                <w:highlight w:val="white"/>
              </w:rPr>
            </w:pPr>
            <w:r>
              <w:rPr>
                <w:rFonts w:ascii="Times New Roman" w:hAnsi="Times New Roman"/>
                <w:sz w:val="24"/>
                <w:szCs w:val="24"/>
                <w:highlight w:val="white"/>
              </w:rPr>
              <w:t>- ответственное отношение к своим родителям и (или) другим членам семьи, созданию семьи на основе осознанного принятия ценностей семейной жизни в соответствии с традициями народов России;</w:t>
            </w:r>
          </w:p>
          <w:p w14:paraId="0FC684BA">
            <w:pPr>
              <w:rPr>
                <w:rFonts w:ascii="Times New Roman" w:hAnsi="Times New Roman"/>
                <w:sz w:val="24"/>
                <w:szCs w:val="24"/>
              </w:rPr>
            </w:pPr>
            <w:r>
              <w:rPr>
                <w:rFonts w:ascii="Times New Roman" w:hAnsi="Times New Roman"/>
                <w:sz w:val="24"/>
                <w:szCs w:val="24"/>
              </w:rPr>
              <w:t>Овладение универсальными регулятивными действиями:</w:t>
            </w:r>
          </w:p>
          <w:p w14:paraId="4B35BB5B">
            <w:pPr>
              <w:rPr>
                <w:rFonts w:ascii="Times New Roman" w:hAnsi="Times New Roman"/>
                <w:sz w:val="24"/>
                <w:szCs w:val="24"/>
              </w:rPr>
            </w:pPr>
            <w:r>
              <w:rPr>
                <w:rFonts w:ascii="Times New Roman" w:hAnsi="Times New Roman"/>
                <w:sz w:val="24"/>
                <w:szCs w:val="24"/>
              </w:rPr>
              <w:t>а) самоорганизация:</w:t>
            </w:r>
          </w:p>
          <w:p w14:paraId="02C2A460">
            <w:pPr>
              <w:rPr>
                <w:rFonts w:ascii="Times New Roman" w:hAnsi="Times New Roman"/>
                <w:sz w:val="24"/>
                <w:szCs w:val="24"/>
              </w:rPr>
            </w:pPr>
            <w:r>
              <w:rPr>
                <w:rFonts w:ascii="Times New Roman" w:hAnsi="Times New Roman"/>
                <w:sz w:val="24"/>
                <w:szCs w:val="24"/>
              </w:rPr>
              <w:t>- 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w:t>
            </w:r>
          </w:p>
          <w:p w14:paraId="34CCB14F">
            <w:pPr>
              <w:rPr>
                <w:rFonts w:ascii="Times New Roman" w:hAnsi="Times New Roman"/>
                <w:sz w:val="24"/>
                <w:szCs w:val="24"/>
              </w:rPr>
            </w:pPr>
            <w:r>
              <w:rPr>
                <w:rFonts w:ascii="Times New Roman" w:hAnsi="Times New Roman"/>
                <w:sz w:val="24"/>
                <w:szCs w:val="24"/>
              </w:rPr>
              <w:t>- самостоятельно составлять план решения проблемы с учетом имеющихся ресурсов, собственных возможностей и предпочтений;</w:t>
            </w:r>
          </w:p>
          <w:p w14:paraId="16F340F8">
            <w:pPr>
              <w:rPr>
                <w:rFonts w:ascii="Times New Roman" w:hAnsi="Times New Roman"/>
                <w:sz w:val="24"/>
                <w:szCs w:val="24"/>
              </w:rPr>
            </w:pPr>
            <w:r>
              <w:rPr>
                <w:rFonts w:ascii="Times New Roman" w:hAnsi="Times New Roman"/>
                <w:sz w:val="24"/>
                <w:szCs w:val="24"/>
              </w:rPr>
              <w:t>- давать оценку новым ситуациям;</w:t>
            </w:r>
          </w:p>
          <w:p w14:paraId="0D03E0DC">
            <w:pPr>
              <w:rPr>
                <w:rFonts w:ascii="Times New Roman" w:hAnsi="Times New Roman"/>
                <w:sz w:val="24"/>
                <w:szCs w:val="24"/>
              </w:rPr>
            </w:pPr>
            <w:r>
              <w:rPr>
                <w:rFonts w:ascii="Times New Roman" w:hAnsi="Times New Roman"/>
                <w:sz w:val="24"/>
                <w:szCs w:val="24"/>
              </w:rPr>
              <w:t>способствовать формированию и проявлению широкой эрудиции в разных областях знаний, постоянно повышать свой образовательный и культурный уровень;</w:t>
            </w:r>
          </w:p>
          <w:p w14:paraId="3389A007">
            <w:pPr>
              <w:rPr>
                <w:rFonts w:ascii="Times New Roman" w:hAnsi="Times New Roman"/>
                <w:sz w:val="24"/>
                <w:szCs w:val="24"/>
              </w:rPr>
            </w:pPr>
            <w:r>
              <w:rPr>
                <w:rFonts w:ascii="Times New Roman" w:hAnsi="Times New Roman"/>
                <w:sz w:val="24"/>
                <w:szCs w:val="24"/>
              </w:rPr>
              <w:t>б) самоконтроль:</w:t>
            </w:r>
          </w:p>
          <w:p w14:paraId="49F95ED7">
            <w:pPr>
              <w:rPr>
                <w:rFonts w:ascii="Times New Roman" w:hAnsi="Times New Roman"/>
                <w:sz w:val="24"/>
                <w:szCs w:val="24"/>
              </w:rPr>
            </w:pPr>
            <w:r>
              <w:rPr>
                <w:rFonts w:ascii="Times New Roman" w:hAnsi="Times New Roman"/>
                <w:sz w:val="24"/>
                <w:szCs w:val="24"/>
              </w:rPr>
              <w:t>использовать приемы рефлексии для оценки ситуации, выбора верного решения;</w:t>
            </w:r>
          </w:p>
          <w:p w14:paraId="649D1D14">
            <w:pPr>
              <w:rPr>
                <w:rFonts w:ascii="Times New Roman" w:hAnsi="Times New Roman"/>
                <w:sz w:val="24"/>
                <w:szCs w:val="24"/>
              </w:rPr>
            </w:pPr>
            <w:r>
              <w:rPr>
                <w:rFonts w:ascii="Times New Roman" w:hAnsi="Times New Roman"/>
                <w:sz w:val="24"/>
                <w:szCs w:val="24"/>
              </w:rPr>
              <w:t>- уметь оценивать риски и своевременно принимать решения по их снижению;</w:t>
            </w:r>
          </w:p>
          <w:p w14:paraId="29567F88">
            <w:pPr>
              <w:rPr>
                <w:rFonts w:ascii="Times New Roman" w:hAnsi="Times New Roman"/>
                <w:sz w:val="24"/>
                <w:szCs w:val="24"/>
              </w:rPr>
            </w:pPr>
            <w:r>
              <w:rPr>
                <w:rFonts w:ascii="Times New Roman" w:hAnsi="Times New Roman"/>
                <w:sz w:val="24"/>
                <w:szCs w:val="24"/>
              </w:rPr>
              <w:t>в) эмоциональный интеллект, предполагающий сформированность:</w:t>
            </w:r>
          </w:p>
          <w:p w14:paraId="3B462102">
            <w:pPr>
              <w:rPr>
                <w:rFonts w:ascii="Times New Roman" w:hAnsi="Times New Roman"/>
                <w:sz w:val="24"/>
                <w:szCs w:val="24"/>
              </w:rPr>
            </w:pPr>
            <w:r>
              <w:rPr>
                <w:rFonts w:ascii="Times New Roman" w:hAnsi="Times New Roman"/>
                <w:sz w:val="24"/>
                <w:szCs w:val="24"/>
              </w:rPr>
              <w:t>внутренней мотивации, включающей стремление к достижению цели и успеху, оптимизм, инициативность, умение действовать, исходя из своих возможностей;</w:t>
            </w:r>
          </w:p>
          <w:p w14:paraId="04BEEC7B">
            <w:pPr>
              <w:rPr>
                <w:rFonts w:ascii="Times New Roman" w:hAnsi="Times New Roman"/>
                <w:sz w:val="24"/>
                <w:szCs w:val="24"/>
              </w:rPr>
            </w:pPr>
            <w:r>
              <w:rPr>
                <w:rFonts w:ascii="Times New Roman" w:hAnsi="Times New Roman"/>
                <w:sz w:val="24"/>
                <w:szCs w:val="24"/>
              </w:rPr>
              <w:t>- 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14:paraId="35668539">
            <w:pPr>
              <w:rPr>
                <w:rFonts w:ascii="Times New Roman" w:hAnsi="Times New Roman"/>
                <w:sz w:val="24"/>
                <w:szCs w:val="24"/>
              </w:rPr>
            </w:pPr>
            <w:r>
              <w:rPr>
                <w:rFonts w:ascii="Times New Roman" w:hAnsi="Times New Roman"/>
                <w:sz w:val="24"/>
                <w:szCs w:val="24"/>
              </w:rPr>
              <w:t>- социальных навыков, включающих способность выстраивать отношения с другими людьми, заботиться, проявлять интерес и разрешать конфликты</w:t>
            </w:r>
          </w:p>
        </w:tc>
        <w:tc>
          <w:tcPr>
            <w:tcW w:w="45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BEF7C64">
            <w:pPr>
              <w:rPr>
                <w:rFonts w:ascii="Times New Roman" w:hAnsi="Times New Roman"/>
                <w:sz w:val="24"/>
                <w:szCs w:val="24"/>
              </w:rPr>
            </w:pPr>
            <w:r>
              <w:rPr>
                <w:rFonts w:ascii="Times New Roman" w:hAnsi="Times New Roman"/>
                <w:sz w:val="24"/>
                <w:szCs w:val="24"/>
              </w:rPr>
              <w:t>ПРб 7. Владеть умениями географического анализа и интерпретации информации из различных источников: находить, отбирать, систематизировать информацию, необходимую для изучения географических объектов и явлений, отдельных территорий мира и России, их обеспеченности природными и человеческими ресурсами, хозяйственного потенциала, экологических проблем; представлять в различных формах (графики, таблицы, схемы, диаграммы, карты) географическую информацию; формулировать выводы и заключения на основе анализа и интерпретации информации из различных источников географической информации; критически оценивать и интерпретировать информацию, получаемую из различных источников; использовать различные источники географической информации для решения учебных и (или) практико-ориентированных задач</w:t>
            </w:r>
          </w:p>
          <w:p w14:paraId="3D8D5384">
            <w:pPr>
              <w:rPr>
                <w:rFonts w:ascii="Times New Roman" w:hAnsi="Times New Roman"/>
                <w:sz w:val="24"/>
                <w:szCs w:val="24"/>
              </w:rPr>
            </w:pPr>
          </w:p>
        </w:tc>
      </w:tr>
      <w:tr w14:paraId="389D91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254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B648603">
            <w:pPr>
              <w:rPr>
                <w:rFonts w:ascii="Times New Roman" w:hAnsi="Times New Roman"/>
                <w:sz w:val="24"/>
                <w:szCs w:val="24"/>
              </w:rPr>
            </w:pPr>
            <w:r>
              <w:rPr>
                <w:rFonts w:ascii="Times New Roman" w:hAnsi="Times New Roman"/>
                <w:sz w:val="24"/>
                <w:szCs w:val="24"/>
              </w:rPr>
              <w:t>ОК 04. Эффективно взаимодействовать и работать в коллективе и команде</w:t>
            </w:r>
          </w:p>
        </w:tc>
        <w:tc>
          <w:tcPr>
            <w:tcW w:w="25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2DA0FA3">
            <w:pPr>
              <w:rPr>
                <w:rFonts w:ascii="Times New Roman" w:hAnsi="Times New Roman"/>
                <w:sz w:val="24"/>
                <w:szCs w:val="24"/>
                <w:highlight w:val="white"/>
              </w:rPr>
            </w:pPr>
            <w:r>
              <w:rPr>
                <w:rFonts w:ascii="Times New Roman" w:hAnsi="Times New Roman"/>
                <w:sz w:val="24"/>
                <w:szCs w:val="24"/>
                <w:highlight w:val="white"/>
              </w:rPr>
              <w:t>- готовность к саморазвитию, самостоятельности и самоопределению;</w:t>
            </w:r>
          </w:p>
          <w:p w14:paraId="30E78A60">
            <w:pPr>
              <w:rPr>
                <w:rFonts w:ascii="Times New Roman" w:hAnsi="Times New Roman"/>
                <w:sz w:val="24"/>
                <w:szCs w:val="24"/>
              </w:rPr>
            </w:pPr>
            <w:r>
              <w:rPr>
                <w:rFonts w:ascii="Times New Roman" w:hAnsi="Times New Roman"/>
                <w:sz w:val="24"/>
                <w:szCs w:val="24"/>
              </w:rPr>
              <w:t>-овладение навыками учебно-исследовательской, проектной и социальной деятельности;</w:t>
            </w:r>
          </w:p>
          <w:p w14:paraId="357196CE">
            <w:pPr>
              <w:rPr>
                <w:rFonts w:ascii="Times New Roman" w:hAnsi="Times New Roman"/>
                <w:sz w:val="24"/>
                <w:szCs w:val="24"/>
              </w:rPr>
            </w:pPr>
            <w:r>
              <w:rPr>
                <w:rFonts w:ascii="Times New Roman" w:hAnsi="Times New Roman"/>
                <w:sz w:val="24"/>
                <w:szCs w:val="24"/>
              </w:rPr>
              <w:t>Овладение универсальными коммуникативными действиями:</w:t>
            </w:r>
          </w:p>
          <w:p w14:paraId="1AF6203F">
            <w:pPr>
              <w:rPr>
                <w:rFonts w:ascii="Times New Roman" w:hAnsi="Times New Roman"/>
                <w:sz w:val="24"/>
                <w:szCs w:val="24"/>
              </w:rPr>
            </w:pPr>
            <w:r>
              <w:rPr>
                <w:rFonts w:ascii="Times New Roman" w:hAnsi="Times New Roman"/>
                <w:sz w:val="24"/>
                <w:szCs w:val="24"/>
              </w:rPr>
              <w:t>б) совместная деятельность:</w:t>
            </w:r>
          </w:p>
          <w:p w14:paraId="25A44486">
            <w:pPr>
              <w:rPr>
                <w:rFonts w:ascii="Times New Roman" w:hAnsi="Times New Roman"/>
                <w:sz w:val="24"/>
                <w:szCs w:val="24"/>
              </w:rPr>
            </w:pPr>
            <w:r>
              <w:rPr>
                <w:rFonts w:ascii="Times New Roman" w:hAnsi="Times New Roman"/>
                <w:sz w:val="24"/>
                <w:szCs w:val="24"/>
              </w:rPr>
              <w:t>- понимать и использовать преимущества командной и индивидуальной работы;</w:t>
            </w:r>
          </w:p>
          <w:p w14:paraId="156C4B15">
            <w:pPr>
              <w:rPr>
                <w:rFonts w:ascii="Times New Roman" w:hAnsi="Times New Roman"/>
                <w:sz w:val="24"/>
                <w:szCs w:val="24"/>
              </w:rPr>
            </w:pPr>
            <w:r>
              <w:rPr>
                <w:rFonts w:ascii="Times New Roman" w:hAnsi="Times New Roman"/>
                <w:sz w:val="24"/>
                <w:szCs w:val="24"/>
              </w:rPr>
              <w:t>-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1CF21007">
            <w:pPr>
              <w:rPr>
                <w:rFonts w:ascii="Times New Roman" w:hAnsi="Times New Roman"/>
                <w:sz w:val="24"/>
                <w:szCs w:val="24"/>
              </w:rPr>
            </w:pPr>
            <w:r>
              <w:rPr>
                <w:rFonts w:ascii="Times New Roman" w:hAnsi="Times New Roman"/>
                <w:sz w:val="24"/>
                <w:szCs w:val="24"/>
              </w:rPr>
              <w:t>- координировать и выполнять работу в условиях реального, виртуального и комбинированного взаимодействия;</w:t>
            </w:r>
          </w:p>
          <w:p w14:paraId="5C67CB44">
            <w:pPr>
              <w:rPr>
                <w:rFonts w:ascii="Times New Roman" w:hAnsi="Times New Roman"/>
                <w:sz w:val="24"/>
                <w:szCs w:val="24"/>
              </w:rPr>
            </w:pPr>
            <w:r>
              <w:rPr>
                <w:rFonts w:ascii="Times New Roman" w:hAnsi="Times New Roman"/>
                <w:sz w:val="24"/>
                <w:szCs w:val="24"/>
              </w:rPr>
              <w:t>- осуществлять позитивное стратегическое поведение в различных ситуациях, проявлять творчество и воображение, быть инициативным</w:t>
            </w:r>
          </w:p>
          <w:p w14:paraId="6B2E58B4">
            <w:pPr>
              <w:rPr>
                <w:rFonts w:ascii="Times New Roman" w:hAnsi="Times New Roman"/>
                <w:sz w:val="24"/>
                <w:szCs w:val="24"/>
              </w:rPr>
            </w:pPr>
            <w:r>
              <w:rPr>
                <w:rFonts w:ascii="Times New Roman" w:hAnsi="Times New Roman"/>
                <w:sz w:val="24"/>
                <w:szCs w:val="24"/>
              </w:rPr>
              <w:t>Овладение универсальными регулятивными действиями:</w:t>
            </w:r>
          </w:p>
          <w:p w14:paraId="4F7A06A5">
            <w:pPr>
              <w:rPr>
                <w:rFonts w:ascii="Times New Roman" w:hAnsi="Times New Roman"/>
                <w:sz w:val="24"/>
                <w:szCs w:val="24"/>
              </w:rPr>
            </w:pPr>
            <w:r>
              <w:rPr>
                <w:rFonts w:ascii="Times New Roman" w:hAnsi="Times New Roman"/>
                <w:sz w:val="24"/>
                <w:szCs w:val="24"/>
              </w:rPr>
              <w:t>г) принятие себя и других людей:</w:t>
            </w:r>
          </w:p>
          <w:p w14:paraId="58826EA9">
            <w:pPr>
              <w:rPr>
                <w:rFonts w:ascii="Times New Roman" w:hAnsi="Times New Roman"/>
                <w:sz w:val="24"/>
                <w:szCs w:val="24"/>
              </w:rPr>
            </w:pPr>
            <w:r>
              <w:rPr>
                <w:rFonts w:ascii="Times New Roman" w:hAnsi="Times New Roman"/>
                <w:sz w:val="24"/>
                <w:szCs w:val="24"/>
              </w:rPr>
              <w:t>- принимать мотивы и аргументы других людей при анализе результатов деятельности;</w:t>
            </w:r>
          </w:p>
          <w:p w14:paraId="647FFB0C">
            <w:pPr>
              <w:rPr>
                <w:rFonts w:ascii="Times New Roman" w:hAnsi="Times New Roman"/>
                <w:sz w:val="24"/>
                <w:szCs w:val="24"/>
              </w:rPr>
            </w:pPr>
            <w:r>
              <w:rPr>
                <w:rFonts w:ascii="Times New Roman" w:hAnsi="Times New Roman"/>
                <w:sz w:val="24"/>
                <w:szCs w:val="24"/>
              </w:rPr>
              <w:t>- признавать свое право и право других людей на ошибки;</w:t>
            </w:r>
          </w:p>
          <w:p w14:paraId="7ACEAA31">
            <w:pPr>
              <w:rPr>
                <w:rFonts w:ascii="Times New Roman" w:hAnsi="Times New Roman"/>
                <w:sz w:val="24"/>
                <w:szCs w:val="24"/>
              </w:rPr>
            </w:pPr>
            <w:r>
              <w:rPr>
                <w:rFonts w:ascii="Times New Roman" w:hAnsi="Times New Roman"/>
                <w:sz w:val="24"/>
                <w:szCs w:val="24"/>
              </w:rPr>
              <w:t>- развивать способность понимать мир с позиции другого человека</w:t>
            </w:r>
          </w:p>
        </w:tc>
        <w:tc>
          <w:tcPr>
            <w:tcW w:w="45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2EFFD0D">
            <w:pPr>
              <w:rPr>
                <w:rFonts w:ascii="Times New Roman" w:hAnsi="Times New Roman"/>
                <w:sz w:val="24"/>
                <w:szCs w:val="24"/>
              </w:rPr>
            </w:pPr>
            <w:r>
              <w:rPr>
                <w:rFonts w:ascii="Times New Roman" w:hAnsi="Times New Roman"/>
                <w:sz w:val="24"/>
                <w:szCs w:val="24"/>
              </w:rPr>
              <w:t>ПРб 4. Владеть географической терминологией и системой базовых географических понятий, умение применять социально-экономические понятия для решения учебных и (или) практико-ориентированных задач</w:t>
            </w:r>
          </w:p>
          <w:p w14:paraId="328A19D0">
            <w:pPr>
              <w:rPr>
                <w:rFonts w:ascii="Times New Roman" w:hAnsi="Times New Roman"/>
                <w:sz w:val="24"/>
                <w:szCs w:val="24"/>
              </w:rPr>
            </w:pPr>
          </w:p>
        </w:tc>
      </w:tr>
      <w:tr w14:paraId="3E2983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254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A21B860">
            <w:pPr>
              <w:rPr>
                <w:rFonts w:ascii="Times New Roman" w:hAnsi="Times New Roman"/>
                <w:sz w:val="24"/>
                <w:szCs w:val="24"/>
              </w:rPr>
            </w:pPr>
            <w:r>
              <w:rPr>
                <w:rFonts w:ascii="Times New Roman" w:hAnsi="Times New Roman"/>
                <w:sz w:val="24"/>
                <w:szCs w:val="24"/>
              </w:rPr>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25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9D621B0">
            <w:pPr>
              <w:rPr>
                <w:rFonts w:ascii="Times New Roman" w:hAnsi="Times New Roman"/>
                <w:sz w:val="24"/>
                <w:szCs w:val="24"/>
                <w:highlight w:val="white"/>
              </w:rPr>
            </w:pPr>
            <w:r>
              <w:rPr>
                <w:rFonts w:ascii="Times New Roman" w:hAnsi="Times New Roman"/>
                <w:sz w:val="24"/>
                <w:szCs w:val="24"/>
                <w:highlight w:val="white"/>
              </w:rPr>
              <w:t>В области эстетического воспитания:</w:t>
            </w:r>
          </w:p>
          <w:p w14:paraId="37F89B1F">
            <w:pPr>
              <w:rPr>
                <w:rFonts w:ascii="Times New Roman" w:hAnsi="Times New Roman"/>
                <w:sz w:val="24"/>
                <w:szCs w:val="24"/>
              </w:rPr>
            </w:pPr>
            <w:r>
              <w:rPr>
                <w:rFonts w:ascii="Times New Roman" w:hAnsi="Times New Roman"/>
                <w:sz w:val="24"/>
                <w:szCs w:val="24"/>
                <w:highlight w:val="white"/>
              </w:rPr>
              <w:t>- эстетическое отношение к миру, включая эстетику быта, научного и технического творчества, спорта, труда и общественных отношений;</w:t>
            </w:r>
          </w:p>
          <w:p w14:paraId="1C867D89">
            <w:pPr>
              <w:rPr>
                <w:rFonts w:ascii="Times New Roman" w:hAnsi="Times New Roman"/>
                <w:sz w:val="24"/>
                <w:szCs w:val="24"/>
              </w:rPr>
            </w:pPr>
            <w:r>
              <w:rPr>
                <w:rFonts w:ascii="Times New Roman" w:hAnsi="Times New Roman"/>
                <w:sz w:val="24"/>
                <w:szCs w:val="24"/>
                <w:highlight w:val="white"/>
              </w:rPr>
              <w:t>- способность воспринимать различные виды искусства, традиции и творчество своего и других народов, ощущать эмоциональное воздействие искусства;</w:t>
            </w:r>
          </w:p>
          <w:p w14:paraId="5CD94AB1">
            <w:pPr>
              <w:rPr>
                <w:rFonts w:ascii="Times New Roman" w:hAnsi="Times New Roman"/>
                <w:sz w:val="24"/>
                <w:szCs w:val="24"/>
              </w:rPr>
            </w:pPr>
            <w:r>
              <w:rPr>
                <w:rFonts w:ascii="Times New Roman" w:hAnsi="Times New Roman"/>
                <w:sz w:val="24"/>
                <w:szCs w:val="24"/>
                <w:highlight w:val="white"/>
              </w:rPr>
              <w:t>- убежденность в значимости для личности и общества отечественного и мирового искусства, этнических культурных традиций и народного творчества;</w:t>
            </w:r>
          </w:p>
          <w:p w14:paraId="202C6B43">
            <w:pPr>
              <w:rPr>
                <w:rFonts w:ascii="Times New Roman" w:hAnsi="Times New Roman"/>
                <w:sz w:val="24"/>
                <w:szCs w:val="24"/>
                <w:highlight w:val="white"/>
              </w:rPr>
            </w:pPr>
            <w:r>
              <w:rPr>
                <w:rFonts w:ascii="Times New Roman" w:hAnsi="Times New Roman"/>
                <w:sz w:val="24"/>
                <w:szCs w:val="24"/>
                <w:highlight w:val="white"/>
              </w:rPr>
              <w:t>- готовность к самовыражению в разных видах искусства, стремление проявлять качества творческой личности;</w:t>
            </w:r>
          </w:p>
          <w:p w14:paraId="18E7663F">
            <w:pPr>
              <w:rPr>
                <w:rFonts w:ascii="Times New Roman" w:hAnsi="Times New Roman"/>
                <w:sz w:val="24"/>
                <w:szCs w:val="24"/>
              </w:rPr>
            </w:pPr>
            <w:r>
              <w:rPr>
                <w:rFonts w:ascii="Times New Roman" w:hAnsi="Times New Roman"/>
                <w:sz w:val="24"/>
                <w:szCs w:val="24"/>
              </w:rPr>
              <w:t>Овладение универсальными коммуникативными действиями:</w:t>
            </w:r>
          </w:p>
          <w:p w14:paraId="73AFF9EF">
            <w:pPr>
              <w:rPr>
                <w:rFonts w:ascii="Times New Roman" w:hAnsi="Times New Roman"/>
                <w:sz w:val="24"/>
                <w:szCs w:val="24"/>
              </w:rPr>
            </w:pPr>
            <w:r>
              <w:rPr>
                <w:rFonts w:ascii="Times New Roman" w:hAnsi="Times New Roman"/>
                <w:sz w:val="24"/>
                <w:szCs w:val="24"/>
              </w:rPr>
              <w:t>а) общение:</w:t>
            </w:r>
          </w:p>
          <w:p w14:paraId="29FF0928">
            <w:pPr>
              <w:rPr>
                <w:rFonts w:ascii="Times New Roman" w:hAnsi="Times New Roman"/>
                <w:sz w:val="24"/>
                <w:szCs w:val="24"/>
              </w:rPr>
            </w:pPr>
            <w:r>
              <w:rPr>
                <w:rFonts w:ascii="Times New Roman" w:hAnsi="Times New Roman"/>
                <w:sz w:val="24"/>
                <w:szCs w:val="24"/>
              </w:rPr>
              <w:t>- осуществлять коммуникации во всех сферах жизни;</w:t>
            </w:r>
          </w:p>
          <w:p w14:paraId="111637C3">
            <w:pPr>
              <w:rPr>
                <w:rFonts w:ascii="Times New Roman" w:hAnsi="Times New Roman"/>
                <w:sz w:val="24"/>
                <w:szCs w:val="24"/>
              </w:rPr>
            </w:pPr>
            <w:r>
              <w:rPr>
                <w:rFonts w:ascii="Times New Roman" w:hAnsi="Times New Roman"/>
                <w:sz w:val="24"/>
                <w:szCs w:val="24"/>
              </w:rPr>
              <w:t>- распознавать невербальные средства общения, понимать значение социальных знаков, распознавать предпосылки конфликтных ситуаций и смягчать конфликты;</w:t>
            </w:r>
          </w:p>
          <w:p w14:paraId="4FC2AD18">
            <w:pPr>
              <w:rPr>
                <w:rFonts w:ascii="Times New Roman" w:hAnsi="Times New Roman"/>
                <w:sz w:val="24"/>
                <w:szCs w:val="24"/>
              </w:rPr>
            </w:pPr>
            <w:r>
              <w:rPr>
                <w:rFonts w:ascii="Times New Roman" w:hAnsi="Times New Roman"/>
                <w:sz w:val="24"/>
                <w:szCs w:val="24"/>
              </w:rPr>
              <w:t>- развернуто и логично излагать свою точку зрения с использованием языковых средств</w:t>
            </w:r>
          </w:p>
        </w:tc>
        <w:tc>
          <w:tcPr>
            <w:tcW w:w="45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8272E20">
            <w:pPr>
              <w:rPr>
                <w:rFonts w:ascii="Times New Roman" w:hAnsi="Times New Roman"/>
                <w:sz w:val="24"/>
                <w:szCs w:val="24"/>
              </w:rPr>
            </w:pPr>
            <w:r>
              <w:rPr>
                <w:rFonts w:ascii="Times New Roman" w:hAnsi="Times New Roman"/>
                <w:sz w:val="24"/>
                <w:szCs w:val="24"/>
              </w:rPr>
              <w:t>ПРб 2. Освоить и применить знания о размещении основных географических объектов и территориальной организации природы и общества (понятия и концепции устойчивого развития, зеленой энергетики, глобализации и проблема народонаселения); выбирать и использовать источники географической информации для определения положения и взаиморасположения объектов в пространстве; описывать положение и взаиморасположение географических объектов в пространстве;</w:t>
            </w:r>
          </w:p>
          <w:p w14:paraId="20E2F525">
            <w:pPr>
              <w:rPr>
                <w:rFonts w:ascii="Times New Roman" w:hAnsi="Times New Roman"/>
                <w:sz w:val="24"/>
                <w:szCs w:val="24"/>
              </w:rPr>
            </w:pPr>
            <w:r>
              <w:rPr>
                <w:rFonts w:ascii="Times New Roman" w:hAnsi="Times New Roman"/>
                <w:sz w:val="24"/>
                <w:szCs w:val="24"/>
              </w:rPr>
              <w:t>ПРб 3. Сформировать систему комплексных социально ориентированных географических знаний о закономерностях развития природы, размещения населения и хозяйства: различать географические процессы и явления и распознавать их проявления в повседневной жизни; использовать знания об основных географических закономерностях для определения и сравнения свойств изученных географических объектов, явлений и процессов; проводить классификацию географических объектов, процессов и явлений; устанавливать взаимосвязи между социально-экономическими и геоэкологическими процессами и явлениями; между природными условиями и размещением населения, между природными условиями и природно-ресурсным капиталом и отраслевой структурой хозяйства стран; формулировать и/или обосновывать выводы на основе использования географических знаний</w:t>
            </w:r>
          </w:p>
          <w:p w14:paraId="082CD475">
            <w:pPr>
              <w:rPr>
                <w:rFonts w:ascii="Times New Roman" w:hAnsi="Times New Roman"/>
                <w:sz w:val="24"/>
                <w:szCs w:val="24"/>
              </w:rPr>
            </w:pPr>
          </w:p>
        </w:tc>
      </w:tr>
      <w:tr w14:paraId="75402D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254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9C702BC">
            <w:pPr>
              <w:rPr>
                <w:rFonts w:ascii="Times New Roman" w:hAnsi="Times New Roman"/>
                <w:sz w:val="24"/>
                <w:szCs w:val="24"/>
              </w:rPr>
            </w:pPr>
            <w:r>
              <w:rPr>
                <w:rFonts w:ascii="Times New Roman" w:hAnsi="Times New Roman"/>
                <w:sz w:val="24"/>
                <w:szCs w:val="24"/>
              </w:rPr>
              <w:t>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25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ABB259E">
            <w:pPr>
              <w:rPr>
                <w:rFonts w:ascii="Times New Roman" w:hAnsi="Times New Roman"/>
                <w:sz w:val="24"/>
                <w:szCs w:val="24"/>
              </w:rPr>
            </w:pPr>
            <w:r>
              <w:rPr>
                <w:rFonts w:ascii="Times New Roman" w:hAnsi="Times New Roman"/>
                <w:sz w:val="24"/>
                <w:szCs w:val="24"/>
                <w:highlight w:val="white"/>
              </w:rPr>
              <w:t>- осознание обучающимися российской гражданской идентичности;</w:t>
            </w:r>
          </w:p>
          <w:p w14:paraId="4BEB1546">
            <w:pPr>
              <w:rPr>
                <w:rFonts w:ascii="Times New Roman" w:hAnsi="Times New Roman"/>
                <w:sz w:val="24"/>
                <w:szCs w:val="24"/>
                <w:highlight w:val="white"/>
              </w:rPr>
            </w:pPr>
            <w:r>
              <w:rPr>
                <w:rFonts w:ascii="Times New Roman" w:hAnsi="Times New Roman"/>
                <w:sz w:val="24"/>
                <w:szCs w:val="24"/>
                <w:highlight w:val="white"/>
              </w:rPr>
              <w:t>- целенаправленное развитие внутренней позиции личности на основе духовно-нравственных ценностей народов Российской Федерации, исторических и национально-культурных традиций, формирование системы значимых ценностно-смысловых установок, антикоррупционного мировоззрения, правосознания, экологической культуры, способности ставить цели и строить жизненные планы;</w:t>
            </w:r>
          </w:p>
          <w:p w14:paraId="0F0B18BE">
            <w:pPr>
              <w:rPr>
                <w:rFonts w:ascii="Times New Roman" w:hAnsi="Times New Roman"/>
                <w:sz w:val="24"/>
                <w:szCs w:val="24"/>
                <w:highlight w:val="white"/>
              </w:rPr>
            </w:pPr>
            <w:r>
              <w:rPr>
                <w:rFonts w:ascii="Times New Roman" w:hAnsi="Times New Roman"/>
                <w:sz w:val="24"/>
                <w:szCs w:val="24"/>
                <w:highlight w:val="white"/>
              </w:rPr>
              <w:t>В части гражданского воспитания:</w:t>
            </w:r>
          </w:p>
          <w:p w14:paraId="75E818DE">
            <w:pPr>
              <w:rPr>
                <w:rFonts w:ascii="Times New Roman" w:hAnsi="Times New Roman"/>
                <w:sz w:val="24"/>
                <w:szCs w:val="24"/>
              </w:rPr>
            </w:pPr>
            <w:r>
              <w:rPr>
                <w:rFonts w:ascii="Times New Roman" w:hAnsi="Times New Roman"/>
                <w:sz w:val="24"/>
                <w:szCs w:val="24"/>
                <w:highlight w:val="white"/>
              </w:rPr>
              <w:t>- осознание своих конституционных прав и обязанностей, уважение закона и правопорядка;</w:t>
            </w:r>
          </w:p>
          <w:p w14:paraId="00FEBFF5">
            <w:pPr>
              <w:rPr>
                <w:rFonts w:ascii="Times New Roman" w:hAnsi="Times New Roman"/>
                <w:sz w:val="24"/>
                <w:szCs w:val="24"/>
              </w:rPr>
            </w:pPr>
            <w:r>
              <w:rPr>
                <w:rFonts w:ascii="Times New Roman" w:hAnsi="Times New Roman"/>
                <w:sz w:val="24"/>
                <w:szCs w:val="24"/>
                <w:highlight w:val="white"/>
              </w:rPr>
              <w:t>- принятие традиционных национальных, общечеловеческих гуманистических и демократических ценностей;</w:t>
            </w:r>
          </w:p>
          <w:p w14:paraId="27E7A3CD">
            <w:pPr>
              <w:rPr>
                <w:rFonts w:ascii="Times New Roman" w:hAnsi="Times New Roman"/>
                <w:sz w:val="24"/>
                <w:szCs w:val="24"/>
              </w:rPr>
            </w:pPr>
            <w:r>
              <w:rPr>
                <w:rFonts w:ascii="Times New Roman" w:hAnsi="Times New Roman"/>
                <w:sz w:val="24"/>
                <w:szCs w:val="24"/>
                <w:highlight w:val="white"/>
              </w:rPr>
              <w:t>- 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14:paraId="63C1156C">
            <w:pPr>
              <w:rPr>
                <w:rFonts w:ascii="Times New Roman" w:hAnsi="Times New Roman"/>
                <w:sz w:val="24"/>
                <w:szCs w:val="24"/>
              </w:rPr>
            </w:pPr>
            <w:r>
              <w:rPr>
                <w:rFonts w:ascii="Times New Roman" w:hAnsi="Times New Roman"/>
                <w:sz w:val="24"/>
                <w:szCs w:val="24"/>
                <w:highlight w:val="white"/>
              </w:rPr>
              <w:t>- готовность вести совместную деятельность в интересах гражданского общества, участвовать в самоуправлении в общеобразовательной организации и детско-юношеских организациях;</w:t>
            </w:r>
          </w:p>
          <w:p w14:paraId="258200EF">
            <w:pPr>
              <w:rPr>
                <w:rFonts w:ascii="Times New Roman" w:hAnsi="Times New Roman"/>
                <w:sz w:val="24"/>
                <w:szCs w:val="24"/>
              </w:rPr>
            </w:pPr>
            <w:r>
              <w:rPr>
                <w:rFonts w:ascii="Times New Roman" w:hAnsi="Times New Roman"/>
                <w:sz w:val="24"/>
                <w:szCs w:val="24"/>
                <w:highlight w:val="white"/>
              </w:rPr>
              <w:t>- умение взаимодействовать с социальными институтами в соответствии с их функциями и назначением;</w:t>
            </w:r>
          </w:p>
          <w:p w14:paraId="3C98F56C">
            <w:pPr>
              <w:rPr>
                <w:rFonts w:ascii="Times New Roman" w:hAnsi="Times New Roman"/>
                <w:sz w:val="24"/>
                <w:szCs w:val="24"/>
              </w:rPr>
            </w:pPr>
            <w:r>
              <w:rPr>
                <w:rFonts w:ascii="Times New Roman" w:hAnsi="Times New Roman"/>
                <w:sz w:val="24"/>
                <w:szCs w:val="24"/>
                <w:highlight w:val="white"/>
              </w:rPr>
              <w:t>- готовность к гуманитарной и волонтерской деятельности;</w:t>
            </w:r>
            <w:r>
              <w:rPr>
                <w:rFonts w:ascii="Times New Roman" w:hAnsi="Times New Roman"/>
                <w:sz w:val="24"/>
                <w:szCs w:val="24"/>
              </w:rPr>
              <w:t xml:space="preserve"> </w:t>
            </w:r>
          </w:p>
          <w:p w14:paraId="7E1ADEED">
            <w:pPr>
              <w:rPr>
                <w:rFonts w:ascii="Times New Roman" w:hAnsi="Times New Roman"/>
                <w:sz w:val="24"/>
                <w:szCs w:val="24"/>
                <w:highlight w:val="white"/>
              </w:rPr>
            </w:pPr>
            <w:r>
              <w:rPr>
                <w:rFonts w:ascii="Times New Roman" w:hAnsi="Times New Roman"/>
                <w:sz w:val="24"/>
                <w:szCs w:val="24"/>
                <w:highlight w:val="white"/>
              </w:rPr>
              <w:t>патриотического воспитания:</w:t>
            </w:r>
          </w:p>
          <w:p w14:paraId="31D99705">
            <w:pPr>
              <w:rPr>
                <w:rFonts w:ascii="Times New Roman" w:hAnsi="Times New Roman"/>
                <w:sz w:val="24"/>
                <w:szCs w:val="24"/>
              </w:rPr>
            </w:pPr>
            <w:r>
              <w:rPr>
                <w:rFonts w:ascii="Times New Roman" w:hAnsi="Times New Roman"/>
                <w:sz w:val="24"/>
                <w:szCs w:val="24"/>
                <w:highlight w:val="white"/>
              </w:rPr>
              <w:t>- 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14:paraId="71616424">
            <w:pPr>
              <w:rPr>
                <w:rFonts w:ascii="Times New Roman" w:hAnsi="Times New Roman"/>
                <w:sz w:val="24"/>
                <w:szCs w:val="24"/>
              </w:rPr>
            </w:pPr>
            <w:r>
              <w:rPr>
                <w:rFonts w:ascii="Times New Roman" w:hAnsi="Times New Roman"/>
                <w:sz w:val="24"/>
                <w:szCs w:val="24"/>
                <w:highlight w:val="white"/>
              </w:rPr>
              <w:t>- 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и труде;</w:t>
            </w:r>
          </w:p>
          <w:p w14:paraId="27570161">
            <w:pPr>
              <w:rPr>
                <w:rFonts w:ascii="Times New Roman" w:hAnsi="Times New Roman"/>
                <w:sz w:val="24"/>
                <w:szCs w:val="24"/>
                <w:highlight w:val="white"/>
              </w:rPr>
            </w:pPr>
            <w:r>
              <w:rPr>
                <w:rFonts w:ascii="Times New Roman" w:hAnsi="Times New Roman"/>
                <w:sz w:val="24"/>
                <w:szCs w:val="24"/>
                <w:highlight w:val="white"/>
              </w:rPr>
              <w:t>- идейная убежденность, готовность к служению и защите Отечества, ответственность за его судьбу;</w:t>
            </w:r>
          </w:p>
          <w:p w14:paraId="32B26943">
            <w:pPr>
              <w:rPr>
                <w:rFonts w:ascii="Times New Roman" w:hAnsi="Times New Roman"/>
                <w:sz w:val="24"/>
                <w:szCs w:val="24"/>
              </w:rPr>
            </w:pPr>
            <w:r>
              <w:rPr>
                <w:rFonts w:ascii="Times New Roman" w:hAnsi="Times New Roman"/>
                <w:sz w:val="24"/>
                <w:szCs w:val="24"/>
                <w:highlight w:val="white"/>
              </w:rPr>
              <w:t>освоенные обучающимися межпредметные понятия и универсальные учебные действия (регулятивные, познавательные, коммуникативные);</w:t>
            </w:r>
          </w:p>
          <w:p w14:paraId="1D6A17FA">
            <w:pPr>
              <w:rPr>
                <w:rFonts w:ascii="Times New Roman" w:hAnsi="Times New Roman"/>
                <w:sz w:val="24"/>
                <w:szCs w:val="24"/>
              </w:rPr>
            </w:pPr>
            <w:r>
              <w:rPr>
                <w:rFonts w:ascii="Times New Roman" w:hAnsi="Times New Roman"/>
                <w:sz w:val="24"/>
                <w:szCs w:val="24"/>
              </w:rPr>
              <w:t>- способность их использования в познавательной и социальной практике, готовность к самостоятельному планированию и осуществлению учебной деятельности, организации учебного сотрудничества с педагогическими работниками и сверстниками, к участию в построении индивидуальной образовательной траектории;</w:t>
            </w:r>
          </w:p>
          <w:p w14:paraId="7C95C6C6">
            <w:pPr>
              <w:rPr>
                <w:rFonts w:ascii="Times New Roman" w:hAnsi="Times New Roman"/>
                <w:sz w:val="24"/>
                <w:szCs w:val="24"/>
              </w:rPr>
            </w:pPr>
            <w:r>
              <w:rPr>
                <w:rFonts w:ascii="Times New Roman" w:hAnsi="Times New Roman"/>
                <w:sz w:val="24"/>
                <w:szCs w:val="24"/>
              </w:rPr>
              <w:t>- овладение навыками учебно-исследовательской, проектной и социальной деятельности</w:t>
            </w:r>
          </w:p>
        </w:tc>
        <w:tc>
          <w:tcPr>
            <w:tcW w:w="45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AE48DB7">
            <w:pPr>
              <w:rPr>
                <w:rFonts w:ascii="Times New Roman" w:hAnsi="Times New Roman"/>
                <w:sz w:val="24"/>
                <w:szCs w:val="24"/>
              </w:rPr>
            </w:pPr>
            <w:r>
              <w:rPr>
                <w:rFonts w:ascii="Times New Roman" w:hAnsi="Times New Roman"/>
                <w:sz w:val="24"/>
                <w:szCs w:val="24"/>
              </w:rPr>
              <w:t>ПРб 1. Понимать роль и место современной географической науки в системе научных дисциплин, ее участии в решении важнейших проблем человечества: приводить примеры проявления глобальных проблем, в решении которых принимает участие современная географическая наука, на региональном уровне, в разных странах, в том числе в России; определять роль географических наук в достижении целей устойчивого развития;</w:t>
            </w:r>
          </w:p>
          <w:p w14:paraId="7C96AEBE">
            <w:pPr>
              <w:rPr>
                <w:rFonts w:ascii="Times New Roman" w:hAnsi="Times New Roman"/>
                <w:sz w:val="24"/>
                <w:szCs w:val="24"/>
              </w:rPr>
            </w:pPr>
            <w:r>
              <w:rPr>
                <w:rFonts w:ascii="Times New Roman" w:hAnsi="Times New Roman"/>
                <w:sz w:val="24"/>
                <w:szCs w:val="24"/>
              </w:rPr>
              <w:t>ПРб 7. Владеть умениями географического анализа и интерпретации информации из различных источников: находить, отбирать, систематизировать информацию, необходимую для изучения географических объектов и явлений, отдельных территорий мира и России, их обеспеченности природными и человеческими ресурсами, хозяйственного потенциала, экологических проблем; представлять в различных формах (графики, таблицы, схемы, диаграммы, карты) географическую информацию; формулировать выводы и заключения на основе анализа и интерпретации информации из различных источников географической информации; критически оценивать и интерпретировать информацию, получаемую из различных источников; использовать различные источники географической информации для решения учебных и (или) практико-ориентированных задач;</w:t>
            </w:r>
          </w:p>
          <w:p w14:paraId="093041CB">
            <w:pPr>
              <w:rPr>
                <w:rFonts w:ascii="Times New Roman" w:hAnsi="Times New Roman"/>
                <w:sz w:val="24"/>
                <w:szCs w:val="24"/>
              </w:rPr>
            </w:pPr>
            <w:r>
              <w:rPr>
                <w:rFonts w:ascii="Times New Roman" w:hAnsi="Times New Roman"/>
                <w:sz w:val="24"/>
                <w:szCs w:val="24"/>
              </w:rPr>
              <w:t>ПРб 8. Сформировать умения применять географические знания для объяснения разнообразных явлений и процессов: объяснять изученные социально-экономические и геоэкологические процессы и явления; объяснять географические особенности стран с разным уровнем социально-экономического развития, включая особенности проявления в них глобальных проблем человечества; использовать географические знания о мировом хозяйстве и населении мира, об особенностях взаимодействия природы и общества для решения учебных и (или) практико-ориентированных задач</w:t>
            </w:r>
          </w:p>
          <w:p w14:paraId="5D367FB9">
            <w:pPr>
              <w:rPr>
                <w:rFonts w:ascii="Times New Roman" w:hAnsi="Times New Roman"/>
                <w:sz w:val="24"/>
                <w:szCs w:val="24"/>
              </w:rPr>
            </w:pPr>
          </w:p>
        </w:tc>
      </w:tr>
      <w:tr w14:paraId="33222D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254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E258A74">
            <w:pPr>
              <w:rPr>
                <w:rFonts w:ascii="Times New Roman" w:hAnsi="Times New Roman"/>
                <w:sz w:val="24"/>
                <w:szCs w:val="24"/>
              </w:rPr>
            </w:pPr>
            <w:r>
              <w:rPr>
                <w:rFonts w:ascii="Times New Roman" w:hAnsi="Times New Roman"/>
                <w:sz w:val="24"/>
                <w:szCs w:val="24"/>
              </w:rPr>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25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01F90FE">
            <w:pPr>
              <w:rPr>
                <w:rFonts w:ascii="Times New Roman" w:hAnsi="Times New Roman"/>
                <w:sz w:val="24"/>
                <w:szCs w:val="24"/>
                <w:highlight w:val="white"/>
              </w:rPr>
            </w:pPr>
            <w:r>
              <w:rPr>
                <w:rFonts w:ascii="Times New Roman" w:hAnsi="Times New Roman"/>
                <w:sz w:val="24"/>
                <w:szCs w:val="24"/>
                <w:highlight w:val="white"/>
              </w:rPr>
              <w:t>В области экологического воспитания:</w:t>
            </w:r>
          </w:p>
          <w:p w14:paraId="44AE6381">
            <w:pPr>
              <w:rPr>
                <w:rFonts w:ascii="Times New Roman" w:hAnsi="Times New Roman"/>
                <w:sz w:val="24"/>
                <w:szCs w:val="24"/>
                <w:highlight w:val="white"/>
              </w:rPr>
            </w:pPr>
            <w:r>
              <w:rPr>
                <w:rFonts w:ascii="Times New Roman" w:hAnsi="Times New Roman"/>
                <w:sz w:val="24"/>
                <w:szCs w:val="24"/>
                <w:highlight w:val="white"/>
              </w:rPr>
              <w:t>- 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14:paraId="763E6CF3">
            <w:pPr>
              <w:rPr>
                <w:rFonts w:ascii="Times New Roman" w:hAnsi="Times New Roman"/>
                <w:sz w:val="24"/>
                <w:szCs w:val="24"/>
              </w:rPr>
            </w:pPr>
            <w:r>
              <w:rPr>
                <w:rFonts w:ascii="Times New Roman" w:hAnsi="Times New Roman"/>
                <w:sz w:val="24"/>
                <w:szCs w:val="24"/>
                <w:highlight w:val="white"/>
              </w:rPr>
              <w:t>- планирование и осуществление действий в окружающей среде на основе знания целей устойчивого развития человечества;</w:t>
            </w:r>
            <w:r>
              <w:rPr>
                <w:rFonts w:ascii="Times New Roman" w:hAnsi="Times New Roman"/>
                <w:sz w:val="24"/>
                <w:szCs w:val="24"/>
              </w:rPr>
              <w:t xml:space="preserve"> </w:t>
            </w:r>
          </w:p>
          <w:p w14:paraId="5838EE81">
            <w:pPr>
              <w:rPr>
                <w:rFonts w:ascii="Times New Roman" w:hAnsi="Times New Roman"/>
                <w:sz w:val="24"/>
                <w:szCs w:val="24"/>
              </w:rPr>
            </w:pPr>
            <w:r>
              <w:rPr>
                <w:rFonts w:ascii="Times New Roman" w:hAnsi="Times New Roman"/>
                <w:sz w:val="24"/>
                <w:szCs w:val="24"/>
                <w:highlight w:val="white"/>
              </w:rPr>
              <w:t>активное неприятие действий, приносящих вред окружающей среде;</w:t>
            </w:r>
            <w:r>
              <w:rPr>
                <w:rFonts w:ascii="Times New Roman" w:hAnsi="Times New Roman"/>
                <w:sz w:val="24"/>
                <w:szCs w:val="24"/>
              </w:rPr>
              <w:t xml:space="preserve"> </w:t>
            </w:r>
          </w:p>
          <w:p w14:paraId="38DFEEDF">
            <w:pPr>
              <w:rPr>
                <w:rFonts w:ascii="Times New Roman" w:hAnsi="Times New Roman"/>
                <w:sz w:val="24"/>
                <w:szCs w:val="24"/>
              </w:rPr>
            </w:pPr>
            <w:r>
              <w:rPr>
                <w:rFonts w:ascii="Times New Roman" w:hAnsi="Times New Roman"/>
                <w:sz w:val="24"/>
                <w:szCs w:val="24"/>
                <w:highlight w:val="white"/>
              </w:rPr>
              <w:t>- умение прогнозировать неблагоприятные экологические последствия предпринимаемых действий, предотвращать их;</w:t>
            </w:r>
            <w:r>
              <w:rPr>
                <w:rFonts w:ascii="Times New Roman" w:hAnsi="Times New Roman"/>
                <w:sz w:val="24"/>
                <w:szCs w:val="24"/>
              </w:rPr>
              <w:t xml:space="preserve"> </w:t>
            </w:r>
          </w:p>
          <w:p w14:paraId="07DA4DC6">
            <w:pPr>
              <w:rPr>
                <w:rFonts w:ascii="Times New Roman" w:hAnsi="Times New Roman"/>
                <w:sz w:val="24"/>
                <w:szCs w:val="24"/>
                <w:highlight w:val="white"/>
              </w:rPr>
            </w:pPr>
            <w:r>
              <w:rPr>
                <w:rFonts w:ascii="Times New Roman" w:hAnsi="Times New Roman"/>
                <w:sz w:val="24"/>
                <w:szCs w:val="24"/>
                <w:highlight w:val="white"/>
              </w:rPr>
              <w:t>- расширение опыта деятельности экологической направленности;</w:t>
            </w:r>
            <w:r>
              <w:rPr>
                <w:rFonts w:ascii="Times New Roman" w:hAnsi="Times New Roman"/>
                <w:sz w:val="24"/>
                <w:szCs w:val="24"/>
              </w:rPr>
              <w:t xml:space="preserve"> </w:t>
            </w:r>
          </w:p>
          <w:p w14:paraId="5B92E9F8">
            <w:pPr>
              <w:rPr>
                <w:rFonts w:ascii="Times New Roman" w:hAnsi="Times New Roman"/>
                <w:sz w:val="24"/>
                <w:szCs w:val="24"/>
              </w:rPr>
            </w:pPr>
            <w:r>
              <w:rPr>
                <w:rFonts w:ascii="Times New Roman" w:hAnsi="Times New Roman"/>
                <w:sz w:val="24"/>
                <w:szCs w:val="24"/>
              </w:rPr>
              <w:t>- овладение навыками учебно-исследовательской, проектной и социальной деятельности;</w:t>
            </w:r>
          </w:p>
        </w:tc>
        <w:tc>
          <w:tcPr>
            <w:tcW w:w="45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CBFBB7A">
            <w:pPr>
              <w:rPr>
                <w:rFonts w:ascii="Times New Roman" w:hAnsi="Times New Roman"/>
                <w:sz w:val="24"/>
                <w:szCs w:val="24"/>
              </w:rPr>
            </w:pPr>
            <w:r>
              <w:rPr>
                <w:rFonts w:ascii="Times New Roman" w:hAnsi="Times New Roman"/>
                <w:sz w:val="24"/>
                <w:szCs w:val="24"/>
              </w:rPr>
              <w:t>ПРб 3. Сформировать систему комплексных социально ориентированных географических знаний о закономерностях развития природы, размещения населения и хозяйства: различать географические процессы и явления и распознавать их проявления в повседневной жизни; использовать знания об основных географических закономерностях для определения и сравнения свойств изученных географических объектов, явлений и процессов; проводить классификацию географических объектов, процессов и явлений; устанавливать взаимосвязи между социально-экономическими и геоэкологическими процессами и явлениями; между природными условиями и размещением населения, между природными условиями и природно-ресурсным капиталом и отраслевой структурой хозяйства стран; формулировать и/или обосновывать выводы на основе использования географических знаний;</w:t>
            </w:r>
          </w:p>
          <w:p w14:paraId="7BCEB46B">
            <w:pPr>
              <w:rPr>
                <w:rFonts w:ascii="Times New Roman" w:hAnsi="Times New Roman"/>
                <w:sz w:val="24"/>
                <w:szCs w:val="24"/>
              </w:rPr>
            </w:pPr>
            <w:r>
              <w:rPr>
                <w:rFonts w:ascii="Times New Roman" w:hAnsi="Times New Roman"/>
                <w:sz w:val="24"/>
                <w:szCs w:val="24"/>
              </w:rPr>
              <w:t>ПРб 7. Владеть умениями географического анализа и интерпретации информации из различных источников: находить, отбирать, систематизировать информацию, необходимую для изучения географических объектов и явлений, отдельных территорий мира и России, их обеспеченности природными и человеческими ресурсами, хозяйственного потенциала, экологических проблем; представлять в различных формах (графики, таблицы, схемы, диаграммы, карты) географическую информацию; формулировать выводы и заключения на основе анализа и интерпретации информации из различных источников географической информации; критически оценивать и интерпретировать информацию, получаемую из различных источников; использовать различные источники географической информации для решения учебных и (или) практико-ориентированных задач;</w:t>
            </w:r>
          </w:p>
          <w:p w14:paraId="12FA963B">
            <w:pPr>
              <w:rPr>
                <w:rFonts w:ascii="Times New Roman" w:hAnsi="Times New Roman"/>
                <w:sz w:val="24"/>
                <w:szCs w:val="24"/>
              </w:rPr>
            </w:pPr>
            <w:r>
              <w:rPr>
                <w:rFonts w:ascii="Times New Roman" w:hAnsi="Times New Roman"/>
                <w:sz w:val="24"/>
                <w:szCs w:val="24"/>
              </w:rPr>
              <w:t>ПРб 8. Сформировать умения применять географические знания для объяснения разнообразных явлений и процессов: объяснять изученные социально-экономические и геоэкологические процессы и явления; объяснять географические особенности стран с разным уровнем социально-экономического развития, включая особенности проявления в них глобальных проблем человечества; использовать географические знания о мировом хозяйстве и населении мира, об особенностях взаимодействия природы и общества для решения учебных и (или) практико-ориентированных задач;</w:t>
            </w:r>
          </w:p>
          <w:p w14:paraId="2739BA5F">
            <w:pPr>
              <w:rPr>
                <w:rFonts w:ascii="Times New Roman" w:hAnsi="Times New Roman"/>
                <w:sz w:val="24"/>
                <w:szCs w:val="24"/>
              </w:rPr>
            </w:pPr>
            <w:r>
              <w:rPr>
                <w:rFonts w:ascii="Times New Roman" w:hAnsi="Times New Roman"/>
                <w:sz w:val="24"/>
                <w:szCs w:val="24"/>
              </w:rPr>
              <w:t>Прб 9. Сформировать умения применять географические знания для оценки разнообразных явлений и процессов: оценивать географические факторы, определяющие сущность и динамику важнейших социально-экономических и геоэкологических процессов; оценивать изученные социально-экономические и геоэкологические процессы и явления</w:t>
            </w:r>
          </w:p>
        </w:tc>
      </w:tr>
      <w:tr w14:paraId="5DAFA9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254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E8E705E">
            <w:pPr>
              <w:rPr>
                <w:rFonts w:ascii="Times New Roman" w:hAnsi="Times New Roman"/>
                <w:sz w:val="24"/>
                <w:szCs w:val="24"/>
              </w:rPr>
            </w:pPr>
            <w:r>
              <w:rPr>
                <w:rFonts w:ascii="Times New Roman" w:hAnsi="Times New Roman"/>
                <w:sz w:val="24"/>
                <w:szCs w:val="24"/>
              </w:rPr>
              <w:t>ОК 09. Пользоваться профессиональной документацией на государственном и иностранном языках</w:t>
            </w:r>
          </w:p>
        </w:tc>
        <w:tc>
          <w:tcPr>
            <w:tcW w:w="25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CA1436A">
            <w:pPr>
              <w:rPr>
                <w:rFonts w:ascii="Times New Roman" w:hAnsi="Times New Roman"/>
                <w:sz w:val="24"/>
                <w:szCs w:val="24"/>
                <w:highlight w:val="white"/>
              </w:rPr>
            </w:pPr>
            <w:r>
              <w:rPr>
                <w:rFonts w:ascii="Times New Roman" w:hAnsi="Times New Roman"/>
                <w:sz w:val="24"/>
                <w:szCs w:val="24"/>
                <w:highlight w:val="white"/>
              </w:rPr>
              <w:t xml:space="preserve">- наличие мотивации к обучению и личностному развитию; </w:t>
            </w:r>
          </w:p>
          <w:p w14:paraId="75CDC0A4">
            <w:pPr>
              <w:rPr>
                <w:rFonts w:ascii="Times New Roman" w:hAnsi="Times New Roman"/>
                <w:sz w:val="24"/>
                <w:szCs w:val="24"/>
                <w:highlight w:val="white"/>
              </w:rPr>
            </w:pPr>
            <w:r>
              <w:rPr>
                <w:rFonts w:ascii="Times New Roman" w:hAnsi="Times New Roman"/>
                <w:sz w:val="24"/>
                <w:szCs w:val="24"/>
                <w:highlight w:val="white"/>
              </w:rPr>
              <w:t>В области ценности научного познания:</w:t>
            </w:r>
          </w:p>
          <w:p w14:paraId="38C5F6B7">
            <w:pPr>
              <w:rPr>
                <w:rFonts w:ascii="Times New Roman" w:hAnsi="Times New Roman"/>
                <w:sz w:val="24"/>
                <w:szCs w:val="24"/>
              </w:rPr>
            </w:pPr>
            <w:r>
              <w:rPr>
                <w:rFonts w:ascii="Times New Roman" w:hAnsi="Times New Roman"/>
                <w:sz w:val="24"/>
                <w:szCs w:val="24"/>
                <w:highlight w:val="white"/>
              </w:rPr>
              <w:t>-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r>
              <w:rPr>
                <w:rFonts w:ascii="Times New Roman" w:hAnsi="Times New Roman"/>
                <w:sz w:val="24"/>
                <w:szCs w:val="24"/>
              </w:rPr>
              <w:t xml:space="preserve"> </w:t>
            </w:r>
          </w:p>
          <w:p w14:paraId="665059A3">
            <w:pPr>
              <w:rPr>
                <w:rFonts w:ascii="Times New Roman" w:hAnsi="Times New Roman"/>
                <w:sz w:val="24"/>
                <w:szCs w:val="24"/>
              </w:rPr>
            </w:pPr>
            <w:r>
              <w:rPr>
                <w:rFonts w:ascii="Times New Roman" w:hAnsi="Times New Roman"/>
                <w:sz w:val="24"/>
                <w:szCs w:val="24"/>
                <w:highlight w:val="white"/>
              </w:rPr>
              <w:t>- совершенствование языковой и читательской культуры как средства взаимодействия между людьми и познания мира;</w:t>
            </w:r>
            <w:r>
              <w:rPr>
                <w:rFonts w:ascii="Times New Roman" w:hAnsi="Times New Roman"/>
                <w:sz w:val="24"/>
                <w:szCs w:val="24"/>
              </w:rPr>
              <w:t xml:space="preserve"> </w:t>
            </w:r>
          </w:p>
          <w:p w14:paraId="11795DE8">
            <w:pPr>
              <w:rPr>
                <w:rFonts w:ascii="Times New Roman" w:hAnsi="Times New Roman"/>
                <w:sz w:val="24"/>
                <w:szCs w:val="24"/>
                <w:highlight w:val="white"/>
              </w:rPr>
            </w:pPr>
            <w:r>
              <w:rPr>
                <w:rFonts w:ascii="Times New Roman" w:hAnsi="Times New Roman"/>
                <w:sz w:val="24"/>
                <w:szCs w:val="24"/>
                <w:highlight w:val="white"/>
              </w:rPr>
              <w:t>- осознание ценности научной деятельности, готовность осуществлять проектную и исследовательскую деятельность индивидуально и в группе;</w:t>
            </w:r>
          </w:p>
          <w:p w14:paraId="4FAC2CC3">
            <w:pPr>
              <w:rPr>
                <w:rFonts w:ascii="Times New Roman" w:hAnsi="Times New Roman"/>
                <w:sz w:val="24"/>
                <w:szCs w:val="24"/>
                <w:highlight w:val="white"/>
              </w:rPr>
            </w:pPr>
            <w:r>
              <w:rPr>
                <w:rFonts w:ascii="Times New Roman" w:hAnsi="Times New Roman"/>
                <w:sz w:val="24"/>
                <w:szCs w:val="24"/>
                <w:highlight w:val="white"/>
              </w:rPr>
              <w:t>Овладение универсальными учебными познавательными действиями:</w:t>
            </w:r>
          </w:p>
          <w:p w14:paraId="67573334">
            <w:pPr>
              <w:rPr>
                <w:rFonts w:ascii="Times New Roman" w:hAnsi="Times New Roman"/>
                <w:sz w:val="24"/>
                <w:szCs w:val="24"/>
                <w:highlight w:val="white"/>
              </w:rPr>
            </w:pPr>
            <w:r>
              <w:rPr>
                <w:rFonts w:ascii="Times New Roman" w:hAnsi="Times New Roman"/>
                <w:sz w:val="24"/>
                <w:szCs w:val="24"/>
                <w:highlight w:val="white"/>
              </w:rPr>
              <w:t>б) базовые исследовательские действия:</w:t>
            </w:r>
          </w:p>
          <w:p w14:paraId="39689B70">
            <w:pPr>
              <w:rPr>
                <w:rFonts w:ascii="Times New Roman" w:hAnsi="Times New Roman"/>
                <w:sz w:val="24"/>
                <w:szCs w:val="24"/>
              </w:rPr>
            </w:pPr>
            <w:r>
              <w:rPr>
                <w:rFonts w:ascii="Times New Roman" w:hAnsi="Times New Roman"/>
                <w:sz w:val="24"/>
                <w:szCs w:val="24"/>
              </w:rPr>
              <w:t>- владеть навыками учебно-исследовательской и проектной деятельности, навыками разрешения проблем;</w:t>
            </w:r>
          </w:p>
          <w:p w14:paraId="04A4A0E5">
            <w:pPr>
              <w:rPr>
                <w:rFonts w:ascii="Times New Roman" w:hAnsi="Times New Roman"/>
                <w:sz w:val="24"/>
                <w:szCs w:val="24"/>
              </w:rPr>
            </w:pPr>
            <w:r>
              <w:rPr>
                <w:rFonts w:ascii="Times New Roman" w:hAnsi="Times New Roman"/>
                <w:sz w:val="24"/>
                <w:szCs w:val="24"/>
              </w:rPr>
              <w:t xml:space="preserve">- способность и готовность к самостоятельному поиску методов решения практических задач, применению различных методов познания; </w:t>
            </w:r>
          </w:p>
          <w:p w14:paraId="15EC95DC">
            <w:pPr>
              <w:rPr>
                <w:rFonts w:ascii="Times New Roman" w:hAnsi="Times New Roman"/>
                <w:sz w:val="24"/>
                <w:szCs w:val="24"/>
              </w:rPr>
            </w:pPr>
            <w:r>
              <w:rPr>
                <w:rFonts w:ascii="Times New Roman" w:hAnsi="Times New Roman"/>
                <w:sz w:val="24"/>
                <w:szCs w:val="24"/>
              </w:rPr>
              <w:t xml:space="preserve">- овладение видами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 </w:t>
            </w:r>
          </w:p>
          <w:p w14:paraId="371F9B21">
            <w:pPr>
              <w:rPr>
                <w:rFonts w:ascii="Times New Roman" w:hAnsi="Times New Roman"/>
                <w:sz w:val="24"/>
                <w:szCs w:val="24"/>
              </w:rPr>
            </w:pPr>
            <w:r>
              <w:rPr>
                <w:rFonts w:ascii="Times New Roman" w:hAnsi="Times New Roman"/>
                <w:sz w:val="24"/>
                <w:szCs w:val="24"/>
              </w:rPr>
              <w:t xml:space="preserve">- формирование научного типа мышления, владение научной терминологией, ключевыми понятиями и методами; </w:t>
            </w:r>
          </w:p>
          <w:p w14:paraId="31CA4145">
            <w:pPr>
              <w:rPr>
                <w:rFonts w:ascii="Times New Roman" w:hAnsi="Times New Roman"/>
                <w:sz w:val="24"/>
                <w:szCs w:val="24"/>
              </w:rPr>
            </w:pPr>
            <w:r>
              <w:rPr>
                <w:rFonts w:ascii="Times New Roman" w:hAnsi="Times New Roman"/>
                <w:sz w:val="24"/>
                <w:szCs w:val="24"/>
              </w:rPr>
              <w:t>-осуществлять целенаправленный поиск переноса средств и способов действия в профессиональную среду</w:t>
            </w:r>
          </w:p>
        </w:tc>
        <w:tc>
          <w:tcPr>
            <w:tcW w:w="45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8F8F30C">
            <w:pPr>
              <w:rPr>
                <w:rFonts w:ascii="Times New Roman" w:hAnsi="Times New Roman"/>
                <w:sz w:val="24"/>
                <w:szCs w:val="24"/>
              </w:rPr>
            </w:pPr>
            <w:r>
              <w:rPr>
                <w:rFonts w:ascii="Times New Roman" w:hAnsi="Times New Roman"/>
                <w:sz w:val="24"/>
                <w:szCs w:val="24"/>
              </w:rPr>
              <w:t>ПРб 2. Освоить и применить знания о размещении основных географических объектов и территориальной организации природы и общества (понятия и концепции устойчивого развития, зеленой энергетики, глобализации и проблема народонаселения); выбирать и использовать источники географической информации для определения положения и взаиморасположения объектов в пространстве; описывать положение и взаиморасположение географических объектов в пространстве;</w:t>
            </w:r>
          </w:p>
          <w:p w14:paraId="174F4BFB">
            <w:pPr>
              <w:rPr>
                <w:rFonts w:ascii="Times New Roman" w:hAnsi="Times New Roman"/>
                <w:sz w:val="24"/>
                <w:szCs w:val="24"/>
              </w:rPr>
            </w:pPr>
            <w:r>
              <w:rPr>
                <w:rFonts w:ascii="Times New Roman" w:hAnsi="Times New Roman"/>
                <w:sz w:val="24"/>
                <w:szCs w:val="24"/>
              </w:rPr>
              <w:t>ПРб 4. Владеть географической терминологией и системой базовых географических понятий, умение применять социально-экономические понятия для решения учебных и (или) практико-ориентированных задач;</w:t>
            </w:r>
          </w:p>
          <w:p w14:paraId="4814D2BB">
            <w:pPr>
              <w:rPr>
                <w:rFonts w:ascii="Times New Roman" w:hAnsi="Times New Roman"/>
                <w:sz w:val="24"/>
                <w:szCs w:val="24"/>
              </w:rPr>
            </w:pPr>
            <w:r>
              <w:rPr>
                <w:rFonts w:ascii="Times New Roman" w:hAnsi="Times New Roman"/>
                <w:sz w:val="24"/>
                <w:szCs w:val="24"/>
              </w:rPr>
              <w:t>ПРб 7. Владеть умениями географического анализа и интерпретации информации из различных источников: находить, отбирать, систематизировать информацию, необходимую для изучения географических объектов и явлений, отдельных территорий мира и России, их обеспеченности природными и человеческими ресурсами, хозяйственного потенциала, экологических проблем; представлять в различных формах (графики, таблицы, схемы, диаграммы, карты) географическую информацию; формулировать выводы и заключения на основе анализа и интерпретации информации из различных источников географической информации; критически оценивать и интерпретировать информацию, получаемую из различных источников; использовать различные источники географической информации для решения учебных и (или) практико-ориентированных задач;</w:t>
            </w:r>
          </w:p>
          <w:p w14:paraId="29D91184">
            <w:pPr>
              <w:rPr>
                <w:rFonts w:ascii="Times New Roman" w:hAnsi="Times New Roman"/>
                <w:sz w:val="24"/>
                <w:szCs w:val="24"/>
              </w:rPr>
            </w:pPr>
            <w:r>
              <w:rPr>
                <w:rFonts w:ascii="Times New Roman" w:hAnsi="Times New Roman"/>
                <w:sz w:val="24"/>
                <w:szCs w:val="24"/>
              </w:rPr>
              <w:t>ПРб 8. Сформировать умения применять географические знания для объяснения разнообразных явлений и процессов: объяснять изученные социально-экономические и геоэкологические процессы и явления; объяснять географические особенности стран с разным уровнем социально-экономического развития, включая особенности проявления в них глобальных проблем человечества; использовать географические знания о мировом хозяйстве и населении мира, об особенностях взаимодействия природы и общества для решения учебных и (или) практико-ориентированных задач</w:t>
            </w:r>
          </w:p>
        </w:tc>
      </w:tr>
    </w:tbl>
    <w:p w14:paraId="67E51FE7">
      <w:pPr>
        <w:rPr>
          <w:rFonts w:ascii="Times New Roman" w:hAnsi="Times New Roman"/>
          <w:sz w:val="24"/>
          <w:szCs w:val="24"/>
        </w:rPr>
      </w:pPr>
    </w:p>
    <w:p w14:paraId="464A7C66">
      <w:pPr>
        <w:rPr>
          <w:rFonts w:ascii="Times New Roman" w:hAnsi="Times New Roman"/>
          <w:sz w:val="24"/>
          <w:szCs w:val="24"/>
        </w:rPr>
      </w:pPr>
      <w:bookmarkStart w:id="110" w:name="__RefHeading___2"/>
      <w:bookmarkEnd w:id="110"/>
      <w:r>
        <w:rPr>
          <w:rFonts w:ascii="Times New Roman" w:hAnsi="Times New Roman"/>
          <w:sz w:val="24"/>
          <w:szCs w:val="24"/>
        </w:rPr>
        <w:t>2. Структура и содержание общеобразовательной дисциплины</w:t>
      </w:r>
    </w:p>
    <w:p w14:paraId="2FF69FBB">
      <w:pPr>
        <w:rPr>
          <w:rFonts w:ascii="Times New Roman" w:hAnsi="Times New Roman"/>
          <w:sz w:val="24"/>
          <w:szCs w:val="24"/>
        </w:rPr>
      </w:pPr>
    </w:p>
    <w:p w14:paraId="628B7983">
      <w:pPr>
        <w:rPr>
          <w:rFonts w:ascii="Times New Roman" w:hAnsi="Times New Roman"/>
          <w:sz w:val="24"/>
          <w:szCs w:val="24"/>
        </w:rPr>
      </w:pPr>
      <w:r>
        <w:rPr>
          <w:rFonts w:ascii="Times New Roman" w:hAnsi="Times New Roman"/>
          <w:sz w:val="24"/>
          <w:szCs w:val="24"/>
        </w:rPr>
        <w:t>2.1. Объем дисциплины и виды учебной работы</w:t>
      </w:r>
    </w:p>
    <w:p w14:paraId="5988E521">
      <w:pPr>
        <w:rPr>
          <w:rFonts w:ascii="Times New Roman" w:hAnsi="Times New Roman"/>
          <w:sz w:val="24"/>
          <w:szCs w:val="24"/>
        </w:rPr>
      </w:pPr>
    </w:p>
    <w:tbl>
      <w:tblPr>
        <w:tblStyle w:val="12"/>
        <w:tblW w:w="9356"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797"/>
        <w:gridCol w:w="1559"/>
      </w:tblGrid>
      <w:tr w14:paraId="66838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797" w:type="dxa"/>
            <w:tcBorders>
              <w:top w:val="single" w:color="000000" w:sz="6" w:space="0"/>
              <w:left w:val="single" w:color="000000" w:sz="6" w:space="0"/>
              <w:bottom w:val="single" w:color="000000" w:sz="6" w:space="0"/>
              <w:right w:val="single" w:color="000000" w:sz="6" w:space="0"/>
            </w:tcBorders>
            <w:shd w:val="clear" w:color="auto" w:fill="auto"/>
          </w:tcPr>
          <w:p w14:paraId="685098A9">
            <w:pPr>
              <w:rPr>
                <w:rFonts w:ascii="Times New Roman" w:hAnsi="Times New Roman"/>
                <w:sz w:val="24"/>
                <w:szCs w:val="24"/>
              </w:rPr>
            </w:pPr>
            <w:r>
              <w:rPr>
                <w:rFonts w:ascii="Times New Roman" w:hAnsi="Times New Roman"/>
                <w:sz w:val="24"/>
                <w:szCs w:val="24"/>
              </w:rPr>
              <w:t>Вид учебной работы</w:t>
            </w:r>
          </w:p>
        </w:tc>
        <w:tc>
          <w:tcPr>
            <w:tcW w:w="1559" w:type="dxa"/>
            <w:tcBorders>
              <w:top w:val="single" w:color="000000" w:sz="6" w:space="0"/>
              <w:left w:val="single" w:color="000000" w:sz="6" w:space="0"/>
              <w:bottom w:val="single" w:color="000000" w:sz="6" w:space="0"/>
              <w:right w:val="single" w:color="000000" w:sz="6" w:space="0"/>
            </w:tcBorders>
            <w:shd w:val="clear" w:color="auto" w:fill="auto"/>
          </w:tcPr>
          <w:p w14:paraId="50ECC9ED">
            <w:pPr>
              <w:rPr>
                <w:rFonts w:ascii="Times New Roman" w:hAnsi="Times New Roman"/>
                <w:sz w:val="24"/>
                <w:szCs w:val="24"/>
              </w:rPr>
            </w:pPr>
            <w:r>
              <w:rPr>
                <w:rFonts w:ascii="Times New Roman" w:hAnsi="Times New Roman"/>
                <w:sz w:val="24"/>
                <w:szCs w:val="24"/>
              </w:rPr>
              <w:t>Объем в часах*</w:t>
            </w:r>
          </w:p>
        </w:tc>
      </w:tr>
      <w:tr w14:paraId="2D5AA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797" w:type="dxa"/>
            <w:tcBorders>
              <w:top w:val="single" w:color="000000" w:sz="6" w:space="0"/>
              <w:left w:val="single" w:color="000000" w:sz="6" w:space="0"/>
              <w:bottom w:val="single" w:color="000000" w:sz="6" w:space="0"/>
              <w:right w:val="single" w:color="000000" w:sz="6" w:space="0"/>
            </w:tcBorders>
            <w:shd w:val="clear" w:color="auto" w:fill="auto"/>
          </w:tcPr>
          <w:p w14:paraId="7B7855D4">
            <w:pPr>
              <w:rPr>
                <w:rFonts w:ascii="Times New Roman" w:hAnsi="Times New Roman"/>
                <w:sz w:val="24"/>
                <w:szCs w:val="24"/>
              </w:rPr>
            </w:pPr>
            <w:r>
              <w:rPr>
                <w:rFonts w:ascii="Times New Roman" w:hAnsi="Times New Roman"/>
                <w:sz w:val="24"/>
                <w:szCs w:val="24"/>
              </w:rPr>
              <w:t>Объем образовательной программы дисциплины</w:t>
            </w:r>
          </w:p>
        </w:tc>
        <w:tc>
          <w:tcPr>
            <w:tcW w:w="1559" w:type="dxa"/>
            <w:tcBorders>
              <w:top w:val="single" w:color="000000" w:sz="6" w:space="0"/>
              <w:left w:val="single" w:color="000000" w:sz="6" w:space="0"/>
              <w:bottom w:val="single" w:color="000000" w:sz="6" w:space="0"/>
              <w:right w:val="single" w:color="000000" w:sz="6" w:space="0"/>
            </w:tcBorders>
            <w:shd w:val="clear" w:color="auto" w:fill="auto"/>
          </w:tcPr>
          <w:p w14:paraId="169A101E">
            <w:pPr>
              <w:rPr>
                <w:rFonts w:ascii="Times New Roman" w:hAnsi="Times New Roman"/>
                <w:sz w:val="24"/>
                <w:szCs w:val="24"/>
              </w:rPr>
            </w:pPr>
            <w:r>
              <w:rPr>
                <w:rFonts w:ascii="Times New Roman" w:hAnsi="Times New Roman"/>
                <w:sz w:val="24"/>
                <w:szCs w:val="24"/>
              </w:rPr>
              <w:t>72</w:t>
            </w:r>
          </w:p>
        </w:tc>
      </w:tr>
      <w:tr w14:paraId="17A702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9356" w:type="dxa"/>
            <w:gridSpan w:val="2"/>
            <w:tcBorders>
              <w:top w:val="single" w:color="000000" w:sz="6" w:space="0"/>
              <w:left w:val="single" w:color="000000" w:sz="6" w:space="0"/>
              <w:bottom w:val="single" w:color="000000" w:sz="6" w:space="0"/>
              <w:right w:val="single" w:color="000000" w:sz="6" w:space="0"/>
            </w:tcBorders>
            <w:vAlign w:val="center"/>
          </w:tcPr>
          <w:p w14:paraId="35630319">
            <w:pPr>
              <w:rPr>
                <w:rFonts w:ascii="Times New Roman" w:hAnsi="Times New Roman"/>
                <w:sz w:val="24"/>
                <w:szCs w:val="24"/>
              </w:rPr>
            </w:pPr>
            <w:r>
              <w:rPr>
                <w:rFonts w:ascii="Times New Roman" w:hAnsi="Times New Roman"/>
                <w:sz w:val="24"/>
                <w:szCs w:val="24"/>
              </w:rPr>
              <w:t>в т. ч.:</w:t>
            </w:r>
          </w:p>
        </w:tc>
      </w:tr>
      <w:tr w14:paraId="2B0C2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797" w:type="dxa"/>
            <w:tcBorders>
              <w:top w:val="single" w:color="000000" w:sz="6" w:space="0"/>
              <w:left w:val="single" w:color="000000" w:sz="6" w:space="0"/>
              <w:bottom w:val="single" w:color="000000" w:sz="6" w:space="0"/>
              <w:right w:val="single" w:color="000000" w:sz="6" w:space="0"/>
            </w:tcBorders>
            <w:vAlign w:val="center"/>
          </w:tcPr>
          <w:p w14:paraId="4E4F7DFF">
            <w:pPr>
              <w:rPr>
                <w:rFonts w:ascii="Times New Roman" w:hAnsi="Times New Roman"/>
                <w:sz w:val="24"/>
                <w:szCs w:val="24"/>
              </w:rPr>
            </w:pPr>
            <w:r>
              <w:rPr>
                <w:rFonts w:ascii="Times New Roman" w:hAnsi="Times New Roman"/>
                <w:sz w:val="24"/>
                <w:szCs w:val="24"/>
              </w:rPr>
              <w:t>Основное содержание</w:t>
            </w:r>
          </w:p>
        </w:tc>
        <w:tc>
          <w:tcPr>
            <w:tcW w:w="1559" w:type="dxa"/>
            <w:tcBorders>
              <w:top w:val="single" w:color="000000" w:sz="6" w:space="0"/>
              <w:left w:val="single" w:color="000000" w:sz="6" w:space="0"/>
              <w:bottom w:val="single" w:color="000000" w:sz="6" w:space="0"/>
              <w:right w:val="single" w:color="000000" w:sz="6" w:space="0"/>
            </w:tcBorders>
            <w:vAlign w:val="center"/>
          </w:tcPr>
          <w:p w14:paraId="418BC280">
            <w:pPr>
              <w:rPr>
                <w:rFonts w:ascii="Times New Roman" w:hAnsi="Times New Roman"/>
                <w:sz w:val="24"/>
                <w:szCs w:val="24"/>
              </w:rPr>
            </w:pPr>
            <w:r>
              <w:rPr>
                <w:rFonts w:ascii="Times New Roman" w:hAnsi="Times New Roman"/>
                <w:sz w:val="24"/>
                <w:szCs w:val="24"/>
              </w:rPr>
              <w:t>54</w:t>
            </w:r>
          </w:p>
        </w:tc>
      </w:tr>
      <w:tr w14:paraId="420B2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797" w:type="dxa"/>
            <w:tcBorders>
              <w:top w:val="single" w:color="000000" w:sz="6" w:space="0"/>
              <w:left w:val="single" w:color="000000" w:sz="6" w:space="0"/>
              <w:bottom w:val="single" w:color="000000" w:sz="6" w:space="0"/>
              <w:right w:val="single" w:color="000000" w:sz="6" w:space="0"/>
            </w:tcBorders>
            <w:vAlign w:val="center"/>
          </w:tcPr>
          <w:p w14:paraId="28A8CD7F">
            <w:pPr>
              <w:rPr>
                <w:rFonts w:ascii="Times New Roman" w:hAnsi="Times New Roman"/>
                <w:sz w:val="24"/>
                <w:szCs w:val="24"/>
              </w:rPr>
            </w:pPr>
            <w:r>
              <w:rPr>
                <w:rFonts w:ascii="Times New Roman" w:hAnsi="Times New Roman"/>
                <w:sz w:val="24"/>
                <w:szCs w:val="24"/>
              </w:rPr>
              <w:t>в т. ч.:</w:t>
            </w:r>
          </w:p>
        </w:tc>
        <w:tc>
          <w:tcPr>
            <w:tcW w:w="1559" w:type="dxa"/>
            <w:tcBorders>
              <w:top w:val="single" w:color="000000" w:sz="6" w:space="0"/>
              <w:left w:val="single" w:color="000000" w:sz="6" w:space="0"/>
              <w:bottom w:val="single" w:color="000000" w:sz="6" w:space="0"/>
              <w:right w:val="single" w:color="000000" w:sz="6" w:space="0"/>
            </w:tcBorders>
            <w:vAlign w:val="center"/>
          </w:tcPr>
          <w:p w14:paraId="67A887BE">
            <w:pPr>
              <w:rPr>
                <w:rFonts w:ascii="Times New Roman" w:hAnsi="Times New Roman"/>
                <w:sz w:val="24"/>
                <w:szCs w:val="24"/>
              </w:rPr>
            </w:pPr>
          </w:p>
        </w:tc>
      </w:tr>
      <w:tr w14:paraId="5EAB0B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797" w:type="dxa"/>
            <w:tcBorders>
              <w:top w:val="single" w:color="000000" w:sz="6" w:space="0"/>
              <w:left w:val="single" w:color="000000" w:sz="6" w:space="0"/>
              <w:bottom w:val="single" w:color="000000" w:sz="6" w:space="0"/>
              <w:right w:val="single" w:color="000000" w:sz="6" w:space="0"/>
            </w:tcBorders>
            <w:vAlign w:val="center"/>
          </w:tcPr>
          <w:p w14:paraId="200EACA1">
            <w:pPr>
              <w:rPr>
                <w:rFonts w:ascii="Times New Roman" w:hAnsi="Times New Roman"/>
                <w:sz w:val="24"/>
                <w:szCs w:val="24"/>
              </w:rPr>
            </w:pPr>
            <w:r>
              <w:rPr>
                <w:rFonts w:ascii="Times New Roman" w:hAnsi="Times New Roman"/>
                <w:sz w:val="24"/>
                <w:szCs w:val="24"/>
              </w:rPr>
              <w:t>теоретическое обучение</w:t>
            </w:r>
          </w:p>
        </w:tc>
        <w:tc>
          <w:tcPr>
            <w:tcW w:w="1559" w:type="dxa"/>
            <w:tcBorders>
              <w:top w:val="single" w:color="000000" w:sz="6" w:space="0"/>
              <w:left w:val="single" w:color="000000" w:sz="6" w:space="0"/>
              <w:bottom w:val="single" w:color="000000" w:sz="6" w:space="0"/>
              <w:right w:val="single" w:color="000000" w:sz="6" w:space="0"/>
            </w:tcBorders>
          </w:tcPr>
          <w:p w14:paraId="59FB84D9">
            <w:pPr>
              <w:rPr>
                <w:rFonts w:ascii="Times New Roman" w:hAnsi="Times New Roman"/>
                <w:sz w:val="24"/>
                <w:szCs w:val="24"/>
              </w:rPr>
            </w:pPr>
            <w:r>
              <w:rPr>
                <w:rFonts w:ascii="Times New Roman" w:hAnsi="Times New Roman"/>
                <w:sz w:val="24"/>
                <w:szCs w:val="24"/>
              </w:rPr>
              <w:t>28</w:t>
            </w:r>
          </w:p>
        </w:tc>
      </w:tr>
      <w:tr w14:paraId="25FEC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797" w:type="dxa"/>
            <w:tcBorders>
              <w:top w:val="single" w:color="000000" w:sz="6" w:space="0"/>
              <w:left w:val="single" w:color="000000" w:sz="6" w:space="0"/>
              <w:bottom w:val="single" w:color="000000" w:sz="6" w:space="0"/>
              <w:right w:val="single" w:color="000000" w:sz="6" w:space="0"/>
            </w:tcBorders>
            <w:vAlign w:val="center"/>
          </w:tcPr>
          <w:p w14:paraId="259E7282">
            <w:pPr>
              <w:rPr>
                <w:rFonts w:ascii="Times New Roman" w:hAnsi="Times New Roman"/>
                <w:sz w:val="24"/>
                <w:szCs w:val="24"/>
              </w:rPr>
            </w:pPr>
            <w:r>
              <w:rPr>
                <w:rFonts w:ascii="Times New Roman" w:hAnsi="Times New Roman"/>
                <w:sz w:val="24"/>
                <w:szCs w:val="24"/>
              </w:rPr>
              <w:t>практические занятия</w:t>
            </w:r>
          </w:p>
        </w:tc>
        <w:tc>
          <w:tcPr>
            <w:tcW w:w="1559" w:type="dxa"/>
            <w:tcBorders>
              <w:top w:val="single" w:color="000000" w:sz="6" w:space="0"/>
              <w:left w:val="single" w:color="000000" w:sz="6" w:space="0"/>
              <w:bottom w:val="single" w:color="000000" w:sz="6" w:space="0"/>
              <w:right w:val="single" w:color="000000" w:sz="6" w:space="0"/>
            </w:tcBorders>
          </w:tcPr>
          <w:p w14:paraId="2E65245A">
            <w:pPr>
              <w:rPr>
                <w:rFonts w:ascii="Times New Roman" w:hAnsi="Times New Roman"/>
                <w:sz w:val="24"/>
                <w:szCs w:val="24"/>
              </w:rPr>
            </w:pPr>
            <w:r>
              <w:rPr>
                <w:rFonts w:ascii="Times New Roman" w:hAnsi="Times New Roman"/>
                <w:sz w:val="24"/>
                <w:szCs w:val="24"/>
              </w:rPr>
              <w:t>26</w:t>
            </w:r>
          </w:p>
        </w:tc>
      </w:tr>
      <w:tr w14:paraId="434CA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797" w:type="dxa"/>
            <w:tcBorders>
              <w:top w:val="single" w:color="000000" w:sz="6" w:space="0"/>
              <w:left w:val="single" w:color="000000" w:sz="6" w:space="0"/>
              <w:bottom w:val="single" w:color="000000" w:sz="6" w:space="0"/>
              <w:right w:val="single" w:color="000000" w:sz="6" w:space="0"/>
            </w:tcBorders>
            <w:vAlign w:val="center"/>
          </w:tcPr>
          <w:p w14:paraId="75DB81A7">
            <w:pPr>
              <w:rPr>
                <w:rFonts w:ascii="Times New Roman" w:hAnsi="Times New Roman"/>
                <w:sz w:val="24"/>
                <w:szCs w:val="24"/>
              </w:rPr>
            </w:pPr>
            <w:r>
              <w:rPr>
                <w:rFonts w:ascii="Times New Roman" w:hAnsi="Times New Roman"/>
                <w:sz w:val="24"/>
                <w:szCs w:val="24"/>
              </w:rPr>
              <w:t>*Профессионально ориентированное содержание (содержание прикладного модуля)</w:t>
            </w:r>
          </w:p>
        </w:tc>
        <w:tc>
          <w:tcPr>
            <w:tcW w:w="1559" w:type="dxa"/>
            <w:tcBorders>
              <w:top w:val="single" w:color="000000" w:sz="6" w:space="0"/>
              <w:left w:val="single" w:color="000000" w:sz="6" w:space="0"/>
              <w:bottom w:val="single" w:color="000000" w:sz="6" w:space="0"/>
              <w:right w:val="single" w:color="000000" w:sz="6" w:space="0"/>
            </w:tcBorders>
            <w:vAlign w:val="center"/>
          </w:tcPr>
          <w:p w14:paraId="4149FA2A">
            <w:pPr>
              <w:rPr>
                <w:rFonts w:ascii="Times New Roman" w:hAnsi="Times New Roman"/>
                <w:sz w:val="24"/>
                <w:szCs w:val="24"/>
              </w:rPr>
            </w:pPr>
            <w:r>
              <w:rPr>
                <w:rFonts w:ascii="Times New Roman" w:hAnsi="Times New Roman"/>
                <w:sz w:val="24"/>
                <w:szCs w:val="24"/>
              </w:rPr>
              <w:t>16*</w:t>
            </w:r>
          </w:p>
        </w:tc>
      </w:tr>
      <w:tr w14:paraId="0FDFB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797" w:type="dxa"/>
            <w:tcBorders>
              <w:top w:val="single" w:color="000000" w:sz="6" w:space="0"/>
              <w:left w:val="single" w:color="000000" w:sz="6" w:space="0"/>
              <w:bottom w:val="single" w:color="000000" w:sz="6" w:space="0"/>
              <w:right w:val="single" w:color="000000" w:sz="6" w:space="0"/>
            </w:tcBorders>
            <w:vAlign w:val="center"/>
          </w:tcPr>
          <w:p w14:paraId="1CCD2392">
            <w:pPr>
              <w:rPr>
                <w:rFonts w:ascii="Times New Roman" w:hAnsi="Times New Roman"/>
                <w:sz w:val="24"/>
                <w:szCs w:val="24"/>
              </w:rPr>
            </w:pPr>
            <w:r>
              <w:rPr>
                <w:rFonts w:ascii="Times New Roman" w:hAnsi="Times New Roman"/>
                <w:sz w:val="24"/>
                <w:szCs w:val="24"/>
              </w:rPr>
              <w:t>в т. ч.:</w:t>
            </w:r>
          </w:p>
        </w:tc>
        <w:tc>
          <w:tcPr>
            <w:tcW w:w="1559" w:type="dxa"/>
            <w:tcBorders>
              <w:top w:val="single" w:color="000000" w:sz="6" w:space="0"/>
              <w:left w:val="single" w:color="000000" w:sz="6" w:space="0"/>
              <w:bottom w:val="single" w:color="000000" w:sz="6" w:space="0"/>
              <w:right w:val="single" w:color="000000" w:sz="6" w:space="0"/>
            </w:tcBorders>
            <w:vAlign w:val="center"/>
          </w:tcPr>
          <w:p w14:paraId="2AD18AE1">
            <w:pPr>
              <w:rPr>
                <w:rFonts w:ascii="Times New Roman" w:hAnsi="Times New Roman"/>
                <w:sz w:val="24"/>
                <w:szCs w:val="24"/>
              </w:rPr>
            </w:pPr>
          </w:p>
        </w:tc>
      </w:tr>
      <w:tr w14:paraId="7C39F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797" w:type="dxa"/>
            <w:tcBorders>
              <w:top w:val="single" w:color="000000" w:sz="6" w:space="0"/>
              <w:left w:val="single" w:color="000000" w:sz="6" w:space="0"/>
              <w:bottom w:val="single" w:color="000000" w:sz="6" w:space="0"/>
              <w:right w:val="single" w:color="000000" w:sz="6" w:space="0"/>
            </w:tcBorders>
            <w:vAlign w:val="center"/>
          </w:tcPr>
          <w:p w14:paraId="4B5022A0">
            <w:pPr>
              <w:rPr>
                <w:rFonts w:ascii="Times New Roman" w:hAnsi="Times New Roman"/>
                <w:sz w:val="24"/>
                <w:szCs w:val="24"/>
              </w:rPr>
            </w:pPr>
            <w:r>
              <w:rPr>
                <w:rFonts w:ascii="Times New Roman" w:hAnsi="Times New Roman"/>
                <w:sz w:val="24"/>
                <w:szCs w:val="24"/>
              </w:rPr>
              <w:t>теоретическое обучение</w:t>
            </w:r>
          </w:p>
        </w:tc>
        <w:tc>
          <w:tcPr>
            <w:tcW w:w="1559" w:type="dxa"/>
            <w:tcBorders>
              <w:top w:val="single" w:color="000000" w:sz="6" w:space="0"/>
              <w:left w:val="single" w:color="000000" w:sz="6" w:space="0"/>
              <w:bottom w:val="single" w:color="000000" w:sz="6" w:space="0"/>
              <w:right w:val="single" w:color="000000" w:sz="6" w:space="0"/>
            </w:tcBorders>
          </w:tcPr>
          <w:p w14:paraId="3028F452">
            <w:pPr>
              <w:rPr>
                <w:rFonts w:ascii="Times New Roman" w:hAnsi="Times New Roman"/>
                <w:sz w:val="24"/>
                <w:szCs w:val="24"/>
              </w:rPr>
            </w:pPr>
            <w:r>
              <w:rPr>
                <w:rFonts w:ascii="Times New Roman" w:hAnsi="Times New Roman"/>
                <w:sz w:val="24"/>
                <w:szCs w:val="24"/>
              </w:rPr>
              <w:t>8</w:t>
            </w:r>
          </w:p>
        </w:tc>
      </w:tr>
      <w:tr w14:paraId="0249B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797" w:type="dxa"/>
            <w:tcBorders>
              <w:top w:val="single" w:color="000000" w:sz="6" w:space="0"/>
              <w:left w:val="single" w:color="000000" w:sz="6" w:space="0"/>
              <w:bottom w:val="single" w:color="000000" w:sz="6" w:space="0"/>
              <w:right w:val="single" w:color="000000" w:sz="6" w:space="0"/>
            </w:tcBorders>
            <w:vAlign w:val="center"/>
          </w:tcPr>
          <w:p w14:paraId="0F2C4E21">
            <w:pPr>
              <w:rPr>
                <w:rFonts w:ascii="Times New Roman" w:hAnsi="Times New Roman"/>
                <w:sz w:val="24"/>
                <w:szCs w:val="24"/>
              </w:rPr>
            </w:pPr>
            <w:r>
              <w:rPr>
                <w:rFonts w:ascii="Times New Roman" w:hAnsi="Times New Roman"/>
                <w:sz w:val="24"/>
                <w:szCs w:val="24"/>
              </w:rPr>
              <w:t>практические занятия</w:t>
            </w:r>
          </w:p>
        </w:tc>
        <w:tc>
          <w:tcPr>
            <w:tcW w:w="1559" w:type="dxa"/>
            <w:tcBorders>
              <w:top w:val="single" w:color="000000" w:sz="6" w:space="0"/>
              <w:left w:val="single" w:color="000000" w:sz="6" w:space="0"/>
              <w:bottom w:val="single" w:color="000000" w:sz="6" w:space="0"/>
              <w:right w:val="single" w:color="000000" w:sz="6" w:space="0"/>
            </w:tcBorders>
          </w:tcPr>
          <w:p w14:paraId="45B461FA">
            <w:pPr>
              <w:rPr>
                <w:rFonts w:ascii="Times New Roman" w:hAnsi="Times New Roman"/>
                <w:sz w:val="24"/>
                <w:szCs w:val="24"/>
              </w:rPr>
            </w:pPr>
            <w:r>
              <w:rPr>
                <w:rFonts w:ascii="Times New Roman" w:hAnsi="Times New Roman"/>
                <w:sz w:val="24"/>
                <w:szCs w:val="24"/>
              </w:rPr>
              <w:t>8</w:t>
            </w:r>
          </w:p>
        </w:tc>
      </w:tr>
      <w:tr w14:paraId="3D1D2E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797" w:type="dxa"/>
            <w:tcBorders>
              <w:top w:val="single" w:color="000000" w:sz="6" w:space="0"/>
              <w:left w:val="single" w:color="000000" w:sz="6" w:space="0"/>
              <w:bottom w:val="single" w:color="000000" w:sz="6" w:space="0"/>
              <w:right w:val="single" w:color="000000" w:sz="6" w:space="0"/>
            </w:tcBorders>
            <w:vAlign w:val="center"/>
          </w:tcPr>
          <w:p w14:paraId="683F6AB5">
            <w:pPr>
              <w:rPr>
                <w:rFonts w:ascii="Times New Roman" w:hAnsi="Times New Roman"/>
                <w:sz w:val="24"/>
                <w:szCs w:val="24"/>
              </w:rPr>
            </w:pPr>
            <w:r>
              <w:rPr>
                <w:rFonts w:ascii="Times New Roman" w:hAnsi="Times New Roman"/>
                <w:sz w:val="24"/>
                <w:szCs w:val="24"/>
              </w:rPr>
              <w:t>Индивидуальный проект (да/нет)**</w:t>
            </w:r>
          </w:p>
        </w:tc>
        <w:tc>
          <w:tcPr>
            <w:tcW w:w="1559" w:type="dxa"/>
            <w:tcBorders>
              <w:top w:val="single" w:color="000000" w:sz="6" w:space="0"/>
              <w:left w:val="single" w:color="000000" w:sz="6" w:space="0"/>
              <w:bottom w:val="single" w:color="000000" w:sz="6" w:space="0"/>
              <w:right w:val="single" w:color="000000" w:sz="6" w:space="0"/>
            </w:tcBorders>
          </w:tcPr>
          <w:p w14:paraId="5D8DB13D">
            <w:pPr>
              <w:rPr>
                <w:rFonts w:ascii="Times New Roman" w:hAnsi="Times New Roman"/>
                <w:sz w:val="24"/>
                <w:szCs w:val="24"/>
              </w:rPr>
            </w:pPr>
            <w:r>
              <w:rPr>
                <w:rFonts w:ascii="Times New Roman" w:hAnsi="Times New Roman"/>
                <w:sz w:val="24"/>
                <w:szCs w:val="24"/>
              </w:rPr>
              <w:t>-</w:t>
            </w:r>
          </w:p>
        </w:tc>
      </w:tr>
      <w:tr w14:paraId="653E3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2" w:hRule="atLeast"/>
        </w:trPr>
        <w:tc>
          <w:tcPr>
            <w:tcW w:w="7797" w:type="dxa"/>
            <w:tcBorders>
              <w:top w:val="single" w:color="000000" w:sz="6" w:space="0"/>
              <w:left w:val="single" w:color="000000" w:sz="6" w:space="0"/>
              <w:bottom w:val="single" w:color="000000" w:sz="6" w:space="0"/>
              <w:right w:val="single" w:color="000000" w:sz="6" w:space="0"/>
            </w:tcBorders>
            <w:vAlign w:val="center"/>
          </w:tcPr>
          <w:p w14:paraId="39AA135D">
            <w:pPr>
              <w:rPr>
                <w:rFonts w:ascii="Times New Roman" w:hAnsi="Times New Roman"/>
                <w:sz w:val="24"/>
                <w:szCs w:val="24"/>
              </w:rPr>
            </w:pPr>
            <w:r>
              <w:rPr>
                <w:rFonts w:ascii="Times New Roman" w:hAnsi="Times New Roman"/>
                <w:sz w:val="24"/>
                <w:szCs w:val="24"/>
              </w:rPr>
              <w:t>Промежуточная аттестация (дифференцированный зачет)</w:t>
            </w:r>
          </w:p>
        </w:tc>
        <w:tc>
          <w:tcPr>
            <w:tcW w:w="1559" w:type="dxa"/>
            <w:tcBorders>
              <w:top w:val="single" w:color="000000" w:sz="6" w:space="0"/>
              <w:left w:val="single" w:color="000000" w:sz="6" w:space="0"/>
              <w:bottom w:val="single" w:color="000000" w:sz="6" w:space="0"/>
              <w:right w:val="single" w:color="000000" w:sz="6" w:space="0"/>
            </w:tcBorders>
            <w:vAlign w:val="center"/>
          </w:tcPr>
          <w:p w14:paraId="3E95CF1D">
            <w:pPr>
              <w:rPr>
                <w:rFonts w:ascii="Times New Roman" w:hAnsi="Times New Roman"/>
                <w:sz w:val="24"/>
                <w:szCs w:val="24"/>
              </w:rPr>
            </w:pPr>
            <w:r>
              <w:rPr>
                <w:rFonts w:ascii="Times New Roman" w:hAnsi="Times New Roman"/>
                <w:sz w:val="24"/>
                <w:szCs w:val="24"/>
              </w:rPr>
              <w:t>2</w:t>
            </w:r>
          </w:p>
        </w:tc>
      </w:tr>
    </w:tbl>
    <w:p w14:paraId="604CC87D">
      <w:pPr>
        <w:rPr>
          <w:rFonts w:ascii="Times New Roman" w:hAnsi="Times New Roman"/>
          <w:sz w:val="24"/>
          <w:szCs w:val="24"/>
        </w:rPr>
      </w:pPr>
    </w:p>
    <w:p w14:paraId="1DC4C042">
      <w:pPr>
        <w:rPr>
          <w:rFonts w:ascii="Times New Roman" w:hAnsi="Times New Roman"/>
          <w:sz w:val="24"/>
          <w:szCs w:val="24"/>
        </w:rPr>
      </w:pPr>
      <w:r>
        <w:rPr>
          <w:rFonts w:ascii="Times New Roman" w:hAnsi="Times New Roman"/>
          <w:sz w:val="24"/>
          <w:szCs w:val="24"/>
        </w:rPr>
        <w:t>* Профессионально ориентированное содержание может быть распределено по разделам (темам) или сконцентрировано в разделе Прикладной модуль</w:t>
      </w:r>
    </w:p>
    <w:p w14:paraId="4E12E45F">
      <w:pPr>
        <w:rPr>
          <w:rFonts w:ascii="Times New Roman" w:hAnsi="Times New Roman"/>
          <w:sz w:val="24"/>
          <w:szCs w:val="24"/>
        </w:rPr>
      </w:pPr>
      <w:bookmarkStart w:id="111" w:name="_Hlk174609821"/>
      <w:r>
        <w:rPr>
          <w:rFonts w:ascii="Times New Roman" w:hAnsi="Times New Roman"/>
          <w:sz w:val="24"/>
          <w:szCs w:val="24"/>
        </w:rPr>
        <w:t>** Если предусмотрен индивидуальный проект по дисциплине, программа по его реализации разрабатывается отдельно</w:t>
      </w:r>
    </w:p>
    <w:bookmarkEnd w:id="111"/>
    <w:p w14:paraId="489F760E">
      <w:pPr>
        <w:rPr>
          <w:rFonts w:ascii="Times New Roman" w:hAnsi="Times New Roman"/>
          <w:sz w:val="24"/>
          <w:szCs w:val="24"/>
        </w:rPr>
      </w:pPr>
    </w:p>
    <w:p w14:paraId="11775072">
      <w:pPr>
        <w:rPr>
          <w:rFonts w:ascii="Times New Roman" w:hAnsi="Times New Roman"/>
          <w:sz w:val="24"/>
          <w:szCs w:val="24"/>
        </w:rPr>
      </w:pPr>
      <w:r>
        <w:rPr>
          <w:rFonts w:ascii="Times New Roman" w:hAnsi="Times New Roman"/>
          <w:sz w:val="24"/>
          <w:szCs w:val="24"/>
        </w:rPr>
        <w:br w:type="page"/>
      </w:r>
    </w:p>
    <w:p w14:paraId="10A71638">
      <w:pPr>
        <w:rPr>
          <w:rFonts w:ascii="Times New Roman" w:hAnsi="Times New Roman"/>
          <w:sz w:val="24"/>
          <w:szCs w:val="24"/>
        </w:rPr>
        <w:sectPr>
          <w:footerReference r:id="rId34" w:type="default"/>
          <w:footerReference r:id="rId35" w:type="even"/>
          <w:pgSz w:w="11906" w:h="16838"/>
          <w:pgMar w:top="1134" w:right="850" w:bottom="1134" w:left="1701" w:header="708" w:footer="708" w:gutter="0"/>
          <w:cols w:space="720" w:num="1"/>
        </w:sectPr>
      </w:pPr>
    </w:p>
    <w:p w14:paraId="3AC61AB2">
      <w:pPr>
        <w:rPr>
          <w:rFonts w:ascii="Times New Roman" w:hAnsi="Times New Roman"/>
          <w:sz w:val="24"/>
          <w:szCs w:val="24"/>
        </w:rPr>
      </w:pPr>
      <w:r>
        <w:rPr>
          <w:rFonts w:ascii="Times New Roman" w:hAnsi="Times New Roman"/>
          <w:sz w:val="24"/>
          <w:szCs w:val="24"/>
        </w:rPr>
        <w:t>2.2. Тематический план и содержание дисциплины «География»</w:t>
      </w:r>
    </w:p>
    <w:p w14:paraId="3F0C2796">
      <w:pPr>
        <w:rPr>
          <w:rFonts w:ascii="Times New Roman" w:hAnsi="Times New Roman"/>
          <w:sz w:val="24"/>
          <w:szCs w:val="24"/>
        </w:rPr>
      </w:pPr>
    </w:p>
    <w:tbl>
      <w:tblPr>
        <w:tblStyle w:val="12"/>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665"/>
        <w:gridCol w:w="8930"/>
        <w:gridCol w:w="1134"/>
        <w:gridCol w:w="1845"/>
      </w:tblGrid>
      <w:tr w14:paraId="0563DD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blHeader/>
        </w:trPr>
        <w:tc>
          <w:tcPr>
            <w:tcW w:w="2665" w:type="dxa"/>
            <w:tcBorders>
              <w:top w:val="single" w:color="000000" w:sz="4" w:space="0"/>
              <w:left w:val="single" w:color="000000" w:sz="4" w:space="0"/>
              <w:bottom w:val="single" w:color="000000" w:sz="4" w:space="0"/>
              <w:right w:val="single" w:color="000000" w:sz="4" w:space="0"/>
            </w:tcBorders>
            <w:shd w:val="clear" w:color="auto" w:fill="auto"/>
          </w:tcPr>
          <w:p w14:paraId="2D2F4C8E">
            <w:pPr>
              <w:rPr>
                <w:rFonts w:ascii="Times New Roman" w:hAnsi="Times New Roman"/>
                <w:sz w:val="24"/>
                <w:szCs w:val="24"/>
              </w:rPr>
            </w:pPr>
            <w:r>
              <w:rPr>
                <w:rFonts w:ascii="Times New Roman" w:hAnsi="Times New Roman"/>
                <w:sz w:val="24"/>
                <w:szCs w:val="24"/>
              </w:rPr>
              <w:t>Наименование разделов и тем</w:t>
            </w: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287DDE3B">
            <w:pPr>
              <w:rPr>
                <w:rFonts w:ascii="Times New Roman" w:hAnsi="Times New Roman"/>
                <w:sz w:val="24"/>
                <w:szCs w:val="24"/>
              </w:rPr>
            </w:pPr>
            <w:r>
              <w:rPr>
                <w:rFonts w:ascii="Times New Roman" w:hAnsi="Times New Roman"/>
                <w:sz w:val="24"/>
                <w:szCs w:val="24"/>
              </w:rPr>
              <w:t>Содержание учебного материала (основное и профессионально-ориентированное), лабораторные и практические занятия, прикладной модуль (при наличии)</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6CD055FD">
            <w:pPr>
              <w:rPr>
                <w:rFonts w:ascii="Times New Roman" w:hAnsi="Times New Roman"/>
                <w:sz w:val="24"/>
                <w:szCs w:val="24"/>
              </w:rPr>
            </w:pPr>
            <w:r>
              <w:rPr>
                <w:rFonts w:ascii="Times New Roman" w:hAnsi="Times New Roman"/>
                <w:sz w:val="24"/>
                <w:szCs w:val="24"/>
              </w:rPr>
              <w:t>Объём часов</w:t>
            </w:r>
          </w:p>
        </w:tc>
        <w:tc>
          <w:tcPr>
            <w:tcW w:w="1845" w:type="dxa"/>
            <w:tcBorders>
              <w:top w:val="single" w:color="000000" w:sz="4" w:space="0"/>
              <w:left w:val="single" w:color="000000" w:sz="4" w:space="0"/>
              <w:bottom w:val="single" w:color="000000" w:sz="4" w:space="0"/>
              <w:right w:val="single" w:color="000000" w:sz="4" w:space="0"/>
            </w:tcBorders>
            <w:shd w:val="clear" w:color="auto" w:fill="auto"/>
          </w:tcPr>
          <w:p w14:paraId="44177AF4">
            <w:pPr>
              <w:rPr>
                <w:rFonts w:ascii="Times New Roman" w:hAnsi="Times New Roman"/>
                <w:sz w:val="24"/>
                <w:szCs w:val="24"/>
              </w:rPr>
            </w:pPr>
            <w:r>
              <w:rPr>
                <w:rFonts w:ascii="Times New Roman" w:hAnsi="Times New Roman"/>
                <w:sz w:val="24"/>
                <w:szCs w:val="24"/>
              </w:rPr>
              <w:t>Формируемые компетенции</w:t>
            </w:r>
          </w:p>
        </w:tc>
      </w:tr>
      <w:tr w14:paraId="7C9ECB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tcBorders>
              <w:top w:val="single" w:color="000000" w:sz="4" w:space="0"/>
              <w:left w:val="single" w:color="000000" w:sz="4" w:space="0"/>
              <w:bottom w:val="single" w:color="000000" w:sz="4" w:space="0"/>
              <w:right w:val="single" w:color="000000" w:sz="4" w:space="0"/>
            </w:tcBorders>
            <w:shd w:val="clear" w:color="auto" w:fill="auto"/>
          </w:tcPr>
          <w:p w14:paraId="7C90B2E7">
            <w:pPr>
              <w:rPr>
                <w:rFonts w:ascii="Times New Roman" w:hAnsi="Times New Roman"/>
                <w:sz w:val="24"/>
                <w:szCs w:val="24"/>
              </w:rPr>
            </w:pPr>
            <w:r>
              <w:rPr>
                <w:rFonts w:ascii="Times New Roman" w:hAnsi="Times New Roman"/>
                <w:sz w:val="24"/>
                <w:szCs w:val="24"/>
              </w:rPr>
              <w:t>1</w:t>
            </w: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17EEF0A3">
            <w:pPr>
              <w:rPr>
                <w:rFonts w:ascii="Times New Roman" w:hAnsi="Times New Roman"/>
                <w:sz w:val="24"/>
                <w:szCs w:val="24"/>
              </w:rPr>
            </w:pPr>
            <w:r>
              <w:rPr>
                <w:rFonts w:ascii="Times New Roman" w:hAnsi="Times New Roman"/>
                <w:sz w:val="24"/>
                <w:szCs w:val="24"/>
              </w:rPr>
              <w:t>2</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51C1CB6C">
            <w:pPr>
              <w:rPr>
                <w:rFonts w:ascii="Times New Roman" w:hAnsi="Times New Roman"/>
                <w:sz w:val="24"/>
                <w:szCs w:val="24"/>
              </w:rPr>
            </w:pPr>
            <w:r>
              <w:rPr>
                <w:rFonts w:ascii="Times New Roman" w:hAnsi="Times New Roman"/>
                <w:sz w:val="24"/>
                <w:szCs w:val="24"/>
              </w:rPr>
              <w:t>3</w:t>
            </w:r>
          </w:p>
        </w:tc>
        <w:tc>
          <w:tcPr>
            <w:tcW w:w="1845" w:type="dxa"/>
            <w:tcBorders>
              <w:top w:val="single" w:color="000000" w:sz="4" w:space="0"/>
              <w:left w:val="single" w:color="000000" w:sz="4" w:space="0"/>
              <w:bottom w:val="single" w:color="000000" w:sz="4" w:space="0"/>
              <w:right w:val="single" w:color="000000" w:sz="4" w:space="0"/>
            </w:tcBorders>
            <w:shd w:val="clear" w:color="auto" w:fill="auto"/>
          </w:tcPr>
          <w:p w14:paraId="610D5C9A">
            <w:pPr>
              <w:rPr>
                <w:rFonts w:ascii="Times New Roman" w:hAnsi="Times New Roman"/>
                <w:sz w:val="24"/>
                <w:szCs w:val="24"/>
              </w:rPr>
            </w:pPr>
            <w:r>
              <w:rPr>
                <w:rFonts w:ascii="Times New Roman" w:hAnsi="Times New Roman"/>
                <w:sz w:val="24"/>
                <w:szCs w:val="24"/>
              </w:rPr>
              <w:t>4</w:t>
            </w:r>
          </w:p>
        </w:tc>
      </w:tr>
      <w:tr w14:paraId="7957AB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14574" w:type="dxa"/>
            <w:gridSpan w:val="4"/>
            <w:tcBorders>
              <w:top w:val="single" w:color="000000" w:sz="4" w:space="0"/>
              <w:left w:val="single" w:color="000000" w:sz="4" w:space="0"/>
              <w:bottom w:val="single" w:color="000000" w:sz="4" w:space="0"/>
              <w:right w:val="single" w:color="000000" w:sz="4" w:space="0"/>
            </w:tcBorders>
            <w:shd w:val="clear" w:color="auto" w:fill="auto"/>
          </w:tcPr>
          <w:p w14:paraId="67EA5CE7">
            <w:pPr>
              <w:rPr>
                <w:rFonts w:ascii="Times New Roman" w:hAnsi="Times New Roman"/>
                <w:sz w:val="24"/>
                <w:szCs w:val="24"/>
              </w:rPr>
            </w:pPr>
            <w:r>
              <w:rPr>
                <w:rFonts w:ascii="Times New Roman" w:hAnsi="Times New Roman"/>
                <w:sz w:val="24"/>
                <w:szCs w:val="24"/>
              </w:rPr>
              <w:t>Основное содержание</w:t>
            </w:r>
          </w:p>
        </w:tc>
      </w:tr>
      <w:tr w14:paraId="48FB4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11595" w:type="dxa"/>
            <w:gridSpan w:val="2"/>
            <w:tcBorders>
              <w:top w:val="single" w:color="000000" w:sz="4" w:space="0"/>
              <w:left w:val="single" w:color="000000" w:sz="4" w:space="0"/>
              <w:bottom w:val="single" w:color="000000" w:sz="4" w:space="0"/>
              <w:right w:val="single" w:color="000000" w:sz="4" w:space="0"/>
            </w:tcBorders>
            <w:shd w:val="clear" w:color="auto" w:fill="auto"/>
          </w:tcPr>
          <w:p w14:paraId="5EB5F8B9">
            <w:pPr>
              <w:rPr>
                <w:rFonts w:ascii="Times New Roman" w:hAnsi="Times New Roman"/>
                <w:sz w:val="24"/>
                <w:szCs w:val="24"/>
              </w:rPr>
            </w:pPr>
            <w:r>
              <w:rPr>
                <w:rFonts w:ascii="Times New Roman" w:hAnsi="Times New Roman"/>
                <w:sz w:val="24"/>
                <w:szCs w:val="24"/>
              </w:rPr>
              <w:t>Раздел 1. География как наука</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36F83">
            <w:pPr>
              <w:rPr>
                <w:rFonts w:ascii="Times New Roman" w:hAnsi="Times New Roman"/>
                <w:sz w:val="24"/>
                <w:szCs w:val="24"/>
              </w:rPr>
            </w:pPr>
            <w:r>
              <w:rPr>
                <w:rFonts w:ascii="Times New Roman" w:hAnsi="Times New Roman"/>
                <w:sz w:val="24"/>
                <w:szCs w:val="24"/>
              </w:rPr>
              <w:t>2</w:t>
            </w:r>
          </w:p>
        </w:tc>
        <w:tc>
          <w:tcPr>
            <w:tcW w:w="1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39BF6">
            <w:pPr>
              <w:rPr>
                <w:rFonts w:ascii="Times New Roman" w:hAnsi="Times New Roman"/>
                <w:sz w:val="24"/>
                <w:szCs w:val="24"/>
              </w:rPr>
            </w:pPr>
          </w:p>
        </w:tc>
      </w:tr>
      <w:tr w14:paraId="6B9A0A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2665"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7513500D">
            <w:pPr>
              <w:rPr>
                <w:rFonts w:ascii="Times New Roman" w:hAnsi="Times New Roman"/>
                <w:sz w:val="24"/>
                <w:szCs w:val="24"/>
              </w:rPr>
            </w:pPr>
            <w:r>
              <w:rPr>
                <w:rFonts w:ascii="Times New Roman" w:hAnsi="Times New Roman"/>
                <w:sz w:val="24"/>
                <w:szCs w:val="24"/>
              </w:rPr>
              <w:t>Тема 1.1. Традиционные и новые методы в географии.</w:t>
            </w:r>
          </w:p>
          <w:p w14:paraId="6E625D72">
            <w:pPr>
              <w:rPr>
                <w:rFonts w:ascii="Times New Roman" w:hAnsi="Times New Roman"/>
                <w:sz w:val="24"/>
                <w:szCs w:val="24"/>
              </w:rPr>
            </w:pPr>
            <w:r>
              <w:rPr>
                <w:rFonts w:ascii="Times New Roman" w:hAnsi="Times New Roman"/>
                <w:sz w:val="24"/>
                <w:szCs w:val="24"/>
              </w:rPr>
              <w:t>Географические прогнозы.</w:t>
            </w:r>
          </w:p>
          <w:p w14:paraId="2695756F">
            <w:pPr>
              <w:rPr>
                <w:rFonts w:ascii="Times New Roman" w:hAnsi="Times New Roman"/>
                <w:sz w:val="24"/>
                <w:szCs w:val="24"/>
              </w:rPr>
            </w:pPr>
            <w:r>
              <w:rPr>
                <w:rFonts w:ascii="Times New Roman" w:hAnsi="Times New Roman"/>
                <w:sz w:val="24"/>
                <w:szCs w:val="24"/>
              </w:rPr>
              <w:t>Географическая культура</w:t>
            </w: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251DE449">
            <w:pPr>
              <w:rPr>
                <w:rFonts w:ascii="Times New Roman" w:hAnsi="Times New Roman"/>
                <w:sz w:val="24"/>
                <w:szCs w:val="24"/>
              </w:rPr>
            </w:pPr>
            <w:r>
              <w:rPr>
                <w:rFonts w:ascii="Times New Roman" w:hAnsi="Times New Roman"/>
                <w:sz w:val="24"/>
                <w:szCs w:val="24"/>
              </w:rPr>
              <w:t xml:space="preserve">Содержание учебного материала </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7A287">
            <w:pPr>
              <w:rPr>
                <w:rFonts w:ascii="Times New Roman" w:hAnsi="Times New Roman"/>
                <w:sz w:val="24"/>
                <w:szCs w:val="24"/>
              </w:rPr>
            </w:pPr>
            <w:r>
              <w:rPr>
                <w:rFonts w:ascii="Times New Roman" w:hAnsi="Times New Roman"/>
                <w:sz w:val="24"/>
                <w:szCs w:val="24"/>
              </w:rPr>
              <w:t>2</w:t>
            </w:r>
          </w:p>
        </w:tc>
        <w:tc>
          <w:tcPr>
            <w:tcW w:w="18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CFA3C8">
            <w:pPr>
              <w:rPr>
                <w:rFonts w:ascii="Times New Roman" w:hAnsi="Times New Roman"/>
                <w:sz w:val="24"/>
                <w:szCs w:val="24"/>
              </w:rPr>
            </w:pPr>
            <w:r>
              <w:rPr>
                <w:rFonts w:ascii="Times New Roman" w:hAnsi="Times New Roman"/>
                <w:sz w:val="24"/>
                <w:szCs w:val="24"/>
              </w:rPr>
              <w:t>ОК 01</w:t>
            </w:r>
          </w:p>
          <w:p w14:paraId="461BF3F3">
            <w:pPr>
              <w:rPr>
                <w:rFonts w:ascii="Times New Roman" w:hAnsi="Times New Roman"/>
                <w:sz w:val="24"/>
                <w:szCs w:val="24"/>
              </w:rPr>
            </w:pPr>
            <w:r>
              <w:rPr>
                <w:rFonts w:ascii="Times New Roman" w:hAnsi="Times New Roman"/>
                <w:sz w:val="24"/>
                <w:szCs w:val="24"/>
              </w:rPr>
              <w:t>ОК 02</w:t>
            </w:r>
          </w:p>
          <w:p w14:paraId="61C07DA3">
            <w:pPr>
              <w:rPr>
                <w:rFonts w:ascii="Times New Roman" w:hAnsi="Times New Roman"/>
                <w:sz w:val="24"/>
                <w:szCs w:val="24"/>
              </w:rPr>
            </w:pPr>
            <w:r>
              <w:rPr>
                <w:rFonts w:ascii="Times New Roman" w:hAnsi="Times New Roman"/>
                <w:sz w:val="24"/>
                <w:szCs w:val="24"/>
              </w:rPr>
              <w:t>ОК 03</w:t>
            </w:r>
          </w:p>
          <w:p w14:paraId="5466CB33">
            <w:pPr>
              <w:rPr>
                <w:rFonts w:ascii="Times New Roman" w:hAnsi="Times New Roman"/>
                <w:sz w:val="24"/>
                <w:szCs w:val="24"/>
              </w:rPr>
            </w:pPr>
            <w:r>
              <w:rPr>
                <w:rFonts w:ascii="Times New Roman" w:hAnsi="Times New Roman"/>
                <w:sz w:val="24"/>
                <w:szCs w:val="24"/>
              </w:rPr>
              <w:t>ОК 05</w:t>
            </w:r>
          </w:p>
          <w:p w14:paraId="4DE21AA6">
            <w:pPr>
              <w:rPr>
                <w:rFonts w:ascii="Times New Roman" w:hAnsi="Times New Roman"/>
                <w:sz w:val="24"/>
                <w:szCs w:val="24"/>
              </w:rPr>
            </w:pPr>
            <w:r>
              <w:rPr>
                <w:rFonts w:ascii="Times New Roman" w:hAnsi="Times New Roman"/>
                <w:sz w:val="24"/>
                <w:szCs w:val="24"/>
              </w:rPr>
              <w:t>ОК 06</w:t>
            </w:r>
          </w:p>
          <w:p w14:paraId="3A6536EB">
            <w:pPr>
              <w:rPr>
                <w:rFonts w:ascii="Times New Roman" w:hAnsi="Times New Roman"/>
                <w:sz w:val="24"/>
                <w:szCs w:val="24"/>
              </w:rPr>
            </w:pPr>
            <w:r>
              <w:rPr>
                <w:rFonts w:ascii="Times New Roman" w:hAnsi="Times New Roman"/>
                <w:sz w:val="24"/>
                <w:szCs w:val="24"/>
              </w:rPr>
              <w:t>ОК 07</w:t>
            </w:r>
          </w:p>
        </w:tc>
      </w:tr>
      <w:tr w14:paraId="48ECD0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EC47619">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532AA28A">
            <w:pPr>
              <w:rPr>
                <w:rFonts w:ascii="Times New Roman" w:hAnsi="Times New Roman"/>
                <w:sz w:val="24"/>
                <w:szCs w:val="24"/>
              </w:rPr>
            </w:pPr>
            <w:r>
              <w:rPr>
                <w:rFonts w:ascii="Times New Roman" w:hAnsi="Times New Roman"/>
                <w:sz w:val="24"/>
                <w:szCs w:val="24"/>
              </w:rPr>
              <w:t>Теоретическое обучение</w:t>
            </w:r>
          </w:p>
          <w:p w14:paraId="1E981BA8">
            <w:pPr>
              <w:rPr>
                <w:rFonts w:ascii="Times New Roman" w:hAnsi="Times New Roman"/>
                <w:sz w:val="24"/>
                <w:szCs w:val="24"/>
              </w:rPr>
            </w:pPr>
            <w:r>
              <w:rPr>
                <w:rFonts w:ascii="Times New Roman" w:hAnsi="Times New Roman"/>
                <w:sz w:val="24"/>
                <w:szCs w:val="24"/>
              </w:rPr>
              <w:t xml:space="preserve">1. Традиционные и новые методы исследований в географических науках, их использование в разных сферах человеческой деятельности. Современные направления географических исследований. Источники географической информации, геоинформационные системы. Географические прогнозы как результат географических исследований. </w:t>
            </w:r>
          </w:p>
          <w:p w14:paraId="318A28CE">
            <w:pPr>
              <w:rPr>
                <w:rFonts w:ascii="Times New Roman" w:hAnsi="Times New Roman"/>
                <w:sz w:val="24"/>
                <w:szCs w:val="24"/>
              </w:rPr>
            </w:pPr>
            <w:r>
              <w:rPr>
                <w:rFonts w:ascii="Times New Roman" w:hAnsi="Times New Roman"/>
                <w:sz w:val="24"/>
                <w:szCs w:val="24"/>
              </w:rPr>
              <w:t>2. Элементы географической культуры: географическая картина мира, географическое мышление, язык географии. Их значимость для представителей разных профессий</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E8F33">
            <w:pPr>
              <w:rPr>
                <w:rFonts w:ascii="Times New Roman" w:hAnsi="Times New Roman"/>
                <w:sz w:val="24"/>
                <w:szCs w:val="24"/>
              </w:rPr>
            </w:pPr>
            <w:r>
              <w:rPr>
                <w:rFonts w:ascii="Times New Roman" w:hAnsi="Times New Roman"/>
                <w:sz w:val="24"/>
                <w:szCs w:val="24"/>
              </w:rPr>
              <w:t>2</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3EDFA6">
            <w:pPr>
              <w:rPr>
                <w:rFonts w:ascii="Times New Roman" w:hAnsi="Times New Roman"/>
                <w:sz w:val="24"/>
                <w:szCs w:val="24"/>
              </w:rPr>
            </w:pPr>
          </w:p>
        </w:tc>
      </w:tr>
      <w:tr w14:paraId="4826AF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11595" w:type="dxa"/>
            <w:gridSpan w:val="2"/>
            <w:tcBorders>
              <w:top w:val="single" w:color="000000" w:sz="4" w:space="0"/>
              <w:left w:val="single" w:color="000000" w:sz="4" w:space="0"/>
              <w:bottom w:val="single" w:color="000000" w:sz="4" w:space="0"/>
              <w:right w:val="single" w:color="000000" w:sz="4" w:space="0"/>
            </w:tcBorders>
            <w:shd w:val="clear" w:color="auto" w:fill="auto"/>
          </w:tcPr>
          <w:p w14:paraId="2D1C8916">
            <w:pPr>
              <w:rPr>
                <w:rFonts w:ascii="Times New Roman" w:hAnsi="Times New Roman"/>
                <w:sz w:val="24"/>
                <w:szCs w:val="24"/>
              </w:rPr>
            </w:pPr>
            <w:r>
              <w:rPr>
                <w:rFonts w:ascii="Times New Roman" w:hAnsi="Times New Roman"/>
                <w:sz w:val="24"/>
                <w:szCs w:val="24"/>
              </w:rPr>
              <w:t>Раздел 2. Природопользование и геоэкология</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DD917">
            <w:pPr>
              <w:rPr>
                <w:rFonts w:ascii="Times New Roman" w:hAnsi="Times New Roman"/>
                <w:sz w:val="24"/>
                <w:szCs w:val="24"/>
              </w:rPr>
            </w:pPr>
            <w:r>
              <w:rPr>
                <w:rFonts w:ascii="Times New Roman" w:hAnsi="Times New Roman"/>
                <w:sz w:val="24"/>
                <w:szCs w:val="24"/>
              </w:rPr>
              <w:t>12</w:t>
            </w:r>
          </w:p>
        </w:tc>
        <w:tc>
          <w:tcPr>
            <w:tcW w:w="1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EAD4F">
            <w:pPr>
              <w:rPr>
                <w:rFonts w:ascii="Times New Roman" w:hAnsi="Times New Roman"/>
                <w:sz w:val="24"/>
                <w:szCs w:val="24"/>
              </w:rPr>
            </w:pPr>
          </w:p>
        </w:tc>
      </w:tr>
      <w:tr w14:paraId="14D938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2665"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0FA5FD75">
            <w:pPr>
              <w:rPr>
                <w:rFonts w:ascii="Times New Roman" w:hAnsi="Times New Roman"/>
                <w:sz w:val="24"/>
                <w:szCs w:val="24"/>
              </w:rPr>
            </w:pPr>
            <w:r>
              <w:rPr>
                <w:rFonts w:ascii="Times New Roman" w:hAnsi="Times New Roman"/>
                <w:sz w:val="24"/>
                <w:szCs w:val="24"/>
              </w:rPr>
              <w:t>Тема 2.1. Географическая среда. Естественный и антропогенный ландшафты</w:t>
            </w: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0CB59928">
            <w:pPr>
              <w:rPr>
                <w:rFonts w:ascii="Times New Roman" w:hAnsi="Times New Roman"/>
                <w:sz w:val="24"/>
                <w:szCs w:val="24"/>
              </w:rPr>
            </w:pPr>
            <w:r>
              <w:rPr>
                <w:rFonts w:ascii="Times New Roman" w:hAnsi="Times New Roman"/>
                <w:sz w:val="24"/>
                <w:szCs w:val="24"/>
              </w:rPr>
              <w:t>Содержание учебного материала</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80BEB">
            <w:pPr>
              <w:rPr>
                <w:rFonts w:ascii="Times New Roman" w:hAnsi="Times New Roman"/>
                <w:sz w:val="24"/>
                <w:szCs w:val="24"/>
              </w:rPr>
            </w:pPr>
            <w:r>
              <w:rPr>
                <w:rFonts w:ascii="Times New Roman" w:hAnsi="Times New Roman"/>
                <w:sz w:val="24"/>
                <w:szCs w:val="24"/>
              </w:rPr>
              <w:t>4</w:t>
            </w:r>
          </w:p>
        </w:tc>
        <w:tc>
          <w:tcPr>
            <w:tcW w:w="18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7852B4">
            <w:pPr>
              <w:rPr>
                <w:rFonts w:ascii="Times New Roman" w:hAnsi="Times New Roman"/>
                <w:sz w:val="24"/>
                <w:szCs w:val="24"/>
              </w:rPr>
            </w:pPr>
          </w:p>
          <w:p w14:paraId="6E114E54">
            <w:pPr>
              <w:rPr>
                <w:rFonts w:ascii="Times New Roman" w:hAnsi="Times New Roman"/>
                <w:sz w:val="24"/>
                <w:szCs w:val="24"/>
              </w:rPr>
            </w:pPr>
            <w:r>
              <w:rPr>
                <w:rFonts w:ascii="Times New Roman" w:hAnsi="Times New Roman"/>
                <w:sz w:val="24"/>
                <w:szCs w:val="24"/>
              </w:rPr>
              <w:t>ОК 01</w:t>
            </w:r>
          </w:p>
          <w:p w14:paraId="565BABFE">
            <w:pPr>
              <w:rPr>
                <w:rFonts w:ascii="Times New Roman" w:hAnsi="Times New Roman"/>
                <w:sz w:val="24"/>
                <w:szCs w:val="24"/>
              </w:rPr>
            </w:pPr>
            <w:r>
              <w:rPr>
                <w:rFonts w:ascii="Times New Roman" w:hAnsi="Times New Roman"/>
                <w:sz w:val="24"/>
                <w:szCs w:val="24"/>
              </w:rPr>
              <w:t>ОК 02</w:t>
            </w:r>
          </w:p>
          <w:p w14:paraId="12F55A14">
            <w:pPr>
              <w:rPr>
                <w:rFonts w:ascii="Times New Roman" w:hAnsi="Times New Roman"/>
                <w:sz w:val="24"/>
                <w:szCs w:val="24"/>
              </w:rPr>
            </w:pPr>
            <w:r>
              <w:rPr>
                <w:rFonts w:ascii="Times New Roman" w:hAnsi="Times New Roman"/>
                <w:sz w:val="24"/>
                <w:szCs w:val="24"/>
              </w:rPr>
              <w:t>ОК 03</w:t>
            </w:r>
          </w:p>
          <w:p w14:paraId="2AD2CE5D">
            <w:pPr>
              <w:rPr>
                <w:rFonts w:ascii="Times New Roman" w:hAnsi="Times New Roman"/>
                <w:sz w:val="24"/>
                <w:szCs w:val="24"/>
              </w:rPr>
            </w:pPr>
            <w:r>
              <w:rPr>
                <w:rFonts w:ascii="Times New Roman" w:hAnsi="Times New Roman"/>
                <w:sz w:val="24"/>
                <w:szCs w:val="24"/>
              </w:rPr>
              <w:t>ОК 05</w:t>
            </w:r>
          </w:p>
          <w:p w14:paraId="2C091AD1">
            <w:pPr>
              <w:rPr>
                <w:rFonts w:ascii="Times New Roman" w:hAnsi="Times New Roman"/>
                <w:sz w:val="24"/>
                <w:szCs w:val="24"/>
              </w:rPr>
            </w:pPr>
            <w:r>
              <w:rPr>
                <w:rFonts w:ascii="Times New Roman" w:hAnsi="Times New Roman"/>
                <w:sz w:val="24"/>
                <w:szCs w:val="24"/>
              </w:rPr>
              <w:t>ОК 06</w:t>
            </w:r>
          </w:p>
          <w:p w14:paraId="0486F2E9">
            <w:pPr>
              <w:rPr>
                <w:rFonts w:ascii="Times New Roman" w:hAnsi="Times New Roman"/>
                <w:sz w:val="24"/>
                <w:szCs w:val="24"/>
              </w:rPr>
            </w:pPr>
            <w:r>
              <w:rPr>
                <w:rFonts w:ascii="Times New Roman" w:hAnsi="Times New Roman"/>
                <w:sz w:val="24"/>
                <w:szCs w:val="24"/>
              </w:rPr>
              <w:t>ОК 07</w:t>
            </w:r>
          </w:p>
        </w:tc>
      </w:tr>
      <w:tr w14:paraId="0B0EBD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F694130">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65E061D9">
            <w:pPr>
              <w:rPr>
                <w:rFonts w:ascii="Times New Roman" w:hAnsi="Times New Roman"/>
                <w:sz w:val="24"/>
                <w:szCs w:val="24"/>
              </w:rPr>
            </w:pPr>
            <w:r>
              <w:rPr>
                <w:rFonts w:ascii="Times New Roman" w:hAnsi="Times New Roman"/>
                <w:sz w:val="24"/>
                <w:szCs w:val="24"/>
              </w:rPr>
              <w:t>Теоретическое обучение</w:t>
            </w:r>
          </w:p>
          <w:p w14:paraId="5519B241">
            <w:pPr>
              <w:rPr>
                <w:rFonts w:ascii="Times New Roman" w:hAnsi="Times New Roman"/>
                <w:sz w:val="24"/>
                <w:szCs w:val="24"/>
              </w:rPr>
            </w:pPr>
            <w:r>
              <w:rPr>
                <w:rFonts w:ascii="Times New Roman" w:hAnsi="Times New Roman"/>
                <w:sz w:val="24"/>
                <w:szCs w:val="24"/>
              </w:rPr>
              <w:t>1. Географическая среда как геосистема; факторы, её формирующие и изменяющие. Адаптация человека к различным природным условиям территорий, её изменение во времени. Географическая и окружающая среда.</w:t>
            </w:r>
          </w:p>
          <w:p w14:paraId="4571617E">
            <w:pPr>
              <w:rPr>
                <w:rFonts w:ascii="Times New Roman" w:hAnsi="Times New Roman"/>
                <w:sz w:val="24"/>
                <w:szCs w:val="24"/>
              </w:rPr>
            </w:pPr>
            <w:r>
              <w:rPr>
                <w:rFonts w:ascii="Times New Roman" w:hAnsi="Times New Roman"/>
                <w:sz w:val="24"/>
                <w:szCs w:val="24"/>
              </w:rPr>
              <w:t>2. Естественный и антропогенный ландшафты. Проблема сохранения ландшафтного и культурного разнообразия на Земле</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99895">
            <w:pPr>
              <w:rPr>
                <w:rFonts w:ascii="Times New Roman" w:hAnsi="Times New Roman"/>
                <w:sz w:val="24"/>
                <w:szCs w:val="24"/>
              </w:rPr>
            </w:pPr>
            <w:r>
              <w:rPr>
                <w:rFonts w:ascii="Times New Roman" w:hAnsi="Times New Roman"/>
                <w:sz w:val="24"/>
                <w:szCs w:val="24"/>
              </w:rPr>
              <w:t>2</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74EA3F">
            <w:pPr>
              <w:rPr>
                <w:rFonts w:ascii="Times New Roman" w:hAnsi="Times New Roman"/>
                <w:sz w:val="24"/>
                <w:szCs w:val="24"/>
              </w:rPr>
            </w:pPr>
          </w:p>
        </w:tc>
      </w:tr>
      <w:tr w14:paraId="633325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E27B07E">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432EFF6C">
            <w:pPr>
              <w:rPr>
                <w:rFonts w:ascii="Times New Roman" w:hAnsi="Times New Roman"/>
                <w:sz w:val="24"/>
                <w:szCs w:val="24"/>
              </w:rPr>
            </w:pPr>
            <w:r>
              <w:rPr>
                <w:rFonts w:ascii="Times New Roman" w:hAnsi="Times New Roman"/>
                <w:sz w:val="24"/>
                <w:szCs w:val="24"/>
              </w:rPr>
              <w:t>Практическое занятие</w:t>
            </w:r>
          </w:p>
        </w:tc>
        <w:tc>
          <w:tcPr>
            <w:tcW w:w="113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1124B3DB">
            <w:pPr>
              <w:rPr>
                <w:rFonts w:ascii="Times New Roman" w:hAnsi="Times New Roman"/>
                <w:sz w:val="24"/>
                <w:szCs w:val="24"/>
              </w:rPr>
            </w:pPr>
            <w:r>
              <w:rPr>
                <w:rFonts w:ascii="Times New Roman" w:hAnsi="Times New Roman"/>
                <w:sz w:val="24"/>
                <w:szCs w:val="24"/>
              </w:rPr>
              <w:t>2</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4C19AD">
            <w:pPr>
              <w:rPr>
                <w:rFonts w:ascii="Times New Roman" w:hAnsi="Times New Roman"/>
                <w:sz w:val="24"/>
                <w:szCs w:val="24"/>
              </w:rPr>
            </w:pPr>
          </w:p>
        </w:tc>
      </w:tr>
      <w:tr w14:paraId="08CF2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2640D1D">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181F5ECA">
            <w:pPr>
              <w:rPr>
                <w:rFonts w:ascii="Times New Roman" w:hAnsi="Times New Roman"/>
                <w:sz w:val="24"/>
                <w:szCs w:val="24"/>
              </w:rPr>
            </w:pPr>
            <w:r>
              <w:rPr>
                <w:rFonts w:ascii="Times New Roman" w:hAnsi="Times New Roman"/>
                <w:sz w:val="24"/>
                <w:szCs w:val="24"/>
              </w:rPr>
              <w:t>№ 1. Классификация ландшафтов с использованием источников географической информации</w:t>
            </w:r>
          </w:p>
        </w:tc>
        <w:tc>
          <w:tcPr>
            <w:tcW w:w="113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911E60E">
            <w:pPr>
              <w:rPr>
                <w:rFonts w:ascii="Times New Roman" w:hAnsi="Times New Roman"/>
                <w:sz w:val="24"/>
                <w:szCs w:val="24"/>
              </w:rPr>
            </w:pP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9B6816">
            <w:pPr>
              <w:rPr>
                <w:rFonts w:ascii="Times New Roman" w:hAnsi="Times New Roman"/>
                <w:sz w:val="24"/>
                <w:szCs w:val="24"/>
              </w:rPr>
            </w:pPr>
          </w:p>
        </w:tc>
      </w:tr>
      <w:tr w14:paraId="7344FD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0C30735C">
            <w:pPr>
              <w:rPr>
                <w:rFonts w:ascii="Times New Roman" w:hAnsi="Times New Roman"/>
                <w:sz w:val="24"/>
                <w:szCs w:val="24"/>
              </w:rPr>
            </w:pPr>
            <w:r>
              <w:rPr>
                <w:rFonts w:ascii="Times New Roman" w:hAnsi="Times New Roman"/>
                <w:sz w:val="24"/>
                <w:szCs w:val="24"/>
              </w:rPr>
              <w:t xml:space="preserve">Тема 2.2. </w:t>
            </w:r>
          </w:p>
          <w:p w14:paraId="4C8261D0">
            <w:pPr>
              <w:rPr>
                <w:rFonts w:ascii="Times New Roman" w:hAnsi="Times New Roman"/>
                <w:sz w:val="24"/>
                <w:szCs w:val="24"/>
              </w:rPr>
            </w:pPr>
            <w:r>
              <w:rPr>
                <w:rFonts w:ascii="Times New Roman" w:hAnsi="Times New Roman"/>
                <w:sz w:val="24"/>
                <w:szCs w:val="24"/>
              </w:rPr>
              <w:t>Проблемы взаимодействия человека и природы</w:t>
            </w: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6CF87EBA">
            <w:pPr>
              <w:rPr>
                <w:rFonts w:ascii="Times New Roman" w:hAnsi="Times New Roman"/>
                <w:sz w:val="24"/>
                <w:szCs w:val="24"/>
              </w:rPr>
            </w:pPr>
            <w:r>
              <w:rPr>
                <w:rFonts w:ascii="Times New Roman" w:hAnsi="Times New Roman"/>
                <w:sz w:val="24"/>
                <w:szCs w:val="24"/>
              </w:rPr>
              <w:t>Содержание учебного материала</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246D9139">
            <w:pPr>
              <w:rPr>
                <w:rFonts w:ascii="Times New Roman" w:hAnsi="Times New Roman"/>
                <w:sz w:val="24"/>
                <w:szCs w:val="24"/>
              </w:rPr>
            </w:pPr>
            <w:r>
              <w:rPr>
                <w:rFonts w:ascii="Times New Roman" w:hAnsi="Times New Roman"/>
                <w:sz w:val="24"/>
                <w:szCs w:val="24"/>
              </w:rPr>
              <w:t>4</w:t>
            </w:r>
          </w:p>
        </w:tc>
        <w:tc>
          <w:tcPr>
            <w:tcW w:w="18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25522D">
            <w:pPr>
              <w:rPr>
                <w:rFonts w:ascii="Times New Roman" w:hAnsi="Times New Roman"/>
                <w:sz w:val="24"/>
                <w:szCs w:val="24"/>
              </w:rPr>
            </w:pPr>
            <w:r>
              <w:rPr>
                <w:rFonts w:ascii="Times New Roman" w:hAnsi="Times New Roman"/>
                <w:sz w:val="24"/>
                <w:szCs w:val="24"/>
              </w:rPr>
              <w:t>ОК 01</w:t>
            </w:r>
          </w:p>
          <w:p w14:paraId="069117E3">
            <w:pPr>
              <w:rPr>
                <w:rFonts w:ascii="Times New Roman" w:hAnsi="Times New Roman"/>
                <w:sz w:val="24"/>
                <w:szCs w:val="24"/>
              </w:rPr>
            </w:pPr>
            <w:r>
              <w:rPr>
                <w:rFonts w:ascii="Times New Roman" w:hAnsi="Times New Roman"/>
                <w:sz w:val="24"/>
                <w:szCs w:val="24"/>
              </w:rPr>
              <w:t>ОК 02</w:t>
            </w:r>
          </w:p>
          <w:p w14:paraId="75A25E92">
            <w:pPr>
              <w:rPr>
                <w:rFonts w:ascii="Times New Roman" w:hAnsi="Times New Roman"/>
                <w:sz w:val="24"/>
                <w:szCs w:val="24"/>
              </w:rPr>
            </w:pPr>
            <w:r>
              <w:rPr>
                <w:rFonts w:ascii="Times New Roman" w:hAnsi="Times New Roman"/>
                <w:sz w:val="24"/>
                <w:szCs w:val="24"/>
              </w:rPr>
              <w:t>ОК 03</w:t>
            </w:r>
          </w:p>
          <w:p w14:paraId="1AE1C18D">
            <w:pPr>
              <w:rPr>
                <w:rFonts w:ascii="Times New Roman" w:hAnsi="Times New Roman"/>
                <w:sz w:val="24"/>
                <w:szCs w:val="24"/>
              </w:rPr>
            </w:pPr>
            <w:r>
              <w:rPr>
                <w:rFonts w:ascii="Times New Roman" w:hAnsi="Times New Roman"/>
                <w:sz w:val="24"/>
                <w:szCs w:val="24"/>
              </w:rPr>
              <w:t>ОК 05</w:t>
            </w:r>
          </w:p>
          <w:p w14:paraId="32B56837">
            <w:pPr>
              <w:rPr>
                <w:rFonts w:ascii="Times New Roman" w:hAnsi="Times New Roman"/>
                <w:sz w:val="24"/>
                <w:szCs w:val="24"/>
              </w:rPr>
            </w:pPr>
            <w:r>
              <w:rPr>
                <w:rFonts w:ascii="Times New Roman" w:hAnsi="Times New Roman"/>
                <w:sz w:val="24"/>
                <w:szCs w:val="24"/>
              </w:rPr>
              <w:t>ОК 06</w:t>
            </w:r>
          </w:p>
          <w:p w14:paraId="2C810BC6">
            <w:pPr>
              <w:rPr>
                <w:rFonts w:ascii="Times New Roman" w:hAnsi="Times New Roman"/>
                <w:sz w:val="24"/>
                <w:szCs w:val="24"/>
              </w:rPr>
            </w:pPr>
            <w:r>
              <w:rPr>
                <w:rFonts w:ascii="Times New Roman" w:hAnsi="Times New Roman"/>
                <w:sz w:val="24"/>
                <w:szCs w:val="24"/>
              </w:rPr>
              <w:t>ОК 07</w:t>
            </w:r>
          </w:p>
          <w:p w14:paraId="355F0001">
            <w:pPr>
              <w:rPr>
                <w:rFonts w:ascii="Times New Roman" w:hAnsi="Times New Roman"/>
                <w:sz w:val="24"/>
                <w:szCs w:val="24"/>
              </w:rPr>
            </w:pPr>
          </w:p>
        </w:tc>
      </w:tr>
      <w:tr w14:paraId="2347EB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067CFA1">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1852E572">
            <w:pPr>
              <w:rPr>
                <w:rFonts w:ascii="Times New Roman" w:hAnsi="Times New Roman"/>
                <w:sz w:val="24"/>
                <w:szCs w:val="24"/>
              </w:rPr>
            </w:pPr>
            <w:r>
              <w:rPr>
                <w:rFonts w:ascii="Times New Roman" w:hAnsi="Times New Roman"/>
                <w:sz w:val="24"/>
                <w:szCs w:val="24"/>
              </w:rPr>
              <w:t>Теоретическое обучение</w:t>
            </w:r>
          </w:p>
          <w:p w14:paraId="05BE43F8">
            <w:pPr>
              <w:rPr>
                <w:rFonts w:ascii="Times New Roman" w:hAnsi="Times New Roman"/>
                <w:sz w:val="24"/>
                <w:szCs w:val="24"/>
              </w:rPr>
            </w:pPr>
            <w:r>
              <w:rPr>
                <w:rFonts w:ascii="Times New Roman" w:hAnsi="Times New Roman"/>
                <w:sz w:val="24"/>
                <w:szCs w:val="24"/>
              </w:rPr>
              <w:t>Опасные природные явления, климатические изменения, повышение уровня Мирового океана, загрязнение окружающей среды. «Климатические беженцы». Стратегия устойчивого развития. Цели устойчивого развития и роль географических наук в их достижении. Особо охраняемые природные территории как один из объектов целей устойчивого развития. Объекты Всемирного природного и культурного наследия</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3CD866B8">
            <w:pPr>
              <w:rPr>
                <w:rFonts w:ascii="Times New Roman" w:hAnsi="Times New Roman"/>
                <w:sz w:val="24"/>
                <w:szCs w:val="24"/>
              </w:rPr>
            </w:pPr>
            <w:r>
              <w:rPr>
                <w:rFonts w:ascii="Times New Roman" w:hAnsi="Times New Roman"/>
                <w:sz w:val="24"/>
                <w:szCs w:val="24"/>
              </w:rPr>
              <w:t>2</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51B120">
            <w:pPr>
              <w:rPr>
                <w:rFonts w:ascii="Times New Roman" w:hAnsi="Times New Roman"/>
                <w:sz w:val="24"/>
                <w:szCs w:val="24"/>
              </w:rPr>
            </w:pPr>
          </w:p>
        </w:tc>
      </w:tr>
      <w:tr w14:paraId="64BA42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34EABFF">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14:paraId="7221A0F4">
            <w:pPr>
              <w:rPr>
                <w:rFonts w:ascii="Times New Roman" w:hAnsi="Times New Roman"/>
                <w:sz w:val="24"/>
                <w:szCs w:val="24"/>
              </w:rPr>
            </w:pPr>
            <w:r>
              <w:rPr>
                <w:rFonts w:ascii="Times New Roman" w:hAnsi="Times New Roman"/>
                <w:sz w:val="24"/>
                <w:szCs w:val="24"/>
              </w:rPr>
              <w:t>Практическое занятие</w:t>
            </w:r>
          </w:p>
        </w:tc>
        <w:tc>
          <w:tcPr>
            <w:tcW w:w="113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763D9927">
            <w:pPr>
              <w:rPr>
                <w:rFonts w:ascii="Times New Roman" w:hAnsi="Times New Roman"/>
                <w:sz w:val="24"/>
                <w:szCs w:val="24"/>
              </w:rPr>
            </w:pPr>
            <w:r>
              <w:rPr>
                <w:rFonts w:ascii="Times New Roman" w:hAnsi="Times New Roman"/>
                <w:sz w:val="24"/>
                <w:szCs w:val="24"/>
              </w:rPr>
              <w:t>2</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A55BE3">
            <w:pPr>
              <w:rPr>
                <w:rFonts w:ascii="Times New Roman" w:hAnsi="Times New Roman"/>
                <w:sz w:val="24"/>
                <w:szCs w:val="24"/>
              </w:rPr>
            </w:pPr>
          </w:p>
        </w:tc>
      </w:tr>
      <w:tr w14:paraId="29C2F2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9"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A48B1DA">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44F64720">
            <w:pPr>
              <w:rPr>
                <w:rFonts w:ascii="Times New Roman" w:hAnsi="Times New Roman"/>
                <w:sz w:val="24"/>
                <w:szCs w:val="24"/>
              </w:rPr>
            </w:pPr>
            <w:r>
              <w:rPr>
                <w:rFonts w:ascii="Times New Roman" w:hAnsi="Times New Roman"/>
                <w:sz w:val="24"/>
                <w:szCs w:val="24"/>
              </w:rPr>
              <w:t>№ 2. Определение целей и задач учебного исследования, связанного с опасными природными явлениями и (или) глобальными изменениями климата и (или) загрязнением Мирового океана, выбор формы фиксации результатов наблюдения (исследования)</w:t>
            </w:r>
          </w:p>
        </w:tc>
        <w:tc>
          <w:tcPr>
            <w:tcW w:w="113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F0E2135">
            <w:pPr>
              <w:rPr>
                <w:rFonts w:ascii="Times New Roman" w:hAnsi="Times New Roman"/>
                <w:sz w:val="24"/>
                <w:szCs w:val="24"/>
              </w:rPr>
            </w:pP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2E99A2">
            <w:pPr>
              <w:rPr>
                <w:rFonts w:ascii="Times New Roman" w:hAnsi="Times New Roman"/>
                <w:sz w:val="24"/>
                <w:szCs w:val="24"/>
              </w:rPr>
            </w:pPr>
          </w:p>
        </w:tc>
      </w:tr>
      <w:tr w14:paraId="672501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2665"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614ECA68">
            <w:pPr>
              <w:rPr>
                <w:rFonts w:ascii="Times New Roman" w:hAnsi="Times New Roman"/>
                <w:sz w:val="24"/>
                <w:szCs w:val="24"/>
              </w:rPr>
            </w:pPr>
            <w:r>
              <w:rPr>
                <w:rFonts w:ascii="Times New Roman" w:hAnsi="Times New Roman"/>
                <w:sz w:val="24"/>
                <w:szCs w:val="24"/>
              </w:rPr>
              <w:t>Тема 2.3. Природные ресурсы и их виды</w:t>
            </w:r>
          </w:p>
          <w:p w14:paraId="7251B97C">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7F5AB51B">
            <w:pPr>
              <w:rPr>
                <w:rFonts w:ascii="Times New Roman" w:hAnsi="Times New Roman"/>
                <w:sz w:val="24"/>
                <w:szCs w:val="24"/>
              </w:rPr>
            </w:pPr>
            <w:r>
              <w:rPr>
                <w:rFonts w:ascii="Times New Roman" w:hAnsi="Times New Roman"/>
                <w:sz w:val="24"/>
                <w:szCs w:val="24"/>
              </w:rPr>
              <w:t>Содержание учебного материала</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7F6AAB01">
            <w:pPr>
              <w:rPr>
                <w:rFonts w:ascii="Times New Roman" w:hAnsi="Times New Roman"/>
                <w:sz w:val="24"/>
                <w:szCs w:val="24"/>
              </w:rPr>
            </w:pPr>
            <w:r>
              <w:rPr>
                <w:rFonts w:ascii="Times New Roman" w:hAnsi="Times New Roman"/>
                <w:sz w:val="24"/>
                <w:szCs w:val="24"/>
              </w:rPr>
              <w:t>4</w:t>
            </w:r>
          </w:p>
        </w:tc>
        <w:tc>
          <w:tcPr>
            <w:tcW w:w="18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87EDEB">
            <w:pPr>
              <w:rPr>
                <w:rFonts w:ascii="Times New Roman" w:hAnsi="Times New Roman"/>
                <w:sz w:val="24"/>
                <w:szCs w:val="24"/>
              </w:rPr>
            </w:pPr>
            <w:r>
              <w:rPr>
                <w:rFonts w:ascii="Times New Roman" w:hAnsi="Times New Roman"/>
                <w:sz w:val="24"/>
                <w:szCs w:val="24"/>
              </w:rPr>
              <w:t>ОК 01</w:t>
            </w:r>
          </w:p>
          <w:p w14:paraId="2112E393">
            <w:pPr>
              <w:rPr>
                <w:rFonts w:ascii="Times New Roman" w:hAnsi="Times New Roman"/>
                <w:sz w:val="24"/>
                <w:szCs w:val="24"/>
              </w:rPr>
            </w:pPr>
            <w:r>
              <w:rPr>
                <w:rFonts w:ascii="Times New Roman" w:hAnsi="Times New Roman"/>
                <w:sz w:val="24"/>
                <w:szCs w:val="24"/>
              </w:rPr>
              <w:t>ОК 02</w:t>
            </w:r>
          </w:p>
          <w:p w14:paraId="16EA4404">
            <w:pPr>
              <w:rPr>
                <w:rFonts w:ascii="Times New Roman" w:hAnsi="Times New Roman"/>
                <w:sz w:val="24"/>
                <w:szCs w:val="24"/>
              </w:rPr>
            </w:pPr>
            <w:r>
              <w:rPr>
                <w:rFonts w:ascii="Times New Roman" w:hAnsi="Times New Roman"/>
                <w:sz w:val="24"/>
                <w:szCs w:val="24"/>
              </w:rPr>
              <w:t>ОК 03</w:t>
            </w:r>
          </w:p>
          <w:p w14:paraId="3D2647B7">
            <w:pPr>
              <w:rPr>
                <w:rFonts w:ascii="Times New Roman" w:hAnsi="Times New Roman"/>
                <w:sz w:val="24"/>
                <w:szCs w:val="24"/>
              </w:rPr>
            </w:pPr>
            <w:r>
              <w:rPr>
                <w:rFonts w:ascii="Times New Roman" w:hAnsi="Times New Roman"/>
                <w:sz w:val="24"/>
                <w:szCs w:val="24"/>
              </w:rPr>
              <w:t>ОК 05</w:t>
            </w:r>
          </w:p>
          <w:p w14:paraId="7B03F9CE">
            <w:pPr>
              <w:rPr>
                <w:rFonts w:ascii="Times New Roman" w:hAnsi="Times New Roman"/>
                <w:sz w:val="24"/>
                <w:szCs w:val="24"/>
              </w:rPr>
            </w:pPr>
            <w:r>
              <w:rPr>
                <w:rFonts w:ascii="Times New Roman" w:hAnsi="Times New Roman"/>
                <w:sz w:val="24"/>
                <w:szCs w:val="24"/>
              </w:rPr>
              <w:t>ОК 06</w:t>
            </w:r>
          </w:p>
          <w:p w14:paraId="74334941">
            <w:pPr>
              <w:rPr>
                <w:rFonts w:ascii="Times New Roman" w:hAnsi="Times New Roman"/>
                <w:sz w:val="24"/>
                <w:szCs w:val="24"/>
              </w:rPr>
            </w:pPr>
            <w:r>
              <w:rPr>
                <w:rFonts w:ascii="Times New Roman" w:hAnsi="Times New Roman"/>
                <w:sz w:val="24"/>
                <w:szCs w:val="24"/>
              </w:rPr>
              <w:t>ОК 07</w:t>
            </w:r>
          </w:p>
          <w:p w14:paraId="35810646">
            <w:pPr>
              <w:rPr>
                <w:rFonts w:ascii="Times New Roman" w:hAnsi="Times New Roman"/>
                <w:sz w:val="24"/>
                <w:szCs w:val="24"/>
              </w:rPr>
            </w:pPr>
          </w:p>
        </w:tc>
      </w:tr>
      <w:tr w14:paraId="0C7ABA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F641EE5">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526407AF">
            <w:pPr>
              <w:rPr>
                <w:rFonts w:ascii="Times New Roman" w:hAnsi="Times New Roman"/>
                <w:sz w:val="24"/>
                <w:szCs w:val="24"/>
              </w:rPr>
            </w:pPr>
            <w:r>
              <w:rPr>
                <w:rFonts w:ascii="Times New Roman" w:hAnsi="Times New Roman"/>
                <w:sz w:val="24"/>
                <w:szCs w:val="24"/>
              </w:rPr>
              <w:t>Теоретическое обучение</w:t>
            </w:r>
          </w:p>
          <w:p w14:paraId="16D14EB1">
            <w:pPr>
              <w:rPr>
                <w:rFonts w:ascii="Times New Roman" w:hAnsi="Times New Roman"/>
                <w:sz w:val="24"/>
                <w:szCs w:val="24"/>
              </w:rPr>
            </w:pPr>
            <w:r>
              <w:rPr>
                <w:rFonts w:ascii="Times New Roman" w:hAnsi="Times New Roman"/>
                <w:sz w:val="24"/>
                <w:szCs w:val="24"/>
              </w:rPr>
              <w:t>Особенности размещения природных ресурсов мира. Природно-ресурсный капитал регионов, крупных стран, в том числе России. Ресурсообеспеченность. Истощение природных ресурсов. Обеспеченность стран стратегическими ресурсами: нефтью, газом, ураном, рудными и другими полезными ископаемыми. Земельные ресурсы. Обеспеченность человечества пресной водой. Гидроэнергоресурсы Земли, перспективы их использования. География лесных ресурсов, лесной фонд мира. Обезлесение, его причины и распространение. Роль природных ресурсов Мирового океана (энергетических, биологических, минеральных) в жизни человечества и перспективы их использования. Агроклиматические ресурсы. Рекреационные ресурсы</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14F1FF04">
            <w:pPr>
              <w:rPr>
                <w:rFonts w:ascii="Times New Roman" w:hAnsi="Times New Roman"/>
                <w:sz w:val="24"/>
                <w:szCs w:val="24"/>
              </w:rPr>
            </w:pPr>
            <w:r>
              <w:rPr>
                <w:rFonts w:ascii="Times New Roman" w:hAnsi="Times New Roman"/>
                <w:sz w:val="24"/>
                <w:szCs w:val="24"/>
              </w:rPr>
              <w:t>2</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B8767A">
            <w:pPr>
              <w:rPr>
                <w:rFonts w:ascii="Times New Roman" w:hAnsi="Times New Roman"/>
                <w:sz w:val="24"/>
                <w:szCs w:val="24"/>
              </w:rPr>
            </w:pPr>
          </w:p>
        </w:tc>
      </w:tr>
      <w:tr w14:paraId="0140C8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8B35EF8">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66356806">
            <w:pPr>
              <w:rPr>
                <w:rFonts w:ascii="Times New Roman" w:hAnsi="Times New Roman"/>
                <w:sz w:val="24"/>
                <w:szCs w:val="24"/>
              </w:rPr>
            </w:pPr>
            <w:r>
              <w:rPr>
                <w:rFonts w:ascii="Times New Roman" w:hAnsi="Times New Roman"/>
                <w:sz w:val="24"/>
                <w:szCs w:val="24"/>
              </w:rPr>
              <w:t>Практические занятия</w:t>
            </w:r>
          </w:p>
        </w:tc>
        <w:tc>
          <w:tcPr>
            <w:tcW w:w="113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01C6EE05">
            <w:pPr>
              <w:rPr>
                <w:rFonts w:ascii="Times New Roman" w:hAnsi="Times New Roman"/>
                <w:sz w:val="24"/>
                <w:szCs w:val="24"/>
              </w:rPr>
            </w:pPr>
            <w:r>
              <w:rPr>
                <w:rFonts w:ascii="Times New Roman" w:hAnsi="Times New Roman"/>
                <w:sz w:val="24"/>
                <w:szCs w:val="24"/>
              </w:rPr>
              <w:t>2</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5D9B57">
            <w:pPr>
              <w:rPr>
                <w:rFonts w:ascii="Times New Roman" w:hAnsi="Times New Roman"/>
                <w:sz w:val="24"/>
                <w:szCs w:val="24"/>
              </w:rPr>
            </w:pPr>
          </w:p>
        </w:tc>
      </w:tr>
      <w:tr w14:paraId="5DD369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1D42BA3">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1848D035">
            <w:pPr>
              <w:rPr>
                <w:rFonts w:ascii="Times New Roman" w:hAnsi="Times New Roman"/>
                <w:sz w:val="24"/>
                <w:szCs w:val="24"/>
              </w:rPr>
            </w:pPr>
            <w:r>
              <w:rPr>
                <w:rFonts w:ascii="Times New Roman" w:hAnsi="Times New Roman"/>
                <w:sz w:val="24"/>
                <w:szCs w:val="24"/>
              </w:rPr>
              <w:t>№ 3. Оценка природно-ресурсного капитала одной из стран (по выбору) по источникам географической информации.</w:t>
            </w:r>
          </w:p>
          <w:p w14:paraId="7843FA86">
            <w:pPr>
              <w:rPr>
                <w:rFonts w:ascii="Times New Roman" w:hAnsi="Times New Roman"/>
                <w:sz w:val="24"/>
                <w:szCs w:val="24"/>
              </w:rPr>
            </w:pPr>
            <w:r>
              <w:rPr>
                <w:rFonts w:ascii="Times New Roman" w:hAnsi="Times New Roman"/>
                <w:sz w:val="24"/>
                <w:szCs w:val="24"/>
              </w:rPr>
              <w:t>№ 4. Определение ресурсообеспеченности стран отдельными видами природных ресурсов</w:t>
            </w:r>
          </w:p>
        </w:tc>
        <w:tc>
          <w:tcPr>
            <w:tcW w:w="113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1129979">
            <w:pPr>
              <w:rPr>
                <w:rFonts w:ascii="Times New Roman" w:hAnsi="Times New Roman"/>
                <w:sz w:val="24"/>
                <w:szCs w:val="24"/>
              </w:rPr>
            </w:pP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F33EDF">
            <w:pPr>
              <w:rPr>
                <w:rFonts w:ascii="Times New Roman" w:hAnsi="Times New Roman"/>
                <w:sz w:val="24"/>
                <w:szCs w:val="24"/>
              </w:rPr>
            </w:pPr>
          </w:p>
        </w:tc>
      </w:tr>
      <w:tr w14:paraId="2E3F1C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11595" w:type="dxa"/>
            <w:gridSpan w:val="2"/>
            <w:tcBorders>
              <w:top w:val="single" w:color="000000" w:sz="4" w:space="0"/>
              <w:left w:val="single" w:color="000000" w:sz="4" w:space="0"/>
              <w:bottom w:val="single" w:color="000000" w:sz="4" w:space="0"/>
              <w:right w:val="single" w:color="000000" w:sz="4" w:space="0"/>
            </w:tcBorders>
            <w:shd w:val="clear" w:color="auto" w:fill="auto"/>
          </w:tcPr>
          <w:p w14:paraId="6A4A15AB">
            <w:pPr>
              <w:rPr>
                <w:rFonts w:ascii="Times New Roman" w:hAnsi="Times New Roman"/>
                <w:sz w:val="24"/>
                <w:szCs w:val="24"/>
              </w:rPr>
            </w:pPr>
            <w:r>
              <w:rPr>
                <w:rFonts w:ascii="Times New Roman" w:hAnsi="Times New Roman"/>
                <w:sz w:val="24"/>
                <w:szCs w:val="24"/>
              </w:rPr>
              <w:t>Раздел 3. Современная политическая карта</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4444451B">
            <w:pPr>
              <w:rPr>
                <w:rFonts w:ascii="Times New Roman" w:hAnsi="Times New Roman"/>
                <w:sz w:val="24"/>
                <w:szCs w:val="24"/>
              </w:rPr>
            </w:pPr>
            <w:r>
              <w:rPr>
                <w:rFonts w:ascii="Times New Roman" w:hAnsi="Times New Roman"/>
                <w:sz w:val="24"/>
                <w:szCs w:val="24"/>
              </w:rPr>
              <w:t>2</w:t>
            </w:r>
          </w:p>
        </w:tc>
        <w:tc>
          <w:tcPr>
            <w:tcW w:w="1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12195">
            <w:pPr>
              <w:rPr>
                <w:rFonts w:ascii="Times New Roman" w:hAnsi="Times New Roman"/>
                <w:sz w:val="24"/>
                <w:szCs w:val="24"/>
              </w:rPr>
            </w:pPr>
          </w:p>
        </w:tc>
      </w:tr>
      <w:tr w14:paraId="5A45E3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 w:hRule="atLeast"/>
        </w:trPr>
        <w:tc>
          <w:tcPr>
            <w:tcW w:w="2665"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00D5EBA7">
            <w:pPr>
              <w:rPr>
                <w:rFonts w:ascii="Times New Roman" w:hAnsi="Times New Roman"/>
                <w:sz w:val="24"/>
                <w:szCs w:val="24"/>
              </w:rPr>
            </w:pPr>
            <w:r>
              <w:rPr>
                <w:rFonts w:ascii="Times New Roman" w:hAnsi="Times New Roman"/>
                <w:sz w:val="24"/>
                <w:szCs w:val="24"/>
              </w:rPr>
              <w:t>Тема 3.1. Политическая география и геополитика.</w:t>
            </w:r>
          </w:p>
          <w:p w14:paraId="3D10557B">
            <w:pPr>
              <w:rPr>
                <w:rFonts w:ascii="Times New Roman" w:hAnsi="Times New Roman"/>
                <w:sz w:val="24"/>
                <w:szCs w:val="24"/>
              </w:rPr>
            </w:pPr>
            <w:r>
              <w:rPr>
                <w:rFonts w:ascii="Times New Roman" w:hAnsi="Times New Roman"/>
                <w:sz w:val="24"/>
                <w:szCs w:val="24"/>
              </w:rPr>
              <w:t>Классификация и типология стран мира</w:t>
            </w: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75B74DA8">
            <w:pPr>
              <w:rPr>
                <w:rFonts w:ascii="Times New Roman" w:hAnsi="Times New Roman"/>
                <w:sz w:val="24"/>
                <w:szCs w:val="24"/>
              </w:rPr>
            </w:pPr>
            <w:r>
              <w:rPr>
                <w:rFonts w:ascii="Times New Roman" w:hAnsi="Times New Roman"/>
                <w:sz w:val="24"/>
                <w:szCs w:val="24"/>
              </w:rPr>
              <w:t>Содержание учебного материала</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1A0FB465">
            <w:pPr>
              <w:rPr>
                <w:rFonts w:ascii="Times New Roman" w:hAnsi="Times New Roman"/>
                <w:sz w:val="24"/>
                <w:szCs w:val="24"/>
              </w:rPr>
            </w:pPr>
            <w:r>
              <w:rPr>
                <w:rFonts w:ascii="Times New Roman" w:hAnsi="Times New Roman"/>
                <w:sz w:val="24"/>
                <w:szCs w:val="24"/>
              </w:rPr>
              <w:t>2</w:t>
            </w:r>
          </w:p>
        </w:tc>
        <w:tc>
          <w:tcPr>
            <w:tcW w:w="18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16DBBC">
            <w:pPr>
              <w:rPr>
                <w:rFonts w:ascii="Times New Roman" w:hAnsi="Times New Roman"/>
                <w:sz w:val="24"/>
                <w:szCs w:val="24"/>
              </w:rPr>
            </w:pPr>
            <w:r>
              <w:rPr>
                <w:rFonts w:ascii="Times New Roman" w:hAnsi="Times New Roman"/>
                <w:sz w:val="24"/>
                <w:szCs w:val="24"/>
              </w:rPr>
              <w:t>ОК 02</w:t>
            </w:r>
          </w:p>
          <w:p w14:paraId="0CF2697D">
            <w:pPr>
              <w:rPr>
                <w:rFonts w:ascii="Times New Roman" w:hAnsi="Times New Roman"/>
                <w:sz w:val="24"/>
                <w:szCs w:val="24"/>
              </w:rPr>
            </w:pPr>
            <w:r>
              <w:rPr>
                <w:rFonts w:ascii="Times New Roman" w:hAnsi="Times New Roman"/>
                <w:sz w:val="24"/>
                <w:szCs w:val="24"/>
              </w:rPr>
              <w:t>ОК 04</w:t>
            </w:r>
          </w:p>
          <w:p w14:paraId="53B50356">
            <w:pPr>
              <w:rPr>
                <w:rFonts w:ascii="Times New Roman" w:hAnsi="Times New Roman"/>
                <w:sz w:val="24"/>
                <w:szCs w:val="24"/>
              </w:rPr>
            </w:pPr>
            <w:r>
              <w:rPr>
                <w:rFonts w:ascii="Times New Roman" w:hAnsi="Times New Roman"/>
                <w:sz w:val="24"/>
                <w:szCs w:val="24"/>
              </w:rPr>
              <w:t>ОК 09</w:t>
            </w:r>
          </w:p>
          <w:p w14:paraId="3132EF32">
            <w:pPr>
              <w:rPr>
                <w:rFonts w:ascii="Times New Roman" w:hAnsi="Times New Roman"/>
                <w:sz w:val="24"/>
                <w:szCs w:val="24"/>
              </w:rPr>
            </w:pPr>
          </w:p>
        </w:tc>
      </w:tr>
      <w:tr w14:paraId="37558D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24E7B9C">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6590C5AC">
            <w:pPr>
              <w:rPr>
                <w:rFonts w:ascii="Times New Roman" w:hAnsi="Times New Roman"/>
                <w:sz w:val="24"/>
                <w:szCs w:val="24"/>
              </w:rPr>
            </w:pPr>
            <w:r>
              <w:rPr>
                <w:rFonts w:ascii="Times New Roman" w:hAnsi="Times New Roman"/>
                <w:sz w:val="24"/>
                <w:szCs w:val="24"/>
              </w:rPr>
              <w:t>Теоретическое обучение</w:t>
            </w:r>
          </w:p>
          <w:p w14:paraId="380152F0">
            <w:pPr>
              <w:rPr>
                <w:rFonts w:ascii="Times New Roman" w:hAnsi="Times New Roman"/>
                <w:sz w:val="24"/>
                <w:szCs w:val="24"/>
              </w:rPr>
            </w:pPr>
            <w:r>
              <w:rPr>
                <w:rFonts w:ascii="Times New Roman" w:hAnsi="Times New Roman"/>
                <w:sz w:val="24"/>
                <w:szCs w:val="24"/>
              </w:rPr>
              <w:t>1. Теоретические основы геополитики как науки. Политическая география и геополитика. Политическая карта мира и изменения, на ней происходящие. Новая многополярная модель политического мироустройства, очаги геополитических конфликтов. Политико-географическое положение. Специфика России как евразийского и приарктического государства.</w:t>
            </w:r>
          </w:p>
          <w:p w14:paraId="787D78ED">
            <w:pPr>
              <w:rPr>
                <w:rFonts w:ascii="Times New Roman" w:hAnsi="Times New Roman"/>
                <w:sz w:val="24"/>
                <w:szCs w:val="24"/>
              </w:rPr>
            </w:pPr>
            <w:r>
              <w:rPr>
                <w:rFonts w:ascii="Times New Roman" w:hAnsi="Times New Roman"/>
                <w:sz w:val="24"/>
                <w:szCs w:val="24"/>
              </w:rPr>
              <w:t>2. Основные типы стран: критерии их выделения. Формы правления государств мира, унитарное и федеративное государственное устройство</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1DC466E9">
            <w:pPr>
              <w:rPr>
                <w:rFonts w:ascii="Times New Roman" w:hAnsi="Times New Roman"/>
                <w:sz w:val="24"/>
                <w:szCs w:val="24"/>
              </w:rPr>
            </w:pPr>
            <w:r>
              <w:rPr>
                <w:rFonts w:ascii="Times New Roman" w:hAnsi="Times New Roman"/>
                <w:sz w:val="24"/>
                <w:szCs w:val="24"/>
              </w:rPr>
              <w:t>2</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21554E">
            <w:pPr>
              <w:rPr>
                <w:rFonts w:ascii="Times New Roman" w:hAnsi="Times New Roman"/>
                <w:sz w:val="24"/>
                <w:szCs w:val="24"/>
              </w:rPr>
            </w:pPr>
          </w:p>
        </w:tc>
      </w:tr>
      <w:tr w14:paraId="75319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11595" w:type="dxa"/>
            <w:gridSpan w:val="2"/>
            <w:tcBorders>
              <w:top w:val="single" w:color="000000" w:sz="4" w:space="0"/>
              <w:left w:val="single" w:color="000000" w:sz="4" w:space="0"/>
              <w:bottom w:val="single" w:color="000000" w:sz="4" w:space="0"/>
              <w:right w:val="single" w:color="000000" w:sz="4" w:space="0"/>
            </w:tcBorders>
            <w:shd w:val="clear" w:color="auto" w:fill="auto"/>
          </w:tcPr>
          <w:p w14:paraId="7C4E3188">
            <w:pPr>
              <w:rPr>
                <w:rFonts w:ascii="Times New Roman" w:hAnsi="Times New Roman"/>
                <w:sz w:val="24"/>
                <w:szCs w:val="24"/>
              </w:rPr>
            </w:pPr>
            <w:r>
              <w:rPr>
                <w:rFonts w:ascii="Times New Roman" w:hAnsi="Times New Roman"/>
                <w:sz w:val="24"/>
                <w:szCs w:val="24"/>
              </w:rPr>
              <w:t>Раздел 4. Население мира</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7A30C53F">
            <w:pPr>
              <w:rPr>
                <w:rFonts w:ascii="Times New Roman" w:hAnsi="Times New Roman"/>
                <w:sz w:val="24"/>
                <w:szCs w:val="24"/>
              </w:rPr>
            </w:pPr>
            <w:r>
              <w:rPr>
                <w:rFonts w:ascii="Times New Roman" w:hAnsi="Times New Roman"/>
                <w:sz w:val="24"/>
                <w:szCs w:val="24"/>
              </w:rPr>
              <w:t>12</w:t>
            </w:r>
          </w:p>
        </w:tc>
        <w:tc>
          <w:tcPr>
            <w:tcW w:w="1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DCAE9">
            <w:pPr>
              <w:rPr>
                <w:rFonts w:ascii="Times New Roman" w:hAnsi="Times New Roman"/>
                <w:sz w:val="24"/>
                <w:szCs w:val="24"/>
              </w:rPr>
            </w:pPr>
          </w:p>
        </w:tc>
      </w:tr>
      <w:tr w14:paraId="6E9C29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2665"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7D389659">
            <w:pPr>
              <w:rPr>
                <w:rFonts w:ascii="Times New Roman" w:hAnsi="Times New Roman"/>
                <w:sz w:val="24"/>
                <w:szCs w:val="24"/>
              </w:rPr>
            </w:pPr>
            <w:r>
              <w:rPr>
                <w:rFonts w:ascii="Times New Roman" w:hAnsi="Times New Roman"/>
                <w:sz w:val="24"/>
                <w:szCs w:val="24"/>
              </w:rPr>
              <w:t>Тема 4.1. Численность и воспроизводство населения.</w:t>
            </w:r>
          </w:p>
          <w:p w14:paraId="4976C526">
            <w:pPr>
              <w:rPr>
                <w:rFonts w:ascii="Times New Roman" w:hAnsi="Times New Roman"/>
                <w:sz w:val="24"/>
                <w:szCs w:val="24"/>
              </w:rPr>
            </w:pPr>
            <w:r>
              <w:rPr>
                <w:rFonts w:ascii="Times New Roman" w:hAnsi="Times New Roman"/>
                <w:sz w:val="24"/>
                <w:szCs w:val="24"/>
              </w:rPr>
              <w:t>Состав и структура населения</w:t>
            </w:r>
          </w:p>
          <w:p w14:paraId="15342D52">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1DF8E5F3">
            <w:pPr>
              <w:rPr>
                <w:rFonts w:ascii="Times New Roman" w:hAnsi="Times New Roman"/>
                <w:sz w:val="24"/>
                <w:szCs w:val="24"/>
              </w:rPr>
            </w:pPr>
            <w:r>
              <w:rPr>
                <w:rFonts w:ascii="Times New Roman" w:hAnsi="Times New Roman"/>
                <w:sz w:val="24"/>
                <w:szCs w:val="24"/>
              </w:rPr>
              <w:t>Содержание учебного материала</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7A305A7D">
            <w:pPr>
              <w:rPr>
                <w:rFonts w:ascii="Times New Roman" w:hAnsi="Times New Roman"/>
                <w:sz w:val="24"/>
                <w:szCs w:val="24"/>
              </w:rPr>
            </w:pPr>
            <w:r>
              <w:rPr>
                <w:rFonts w:ascii="Times New Roman" w:hAnsi="Times New Roman"/>
                <w:sz w:val="24"/>
                <w:szCs w:val="24"/>
              </w:rPr>
              <w:t>6</w:t>
            </w:r>
          </w:p>
        </w:tc>
        <w:tc>
          <w:tcPr>
            <w:tcW w:w="18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418A8A">
            <w:pPr>
              <w:rPr>
                <w:rFonts w:ascii="Times New Roman" w:hAnsi="Times New Roman"/>
                <w:sz w:val="24"/>
                <w:szCs w:val="24"/>
              </w:rPr>
            </w:pPr>
            <w:r>
              <w:rPr>
                <w:rFonts w:ascii="Times New Roman" w:hAnsi="Times New Roman"/>
                <w:sz w:val="24"/>
                <w:szCs w:val="24"/>
              </w:rPr>
              <w:t>ОК 01</w:t>
            </w:r>
          </w:p>
          <w:p w14:paraId="1133FBDE">
            <w:pPr>
              <w:rPr>
                <w:rFonts w:ascii="Times New Roman" w:hAnsi="Times New Roman"/>
                <w:sz w:val="24"/>
                <w:szCs w:val="24"/>
              </w:rPr>
            </w:pPr>
            <w:r>
              <w:rPr>
                <w:rFonts w:ascii="Times New Roman" w:hAnsi="Times New Roman"/>
                <w:sz w:val="24"/>
                <w:szCs w:val="24"/>
              </w:rPr>
              <w:t>ОК 02</w:t>
            </w:r>
          </w:p>
          <w:p w14:paraId="144F34E7">
            <w:pPr>
              <w:rPr>
                <w:rFonts w:ascii="Times New Roman" w:hAnsi="Times New Roman"/>
                <w:sz w:val="24"/>
                <w:szCs w:val="24"/>
              </w:rPr>
            </w:pPr>
            <w:r>
              <w:rPr>
                <w:rFonts w:ascii="Times New Roman" w:hAnsi="Times New Roman"/>
                <w:sz w:val="24"/>
                <w:szCs w:val="24"/>
              </w:rPr>
              <w:t>ОК 09</w:t>
            </w:r>
          </w:p>
          <w:p w14:paraId="7D59DDF1">
            <w:pPr>
              <w:rPr>
                <w:rFonts w:ascii="Times New Roman" w:hAnsi="Times New Roman"/>
                <w:sz w:val="24"/>
                <w:szCs w:val="24"/>
              </w:rPr>
            </w:pPr>
          </w:p>
        </w:tc>
      </w:tr>
      <w:tr w14:paraId="4D5842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54FCF5F">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3E2C6C27">
            <w:pPr>
              <w:rPr>
                <w:rFonts w:ascii="Times New Roman" w:hAnsi="Times New Roman"/>
                <w:sz w:val="24"/>
                <w:szCs w:val="24"/>
              </w:rPr>
            </w:pPr>
            <w:r>
              <w:rPr>
                <w:rFonts w:ascii="Times New Roman" w:hAnsi="Times New Roman"/>
                <w:sz w:val="24"/>
                <w:szCs w:val="24"/>
              </w:rPr>
              <w:t>Теоретическое обучение</w:t>
            </w:r>
          </w:p>
          <w:p w14:paraId="175A17D8">
            <w:pPr>
              <w:rPr>
                <w:rFonts w:ascii="Times New Roman" w:hAnsi="Times New Roman"/>
                <w:sz w:val="24"/>
                <w:szCs w:val="24"/>
              </w:rPr>
            </w:pPr>
            <w:r>
              <w:rPr>
                <w:rFonts w:ascii="Times New Roman" w:hAnsi="Times New Roman"/>
                <w:sz w:val="24"/>
                <w:szCs w:val="24"/>
              </w:rPr>
              <w:t>1. Численность населения мира и динамика её изменения. Теория демографического перехода. Воспроизводство населения, его типы и особенности в странах с различным уровнем социально-экономического развития (демографический взрыв, демографический кризис, старение населения). Демографическая политика и её направления в странах различных типов воспроизводства населения.</w:t>
            </w:r>
          </w:p>
          <w:p w14:paraId="4D5E2E89">
            <w:pPr>
              <w:rPr>
                <w:rFonts w:ascii="Times New Roman" w:hAnsi="Times New Roman"/>
                <w:sz w:val="24"/>
                <w:szCs w:val="24"/>
              </w:rPr>
            </w:pPr>
            <w:r>
              <w:rPr>
                <w:rFonts w:ascii="Times New Roman" w:hAnsi="Times New Roman"/>
                <w:sz w:val="24"/>
                <w:szCs w:val="24"/>
              </w:rPr>
              <w:t>2. Возрастной и половой состав населения мира. Структура занятости населения в странах с различным уровнем социально-экономического развития. Этнический состав населения. Крупные народы, языковые семьи и группы, особенности их размещения. Религиозный состав населения. Мировые и национальные религии, главные районы распространения. Население мира и глобализация. География культуры в системе географических наук. Современные цивилизации, географические рубежи цивилизации Запада и цивилизации Востока</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72C15365">
            <w:pPr>
              <w:rPr>
                <w:rFonts w:ascii="Times New Roman" w:hAnsi="Times New Roman"/>
                <w:sz w:val="24"/>
                <w:szCs w:val="24"/>
              </w:rPr>
            </w:pPr>
            <w:r>
              <w:rPr>
                <w:rFonts w:ascii="Times New Roman" w:hAnsi="Times New Roman"/>
                <w:sz w:val="24"/>
                <w:szCs w:val="24"/>
              </w:rPr>
              <w:t>2</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AD21FE">
            <w:pPr>
              <w:rPr>
                <w:rFonts w:ascii="Times New Roman" w:hAnsi="Times New Roman"/>
                <w:sz w:val="24"/>
                <w:szCs w:val="24"/>
              </w:rPr>
            </w:pPr>
          </w:p>
        </w:tc>
      </w:tr>
      <w:tr w14:paraId="3AEABF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6520882">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47FA28AC">
            <w:pPr>
              <w:rPr>
                <w:rFonts w:ascii="Times New Roman" w:hAnsi="Times New Roman"/>
                <w:sz w:val="24"/>
                <w:szCs w:val="24"/>
              </w:rPr>
            </w:pPr>
            <w:r>
              <w:rPr>
                <w:rFonts w:ascii="Times New Roman" w:hAnsi="Times New Roman"/>
                <w:sz w:val="24"/>
                <w:szCs w:val="24"/>
              </w:rPr>
              <w:t>Практические занятия</w:t>
            </w:r>
          </w:p>
        </w:tc>
        <w:tc>
          <w:tcPr>
            <w:tcW w:w="113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3462D7AB">
            <w:pPr>
              <w:rPr>
                <w:rFonts w:ascii="Times New Roman" w:hAnsi="Times New Roman"/>
                <w:sz w:val="24"/>
                <w:szCs w:val="24"/>
              </w:rPr>
            </w:pPr>
            <w:r>
              <w:rPr>
                <w:rFonts w:ascii="Times New Roman" w:hAnsi="Times New Roman"/>
                <w:sz w:val="24"/>
                <w:szCs w:val="24"/>
              </w:rPr>
              <w:t>4</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E4D49B">
            <w:pPr>
              <w:rPr>
                <w:rFonts w:ascii="Times New Roman" w:hAnsi="Times New Roman"/>
                <w:sz w:val="24"/>
                <w:szCs w:val="24"/>
              </w:rPr>
            </w:pPr>
          </w:p>
        </w:tc>
      </w:tr>
      <w:tr w14:paraId="79F06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4B2E82F">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25AF14AF">
            <w:pPr>
              <w:rPr>
                <w:rFonts w:ascii="Times New Roman" w:hAnsi="Times New Roman"/>
                <w:sz w:val="24"/>
                <w:szCs w:val="24"/>
              </w:rPr>
            </w:pPr>
            <w:r>
              <w:rPr>
                <w:rFonts w:ascii="Times New Roman" w:hAnsi="Times New Roman"/>
                <w:sz w:val="24"/>
                <w:szCs w:val="24"/>
              </w:rPr>
              <w:t>№ 5. Определение и сравнение темпов роста населения крупных по численности населения стран и регионов мира (форма фиксации результатов анализа по выбору обучающихся).</w:t>
            </w:r>
          </w:p>
          <w:p w14:paraId="6F6A1ACB">
            <w:pPr>
              <w:rPr>
                <w:rFonts w:ascii="Times New Roman" w:hAnsi="Times New Roman"/>
                <w:sz w:val="24"/>
                <w:szCs w:val="24"/>
              </w:rPr>
            </w:pPr>
            <w:r>
              <w:rPr>
                <w:rFonts w:ascii="Times New Roman" w:hAnsi="Times New Roman"/>
                <w:sz w:val="24"/>
                <w:szCs w:val="24"/>
              </w:rPr>
              <w:t>№ 6. Объяснение особенности демографической политики в странах с различным типом воспроизводства населения</w:t>
            </w:r>
          </w:p>
        </w:tc>
        <w:tc>
          <w:tcPr>
            <w:tcW w:w="113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B8CA69A">
            <w:pPr>
              <w:rPr>
                <w:rFonts w:ascii="Times New Roman" w:hAnsi="Times New Roman"/>
                <w:sz w:val="24"/>
                <w:szCs w:val="24"/>
              </w:rPr>
            </w:pP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FB7831">
            <w:pPr>
              <w:rPr>
                <w:rFonts w:ascii="Times New Roman" w:hAnsi="Times New Roman"/>
                <w:sz w:val="24"/>
                <w:szCs w:val="24"/>
              </w:rPr>
            </w:pPr>
          </w:p>
        </w:tc>
      </w:tr>
      <w:tr w14:paraId="28C3EC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2665"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5C676319">
            <w:pPr>
              <w:rPr>
                <w:rFonts w:ascii="Times New Roman" w:hAnsi="Times New Roman"/>
                <w:sz w:val="24"/>
                <w:szCs w:val="24"/>
              </w:rPr>
            </w:pPr>
            <w:r>
              <w:rPr>
                <w:rFonts w:ascii="Times New Roman" w:hAnsi="Times New Roman"/>
                <w:sz w:val="24"/>
                <w:szCs w:val="24"/>
              </w:rPr>
              <w:t xml:space="preserve">Тема 4.2. </w:t>
            </w:r>
          </w:p>
          <w:p w14:paraId="292FE3F8">
            <w:pPr>
              <w:rPr>
                <w:rFonts w:ascii="Times New Roman" w:hAnsi="Times New Roman"/>
                <w:sz w:val="24"/>
                <w:szCs w:val="24"/>
              </w:rPr>
            </w:pPr>
            <w:r>
              <w:rPr>
                <w:rFonts w:ascii="Times New Roman" w:hAnsi="Times New Roman"/>
                <w:sz w:val="24"/>
                <w:szCs w:val="24"/>
              </w:rPr>
              <w:t>Размещение населения.</w:t>
            </w:r>
          </w:p>
          <w:p w14:paraId="3E02345C">
            <w:pPr>
              <w:rPr>
                <w:rFonts w:ascii="Times New Roman" w:hAnsi="Times New Roman"/>
                <w:sz w:val="24"/>
                <w:szCs w:val="24"/>
              </w:rPr>
            </w:pPr>
            <w:r>
              <w:rPr>
                <w:rFonts w:ascii="Times New Roman" w:hAnsi="Times New Roman"/>
                <w:sz w:val="24"/>
                <w:szCs w:val="24"/>
              </w:rPr>
              <w:t>Качество жизни населения</w:t>
            </w:r>
          </w:p>
        </w:tc>
        <w:tc>
          <w:tcPr>
            <w:tcW w:w="893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14:paraId="1B16AF32">
            <w:pPr>
              <w:rPr>
                <w:rFonts w:ascii="Times New Roman" w:hAnsi="Times New Roman"/>
                <w:sz w:val="24"/>
                <w:szCs w:val="24"/>
              </w:rPr>
            </w:pPr>
            <w:r>
              <w:rPr>
                <w:rFonts w:ascii="Times New Roman" w:hAnsi="Times New Roman"/>
                <w:sz w:val="24"/>
                <w:szCs w:val="24"/>
              </w:rPr>
              <w:t>Содержание учебного материала</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19C9BAE0">
            <w:pPr>
              <w:rPr>
                <w:rFonts w:ascii="Times New Roman" w:hAnsi="Times New Roman"/>
                <w:sz w:val="24"/>
                <w:szCs w:val="24"/>
              </w:rPr>
            </w:pPr>
            <w:r>
              <w:rPr>
                <w:rFonts w:ascii="Times New Roman" w:hAnsi="Times New Roman"/>
                <w:sz w:val="24"/>
                <w:szCs w:val="24"/>
              </w:rPr>
              <w:t>6</w:t>
            </w:r>
          </w:p>
        </w:tc>
        <w:tc>
          <w:tcPr>
            <w:tcW w:w="1845"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17481B83">
            <w:pPr>
              <w:rPr>
                <w:rFonts w:ascii="Times New Roman" w:hAnsi="Times New Roman"/>
                <w:sz w:val="24"/>
                <w:szCs w:val="24"/>
              </w:rPr>
            </w:pPr>
          </w:p>
          <w:p w14:paraId="357A4E00">
            <w:pPr>
              <w:rPr>
                <w:rFonts w:ascii="Times New Roman" w:hAnsi="Times New Roman"/>
                <w:sz w:val="24"/>
                <w:szCs w:val="24"/>
              </w:rPr>
            </w:pPr>
          </w:p>
          <w:p w14:paraId="30AB9329">
            <w:pPr>
              <w:rPr>
                <w:rFonts w:ascii="Times New Roman" w:hAnsi="Times New Roman"/>
                <w:sz w:val="24"/>
                <w:szCs w:val="24"/>
              </w:rPr>
            </w:pPr>
          </w:p>
          <w:p w14:paraId="5AB9BAAB">
            <w:pPr>
              <w:rPr>
                <w:rFonts w:ascii="Times New Roman" w:hAnsi="Times New Roman"/>
                <w:sz w:val="24"/>
                <w:szCs w:val="24"/>
              </w:rPr>
            </w:pPr>
          </w:p>
          <w:p w14:paraId="4D065201">
            <w:pPr>
              <w:rPr>
                <w:rFonts w:ascii="Times New Roman" w:hAnsi="Times New Roman"/>
                <w:sz w:val="24"/>
                <w:szCs w:val="24"/>
              </w:rPr>
            </w:pPr>
            <w:r>
              <w:rPr>
                <w:rFonts w:ascii="Times New Roman" w:hAnsi="Times New Roman"/>
                <w:sz w:val="24"/>
                <w:szCs w:val="24"/>
              </w:rPr>
              <w:t>ОК 01</w:t>
            </w:r>
          </w:p>
          <w:p w14:paraId="5A549DCA">
            <w:pPr>
              <w:rPr>
                <w:rFonts w:ascii="Times New Roman" w:hAnsi="Times New Roman"/>
                <w:sz w:val="24"/>
                <w:szCs w:val="24"/>
              </w:rPr>
            </w:pPr>
            <w:r>
              <w:rPr>
                <w:rFonts w:ascii="Times New Roman" w:hAnsi="Times New Roman"/>
                <w:sz w:val="24"/>
                <w:szCs w:val="24"/>
              </w:rPr>
              <w:t>ОК 02</w:t>
            </w:r>
          </w:p>
          <w:p w14:paraId="4443BBBC">
            <w:pPr>
              <w:rPr>
                <w:rFonts w:ascii="Times New Roman" w:hAnsi="Times New Roman"/>
                <w:sz w:val="24"/>
                <w:szCs w:val="24"/>
              </w:rPr>
            </w:pPr>
            <w:r>
              <w:rPr>
                <w:rFonts w:ascii="Times New Roman" w:hAnsi="Times New Roman"/>
                <w:sz w:val="24"/>
                <w:szCs w:val="24"/>
              </w:rPr>
              <w:t>ОК 09</w:t>
            </w:r>
          </w:p>
          <w:p w14:paraId="7E4918E2">
            <w:pPr>
              <w:rPr>
                <w:rFonts w:ascii="Times New Roman" w:hAnsi="Times New Roman"/>
                <w:sz w:val="24"/>
                <w:szCs w:val="24"/>
              </w:rPr>
            </w:pPr>
          </w:p>
          <w:p w14:paraId="0B7989A4">
            <w:pPr>
              <w:rPr>
                <w:rFonts w:ascii="Times New Roman" w:hAnsi="Times New Roman"/>
                <w:sz w:val="24"/>
                <w:szCs w:val="24"/>
              </w:rPr>
            </w:pPr>
          </w:p>
        </w:tc>
      </w:tr>
      <w:tr w14:paraId="767FA2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32CE513">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73770E3F">
            <w:pPr>
              <w:rPr>
                <w:rFonts w:ascii="Times New Roman" w:hAnsi="Times New Roman"/>
                <w:sz w:val="24"/>
                <w:szCs w:val="24"/>
              </w:rPr>
            </w:pPr>
            <w:r>
              <w:rPr>
                <w:rFonts w:ascii="Times New Roman" w:hAnsi="Times New Roman"/>
                <w:sz w:val="24"/>
                <w:szCs w:val="24"/>
              </w:rPr>
              <w:t>Теоретическое обучение</w:t>
            </w:r>
          </w:p>
          <w:p w14:paraId="41FABFA6">
            <w:pPr>
              <w:rPr>
                <w:rFonts w:ascii="Times New Roman" w:hAnsi="Times New Roman"/>
                <w:sz w:val="24"/>
                <w:szCs w:val="24"/>
              </w:rPr>
            </w:pPr>
            <w:r>
              <w:rPr>
                <w:rFonts w:ascii="Times New Roman" w:hAnsi="Times New Roman"/>
                <w:sz w:val="24"/>
                <w:szCs w:val="24"/>
              </w:rPr>
              <w:t>1. Географические особенности размещения населения и факторы, его определяющие. Плотность населения, ареалы высокой и низкой плотности населения. Миграции населения: причины, основные типы и направления. Расселение населения: типы и формы. Понятие об урбанизации, её особенности в странах различных социально- экономических типов. Городские агломерации и мегалополисы мира.</w:t>
            </w:r>
          </w:p>
          <w:p w14:paraId="3096ECB1">
            <w:pPr>
              <w:rPr>
                <w:rFonts w:ascii="Times New Roman" w:hAnsi="Times New Roman"/>
                <w:sz w:val="24"/>
                <w:szCs w:val="24"/>
              </w:rPr>
            </w:pPr>
            <w:r>
              <w:rPr>
                <w:rFonts w:ascii="Times New Roman" w:hAnsi="Times New Roman"/>
                <w:sz w:val="24"/>
                <w:szCs w:val="24"/>
              </w:rPr>
              <w:t>2. Качество жизни населения как совокупность экономических, социальных, культурных, экологических условий жизни людей. Показатели, характеризующие качество жизни населения. Индекс человеческого развития как интегральный показатель сравнения качества жизни населения различных стран и регионов мира</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1B1A957A">
            <w:pPr>
              <w:rPr>
                <w:rFonts w:ascii="Times New Roman" w:hAnsi="Times New Roman"/>
                <w:sz w:val="24"/>
                <w:szCs w:val="24"/>
              </w:rPr>
            </w:pPr>
            <w:r>
              <w:rPr>
                <w:rFonts w:ascii="Times New Roman" w:hAnsi="Times New Roman"/>
                <w:sz w:val="24"/>
                <w:szCs w:val="24"/>
              </w:rPr>
              <w:t>2</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74D2CD2">
            <w:pPr>
              <w:rPr>
                <w:rFonts w:ascii="Times New Roman" w:hAnsi="Times New Roman"/>
                <w:sz w:val="24"/>
                <w:szCs w:val="24"/>
              </w:rPr>
            </w:pPr>
          </w:p>
        </w:tc>
      </w:tr>
      <w:tr w14:paraId="7AC617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5A4C36E">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4E9979ED">
            <w:pPr>
              <w:rPr>
                <w:rFonts w:ascii="Times New Roman" w:hAnsi="Times New Roman"/>
                <w:sz w:val="24"/>
                <w:szCs w:val="24"/>
              </w:rPr>
            </w:pPr>
            <w:r>
              <w:rPr>
                <w:rFonts w:ascii="Times New Roman" w:hAnsi="Times New Roman"/>
                <w:sz w:val="24"/>
                <w:szCs w:val="24"/>
              </w:rPr>
              <w:t>Практические занятия</w:t>
            </w:r>
          </w:p>
        </w:tc>
        <w:tc>
          <w:tcPr>
            <w:tcW w:w="113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344459C9">
            <w:pPr>
              <w:rPr>
                <w:rFonts w:ascii="Times New Roman" w:hAnsi="Times New Roman"/>
                <w:sz w:val="24"/>
                <w:szCs w:val="24"/>
              </w:rPr>
            </w:pPr>
            <w:r>
              <w:rPr>
                <w:rFonts w:ascii="Times New Roman" w:hAnsi="Times New Roman"/>
                <w:sz w:val="24"/>
                <w:szCs w:val="24"/>
              </w:rPr>
              <w:t>4</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1B7D470">
            <w:pPr>
              <w:rPr>
                <w:rFonts w:ascii="Times New Roman" w:hAnsi="Times New Roman"/>
                <w:sz w:val="24"/>
                <w:szCs w:val="24"/>
              </w:rPr>
            </w:pPr>
          </w:p>
        </w:tc>
      </w:tr>
      <w:tr w14:paraId="1F7A08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8F56802">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6DACB112">
            <w:pPr>
              <w:rPr>
                <w:rFonts w:ascii="Times New Roman" w:hAnsi="Times New Roman"/>
                <w:sz w:val="24"/>
                <w:szCs w:val="24"/>
              </w:rPr>
            </w:pPr>
            <w:r>
              <w:rPr>
                <w:rFonts w:ascii="Times New Roman" w:hAnsi="Times New Roman"/>
                <w:sz w:val="24"/>
                <w:szCs w:val="24"/>
              </w:rPr>
              <w:t>№ 7. Сравнение и объяснение различий в соотношении городского и сельского населения разных регионов мира на основе анализа статистических данных.</w:t>
            </w:r>
          </w:p>
          <w:p w14:paraId="2E59D47C">
            <w:pPr>
              <w:rPr>
                <w:rFonts w:ascii="Times New Roman" w:hAnsi="Times New Roman"/>
                <w:sz w:val="24"/>
                <w:szCs w:val="24"/>
              </w:rPr>
            </w:pPr>
            <w:r>
              <w:rPr>
                <w:rFonts w:ascii="Times New Roman" w:hAnsi="Times New Roman"/>
                <w:sz w:val="24"/>
                <w:szCs w:val="24"/>
              </w:rPr>
              <w:t>№ 8. Объяснение различий в показателях качества жизни населения в отдельных регионах и странах мира на основе анализа источников географической информации</w:t>
            </w:r>
          </w:p>
        </w:tc>
        <w:tc>
          <w:tcPr>
            <w:tcW w:w="113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8AABB77">
            <w:pPr>
              <w:rPr>
                <w:rFonts w:ascii="Times New Roman" w:hAnsi="Times New Roman"/>
                <w:sz w:val="24"/>
                <w:szCs w:val="24"/>
              </w:rPr>
            </w:pP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324C696">
            <w:pPr>
              <w:rPr>
                <w:rFonts w:ascii="Times New Roman" w:hAnsi="Times New Roman"/>
                <w:sz w:val="24"/>
                <w:szCs w:val="24"/>
              </w:rPr>
            </w:pPr>
          </w:p>
        </w:tc>
      </w:tr>
      <w:tr w14:paraId="68818D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11595" w:type="dxa"/>
            <w:gridSpan w:val="2"/>
            <w:tcBorders>
              <w:top w:val="single" w:color="000000" w:sz="4" w:space="0"/>
              <w:left w:val="single" w:color="000000" w:sz="4" w:space="0"/>
              <w:bottom w:val="single" w:color="000000" w:sz="4" w:space="0"/>
              <w:right w:val="single" w:color="000000" w:sz="4" w:space="0"/>
            </w:tcBorders>
            <w:shd w:val="clear" w:color="auto" w:fill="auto"/>
          </w:tcPr>
          <w:p w14:paraId="7233E017">
            <w:pPr>
              <w:rPr>
                <w:rFonts w:ascii="Times New Roman" w:hAnsi="Times New Roman"/>
                <w:sz w:val="24"/>
                <w:szCs w:val="24"/>
              </w:rPr>
            </w:pPr>
            <w:r>
              <w:rPr>
                <w:rFonts w:ascii="Times New Roman" w:hAnsi="Times New Roman"/>
                <w:sz w:val="24"/>
                <w:szCs w:val="24"/>
              </w:rPr>
              <w:t>Раздел 5. Мировое хозяйство</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3A31507E">
            <w:pPr>
              <w:rPr>
                <w:rFonts w:ascii="Times New Roman" w:hAnsi="Times New Roman"/>
                <w:sz w:val="24"/>
                <w:szCs w:val="24"/>
              </w:rPr>
            </w:pPr>
            <w:r>
              <w:rPr>
                <w:rFonts w:ascii="Times New Roman" w:hAnsi="Times New Roman"/>
                <w:sz w:val="24"/>
                <w:szCs w:val="24"/>
              </w:rPr>
              <w:t>18</w:t>
            </w:r>
          </w:p>
        </w:tc>
        <w:tc>
          <w:tcPr>
            <w:tcW w:w="1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F0B49">
            <w:pPr>
              <w:rPr>
                <w:rFonts w:ascii="Times New Roman" w:hAnsi="Times New Roman"/>
                <w:sz w:val="24"/>
                <w:szCs w:val="24"/>
              </w:rPr>
            </w:pPr>
          </w:p>
        </w:tc>
      </w:tr>
      <w:tr w14:paraId="37A70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2C3FD8D6">
            <w:pPr>
              <w:rPr>
                <w:rFonts w:ascii="Times New Roman" w:hAnsi="Times New Roman"/>
                <w:sz w:val="24"/>
                <w:szCs w:val="24"/>
              </w:rPr>
            </w:pPr>
            <w:r>
              <w:rPr>
                <w:rFonts w:ascii="Times New Roman" w:hAnsi="Times New Roman"/>
                <w:sz w:val="24"/>
                <w:szCs w:val="24"/>
              </w:rPr>
              <w:t xml:space="preserve">Тема 5.1. </w:t>
            </w:r>
          </w:p>
          <w:p w14:paraId="7C8D9667">
            <w:pPr>
              <w:rPr>
                <w:rFonts w:ascii="Times New Roman" w:hAnsi="Times New Roman"/>
                <w:sz w:val="24"/>
                <w:szCs w:val="24"/>
              </w:rPr>
            </w:pPr>
            <w:r>
              <w:rPr>
                <w:rFonts w:ascii="Times New Roman" w:hAnsi="Times New Roman"/>
                <w:sz w:val="24"/>
                <w:szCs w:val="24"/>
              </w:rPr>
              <w:t>Состав и структура мирового хозяйства.</w:t>
            </w:r>
          </w:p>
          <w:p w14:paraId="13186735">
            <w:pPr>
              <w:rPr>
                <w:rFonts w:ascii="Times New Roman" w:hAnsi="Times New Roman"/>
                <w:sz w:val="24"/>
                <w:szCs w:val="24"/>
              </w:rPr>
            </w:pPr>
          </w:p>
          <w:p w14:paraId="452F97D0">
            <w:pPr>
              <w:rPr>
                <w:rFonts w:ascii="Times New Roman" w:hAnsi="Times New Roman"/>
                <w:sz w:val="24"/>
                <w:szCs w:val="24"/>
              </w:rPr>
            </w:pPr>
            <w:r>
              <w:rPr>
                <w:rFonts w:ascii="Times New Roman" w:hAnsi="Times New Roman"/>
                <w:sz w:val="24"/>
                <w:szCs w:val="24"/>
              </w:rPr>
              <w:t>Международное географическое разделение труда</w:t>
            </w:r>
          </w:p>
        </w:tc>
        <w:tc>
          <w:tcPr>
            <w:tcW w:w="893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14:paraId="1C181AAB">
            <w:pPr>
              <w:rPr>
                <w:rFonts w:ascii="Times New Roman" w:hAnsi="Times New Roman"/>
                <w:sz w:val="24"/>
                <w:szCs w:val="24"/>
              </w:rPr>
            </w:pPr>
            <w:r>
              <w:rPr>
                <w:rFonts w:ascii="Times New Roman" w:hAnsi="Times New Roman"/>
                <w:sz w:val="24"/>
                <w:szCs w:val="24"/>
              </w:rPr>
              <w:t>Содержание учебного материала</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1099A">
            <w:pPr>
              <w:rPr>
                <w:rFonts w:ascii="Times New Roman" w:hAnsi="Times New Roman"/>
                <w:sz w:val="24"/>
                <w:szCs w:val="24"/>
              </w:rPr>
            </w:pPr>
            <w:r>
              <w:rPr>
                <w:rFonts w:ascii="Times New Roman" w:hAnsi="Times New Roman"/>
                <w:sz w:val="24"/>
                <w:szCs w:val="24"/>
              </w:rPr>
              <w:t>4</w:t>
            </w:r>
          </w:p>
        </w:tc>
        <w:tc>
          <w:tcPr>
            <w:tcW w:w="18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E001A5">
            <w:pPr>
              <w:rPr>
                <w:rFonts w:ascii="Times New Roman" w:hAnsi="Times New Roman"/>
                <w:sz w:val="24"/>
                <w:szCs w:val="24"/>
              </w:rPr>
            </w:pPr>
          </w:p>
          <w:p w14:paraId="6E1A3388">
            <w:pPr>
              <w:rPr>
                <w:rFonts w:ascii="Times New Roman" w:hAnsi="Times New Roman"/>
                <w:sz w:val="24"/>
                <w:szCs w:val="24"/>
              </w:rPr>
            </w:pPr>
            <w:r>
              <w:rPr>
                <w:rFonts w:ascii="Times New Roman" w:hAnsi="Times New Roman"/>
                <w:sz w:val="24"/>
                <w:szCs w:val="24"/>
              </w:rPr>
              <w:t>ОК 01</w:t>
            </w:r>
          </w:p>
          <w:p w14:paraId="224EE69D">
            <w:pPr>
              <w:rPr>
                <w:rFonts w:ascii="Times New Roman" w:hAnsi="Times New Roman"/>
                <w:sz w:val="24"/>
                <w:szCs w:val="24"/>
              </w:rPr>
            </w:pPr>
            <w:r>
              <w:rPr>
                <w:rFonts w:ascii="Times New Roman" w:hAnsi="Times New Roman"/>
                <w:sz w:val="24"/>
                <w:szCs w:val="24"/>
              </w:rPr>
              <w:t>ОК 02</w:t>
            </w:r>
          </w:p>
          <w:p w14:paraId="771607A4">
            <w:pPr>
              <w:rPr>
                <w:rFonts w:ascii="Times New Roman" w:hAnsi="Times New Roman"/>
                <w:sz w:val="24"/>
                <w:szCs w:val="24"/>
              </w:rPr>
            </w:pPr>
            <w:r>
              <w:rPr>
                <w:rFonts w:ascii="Times New Roman" w:hAnsi="Times New Roman"/>
                <w:sz w:val="24"/>
                <w:szCs w:val="24"/>
              </w:rPr>
              <w:t>ОК 03</w:t>
            </w:r>
          </w:p>
          <w:p w14:paraId="2BCBC73A">
            <w:pPr>
              <w:rPr>
                <w:rFonts w:ascii="Times New Roman" w:hAnsi="Times New Roman"/>
                <w:sz w:val="24"/>
                <w:szCs w:val="24"/>
              </w:rPr>
            </w:pPr>
            <w:r>
              <w:rPr>
                <w:rFonts w:ascii="Times New Roman" w:hAnsi="Times New Roman"/>
                <w:sz w:val="24"/>
                <w:szCs w:val="24"/>
              </w:rPr>
              <w:t>ОК 04</w:t>
            </w:r>
          </w:p>
        </w:tc>
      </w:tr>
      <w:tr w14:paraId="1CAA78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F78F7DA">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414EA360">
            <w:pPr>
              <w:rPr>
                <w:rFonts w:ascii="Times New Roman" w:hAnsi="Times New Roman"/>
                <w:sz w:val="24"/>
                <w:szCs w:val="24"/>
              </w:rPr>
            </w:pPr>
            <w:r>
              <w:rPr>
                <w:rFonts w:ascii="Times New Roman" w:hAnsi="Times New Roman"/>
                <w:sz w:val="24"/>
                <w:szCs w:val="24"/>
              </w:rPr>
              <w:t>Теоретическое обучение</w:t>
            </w:r>
          </w:p>
          <w:p w14:paraId="138D6C9B">
            <w:pPr>
              <w:rPr>
                <w:rFonts w:ascii="Times New Roman" w:hAnsi="Times New Roman"/>
                <w:sz w:val="24"/>
                <w:szCs w:val="24"/>
              </w:rPr>
            </w:pPr>
            <w:r>
              <w:rPr>
                <w:rFonts w:ascii="Times New Roman" w:hAnsi="Times New Roman"/>
                <w:sz w:val="24"/>
                <w:szCs w:val="24"/>
              </w:rPr>
              <w:t>Мировое хозяйство: определение и состав. Основные этапы развития мирового хозяйства.</w:t>
            </w:r>
          </w:p>
          <w:p w14:paraId="53B3A747">
            <w:pPr>
              <w:rPr>
                <w:rFonts w:ascii="Times New Roman" w:hAnsi="Times New Roman"/>
                <w:sz w:val="24"/>
                <w:szCs w:val="24"/>
              </w:rPr>
            </w:pPr>
            <w:r>
              <w:rPr>
                <w:rFonts w:ascii="Times New Roman" w:hAnsi="Times New Roman"/>
                <w:sz w:val="24"/>
                <w:szCs w:val="24"/>
              </w:rPr>
              <w:t>Факторы размещения производства и их влияние на современное развитие мирового хозяйства. Отраслевая, территориальная и функциональная структура мирового хозяйства. Международное географическое разделение труда. Отрасли международной специализации. Условия формирования международной специализации стран и роль географических факторов в её формировании. Аграрные, индустриальные и постиндустриальные страны. Роль и место России в международном географическом разделении труда</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65F62247">
            <w:pPr>
              <w:rPr>
                <w:rFonts w:ascii="Times New Roman" w:hAnsi="Times New Roman"/>
                <w:sz w:val="24"/>
                <w:szCs w:val="24"/>
              </w:rPr>
            </w:pPr>
            <w:r>
              <w:rPr>
                <w:rFonts w:ascii="Times New Roman" w:hAnsi="Times New Roman"/>
                <w:sz w:val="24"/>
                <w:szCs w:val="24"/>
              </w:rPr>
              <w:t>2</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504EC7">
            <w:pPr>
              <w:rPr>
                <w:rFonts w:ascii="Times New Roman" w:hAnsi="Times New Roman"/>
                <w:sz w:val="24"/>
                <w:szCs w:val="24"/>
              </w:rPr>
            </w:pPr>
          </w:p>
        </w:tc>
      </w:tr>
      <w:tr w14:paraId="2916F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623A5C8">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4B987AE5">
            <w:pPr>
              <w:rPr>
                <w:rFonts w:ascii="Times New Roman" w:hAnsi="Times New Roman"/>
                <w:sz w:val="24"/>
                <w:szCs w:val="24"/>
              </w:rPr>
            </w:pPr>
            <w:r>
              <w:rPr>
                <w:rFonts w:ascii="Times New Roman" w:hAnsi="Times New Roman"/>
                <w:sz w:val="24"/>
                <w:szCs w:val="24"/>
              </w:rPr>
              <w:t>Практическое занятие</w:t>
            </w:r>
          </w:p>
        </w:tc>
        <w:tc>
          <w:tcPr>
            <w:tcW w:w="11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79F422">
            <w:pPr>
              <w:rPr>
                <w:rFonts w:ascii="Times New Roman" w:hAnsi="Times New Roman"/>
                <w:sz w:val="24"/>
                <w:szCs w:val="24"/>
              </w:rPr>
            </w:pPr>
            <w:r>
              <w:rPr>
                <w:rFonts w:ascii="Times New Roman" w:hAnsi="Times New Roman"/>
                <w:sz w:val="24"/>
                <w:szCs w:val="24"/>
              </w:rPr>
              <w:t>2</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646CA0">
            <w:pPr>
              <w:rPr>
                <w:rFonts w:ascii="Times New Roman" w:hAnsi="Times New Roman"/>
                <w:sz w:val="24"/>
                <w:szCs w:val="24"/>
              </w:rPr>
            </w:pPr>
          </w:p>
        </w:tc>
      </w:tr>
      <w:tr w14:paraId="75561B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6E0D665">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54B9703F">
            <w:pPr>
              <w:rPr>
                <w:rFonts w:ascii="Times New Roman" w:hAnsi="Times New Roman"/>
                <w:sz w:val="24"/>
                <w:szCs w:val="24"/>
              </w:rPr>
            </w:pPr>
            <w:r>
              <w:rPr>
                <w:rFonts w:ascii="Times New Roman" w:hAnsi="Times New Roman"/>
                <w:sz w:val="24"/>
                <w:szCs w:val="24"/>
              </w:rPr>
              <w:t>№ 9. Сравнение структуры экономики аграрных, индустриальных и постиндустриальных стран</w:t>
            </w:r>
          </w:p>
        </w:tc>
        <w:tc>
          <w:tcPr>
            <w:tcW w:w="11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9F8457">
            <w:pPr>
              <w:rPr>
                <w:rFonts w:ascii="Times New Roman" w:hAnsi="Times New Roman"/>
                <w:sz w:val="24"/>
                <w:szCs w:val="24"/>
              </w:rPr>
            </w:pP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402728">
            <w:pPr>
              <w:rPr>
                <w:rFonts w:ascii="Times New Roman" w:hAnsi="Times New Roman"/>
                <w:sz w:val="24"/>
                <w:szCs w:val="24"/>
              </w:rPr>
            </w:pPr>
          </w:p>
        </w:tc>
      </w:tr>
      <w:tr w14:paraId="41D912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2665"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54FA81D3">
            <w:pPr>
              <w:rPr>
                <w:rFonts w:ascii="Times New Roman" w:hAnsi="Times New Roman"/>
                <w:sz w:val="24"/>
                <w:szCs w:val="24"/>
              </w:rPr>
            </w:pPr>
            <w:r>
              <w:rPr>
                <w:rFonts w:ascii="Times New Roman" w:hAnsi="Times New Roman"/>
                <w:sz w:val="24"/>
                <w:szCs w:val="24"/>
              </w:rPr>
              <w:t>Тема 5.2. Международная экономическая интеграция</w:t>
            </w: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44A6095E">
            <w:pPr>
              <w:rPr>
                <w:rFonts w:ascii="Times New Roman" w:hAnsi="Times New Roman"/>
                <w:sz w:val="24"/>
                <w:szCs w:val="24"/>
              </w:rPr>
            </w:pPr>
            <w:r>
              <w:rPr>
                <w:rFonts w:ascii="Times New Roman" w:hAnsi="Times New Roman"/>
                <w:sz w:val="24"/>
                <w:szCs w:val="24"/>
              </w:rPr>
              <w:t>Содержание учебного материала</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C4809">
            <w:pPr>
              <w:rPr>
                <w:rFonts w:ascii="Times New Roman" w:hAnsi="Times New Roman"/>
                <w:sz w:val="24"/>
                <w:szCs w:val="24"/>
              </w:rPr>
            </w:pPr>
            <w:r>
              <w:rPr>
                <w:rFonts w:ascii="Times New Roman" w:hAnsi="Times New Roman"/>
                <w:sz w:val="24"/>
                <w:szCs w:val="24"/>
              </w:rPr>
              <w:t>2</w:t>
            </w:r>
          </w:p>
        </w:tc>
        <w:tc>
          <w:tcPr>
            <w:tcW w:w="18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7DDC14">
            <w:pPr>
              <w:rPr>
                <w:rFonts w:ascii="Times New Roman" w:hAnsi="Times New Roman"/>
                <w:sz w:val="24"/>
                <w:szCs w:val="24"/>
              </w:rPr>
            </w:pPr>
            <w:r>
              <w:rPr>
                <w:rFonts w:ascii="Times New Roman" w:hAnsi="Times New Roman"/>
                <w:sz w:val="24"/>
                <w:szCs w:val="24"/>
              </w:rPr>
              <w:t>ОК 01</w:t>
            </w:r>
          </w:p>
          <w:p w14:paraId="64F850DD">
            <w:pPr>
              <w:rPr>
                <w:rFonts w:ascii="Times New Roman" w:hAnsi="Times New Roman"/>
                <w:sz w:val="24"/>
                <w:szCs w:val="24"/>
              </w:rPr>
            </w:pPr>
            <w:r>
              <w:rPr>
                <w:rFonts w:ascii="Times New Roman" w:hAnsi="Times New Roman"/>
                <w:sz w:val="24"/>
                <w:szCs w:val="24"/>
              </w:rPr>
              <w:t>ОК 02</w:t>
            </w:r>
          </w:p>
          <w:p w14:paraId="48AE48F8">
            <w:pPr>
              <w:rPr>
                <w:rFonts w:ascii="Times New Roman" w:hAnsi="Times New Roman"/>
                <w:sz w:val="24"/>
                <w:szCs w:val="24"/>
              </w:rPr>
            </w:pPr>
            <w:r>
              <w:rPr>
                <w:rFonts w:ascii="Times New Roman" w:hAnsi="Times New Roman"/>
                <w:sz w:val="24"/>
                <w:szCs w:val="24"/>
              </w:rPr>
              <w:t>ОК 03</w:t>
            </w:r>
          </w:p>
          <w:p w14:paraId="43FD1FC8">
            <w:pPr>
              <w:rPr>
                <w:rFonts w:ascii="Times New Roman" w:hAnsi="Times New Roman"/>
                <w:sz w:val="24"/>
                <w:szCs w:val="24"/>
              </w:rPr>
            </w:pPr>
            <w:r>
              <w:rPr>
                <w:rFonts w:ascii="Times New Roman" w:hAnsi="Times New Roman"/>
                <w:sz w:val="24"/>
                <w:szCs w:val="24"/>
              </w:rPr>
              <w:t>ОК 04</w:t>
            </w:r>
          </w:p>
        </w:tc>
      </w:tr>
      <w:tr w14:paraId="356D1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0"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756D736">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324D7FC9">
            <w:pPr>
              <w:rPr>
                <w:rFonts w:ascii="Times New Roman" w:hAnsi="Times New Roman"/>
                <w:sz w:val="24"/>
                <w:szCs w:val="24"/>
              </w:rPr>
            </w:pPr>
            <w:r>
              <w:rPr>
                <w:rFonts w:ascii="Times New Roman" w:hAnsi="Times New Roman"/>
                <w:sz w:val="24"/>
                <w:szCs w:val="24"/>
              </w:rPr>
              <w:t>Международная экономическая интеграция. Крупнейшие международные отраслевые и региональные интеграционные группировки. Глобализация мировой экономики и её влияние на хозяйство стран разных социально- экономических типов. Транснациональные корпорации (ТНК) и их роль в мировой экономике</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140A46D1">
            <w:pPr>
              <w:rPr>
                <w:rFonts w:ascii="Times New Roman" w:hAnsi="Times New Roman"/>
                <w:sz w:val="24"/>
                <w:szCs w:val="24"/>
              </w:rPr>
            </w:pPr>
            <w:r>
              <w:rPr>
                <w:rFonts w:ascii="Times New Roman" w:hAnsi="Times New Roman"/>
                <w:sz w:val="24"/>
                <w:szCs w:val="24"/>
              </w:rPr>
              <w:t>2</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A2042B">
            <w:pPr>
              <w:rPr>
                <w:rFonts w:ascii="Times New Roman" w:hAnsi="Times New Roman"/>
                <w:sz w:val="24"/>
                <w:szCs w:val="24"/>
              </w:rPr>
            </w:pPr>
          </w:p>
        </w:tc>
      </w:tr>
      <w:tr w14:paraId="7C6C14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14574" w:type="dxa"/>
            <w:gridSpan w:val="4"/>
            <w:tcBorders>
              <w:top w:val="single" w:color="000000" w:sz="4" w:space="0"/>
              <w:left w:val="single" w:color="000000" w:sz="4" w:space="0"/>
              <w:bottom w:val="single" w:color="000000" w:sz="4" w:space="0"/>
              <w:right w:val="single" w:color="000000" w:sz="4" w:space="0"/>
            </w:tcBorders>
            <w:shd w:val="clear" w:color="auto" w:fill="auto"/>
          </w:tcPr>
          <w:p w14:paraId="697D9A8C">
            <w:pPr>
              <w:rPr>
                <w:rFonts w:ascii="Times New Roman" w:hAnsi="Times New Roman"/>
                <w:sz w:val="24"/>
                <w:szCs w:val="24"/>
              </w:rPr>
            </w:pPr>
            <w:r>
              <w:rPr>
                <w:rFonts w:ascii="Times New Roman" w:hAnsi="Times New Roman"/>
                <w:sz w:val="24"/>
                <w:szCs w:val="24"/>
              </w:rPr>
              <w:t>Профессионально ориентированное содержание (содержание прикладного модуля)</w:t>
            </w:r>
          </w:p>
        </w:tc>
      </w:tr>
      <w:tr w14:paraId="4F696A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9" w:hRule="atLeast"/>
        </w:trPr>
        <w:tc>
          <w:tcPr>
            <w:tcW w:w="2665" w:type="dxa"/>
            <w:vMerge w:val="restart"/>
            <w:tcBorders>
              <w:top w:val="single" w:color="000000" w:sz="4" w:space="0"/>
              <w:left w:val="single" w:color="000000" w:sz="4" w:space="0"/>
              <w:bottom w:val="single" w:color="000000" w:sz="4" w:space="0"/>
              <w:right w:val="single" w:color="000000" w:sz="4" w:space="0"/>
            </w:tcBorders>
          </w:tcPr>
          <w:p w14:paraId="3DC87A72">
            <w:pPr>
              <w:rPr>
                <w:rFonts w:ascii="Times New Roman" w:hAnsi="Times New Roman"/>
                <w:sz w:val="24"/>
                <w:szCs w:val="24"/>
              </w:rPr>
            </w:pPr>
            <w:r>
              <w:rPr>
                <w:rFonts w:ascii="Times New Roman" w:hAnsi="Times New Roman"/>
                <w:sz w:val="24"/>
                <w:szCs w:val="24"/>
              </w:rPr>
              <w:t xml:space="preserve">Тема 5.3. </w:t>
            </w:r>
          </w:p>
          <w:p w14:paraId="0FDB0F05">
            <w:pPr>
              <w:rPr>
                <w:rFonts w:ascii="Times New Roman" w:hAnsi="Times New Roman"/>
                <w:sz w:val="24"/>
                <w:szCs w:val="24"/>
              </w:rPr>
            </w:pPr>
            <w:r>
              <w:rPr>
                <w:rFonts w:ascii="Times New Roman" w:hAnsi="Times New Roman"/>
                <w:sz w:val="24"/>
                <w:szCs w:val="24"/>
              </w:rPr>
              <w:t>География главных отраслей мирового хозяйства. Промышленность мира</w:t>
            </w: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34F5B3C2">
            <w:pPr>
              <w:rPr>
                <w:rFonts w:ascii="Times New Roman" w:hAnsi="Times New Roman"/>
                <w:sz w:val="24"/>
                <w:szCs w:val="24"/>
              </w:rPr>
            </w:pPr>
            <w:r>
              <w:rPr>
                <w:rFonts w:ascii="Times New Roman" w:hAnsi="Times New Roman"/>
                <w:sz w:val="24"/>
                <w:szCs w:val="24"/>
              </w:rPr>
              <w:t>Содержание учебного материала (профессионально ориентированное)*</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7FD9D">
            <w:pPr>
              <w:rPr>
                <w:rFonts w:ascii="Times New Roman" w:hAnsi="Times New Roman"/>
                <w:sz w:val="24"/>
                <w:szCs w:val="24"/>
              </w:rPr>
            </w:pPr>
            <w:r>
              <w:rPr>
                <w:rFonts w:ascii="Times New Roman" w:hAnsi="Times New Roman"/>
                <w:sz w:val="24"/>
                <w:szCs w:val="24"/>
              </w:rPr>
              <w:t>12</w:t>
            </w:r>
          </w:p>
        </w:tc>
        <w:tc>
          <w:tcPr>
            <w:tcW w:w="1845" w:type="dxa"/>
            <w:vMerge w:val="restart"/>
            <w:tcBorders>
              <w:top w:val="single" w:color="000000" w:sz="4" w:space="0"/>
              <w:left w:val="single" w:color="000000" w:sz="4" w:space="0"/>
              <w:bottom w:val="single" w:color="000000" w:sz="4" w:space="0"/>
              <w:right w:val="single" w:color="000000" w:sz="4" w:space="0"/>
            </w:tcBorders>
          </w:tcPr>
          <w:p w14:paraId="79AB990A">
            <w:pPr>
              <w:rPr>
                <w:rFonts w:ascii="Times New Roman" w:hAnsi="Times New Roman"/>
                <w:sz w:val="24"/>
                <w:szCs w:val="24"/>
              </w:rPr>
            </w:pPr>
          </w:p>
          <w:p w14:paraId="55453620">
            <w:pPr>
              <w:rPr>
                <w:rFonts w:ascii="Times New Roman" w:hAnsi="Times New Roman"/>
                <w:sz w:val="24"/>
                <w:szCs w:val="24"/>
              </w:rPr>
            </w:pPr>
            <w:r>
              <w:rPr>
                <w:rFonts w:ascii="Times New Roman" w:hAnsi="Times New Roman"/>
                <w:sz w:val="24"/>
                <w:szCs w:val="24"/>
              </w:rPr>
              <w:t>ОК 01</w:t>
            </w:r>
          </w:p>
          <w:p w14:paraId="04650E85">
            <w:pPr>
              <w:rPr>
                <w:rFonts w:ascii="Times New Roman" w:hAnsi="Times New Roman"/>
                <w:sz w:val="24"/>
                <w:szCs w:val="24"/>
              </w:rPr>
            </w:pPr>
            <w:r>
              <w:rPr>
                <w:rFonts w:ascii="Times New Roman" w:hAnsi="Times New Roman"/>
                <w:sz w:val="24"/>
                <w:szCs w:val="24"/>
              </w:rPr>
              <w:t>ОК 02</w:t>
            </w:r>
          </w:p>
          <w:p w14:paraId="6D7B48EF">
            <w:pPr>
              <w:rPr>
                <w:rFonts w:ascii="Times New Roman" w:hAnsi="Times New Roman"/>
                <w:sz w:val="24"/>
                <w:szCs w:val="24"/>
              </w:rPr>
            </w:pPr>
            <w:r>
              <w:rPr>
                <w:rFonts w:ascii="Times New Roman" w:hAnsi="Times New Roman"/>
                <w:sz w:val="24"/>
                <w:szCs w:val="24"/>
              </w:rPr>
              <w:t>ОК 03</w:t>
            </w:r>
          </w:p>
          <w:p w14:paraId="0FFBDC34">
            <w:pPr>
              <w:rPr>
                <w:rFonts w:ascii="Times New Roman" w:hAnsi="Times New Roman"/>
                <w:sz w:val="24"/>
                <w:szCs w:val="24"/>
              </w:rPr>
            </w:pPr>
            <w:r>
              <w:rPr>
                <w:rFonts w:ascii="Times New Roman" w:hAnsi="Times New Roman"/>
                <w:sz w:val="24"/>
                <w:szCs w:val="24"/>
              </w:rPr>
              <w:t>ОК 04</w:t>
            </w:r>
          </w:p>
        </w:tc>
      </w:tr>
      <w:tr w14:paraId="37ADF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tcPr>
          <w:p w14:paraId="4BBE1F24">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57150AD9">
            <w:pPr>
              <w:rPr>
                <w:rFonts w:ascii="Times New Roman" w:hAnsi="Times New Roman"/>
                <w:sz w:val="24"/>
                <w:szCs w:val="24"/>
              </w:rPr>
            </w:pPr>
            <w:r>
              <w:rPr>
                <w:rFonts w:ascii="Times New Roman" w:hAnsi="Times New Roman"/>
                <w:sz w:val="24"/>
                <w:szCs w:val="24"/>
              </w:rPr>
              <w:t>Теоретическое обучение</w:t>
            </w:r>
          </w:p>
          <w:p w14:paraId="6EA3715B">
            <w:pPr>
              <w:rPr>
                <w:rFonts w:ascii="Times New Roman" w:hAnsi="Times New Roman"/>
                <w:sz w:val="24"/>
                <w:szCs w:val="24"/>
              </w:rPr>
            </w:pPr>
            <w:r>
              <w:rPr>
                <w:rFonts w:ascii="Times New Roman" w:hAnsi="Times New Roman"/>
                <w:sz w:val="24"/>
                <w:szCs w:val="24"/>
              </w:rPr>
              <w:t>Географические особенности размещения основных видов сырьевых и топливных ресурсов. Страны-лидеры по запасам и добыче нефти, природного газа и угля. Топливно-энергетический комплекс мира: основные этапы развития, «энергопереход». География отраслей топливной промышленности. Крупнейшие страны-производители, экспортёры и импортёры нефти, природного газа и угля. Организация стран-экспортёров нефти. Современные тенденции развития отрасли, изменяющие её географию, «сланцевая революция», «водородная» энергетика, «зелёная энергетика»</w:t>
            </w:r>
          </w:p>
        </w:tc>
        <w:tc>
          <w:tcPr>
            <w:tcW w:w="113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419C2398">
            <w:pPr>
              <w:rPr>
                <w:rFonts w:ascii="Times New Roman" w:hAnsi="Times New Roman"/>
                <w:sz w:val="24"/>
                <w:szCs w:val="24"/>
              </w:rPr>
            </w:pPr>
            <w:r>
              <w:rPr>
                <w:rFonts w:ascii="Times New Roman" w:hAnsi="Times New Roman"/>
                <w:sz w:val="24"/>
                <w:szCs w:val="24"/>
              </w:rPr>
              <w:t>6</w:t>
            </w:r>
          </w:p>
          <w:p w14:paraId="02C290DD">
            <w:pPr>
              <w:rPr>
                <w:rFonts w:ascii="Times New Roman" w:hAnsi="Times New Roman"/>
                <w:sz w:val="24"/>
                <w:szCs w:val="24"/>
              </w:rPr>
            </w:pPr>
          </w:p>
        </w:tc>
        <w:tc>
          <w:tcPr>
            <w:tcW w:w="1845" w:type="dxa"/>
            <w:vMerge w:val="continue"/>
            <w:tcBorders>
              <w:top w:val="single" w:color="000000" w:sz="4" w:space="0"/>
              <w:left w:val="single" w:color="000000" w:sz="4" w:space="0"/>
              <w:bottom w:val="single" w:color="000000" w:sz="4" w:space="0"/>
              <w:right w:val="single" w:color="000000" w:sz="4" w:space="0"/>
            </w:tcBorders>
          </w:tcPr>
          <w:p w14:paraId="3C56D297">
            <w:pPr>
              <w:rPr>
                <w:rFonts w:ascii="Times New Roman" w:hAnsi="Times New Roman"/>
                <w:sz w:val="24"/>
                <w:szCs w:val="24"/>
              </w:rPr>
            </w:pPr>
          </w:p>
        </w:tc>
      </w:tr>
      <w:tr w14:paraId="1A2A0E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tcPr>
          <w:p w14:paraId="6C97DF75">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2CE2DC1F">
            <w:pPr>
              <w:rPr>
                <w:rFonts w:ascii="Times New Roman" w:hAnsi="Times New Roman"/>
                <w:sz w:val="24"/>
                <w:szCs w:val="24"/>
              </w:rPr>
            </w:pPr>
            <w:r>
              <w:rPr>
                <w:rFonts w:ascii="Times New Roman" w:hAnsi="Times New Roman"/>
                <w:sz w:val="24"/>
                <w:szCs w:val="24"/>
              </w:rPr>
              <w:t>Мировая электроэнергетика. Структура мирового производства электроэнергии и её географические особенности. Быстрый рост производства электроэнергии с использованием возобновляемых источников энергии. Страны-лидеры по развитию «возобновляемой» энергетики. Воздействие на окружающую среду топливной промышленности и различных типов электростанций, включая возобновляемые источники энергии. Роль России как крупнейшего поставщика топливно-энергетических и сырьевых ресурсов в мировой экономике</w:t>
            </w:r>
          </w:p>
        </w:tc>
        <w:tc>
          <w:tcPr>
            <w:tcW w:w="113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316ECEE">
            <w:pPr>
              <w:rPr>
                <w:rFonts w:ascii="Times New Roman" w:hAnsi="Times New Roman"/>
                <w:sz w:val="24"/>
                <w:szCs w:val="24"/>
              </w:rPr>
            </w:pPr>
          </w:p>
        </w:tc>
        <w:tc>
          <w:tcPr>
            <w:tcW w:w="1845" w:type="dxa"/>
            <w:vMerge w:val="continue"/>
            <w:tcBorders>
              <w:top w:val="single" w:color="000000" w:sz="4" w:space="0"/>
              <w:left w:val="single" w:color="000000" w:sz="4" w:space="0"/>
              <w:bottom w:val="single" w:color="000000" w:sz="4" w:space="0"/>
              <w:right w:val="single" w:color="000000" w:sz="4" w:space="0"/>
            </w:tcBorders>
          </w:tcPr>
          <w:p w14:paraId="4EA14263">
            <w:pPr>
              <w:rPr>
                <w:rFonts w:ascii="Times New Roman" w:hAnsi="Times New Roman"/>
                <w:sz w:val="24"/>
                <w:szCs w:val="24"/>
              </w:rPr>
            </w:pPr>
          </w:p>
        </w:tc>
      </w:tr>
      <w:tr w14:paraId="44AA46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6" w:hRule="atLeast"/>
        </w:trPr>
        <w:tc>
          <w:tcPr>
            <w:tcW w:w="2665" w:type="dxa"/>
            <w:vMerge w:val="continue"/>
            <w:tcBorders>
              <w:top w:val="single" w:color="000000" w:sz="4" w:space="0"/>
              <w:left w:val="single" w:color="000000" w:sz="4" w:space="0"/>
              <w:bottom w:val="single" w:color="000000" w:sz="4" w:space="0"/>
              <w:right w:val="single" w:color="000000" w:sz="4" w:space="0"/>
            </w:tcBorders>
          </w:tcPr>
          <w:p w14:paraId="04D7482A">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781C0E13">
            <w:pPr>
              <w:rPr>
                <w:rFonts w:ascii="Times New Roman" w:hAnsi="Times New Roman"/>
                <w:sz w:val="24"/>
                <w:szCs w:val="24"/>
              </w:rPr>
            </w:pPr>
            <w:r>
              <w:rPr>
                <w:rFonts w:ascii="Times New Roman" w:hAnsi="Times New Roman"/>
                <w:sz w:val="24"/>
                <w:szCs w:val="24"/>
              </w:rPr>
              <w:t>Металлургия мира. Географические особенности сырьевой базы чёрной и цветной металлургии. Ведущие страны-производители и экспортёры стали, меди и алюминия. Современные тенденции развития отрасли. Влияние металлургии на окружающую среду. Место России в мировом производстве и экспорте чёрных и цветных металлов</w:t>
            </w:r>
          </w:p>
        </w:tc>
        <w:tc>
          <w:tcPr>
            <w:tcW w:w="113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838C7EF">
            <w:pPr>
              <w:rPr>
                <w:rFonts w:ascii="Times New Roman" w:hAnsi="Times New Roman"/>
                <w:sz w:val="24"/>
                <w:szCs w:val="24"/>
              </w:rPr>
            </w:pPr>
          </w:p>
        </w:tc>
        <w:tc>
          <w:tcPr>
            <w:tcW w:w="1845" w:type="dxa"/>
            <w:vMerge w:val="continue"/>
            <w:tcBorders>
              <w:top w:val="single" w:color="000000" w:sz="4" w:space="0"/>
              <w:left w:val="single" w:color="000000" w:sz="4" w:space="0"/>
              <w:bottom w:val="single" w:color="000000" w:sz="4" w:space="0"/>
              <w:right w:val="single" w:color="000000" w:sz="4" w:space="0"/>
            </w:tcBorders>
          </w:tcPr>
          <w:p w14:paraId="33DD93EE">
            <w:pPr>
              <w:rPr>
                <w:rFonts w:ascii="Times New Roman" w:hAnsi="Times New Roman"/>
                <w:sz w:val="24"/>
                <w:szCs w:val="24"/>
              </w:rPr>
            </w:pPr>
          </w:p>
        </w:tc>
      </w:tr>
      <w:tr w14:paraId="579F5B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tcPr>
          <w:p w14:paraId="649C5D25">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6DF8904A">
            <w:pPr>
              <w:rPr>
                <w:rFonts w:ascii="Times New Roman" w:hAnsi="Times New Roman"/>
                <w:sz w:val="24"/>
                <w:szCs w:val="24"/>
              </w:rPr>
            </w:pPr>
            <w:r>
              <w:rPr>
                <w:rFonts w:ascii="Times New Roman" w:hAnsi="Times New Roman"/>
                <w:sz w:val="24"/>
                <w:szCs w:val="24"/>
              </w:rPr>
              <w:t>Машиностроительный комплекс мира. Ведущие страны-производители и экспортёры продукции автомобилестроения, авиастроения и микроэлектроники.</w:t>
            </w:r>
          </w:p>
          <w:p w14:paraId="6BB39610">
            <w:pPr>
              <w:rPr>
                <w:rFonts w:ascii="Times New Roman" w:hAnsi="Times New Roman"/>
                <w:sz w:val="24"/>
                <w:szCs w:val="24"/>
              </w:rPr>
            </w:pPr>
            <w:r>
              <w:rPr>
                <w:rFonts w:ascii="Times New Roman" w:hAnsi="Times New Roman"/>
                <w:sz w:val="24"/>
                <w:szCs w:val="24"/>
              </w:rPr>
              <w:t>Химическая промышленность и лесопромышленный комплекс мира. Ведущие страны-производители и экспортёры минеральных удобрений и продукции химии органического синтеза. Ведущие страны-производители древесины и продукции целлюлозно-бумажной промышленности. Влияние химической и лесной промышленности на окружающую среду</w:t>
            </w:r>
          </w:p>
        </w:tc>
        <w:tc>
          <w:tcPr>
            <w:tcW w:w="113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611893C">
            <w:pPr>
              <w:rPr>
                <w:rFonts w:ascii="Times New Roman" w:hAnsi="Times New Roman"/>
                <w:sz w:val="24"/>
                <w:szCs w:val="24"/>
              </w:rPr>
            </w:pPr>
          </w:p>
        </w:tc>
        <w:tc>
          <w:tcPr>
            <w:tcW w:w="1845" w:type="dxa"/>
            <w:vMerge w:val="continue"/>
            <w:tcBorders>
              <w:top w:val="single" w:color="000000" w:sz="4" w:space="0"/>
              <w:left w:val="single" w:color="000000" w:sz="4" w:space="0"/>
              <w:bottom w:val="single" w:color="000000" w:sz="4" w:space="0"/>
              <w:right w:val="single" w:color="000000" w:sz="4" w:space="0"/>
            </w:tcBorders>
          </w:tcPr>
          <w:p w14:paraId="57026CE0">
            <w:pPr>
              <w:rPr>
                <w:rFonts w:ascii="Times New Roman" w:hAnsi="Times New Roman"/>
                <w:sz w:val="24"/>
                <w:szCs w:val="24"/>
              </w:rPr>
            </w:pPr>
          </w:p>
        </w:tc>
      </w:tr>
      <w:tr w14:paraId="3FB0F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tcPr>
          <w:p w14:paraId="65ED6EF3">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0C78E1BB">
            <w:pPr>
              <w:rPr>
                <w:rFonts w:ascii="Times New Roman" w:hAnsi="Times New Roman"/>
                <w:sz w:val="24"/>
                <w:szCs w:val="24"/>
              </w:rPr>
            </w:pPr>
            <w:r>
              <w:rPr>
                <w:rFonts w:ascii="Times New Roman" w:hAnsi="Times New Roman"/>
                <w:sz w:val="24"/>
                <w:szCs w:val="24"/>
              </w:rPr>
              <w:t>Сельское хозяйство. Географические различия в обеспеченности земельными ресурсами. Земельный фонд мира, его структура. Современные тенденции развития отрасли. Органическое сельское хозяйство. Растениеводство. География производства основных продовольственных культур. Ведущие экспортёры и импортёры. Роль России как одного из главных экспортёров зерновых культур. Животноводство. Ведущие экспортёры и импортёры продукции животноводства. Рыболовство и аквакультура: географические особенности. Влияние сельского хозяйства и отдельных его отраслей на окружающую среду</w:t>
            </w:r>
          </w:p>
        </w:tc>
        <w:tc>
          <w:tcPr>
            <w:tcW w:w="113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9D33A7B">
            <w:pPr>
              <w:rPr>
                <w:rFonts w:ascii="Times New Roman" w:hAnsi="Times New Roman"/>
                <w:sz w:val="24"/>
                <w:szCs w:val="24"/>
              </w:rPr>
            </w:pPr>
          </w:p>
        </w:tc>
        <w:tc>
          <w:tcPr>
            <w:tcW w:w="1845" w:type="dxa"/>
            <w:vMerge w:val="continue"/>
            <w:tcBorders>
              <w:top w:val="single" w:color="000000" w:sz="4" w:space="0"/>
              <w:left w:val="single" w:color="000000" w:sz="4" w:space="0"/>
              <w:bottom w:val="single" w:color="000000" w:sz="4" w:space="0"/>
              <w:right w:val="single" w:color="000000" w:sz="4" w:space="0"/>
            </w:tcBorders>
          </w:tcPr>
          <w:p w14:paraId="561E5C4A">
            <w:pPr>
              <w:rPr>
                <w:rFonts w:ascii="Times New Roman" w:hAnsi="Times New Roman"/>
                <w:sz w:val="24"/>
                <w:szCs w:val="24"/>
              </w:rPr>
            </w:pPr>
          </w:p>
        </w:tc>
      </w:tr>
      <w:tr w14:paraId="678A7D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tcPr>
          <w:p w14:paraId="740970CE">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561FDB26">
            <w:pPr>
              <w:rPr>
                <w:rFonts w:ascii="Times New Roman" w:hAnsi="Times New Roman"/>
                <w:sz w:val="24"/>
                <w:szCs w:val="24"/>
              </w:rPr>
            </w:pPr>
            <w:r>
              <w:rPr>
                <w:rFonts w:ascii="Times New Roman" w:hAnsi="Times New Roman"/>
                <w:sz w:val="24"/>
                <w:szCs w:val="24"/>
              </w:rPr>
              <w:t>Сфера нематериального производства. Мировой транспорт. Роль разных видов транспорта в современном мире. Основные международные магистрали и транспортные узлы. Мировая система научно-исследовательских и опытно-конструкторских работ. Международные экономические отношения: основные формы и факторы, влияющие на их развитие. География международных финансовых центров. Мировая торговля и туризм</w:t>
            </w:r>
          </w:p>
        </w:tc>
        <w:tc>
          <w:tcPr>
            <w:tcW w:w="113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460999C">
            <w:pPr>
              <w:rPr>
                <w:rFonts w:ascii="Times New Roman" w:hAnsi="Times New Roman"/>
                <w:sz w:val="24"/>
                <w:szCs w:val="24"/>
              </w:rPr>
            </w:pPr>
          </w:p>
        </w:tc>
        <w:tc>
          <w:tcPr>
            <w:tcW w:w="1845" w:type="dxa"/>
            <w:vMerge w:val="continue"/>
            <w:tcBorders>
              <w:top w:val="single" w:color="000000" w:sz="4" w:space="0"/>
              <w:left w:val="single" w:color="000000" w:sz="4" w:space="0"/>
              <w:bottom w:val="single" w:color="000000" w:sz="4" w:space="0"/>
              <w:right w:val="single" w:color="000000" w:sz="4" w:space="0"/>
            </w:tcBorders>
          </w:tcPr>
          <w:p w14:paraId="4182B8DC">
            <w:pPr>
              <w:rPr>
                <w:rFonts w:ascii="Times New Roman" w:hAnsi="Times New Roman"/>
                <w:sz w:val="24"/>
                <w:szCs w:val="24"/>
              </w:rPr>
            </w:pPr>
          </w:p>
        </w:tc>
      </w:tr>
      <w:tr w14:paraId="7D0B4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tcPr>
          <w:p w14:paraId="7AC8A431">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14:paraId="7451DC0C">
            <w:pPr>
              <w:rPr>
                <w:rFonts w:ascii="Times New Roman" w:hAnsi="Times New Roman"/>
                <w:sz w:val="24"/>
                <w:szCs w:val="24"/>
              </w:rPr>
            </w:pPr>
            <w:r>
              <w:rPr>
                <w:rFonts w:ascii="Times New Roman" w:hAnsi="Times New Roman"/>
                <w:sz w:val="24"/>
                <w:szCs w:val="24"/>
              </w:rPr>
              <w:t>Практические занятия</w:t>
            </w:r>
            <w:r>
              <w:rPr>
                <w:rFonts w:ascii="Times New Roman" w:hAnsi="Times New Roman"/>
                <w:sz w:val="24"/>
                <w:szCs w:val="24"/>
              </w:rPr>
              <w:footnoteReference w:id="34"/>
            </w:r>
            <w:r>
              <w:rPr>
                <w:rFonts w:ascii="Times New Roman" w:hAnsi="Times New Roman"/>
                <w:sz w:val="24"/>
                <w:szCs w:val="24"/>
              </w:rPr>
              <w:t>*</w:t>
            </w:r>
          </w:p>
        </w:tc>
        <w:tc>
          <w:tcPr>
            <w:tcW w:w="11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C62108">
            <w:pPr>
              <w:rPr>
                <w:rFonts w:ascii="Times New Roman" w:hAnsi="Times New Roman"/>
                <w:sz w:val="24"/>
                <w:szCs w:val="24"/>
              </w:rPr>
            </w:pPr>
            <w:r>
              <w:rPr>
                <w:rFonts w:ascii="Times New Roman" w:hAnsi="Times New Roman"/>
                <w:sz w:val="24"/>
                <w:szCs w:val="24"/>
              </w:rPr>
              <w:t>6</w:t>
            </w:r>
          </w:p>
        </w:tc>
        <w:tc>
          <w:tcPr>
            <w:tcW w:w="1845" w:type="dxa"/>
            <w:vMerge w:val="continue"/>
            <w:tcBorders>
              <w:top w:val="single" w:color="000000" w:sz="4" w:space="0"/>
              <w:left w:val="single" w:color="000000" w:sz="4" w:space="0"/>
              <w:bottom w:val="single" w:color="000000" w:sz="4" w:space="0"/>
              <w:right w:val="single" w:color="000000" w:sz="4" w:space="0"/>
            </w:tcBorders>
          </w:tcPr>
          <w:p w14:paraId="76B640FF">
            <w:pPr>
              <w:rPr>
                <w:rFonts w:ascii="Times New Roman" w:hAnsi="Times New Roman"/>
                <w:sz w:val="24"/>
                <w:szCs w:val="24"/>
              </w:rPr>
            </w:pPr>
          </w:p>
        </w:tc>
      </w:tr>
      <w:tr w14:paraId="17308A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7" w:hRule="atLeast"/>
        </w:trPr>
        <w:tc>
          <w:tcPr>
            <w:tcW w:w="2665" w:type="dxa"/>
            <w:vMerge w:val="continue"/>
            <w:tcBorders>
              <w:top w:val="single" w:color="000000" w:sz="4" w:space="0"/>
              <w:left w:val="single" w:color="000000" w:sz="4" w:space="0"/>
              <w:bottom w:val="single" w:color="000000" w:sz="4" w:space="0"/>
              <w:right w:val="single" w:color="000000" w:sz="4" w:space="0"/>
            </w:tcBorders>
          </w:tcPr>
          <w:p w14:paraId="30E7A0C8">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1858DAA0">
            <w:pPr>
              <w:rPr>
                <w:rFonts w:ascii="Times New Roman" w:hAnsi="Times New Roman"/>
                <w:sz w:val="24"/>
                <w:szCs w:val="24"/>
              </w:rPr>
            </w:pPr>
            <w:r>
              <w:rPr>
                <w:rFonts w:ascii="Times New Roman" w:hAnsi="Times New Roman"/>
                <w:sz w:val="24"/>
                <w:szCs w:val="24"/>
              </w:rPr>
              <w:t>№ 10. Представление в виде диаграмм данных о динамике изменения объёмов и структуры производства электроэнергии в мире.</w:t>
            </w:r>
          </w:p>
          <w:p w14:paraId="0994E9BF">
            <w:pPr>
              <w:rPr>
                <w:rFonts w:ascii="Times New Roman" w:hAnsi="Times New Roman"/>
                <w:sz w:val="24"/>
                <w:szCs w:val="24"/>
              </w:rPr>
            </w:pPr>
            <w:r>
              <w:rPr>
                <w:rFonts w:ascii="Times New Roman" w:hAnsi="Times New Roman"/>
                <w:sz w:val="24"/>
                <w:szCs w:val="24"/>
              </w:rPr>
              <w:t>№ 11. Размещение профильной отрасли мирового хозяйства на карте мира.</w:t>
            </w:r>
          </w:p>
          <w:p w14:paraId="39177DDD">
            <w:pPr>
              <w:rPr>
                <w:rFonts w:ascii="Times New Roman" w:hAnsi="Times New Roman"/>
                <w:sz w:val="24"/>
                <w:szCs w:val="24"/>
              </w:rPr>
            </w:pPr>
            <w:r>
              <w:rPr>
                <w:rFonts w:ascii="Times New Roman" w:hAnsi="Times New Roman"/>
                <w:sz w:val="24"/>
                <w:szCs w:val="24"/>
              </w:rPr>
              <w:t>№ 12. Составление экономико-географической характеристики профильной отрасли.</w:t>
            </w:r>
          </w:p>
          <w:p w14:paraId="4219C21F">
            <w:pPr>
              <w:rPr>
                <w:rFonts w:ascii="Times New Roman" w:hAnsi="Times New Roman"/>
                <w:sz w:val="24"/>
                <w:szCs w:val="24"/>
              </w:rPr>
            </w:pPr>
            <w:r>
              <w:rPr>
                <w:rFonts w:ascii="Times New Roman" w:hAnsi="Times New Roman"/>
                <w:sz w:val="24"/>
                <w:szCs w:val="24"/>
              </w:rPr>
              <w:t>№ 13. Определение направления грузопотоков продовольствия на основе анализа статистических материалов и создание карты «Основные экспортёры и импортёры продовольствия»</w:t>
            </w:r>
          </w:p>
        </w:tc>
        <w:tc>
          <w:tcPr>
            <w:tcW w:w="11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30C358">
            <w:pPr>
              <w:rPr>
                <w:rFonts w:ascii="Times New Roman" w:hAnsi="Times New Roman"/>
                <w:sz w:val="24"/>
                <w:szCs w:val="24"/>
              </w:rPr>
            </w:pPr>
          </w:p>
        </w:tc>
        <w:tc>
          <w:tcPr>
            <w:tcW w:w="1845" w:type="dxa"/>
            <w:vMerge w:val="continue"/>
            <w:tcBorders>
              <w:top w:val="single" w:color="000000" w:sz="4" w:space="0"/>
              <w:left w:val="single" w:color="000000" w:sz="4" w:space="0"/>
              <w:bottom w:val="single" w:color="000000" w:sz="4" w:space="0"/>
              <w:right w:val="single" w:color="000000" w:sz="4" w:space="0"/>
            </w:tcBorders>
          </w:tcPr>
          <w:p w14:paraId="0BBB4DE4">
            <w:pPr>
              <w:rPr>
                <w:rFonts w:ascii="Times New Roman" w:hAnsi="Times New Roman"/>
                <w:sz w:val="24"/>
                <w:szCs w:val="24"/>
              </w:rPr>
            </w:pPr>
          </w:p>
        </w:tc>
      </w:tr>
      <w:tr w14:paraId="63EAF4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14574" w:type="dxa"/>
            <w:gridSpan w:val="4"/>
            <w:tcBorders>
              <w:top w:val="single" w:color="000000" w:sz="4" w:space="0"/>
              <w:left w:val="single" w:color="000000" w:sz="4" w:space="0"/>
              <w:bottom w:val="single" w:color="000000" w:sz="4" w:space="0"/>
              <w:right w:val="single" w:color="000000" w:sz="4" w:space="0"/>
            </w:tcBorders>
            <w:shd w:val="clear" w:color="auto" w:fill="auto"/>
          </w:tcPr>
          <w:p w14:paraId="713BA434">
            <w:pPr>
              <w:rPr>
                <w:rFonts w:ascii="Times New Roman" w:hAnsi="Times New Roman"/>
                <w:sz w:val="24"/>
                <w:szCs w:val="24"/>
              </w:rPr>
            </w:pPr>
            <w:r>
              <w:rPr>
                <w:rFonts w:ascii="Times New Roman" w:hAnsi="Times New Roman"/>
                <w:sz w:val="24"/>
                <w:szCs w:val="24"/>
              </w:rPr>
              <w:t>Основное содержание</w:t>
            </w:r>
          </w:p>
        </w:tc>
      </w:tr>
      <w:tr w14:paraId="39B7EC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11595" w:type="dxa"/>
            <w:gridSpan w:val="2"/>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14:paraId="6C49F883">
            <w:pPr>
              <w:rPr>
                <w:rFonts w:ascii="Times New Roman" w:hAnsi="Times New Roman"/>
                <w:sz w:val="24"/>
                <w:szCs w:val="24"/>
              </w:rPr>
            </w:pPr>
            <w:r>
              <w:rPr>
                <w:rFonts w:ascii="Times New Roman" w:hAnsi="Times New Roman"/>
                <w:sz w:val="24"/>
                <w:szCs w:val="24"/>
              </w:rPr>
              <w:t>Раздел 6. Регионы и страны мира</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15877321">
            <w:pPr>
              <w:rPr>
                <w:rFonts w:ascii="Times New Roman" w:hAnsi="Times New Roman"/>
                <w:sz w:val="24"/>
                <w:szCs w:val="24"/>
              </w:rPr>
            </w:pPr>
            <w:r>
              <w:rPr>
                <w:rFonts w:ascii="Times New Roman" w:hAnsi="Times New Roman"/>
                <w:sz w:val="24"/>
                <w:szCs w:val="24"/>
              </w:rPr>
              <w:t>20</w:t>
            </w:r>
          </w:p>
        </w:tc>
        <w:tc>
          <w:tcPr>
            <w:tcW w:w="1845" w:type="dxa"/>
            <w:tcBorders>
              <w:top w:val="single" w:color="000000" w:sz="4" w:space="0"/>
              <w:left w:val="single" w:color="000000" w:sz="4" w:space="0"/>
              <w:bottom w:val="single" w:color="000000" w:sz="4" w:space="0"/>
              <w:right w:val="single" w:color="000000" w:sz="4" w:space="0"/>
            </w:tcBorders>
            <w:shd w:val="clear" w:color="auto" w:fill="auto"/>
          </w:tcPr>
          <w:p w14:paraId="149198A2">
            <w:pPr>
              <w:rPr>
                <w:rFonts w:ascii="Times New Roman" w:hAnsi="Times New Roman"/>
                <w:sz w:val="24"/>
                <w:szCs w:val="24"/>
              </w:rPr>
            </w:pPr>
          </w:p>
        </w:tc>
      </w:tr>
      <w:tr w14:paraId="12CABF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665"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7FA152FF">
            <w:pPr>
              <w:rPr>
                <w:rFonts w:ascii="Times New Roman" w:hAnsi="Times New Roman"/>
                <w:sz w:val="24"/>
                <w:szCs w:val="24"/>
              </w:rPr>
            </w:pPr>
            <w:r>
              <w:rPr>
                <w:rFonts w:ascii="Times New Roman" w:hAnsi="Times New Roman"/>
                <w:sz w:val="24"/>
                <w:szCs w:val="24"/>
              </w:rPr>
              <w:t>Тема 6.1.</w:t>
            </w:r>
          </w:p>
          <w:p w14:paraId="15332460">
            <w:pPr>
              <w:rPr>
                <w:rFonts w:ascii="Times New Roman" w:hAnsi="Times New Roman"/>
                <w:sz w:val="24"/>
                <w:szCs w:val="24"/>
              </w:rPr>
            </w:pPr>
            <w:r>
              <w:rPr>
                <w:rFonts w:ascii="Times New Roman" w:hAnsi="Times New Roman"/>
                <w:sz w:val="24"/>
                <w:szCs w:val="24"/>
              </w:rPr>
              <w:t>Регионы мира. Зарубежная Европа</w:t>
            </w: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229E8909">
            <w:pPr>
              <w:rPr>
                <w:rFonts w:ascii="Times New Roman" w:hAnsi="Times New Roman"/>
                <w:sz w:val="24"/>
                <w:szCs w:val="24"/>
              </w:rPr>
            </w:pPr>
            <w:r>
              <w:rPr>
                <w:rFonts w:ascii="Times New Roman" w:hAnsi="Times New Roman"/>
                <w:sz w:val="24"/>
                <w:szCs w:val="24"/>
              </w:rPr>
              <w:t>Содержание учебного материала</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28DBD">
            <w:pPr>
              <w:rPr>
                <w:rFonts w:ascii="Times New Roman" w:hAnsi="Times New Roman"/>
                <w:sz w:val="24"/>
                <w:szCs w:val="24"/>
              </w:rPr>
            </w:pPr>
            <w:r>
              <w:rPr>
                <w:rFonts w:ascii="Times New Roman" w:hAnsi="Times New Roman"/>
                <w:sz w:val="24"/>
                <w:szCs w:val="24"/>
              </w:rPr>
              <w:t>4</w:t>
            </w:r>
          </w:p>
        </w:tc>
        <w:tc>
          <w:tcPr>
            <w:tcW w:w="1845" w:type="dxa"/>
            <w:vMerge w:val="restart"/>
            <w:tcBorders>
              <w:top w:val="single" w:color="000000" w:sz="4" w:space="0"/>
              <w:left w:val="single" w:color="000000" w:sz="4" w:space="0"/>
              <w:bottom w:val="single" w:color="000000" w:sz="4" w:space="0"/>
              <w:right w:val="single" w:color="000000" w:sz="4" w:space="0"/>
            </w:tcBorders>
            <w:vAlign w:val="center"/>
          </w:tcPr>
          <w:p w14:paraId="111E1A93">
            <w:pPr>
              <w:rPr>
                <w:rFonts w:ascii="Times New Roman" w:hAnsi="Times New Roman"/>
                <w:sz w:val="24"/>
                <w:szCs w:val="24"/>
              </w:rPr>
            </w:pPr>
            <w:r>
              <w:rPr>
                <w:rFonts w:ascii="Times New Roman" w:hAnsi="Times New Roman"/>
                <w:sz w:val="24"/>
                <w:szCs w:val="24"/>
              </w:rPr>
              <w:t>ОК 01</w:t>
            </w:r>
          </w:p>
          <w:p w14:paraId="1AE2F178">
            <w:pPr>
              <w:rPr>
                <w:rFonts w:ascii="Times New Roman" w:hAnsi="Times New Roman"/>
                <w:sz w:val="24"/>
                <w:szCs w:val="24"/>
              </w:rPr>
            </w:pPr>
            <w:r>
              <w:rPr>
                <w:rFonts w:ascii="Times New Roman" w:hAnsi="Times New Roman"/>
                <w:sz w:val="24"/>
                <w:szCs w:val="24"/>
              </w:rPr>
              <w:t>ОК 02</w:t>
            </w:r>
          </w:p>
          <w:p w14:paraId="02741B22">
            <w:pPr>
              <w:rPr>
                <w:rFonts w:ascii="Times New Roman" w:hAnsi="Times New Roman"/>
                <w:sz w:val="24"/>
                <w:szCs w:val="24"/>
              </w:rPr>
            </w:pPr>
            <w:r>
              <w:rPr>
                <w:rFonts w:ascii="Times New Roman" w:hAnsi="Times New Roman"/>
                <w:sz w:val="24"/>
                <w:szCs w:val="24"/>
              </w:rPr>
              <w:t>ОК 03</w:t>
            </w:r>
          </w:p>
        </w:tc>
      </w:tr>
      <w:tr w14:paraId="39370F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A58D36A">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1FAD2CC9">
            <w:pPr>
              <w:rPr>
                <w:rFonts w:ascii="Times New Roman" w:hAnsi="Times New Roman"/>
                <w:sz w:val="24"/>
                <w:szCs w:val="24"/>
              </w:rPr>
            </w:pPr>
            <w:r>
              <w:rPr>
                <w:rFonts w:ascii="Times New Roman" w:hAnsi="Times New Roman"/>
                <w:sz w:val="24"/>
                <w:szCs w:val="24"/>
              </w:rPr>
              <w:t>Теоретическое обучение</w:t>
            </w:r>
          </w:p>
          <w:p w14:paraId="54EA2199">
            <w:pPr>
              <w:rPr>
                <w:rFonts w:ascii="Times New Roman" w:hAnsi="Times New Roman"/>
                <w:sz w:val="24"/>
                <w:szCs w:val="24"/>
              </w:rPr>
            </w:pPr>
            <w:r>
              <w:rPr>
                <w:rFonts w:ascii="Times New Roman" w:hAnsi="Times New Roman"/>
                <w:sz w:val="24"/>
                <w:szCs w:val="24"/>
              </w:rPr>
              <w:t>Многообразие подходов к выделению регионов мира. Регионы мира: Зарубежная Европа, Зарубежная Азия, Северная Америка, Латинская Америка, Африка, Австралия и Океания. Зарубежная Европа: состав (субрегионы Западная Европа, Северная Европа, Южная Европа, Восточная Европа), общая характеристика. Общие черты и особенности природно-ресурсного капитала, населения и хозяйства стран субрегионов. Геополитические проблемы региона</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1232509E">
            <w:pPr>
              <w:rPr>
                <w:rFonts w:ascii="Times New Roman" w:hAnsi="Times New Roman"/>
                <w:sz w:val="24"/>
                <w:szCs w:val="24"/>
              </w:rPr>
            </w:pPr>
            <w:r>
              <w:rPr>
                <w:rFonts w:ascii="Times New Roman" w:hAnsi="Times New Roman"/>
                <w:sz w:val="24"/>
                <w:szCs w:val="24"/>
              </w:rPr>
              <w:t>2</w:t>
            </w:r>
          </w:p>
        </w:tc>
        <w:tc>
          <w:tcPr>
            <w:tcW w:w="1845" w:type="dxa"/>
            <w:vMerge w:val="continue"/>
            <w:tcBorders>
              <w:top w:val="single" w:color="000000" w:sz="4" w:space="0"/>
              <w:left w:val="single" w:color="000000" w:sz="4" w:space="0"/>
              <w:bottom w:val="single" w:color="000000" w:sz="4" w:space="0"/>
              <w:right w:val="single" w:color="000000" w:sz="4" w:space="0"/>
            </w:tcBorders>
            <w:vAlign w:val="center"/>
          </w:tcPr>
          <w:p w14:paraId="28493966">
            <w:pPr>
              <w:rPr>
                <w:rFonts w:ascii="Times New Roman" w:hAnsi="Times New Roman"/>
                <w:sz w:val="24"/>
                <w:szCs w:val="24"/>
              </w:rPr>
            </w:pPr>
          </w:p>
        </w:tc>
      </w:tr>
      <w:tr w14:paraId="71B99B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21A195E">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44AF69DD">
            <w:pPr>
              <w:rPr>
                <w:rFonts w:ascii="Times New Roman" w:hAnsi="Times New Roman"/>
                <w:sz w:val="24"/>
                <w:szCs w:val="24"/>
              </w:rPr>
            </w:pPr>
            <w:r>
              <w:rPr>
                <w:rFonts w:ascii="Times New Roman" w:hAnsi="Times New Roman"/>
                <w:sz w:val="24"/>
                <w:szCs w:val="24"/>
              </w:rPr>
              <w:t xml:space="preserve">Практическое занятие </w:t>
            </w:r>
          </w:p>
        </w:tc>
        <w:tc>
          <w:tcPr>
            <w:tcW w:w="1134"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721C59D9">
            <w:pPr>
              <w:rPr>
                <w:rFonts w:ascii="Times New Roman" w:hAnsi="Times New Roman"/>
                <w:sz w:val="24"/>
                <w:szCs w:val="24"/>
              </w:rPr>
            </w:pPr>
            <w:r>
              <w:rPr>
                <w:rFonts w:ascii="Times New Roman" w:hAnsi="Times New Roman"/>
                <w:sz w:val="24"/>
                <w:szCs w:val="24"/>
              </w:rPr>
              <w:t>2</w:t>
            </w:r>
          </w:p>
        </w:tc>
        <w:tc>
          <w:tcPr>
            <w:tcW w:w="1845" w:type="dxa"/>
            <w:vMerge w:val="continue"/>
            <w:tcBorders>
              <w:top w:val="single" w:color="000000" w:sz="4" w:space="0"/>
              <w:left w:val="single" w:color="000000" w:sz="4" w:space="0"/>
              <w:bottom w:val="single" w:color="000000" w:sz="4" w:space="0"/>
              <w:right w:val="single" w:color="000000" w:sz="4" w:space="0"/>
            </w:tcBorders>
            <w:vAlign w:val="center"/>
          </w:tcPr>
          <w:p w14:paraId="0440D696">
            <w:pPr>
              <w:rPr>
                <w:rFonts w:ascii="Times New Roman" w:hAnsi="Times New Roman"/>
                <w:sz w:val="24"/>
                <w:szCs w:val="24"/>
              </w:rPr>
            </w:pPr>
          </w:p>
        </w:tc>
      </w:tr>
      <w:tr w14:paraId="16C765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2D7BD3A">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473C8B94">
            <w:pPr>
              <w:rPr>
                <w:rFonts w:ascii="Times New Roman" w:hAnsi="Times New Roman"/>
                <w:sz w:val="24"/>
                <w:szCs w:val="24"/>
              </w:rPr>
            </w:pPr>
            <w:r>
              <w:rPr>
                <w:rFonts w:ascii="Times New Roman" w:hAnsi="Times New Roman"/>
                <w:sz w:val="24"/>
                <w:szCs w:val="24"/>
              </w:rPr>
              <w:t>№ 14. Сравнение по уровню социально-экономического развития стран различных субрегионов Зарубежной Европы с использованием источников географической информации (по выбору)</w:t>
            </w:r>
          </w:p>
        </w:tc>
        <w:tc>
          <w:tcPr>
            <w:tcW w:w="1134"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9ED11E8">
            <w:pPr>
              <w:rPr>
                <w:rFonts w:ascii="Times New Roman" w:hAnsi="Times New Roman"/>
                <w:sz w:val="24"/>
                <w:szCs w:val="24"/>
              </w:rPr>
            </w:pPr>
          </w:p>
        </w:tc>
        <w:tc>
          <w:tcPr>
            <w:tcW w:w="1845" w:type="dxa"/>
            <w:vMerge w:val="continue"/>
            <w:tcBorders>
              <w:top w:val="single" w:color="000000" w:sz="4" w:space="0"/>
              <w:left w:val="single" w:color="000000" w:sz="4" w:space="0"/>
              <w:bottom w:val="single" w:color="000000" w:sz="4" w:space="0"/>
              <w:right w:val="single" w:color="000000" w:sz="4" w:space="0"/>
            </w:tcBorders>
            <w:vAlign w:val="center"/>
          </w:tcPr>
          <w:p w14:paraId="0B798B20">
            <w:pPr>
              <w:rPr>
                <w:rFonts w:ascii="Times New Roman" w:hAnsi="Times New Roman"/>
                <w:sz w:val="24"/>
                <w:szCs w:val="24"/>
              </w:rPr>
            </w:pPr>
          </w:p>
        </w:tc>
      </w:tr>
      <w:tr w14:paraId="322049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4" w:hRule="atLeast"/>
        </w:trPr>
        <w:tc>
          <w:tcPr>
            <w:tcW w:w="2665" w:type="dxa"/>
            <w:vMerge w:val="restart"/>
            <w:tcBorders>
              <w:top w:val="single" w:color="000000" w:sz="4" w:space="0"/>
              <w:left w:val="single" w:color="000000" w:sz="4" w:space="0"/>
              <w:bottom w:val="single" w:color="000000" w:sz="4" w:space="0"/>
              <w:right w:val="single" w:color="000000" w:sz="4" w:space="0"/>
            </w:tcBorders>
          </w:tcPr>
          <w:p w14:paraId="3FAD62FA">
            <w:pPr>
              <w:rPr>
                <w:rFonts w:ascii="Times New Roman" w:hAnsi="Times New Roman"/>
                <w:sz w:val="24"/>
                <w:szCs w:val="24"/>
              </w:rPr>
            </w:pPr>
            <w:r>
              <w:rPr>
                <w:rFonts w:ascii="Times New Roman" w:hAnsi="Times New Roman"/>
                <w:sz w:val="24"/>
                <w:szCs w:val="24"/>
              </w:rPr>
              <w:t>Тема 6.2. Зарубежная Азия</w:t>
            </w: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72F32DC3">
            <w:pPr>
              <w:rPr>
                <w:rFonts w:ascii="Times New Roman" w:hAnsi="Times New Roman"/>
                <w:sz w:val="24"/>
                <w:szCs w:val="24"/>
              </w:rPr>
            </w:pPr>
            <w:r>
              <w:rPr>
                <w:rFonts w:ascii="Times New Roman" w:hAnsi="Times New Roman"/>
                <w:sz w:val="24"/>
                <w:szCs w:val="24"/>
              </w:rPr>
              <w:t>Содержание учебного материала</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7FAC14AA">
            <w:pPr>
              <w:rPr>
                <w:rFonts w:ascii="Times New Roman" w:hAnsi="Times New Roman"/>
                <w:sz w:val="24"/>
                <w:szCs w:val="24"/>
              </w:rPr>
            </w:pPr>
            <w:r>
              <w:rPr>
                <w:rFonts w:ascii="Times New Roman" w:hAnsi="Times New Roman"/>
                <w:sz w:val="24"/>
                <w:szCs w:val="24"/>
              </w:rPr>
              <w:t>4</w:t>
            </w:r>
          </w:p>
        </w:tc>
        <w:tc>
          <w:tcPr>
            <w:tcW w:w="1845" w:type="dxa"/>
            <w:tcBorders>
              <w:top w:val="single" w:color="000000" w:sz="4" w:space="0"/>
              <w:left w:val="single" w:color="000000" w:sz="4" w:space="0"/>
              <w:bottom w:val="single" w:color="000000" w:sz="4" w:space="0"/>
              <w:right w:val="single" w:color="000000" w:sz="4" w:space="0"/>
            </w:tcBorders>
            <w:shd w:val="clear" w:color="auto" w:fill="auto"/>
          </w:tcPr>
          <w:p w14:paraId="50D1ECA6">
            <w:pPr>
              <w:rPr>
                <w:rFonts w:ascii="Times New Roman" w:hAnsi="Times New Roman"/>
                <w:sz w:val="24"/>
                <w:szCs w:val="24"/>
              </w:rPr>
            </w:pPr>
          </w:p>
        </w:tc>
      </w:tr>
      <w:tr w14:paraId="06EC55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2665" w:type="dxa"/>
            <w:vMerge w:val="continue"/>
            <w:tcBorders>
              <w:top w:val="single" w:color="000000" w:sz="4" w:space="0"/>
              <w:left w:val="single" w:color="000000" w:sz="4" w:space="0"/>
              <w:bottom w:val="single" w:color="000000" w:sz="4" w:space="0"/>
              <w:right w:val="single" w:color="000000" w:sz="4" w:space="0"/>
            </w:tcBorders>
          </w:tcPr>
          <w:p w14:paraId="173B1C5E">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57E1FCAD">
            <w:pPr>
              <w:rPr>
                <w:rFonts w:ascii="Times New Roman" w:hAnsi="Times New Roman"/>
                <w:sz w:val="24"/>
                <w:szCs w:val="24"/>
              </w:rPr>
            </w:pPr>
            <w:r>
              <w:rPr>
                <w:rFonts w:ascii="Times New Roman" w:hAnsi="Times New Roman"/>
                <w:sz w:val="24"/>
                <w:szCs w:val="24"/>
              </w:rPr>
              <w:t>Теоретическое обучение</w:t>
            </w:r>
          </w:p>
          <w:p w14:paraId="6F8532F3">
            <w:pPr>
              <w:rPr>
                <w:rFonts w:ascii="Times New Roman" w:hAnsi="Times New Roman"/>
                <w:sz w:val="24"/>
                <w:szCs w:val="24"/>
              </w:rPr>
            </w:pPr>
            <w:r>
              <w:rPr>
                <w:rFonts w:ascii="Times New Roman" w:hAnsi="Times New Roman"/>
                <w:sz w:val="24"/>
                <w:szCs w:val="24"/>
              </w:rPr>
              <w:t>Зарубежная Азия: состав (субрегионы: Юго-Западная Азия, Центральная Азия, Восточная Азия, Южная Азия, Юго-Восточная Азия), общая экономико-географическая характеристика. Общие черты и особенности</w:t>
            </w:r>
          </w:p>
          <w:p w14:paraId="31CD700E">
            <w:pPr>
              <w:rPr>
                <w:rFonts w:ascii="Times New Roman" w:hAnsi="Times New Roman"/>
                <w:sz w:val="24"/>
                <w:szCs w:val="24"/>
              </w:rPr>
            </w:pPr>
            <w:r>
              <w:rPr>
                <w:rFonts w:ascii="Times New Roman" w:hAnsi="Times New Roman"/>
                <w:sz w:val="24"/>
                <w:szCs w:val="24"/>
              </w:rPr>
              <w:t>экономико-географического положения, природно-ресурсного капитала, населения, хозяйства стран Зарубежной Азии, современные проблемы (на примере Китая, Индии, Ирана, Японии). Современные экономические отношения России со странами Зарубежной Азии (Китай, Индия, Турция, страны Центральной Азии)</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459D8EE4">
            <w:pPr>
              <w:rPr>
                <w:rFonts w:ascii="Times New Roman" w:hAnsi="Times New Roman"/>
                <w:sz w:val="24"/>
                <w:szCs w:val="24"/>
              </w:rPr>
            </w:pPr>
            <w:r>
              <w:rPr>
                <w:rFonts w:ascii="Times New Roman" w:hAnsi="Times New Roman"/>
                <w:sz w:val="24"/>
                <w:szCs w:val="24"/>
              </w:rPr>
              <w:t>2</w:t>
            </w:r>
          </w:p>
        </w:tc>
        <w:tc>
          <w:tcPr>
            <w:tcW w:w="18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AAA5EF">
            <w:pPr>
              <w:rPr>
                <w:rFonts w:ascii="Times New Roman" w:hAnsi="Times New Roman"/>
                <w:sz w:val="24"/>
                <w:szCs w:val="24"/>
              </w:rPr>
            </w:pPr>
            <w:r>
              <w:rPr>
                <w:rFonts w:ascii="Times New Roman" w:hAnsi="Times New Roman"/>
                <w:sz w:val="24"/>
                <w:szCs w:val="24"/>
              </w:rPr>
              <w:t>ОК 01</w:t>
            </w:r>
          </w:p>
          <w:p w14:paraId="6D8D7043">
            <w:pPr>
              <w:rPr>
                <w:rFonts w:ascii="Times New Roman" w:hAnsi="Times New Roman"/>
                <w:sz w:val="24"/>
                <w:szCs w:val="24"/>
              </w:rPr>
            </w:pPr>
            <w:r>
              <w:rPr>
                <w:rFonts w:ascii="Times New Roman" w:hAnsi="Times New Roman"/>
                <w:sz w:val="24"/>
                <w:szCs w:val="24"/>
              </w:rPr>
              <w:t>ОК 02</w:t>
            </w:r>
          </w:p>
          <w:p w14:paraId="43C5DBF9">
            <w:pPr>
              <w:rPr>
                <w:rFonts w:ascii="Times New Roman" w:hAnsi="Times New Roman"/>
                <w:sz w:val="24"/>
                <w:szCs w:val="24"/>
              </w:rPr>
            </w:pPr>
            <w:r>
              <w:rPr>
                <w:rFonts w:ascii="Times New Roman" w:hAnsi="Times New Roman"/>
                <w:sz w:val="24"/>
                <w:szCs w:val="24"/>
              </w:rPr>
              <w:t>ОК 03</w:t>
            </w:r>
          </w:p>
        </w:tc>
      </w:tr>
      <w:tr w14:paraId="30FBB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2665" w:type="dxa"/>
            <w:vMerge w:val="continue"/>
            <w:tcBorders>
              <w:top w:val="single" w:color="000000" w:sz="4" w:space="0"/>
              <w:left w:val="single" w:color="000000" w:sz="4" w:space="0"/>
              <w:bottom w:val="single" w:color="000000" w:sz="4" w:space="0"/>
              <w:right w:val="single" w:color="000000" w:sz="4" w:space="0"/>
            </w:tcBorders>
          </w:tcPr>
          <w:p w14:paraId="52113DF4">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4726ADC2">
            <w:pPr>
              <w:rPr>
                <w:rFonts w:ascii="Times New Roman" w:hAnsi="Times New Roman"/>
                <w:sz w:val="24"/>
                <w:szCs w:val="24"/>
              </w:rPr>
            </w:pPr>
            <w:r>
              <w:rPr>
                <w:rFonts w:ascii="Times New Roman" w:hAnsi="Times New Roman"/>
                <w:sz w:val="24"/>
                <w:szCs w:val="24"/>
              </w:rPr>
              <w:t>Практическое занятие</w:t>
            </w:r>
          </w:p>
        </w:tc>
        <w:tc>
          <w:tcPr>
            <w:tcW w:w="11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01F280">
            <w:pPr>
              <w:rPr>
                <w:rFonts w:ascii="Times New Roman" w:hAnsi="Times New Roman"/>
                <w:sz w:val="24"/>
                <w:szCs w:val="24"/>
              </w:rPr>
            </w:pPr>
            <w:r>
              <w:rPr>
                <w:rFonts w:ascii="Times New Roman" w:hAnsi="Times New Roman"/>
                <w:sz w:val="24"/>
                <w:szCs w:val="24"/>
              </w:rPr>
              <w:t>2</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399802">
            <w:pPr>
              <w:rPr>
                <w:rFonts w:ascii="Times New Roman" w:hAnsi="Times New Roman"/>
                <w:sz w:val="24"/>
                <w:szCs w:val="24"/>
              </w:rPr>
            </w:pPr>
          </w:p>
        </w:tc>
      </w:tr>
      <w:tr w14:paraId="39542A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tcPr>
          <w:p w14:paraId="6A7F6C94">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3EF33080">
            <w:pPr>
              <w:rPr>
                <w:rFonts w:ascii="Times New Roman" w:hAnsi="Times New Roman"/>
                <w:sz w:val="24"/>
                <w:szCs w:val="24"/>
              </w:rPr>
            </w:pPr>
            <w:r>
              <w:rPr>
                <w:rFonts w:ascii="Times New Roman" w:hAnsi="Times New Roman"/>
                <w:sz w:val="24"/>
                <w:szCs w:val="24"/>
              </w:rPr>
              <w:t>№ 15. Сравнение международной промышленной и сельскохозяйственной специализации Китая и Индии на основании анализа данных об экспорте основных видов продукции</w:t>
            </w:r>
          </w:p>
        </w:tc>
        <w:tc>
          <w:tcPr>
            <w:tcW w:w="11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17D11A">
            <w:pPr>
              <w:rPr>
                <w:rFonts w:ascii="Times New Roman" w:hAnsi="Times New Roman"/>
                <w:sz w:val="24"/>
                <w:szCs w:val="24"/>
              </w:rPr>
            </w:pP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5C9B50">
            <w:pPr>
              <w:rPr>
                <w:rFonts w:ascii="Times New Roman" w:hAnsi="Times New Roman"/>
                <w:sz w:val="24"/>
                <w:szCs w:val="24"/>
              </w:rPr>
            </w:pPr>
          </w:p>
        </w:tc>
      </w:tr>
      <w:tr w14:paraId="67B9F0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0" w:hRule="atLeast"/>
        </w:trPr>
        <w:tc>
          <w:tcPr>
            <w:tcW w:w="2665"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0139A4FE">
            <w:pPr>
              <w:rPr>
                <w:rFonts w:ascii="Times New Roman" w:hAnsi="Times New Roman"/>
                <w:sz w:val="24"/>
                <w:szCs w:val="24"/>
              </w:rPr>
            </w:pPr>
            <w:r>
              <w:rPr>
                <w:rFonts w:ascii="Times New Roman" w:hAnsi="Times New Roman"/>
                <w:sz w:val="24"/>
                <w:szCs w:val="24"/>
              </w:rPr>
              <w:t>Тема 6.3.</w:t>
            </w:r>
          </w:p>
          <w:p w14:paraId="259A023C">
            <w:pPr>
              <w:rPr>
                <w:rFonts w:ascii="Times New Roman" w:hAnsi="Times New Roman"/>
                <w:sz w:val="24"/>
                <w:szCs w:val="24"/>
              </w:rPr>
            </w:pPr>
            <w:r>
              <w:rPr>
                <w:rFonts w:ascii="Times New Roman" w:hAnsi="Times New Roman"/>
                <w:sz w:val="24"/>
                <w:szCs w:val="24"/>
              </w:rPr>
              <w:t>Америка</w:t>
            </w: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232451F5">
            <w:pPr>
              <w:rPr>
                <w:rFonts w:ascii="Times New Roman" w:hAnsi="Times New Roman"/>
                <w:sz w:val="24"/>
                <w:szCs w:val="24"/>
              </w:rPr>
            </w:pPr>
            <w:r>
              <w:rPr>
                <w:rFonts w:ascii="Times New Roman" w:hAnsi="Times New Roman"/>
                <w:sz w:val="24"/>
                <w:szCs w:val="24"/>
              </w:rPr>
              <w:t>Содержание учебного материала</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17F34">
            <w:pPr>
              <w:rPr>
                <w:rFonts w:ascii="Times New Roman" w:hAnsi="Times New Roman"/>
                <w:sz w:val="24"/>
                <w:szCs w:val="24"/>
              </w:rPr>
            </w:pPr>
            <w:r>
              <w:rPr>
                <w:rFonts w:ascii="Times New Roman" w:hAnsi="Times New Roman"/>
                <w:sz w:val="24"/>
                <w:szCs w:val="24"/>
              </w:rPr>
              <w:t>4</w:t>
            </w:r>
          </w:p>
        </w:tc>
        <w:tc>
          <w:tcPr>
            <w:tcW w:w="1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BEC10">
            <w:pPr>
              <w:rPr>
                <w:rFonts w:ascii="Times New Roman" w:hAnsi="Times New Roman"/>
                <w:sz w:val="24"/>
                <w:szCs w:val="24"/>
              </w:rPr>
            </w:pPr>
          </w:p>
        </w:tc>
      </w:tr>
      <w:tr w14:paraId="703EC2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E12D2E0">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2E9128F9">
            <w:pPr>
              <w:rPr>
                <w:rFonts w:ascii="Times New Roman" w:hAnsi="Times New Roman"/>
                <w:sz w:val="24"/>
                <w:szCs w:val="24"/>
              </w:rPr>
            </w:pPr>
            <w:r>
              <w:rPr>
                <w:rFonts w:ascii="Times New Roman" w:hAnsi="Times New Roman"/>
                <w:sz w:val="24"/>
                <w:szCs w:val="24"/>
              </w:rPr>
              <w:t>Теоретическое обучение</w:t>
            </w:r>
          </w:p>
          <w:p w14:paraId="15A6B550">
            <w:pPr>
              <w:rPr>
                <w:rFonts w:ascii="Times New Roman" w:hAnsi="Times New Roman"/>
                <w:sz w:val="24"/>
                <w:szCs w:val="24"/>
              </w:rPr>
            </w:pPr>
            <w:r>
              <w:rPr>
                <w:rFonts w:ascii="Times New Roman" w:hAnsi="Times New Roman"/>
                <w:sz w:val="24"/>
                <w:szCs w:val="24"/>
              </w:rPr>
              <w:t>Америка: состав (субрегионы: Северная Америка, Латинская Америка), общие черты и особенности природно- ресурсного капитала, населения и хозяйства субрегионов. Особенности экономико-географического положения природно-ресурсного капитала, населения, хозяйства США и Канады, стран Латинской Америки, современные проблемы (на примере США, Канады, Мексики, Бразилии)</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1A24BAC6">
            <w:pPr>
              <w:rPr>
                <w:rFonts w:ascii="Times New Roman" w:hAnsi="Times New Roman"/>
                <w:sz w:val="24"/>
                <w:szCs w:val="24"/>
              </w:rPr>
            </w:pPr>
            <w:r>
              <w:rPr>
                <w:rFonts w:ascii="Times New Roman" w:hAnsi="Times New Roman"/>
                <w:sz w:val="24"/>
                <w:szCs w:val="24"/>
              </w:rPr>
              <w:t>2</w:t>
            </w:r>
          </w:p>
        </w:tc>
        <w:tc>
          <w:tcPr>
            <w:tcW w:w="18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B459EA">
            <w:pPr>
              <w:rPr>
                <w:rFonts w:ascii="Times New Roman" w:hAnsi="Times New Roman"/>
                <w:sz w:val="24"/>
                <w:szCs w:val="24"/>
              </w:rPr>
            </w:pPr>
            <w:r>
              <w:rPr>
                <w:rFonts w:ascii="Times New Roman" w:hAnsi="Times New Roman"/>
                <w:sz w:val="24"/>
                <w:szCs w:val="24"/>
              </w:rPr>
              <w:t>ОК 01</w:t>
            </w:r>
          </w:p>
          <w:p w14:paraId="7ACE68BD">
            <w:pPr>
              <w:rPr>
                <w:rFonts w:ascii="Times New Roman" w:hAnsi="Times New Roman"/>
                <w:sz w:val="24"/>
                <w:szCs w:val="24"/>
              </w:rPr>
            </w:pPr>
            <w:r>
              <w:rPr>
                <w:rFonts w:ascii="Times New Roman" w:hAnsi="Times New Roman"/>
                <w:sz w:val="24"/>
                <w:szCs w:val="24"/>
              </w:rPr>
              <w:t>ОК 02</w:t>
            </w:r>
          </w:p>
          <w:p w14:paraId="4F820CD5">
            <w:pPr>
              <w:rPr>
                <w:rFonts w:ascii="Times New Roman" w:hAnsi="Times New Roman"/>
                <w:sz w:val="24"/>
                <w:szCs w:val="24"/>
              </w:rPr>
            </w:pPr>
            <w:r>
              <w:rPr>
                <w:rFonts w:ascii="Times New Roman" w:hAnsi="Times New Roman"/>
                <w:sz w:val="24"/>
                <w:szCs w:val="24"/>
              </w:rPr>
              <w:t>ОК 03</w:t>
            </w:r>
          </w:p>
        </w:tc>
      </w:tr>
      <w:tr w14:paraId="5DACA5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9"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C207A49">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14:paraId="46AA9C19">
            <w:pPr>
              <w:rPr>
                <w:rFonts w:ascii="Times New Roman" w:hAnsi="Times New Roman"/>
                <w:sz w:val="24"/>
                <w:szCs w:val="24"/>
              </w:rPr>
            </w:pPr>
            <w:r>
              <w:rPr>
                <w:rFonts w:ascii="Times New Roman" w:hAnsi="Times New Roman"/>
                <w:sz w:val="24"/>
                <w:szCs w:val="24"/>
              </w:rPr>
              <w:t>Практическое занятие</w:t>
            </w:r>
          </w:p>
        </w:tc>
        <w:tc>
          <w:tcPr>
            <w:tcW w:w="11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ED293E">
            <w:pPr>
              <w:rPr>
                <w:rFonts w:ascii="Times New Roman" w:hAnsi="Times New Roman"/>
                <w:sz w:val="24"/>
                <w:szCs w:val="24"/>
              </w:rPr>
            </w:pPr>
            <w:r>
              <w:rPr>
                <w:rFonts w:ascii="Times New Roman" w:hAnsi="Times New Roman"/>
                <w:sz w:val="24"/>
                <w:szCs w:val="24"/>
              </w:rPr>
              <w:t>2</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CFA87D">
            <w:pPr>
              <w:rPr>
                <w:rFonts w:ascii="Times New Roman" w:hAnsi="Times New Roman"/>
                <w:sz w:val="24"/>
                <w:szCs w:val="24"/>
              </w:rPr>
            </w:pPr>
          </w:p>
        </w:tc>
      </w:tr>
      <w:tr w14:paraId="2D52E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4CE96D1">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0B4D7543">
            <w:pPr>
              <w:rPr>
                <w:rFonts w:ascii="Times New Roman" w:hAnsi="Times New Roman"/>
                <w:sz w:val="24"/>
                <w:szCs w:val="24"/>
              </w:rPr>
            </w:pPr>
            <w:r>
              <w:rPr>
                <w:rFonts w:ascii="Times New Roman" w:hAnsi="Times New Roman"/>
                <w:sz w:val="24"/>
                <w:szCs w:val="24"/>
              </w:rPr>
              <w:t>№ 16. Объяснение особенностей территориальной структуры хозяйства Канады и Бразилии на основе анализа географических карт</w:t>
            </w:r>
          </w:p>
        </w:tc>
        <w:tc>
          <w:tcPr>
            <w:tcW w:w="11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6F3329">
            <w:pPr>
              <w:rPr>
                <w:rFonts w:ascii="Times New Roman" w:hAnsi="Times New Roman"/>
                <w:sz w:val="24"/>
                <w:szCs w:val="24"/>
              </w:rPr>
            </w:pP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FE6D5A">
            <w:pPr>
              <w:rPr>
                <w:rFonts w:ascii="Times New Roman" w:hAnsi="Times New Roman"/>
                <w:sz w:val="24"/>
                <w:szCs w:val="24"/>
              </w:rPr>
            </w:pPr>
          </w:p>
        </w:tc>
      </w:tr>
      <w:tr w14:paraId="0BE1BD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3" w:hRule="atLeast"/>
        </w:trPr>
        <w:tc>
          <w:tcPr>
            <w:tcW w:w="2665"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15B82DDA">
            <w:pPr>
              <w:rPr>
                <w:rFonts w:ascii="Times New Roman" w:hAnsi="Times New Roman"/>
                <w:sz w:val="24"/>
                <w:szCs w:val="24"/>
              </w:rPr>
            </w:pPr>
            <w:r>
              <w:rPr>
                <w:rFonts w:ascii="Times New Roman" w:hAnsi="Times New Roman"/>
                <w:sz w:val="24"/>
                <w:szCs w:val="24"/>
              </w:rPr>
              <w:t xml:space="preserve">Тема 6.4. </w:t>
            </w:r>
          </w:p>
          <w:p w14:paraId="6E436277">
            <w:pPr>
              <w:rPr>
                <w:rFonts w:ascii="Times New Roman" w:hAnsi="Times New Roman"/>
                <w:sz w:val="24"/>
                <w:szCs w:val="24"/>
              </w:rPr>
            </w:pPr>
            <w:r>
              <w:rPr>
                <w:rFonts w:ascii="Times New Roman" w:hAnsi="Times New Roman"/>
                <w:sz w:val="24"/>
                <w:szCs w:val="24"/>
              </w:rPr>
              <w:t>Африка.</w:t>
            </w:r>
          </w:p>
          <w:p w14:paraId="6F95D33F">
            <w:pPr>
              <w:rPr>
                <w:rFonts w:ascii="Times New Roman" w:hAnsi="Times New Roman"/>
                <w:sz w:val="24"/>
                <w:szCs w:val="24"/>
              </w:rPr>
            </w:pPr>
            <w:r>
              <w:rPr>
                <w:rFonts w:ascii="Times New Roman" w:hAnsi="Times New Roman"/>
                <w:sz w:val="24"/>
                <w:szCs w:val="24"/>
              </w:rPr>
              <w:t>Австралия и Океания</w:t>
            </w: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4B46C587">
            <w:pPr>
              <w:rPr>
                <w:rFonts w:ascii="Times New Roman" w:hAnsi="Times New Roman"/>
                <w:sz w:val="24"/>
                <w:szCs w:val="24"/>
              </w:rPr>
            </w:pPr>
            <w:r>
              <w:rPr>
                <w:rFonts w:ascii="Times New Roman" w:hAnsi="Times New Roman"/>
                <w:sz w:val="24"/>
                <w:szCs w:val="24"/>
              </w:rPr>
              <w:t>Содержание учебного материала</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27980">
            <w:pPr>
              <w:rPr>
                <w:rFonts w:ascii="Times New Roman" w:hAnsi="Times New Roman"/>
                <w:sz w:val="24"/>
                <w:szCs w:val="24"/>
              </w:rPr>
            </w:pPr>
            <w:r>
              <w:rPr>
                <w:rFonts w:ascii="Times New Roman" w:hAnsi="Times New Roman"/>
                <w:sz w:val="24"/>
                <w:szCs w:val="24"/>
              </w:rPr>
              <w:t>4</w:t>
            </w:r>
          </w:p>
        </w:tc>
        <w:tc>
          <w:tcPr>
            <w:tcW w:w="1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DB420">
            <w:pPr>
              <w:rPr>
                <w:rFonts w:ascii="Times New Roman" w:hAnsi="Times New Roman"/>
                <w:sz w:val="24"/>
                <w:szCs w:val="24"/>
              </w:rPr>
            </w:pPr>
          </w:p>
        </w:tc>
      </w:tr>
      <w:tr w14:paraId="703918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90415D5">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36D0E30C">
            <w:pPr>
              <w:rPr>
                <w:rFonts w:ascii="Times New Roman" w:hAnsi="Times New Roman"/>
                <w:sz w:val="24"/>
                <w:szCs w:val="24"/>
              </w:rPr>
            </w:pPr>
            <w:r>
              <w:rPr>
                <w:rFonts w:ascii="Times New Roman" w:hAnsi="Times New Roman"/>
                <w:sz w:val="24"/>
                <w:szCs w:val="24"/>
              </w:rPr>
              <w:t>Теоретическое обучение</w:t>
            </w:r>
          </w:p>
          <w:p w14:paraId="442D3AA7">
            <w:pPr>
              <w:rPr>
                <w:rFonts w:ascii="Times New Roman" w:hAnsi="Times New Roman"/>
                <w:sz w:val="24"/>
                <w:szCs w:val="24"/>
              </w:rPr>
            </w:pPr>
            <w:r>
              <w:rPr>
                <w:rFonts w:ascii="Times New Roman" w:hAnsi="Times New Roman"/>
                <w:sz w:val="24"/>
                <w:szCs w:val="24"/>
              </w:rPr>
              <w:t>Африка: состав (субрегионы: Северная Африка, Западная Африка, Центральная Африка, Восточная Африка, Южная Африка), общая экономико-географическая характеристика. Особенности природно- ресурсного капитала, населения и хозяйства стран субрегионов. Последствия колониализма в экономике Африки. Экономические и социальные проблемы региона. Особенности экономико-географического положения, природно- ресурсного капитала, населения, хозяйства стран Африки (на примере ЮАР, Египта, Алжира, Нигерии)</w:t>
            </w:r>
          </w:p>
          <w:p w14:paraId="74B98564">
            <w:pPr>
              <w:rPr>
                <w:rFonts w:ascii="Times New Roman" w:hAnsi="Times New Roman"/>
                <w:sz w:val="24"/>
                <w:szCs w:val="24"/>
              </w:rPr>
            </w:pPr>
            <w:r>
              <w:rPr>
                <w:rFonts w:ascii="Times New Roman" w:hAnsi="Times New Roman"/>
                <w:sz w:val="24"/>
                <w:szCs w:val="24"/>
              </w:rPr>
              <w:t>Австралия и Океания: особенности географического положения. Австралийский Союз: главные факторы размещения населения и развития хозяйства. Экономико-географическое положение, природно-ресурсный капитал. Отрасли международной специализации. Географическая и товарная структура экспорта Океании: особенности природных ресурсов, населения и хозяйства. Место в международном географическом разделении труда</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644207F7">
            <w:pPr>
              <w:rPr>
                <w:rFonts w:ascii="Times New Roman" w:hAnsi="Times New Roman"/>
                <w:sz w:val="24"/>
                <w:szCs w:val="24"/>
              </w:rPr>
            </w:pPr>
            <w:r>
              <w:rPr>
                <w:rFonts w:ascii="Times New Roman" w:hAnsi="Times New Roman"/>
                <w:sz w:val="24"/>
                <w:szCs w:val="24"/>
              </w:rPr>
              <w:t>2</w:t>
            </w:r>
          </w:p>
        </w:tc>
        <w:tc>
          <w:tcPr>
            <w:tcW w:w="18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224177">
            <w:pPr>
              <w:rPr>
                <w:rFonts w:ascii="Times New Roman" w:hAnsi="Times New Roman"/>
                <w:sz w:val="24"/>
                <w:szCs w:val="24"/>
              </w:rPr>
            </w:pPr>
            <w:r>
              <w:rPr>
                <w:rFonts w:ascii="Times New Roman" w:hAnsi="Times New Roman"/>
                <w:sz w:val="24"/>
                <w:szCs w:val="24"/>
              </w:rPr>
              <w:t>ОК 01</w:t>
            </w:r>
          </w:p>
          <w:p w14:paraId="57F6977F">
            <w:pPr>
              <w:rPr>
                <w:rFonts w:ascii="Times New Roman" w:hAnsi="Times New Roman"/>
                <w:sz w:val="24"/>
                <w:szCs w:val="24"/>
              </w:rPr>
            </w:pPr>
            <w:r>
              <w:rPr>
                <w:rFonts w:ascii="Times New Roman" w:hAnsi="Times New Roman"/>
                <w:sz w:val="24"/>
                <w:szCs w:val="24"/>
              </w:rPr>
              <w:t>ОК 02</w:t>
            </w:r>
          </w:p>
          <w:p w14:paraId="1FB220B5">
            <w:pPr>
              <w:rPr>
                <w:rFonts w:ascii="Times New Roman" w:hAnsi="Times New Roman"/>
                <w:sz w:val="24"/>
                <w:szCs w:val="24"/>
              </w:rPr>
            </w:pPr>
            <w:r>
              <w:rPr>
                <w:rFonts w:ascii="Times New Roman" w:hAnsi="Times New Roman"/>
                <w:sz w:val="24"/>
                <w:szCs w:val="24"/>
              </w:rPr>
              <w:t>ОК 03</w:t>
            </w:r>
          </w:p>
        </w:tc>
      </w:tr>
      <w:tr w14:paraId="19835E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3"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87C18CE">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6A6AED94">
            <w:pPr>
              <w:rPr>
                <w:rFonts w:ascii="Times New Roman" w:hAnsi="Times New Roman"/>
                <w:sz w:val="24"/>
                <w:szCs w:val="24"/>
              </w:rPr>
            </w:pPr>
            <w:r>
              <w:rPr>
                <w:rFonts w:ascii="Times New Roman" w:hAnsi="Times New Roman"/>
                <w:sz w:val="24"/>
                <w:szCs w:val="24"/>
              </w:rPr>
              <w:t>Практическое занятие</w:t>
            </w:r>
          </w:p>
        </w:tc>
        <w:tc>
          <w:tcPr>
            <w:tcW w:w="11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DA951F">
            <w:pPr>
              <w:rPr>
                <w:rFonts w:ascii="Times New Roman" w:hAnsi="Times New Roman"/>
                <w:sz w:val="24"/>
                <w:szCs w:val="24"/>
              </w:rPr>
            </w:pPr>
            <w:r>
              <w:rPr>
                <w:rFonts w:ascii="Times New Roman" w:hAnsi="Times New Roman"/>
                <w:sz w:val="24"/>
                <w:szCs w:val="24"/>
              </w:rPr>
              <w:t>2</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F09DE5">
            <w:pPr>
              <w:rPr>
                <w:rFonts w:ascii="Times New Roman" w:hAnsi="Times New Roman"/>
                <w:sz w:val="24"/>
                <w:szCs w:val="24"/>
              </w:rPr>
            </w:pPr>
          </w:p>
        </w:tc>
      </w:tr>
      <w:tr w14:paraId="5FDE91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319006D">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0DC551E5">
            <w:pPr>
              <w:rPr>
                <w:rFonts w:ascii="Times New Roman" w:hAnsi="Times New Roman"/>
                <w:sz w:val="24"/>
                <w:szCs w:val="24"/>
              </w:rPr>
            </w:pPr>
            <w:r>
              <w:rPr>
                <w:rFonts w:ascii="Times New Roman" w:hAnsi="Times New Roman"/>
                <w:sz w:val="24"/>
                <w:szCs w:val="24"/>
              </w:rPr>
              <w:t>№ 17. Сравнение на основе анализа статистических данных роли сельского хозяйства в экономике Алжира и Эфиопии</w:t>
            </w:r>
          </w:p>
        </w:tc>
        <w:tc>
          <w:tcPr>
            <w:tcW w:w="11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FC1B9F">
            <w:pPr>
              <w:rPr>
                <w:rFonts w:ascii="Times New Roman" w:hAnsi="Times New Roman"/>
                <w:sz w:val="24"/>
                <w:szCs w:val="24"/>
              </w:rPr>
            </w:pP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CCC34D">
            <w:pPr>
              <w:rPr>
                <w:rFonts w:ascii="Times New Roman" w:hAnsi="Times New Roman"/>
                <w:sz w:val="24"/>
                <w:szCs w:val="24"/>
              </w:rPr>
            </w:pPr>
          </w:p>
        </w:tc>
      </w:tr>
      <w:tr w14:paraId="0212BD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14574" w:type="dxa"/>
            <w:gridSpan w:val="4"/>
            <w:tcBorders>
              <w:top w:val="single" w:color="000000" w:sz="4" w:space="0"/>
              <w:left w:val="single" w:color="000000" w:sz="4" w:space="0"/>
              <w:bottom w:val="single" w:color="000000" w:sz="4" w:space="0"/>
              <w:right w:val="single" w:color="000000" w:sz="4" w:space="0"/>
            </w:tcBorders>
            <w:shd w:val="clear" w:color="auto" w:fill="auto"/>
          </w:tcPr>
          <w:p w14:paraId="713E0453">
            <w:pPr>
              <w:rPr>
                <w:rFonts w:ascii="Times New Roman" w:hAnsi="Times New Roman"/>
                <w:sz w:val="24"/>
                <w:szCs w:val="24"/>
              </w:rPr>
            </w:pPr>
            <w:r>
              <w:rPr>
                <w:rFonts w:ascii="Times New Roman" w:hAnsi="Times New Roman"/>
                <w:sz w:val="24"/>
                <w:szCs w:val="24"/>
              </w:rPr>
              <w:t>Профессионально ориентированное содержание</w:t>
            </w:r>
          </w:p>
        </w:tc>
      </w:tr>
      <w:tr w14:paraId="6719FB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 w:hRule="atLeast"/>
        </w:trPr>
        <w:tc>
          <w:tcPr>
            <w:tcW w:w="2665"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7B3D217C">
            <w:pPr>
              <w:rPr>
                <w:rFonts w:ascii="Times New Roman" w:hAnsi="Times New Roman"/>
                <w:sz w:val="24"/>
                <w:szCs w:val="24"/>
              </w:rPr>
            </w:pPr>
            <w:r>
              <w:rPr>
                <w:rFonts w:ascii="Times New Roman" w:hAnsi="Times New Roman"/>
                <w:sz w:val="24"/>
                <w:szCs w:val="24"/>
              </w:rPr>
              <w:t>Тема 6.5.</w:t>
            </w:r>
          </w:p>
          <w:p w14:paraId="663CFA54">
            <w:pPr>
              <w:rPr>
                <w:rFonts w:ascii="Times New Roman" w:hAnsi="Times New Roman"/>
                <w:sz w:val="24"/>
                <w:szCs w:val="24"/>
              </w:rPr>
            </w:pPr>
            <w:r>
              <w:rPr>
                <w:rFonts w:ascii="Times New Roman" w:hAnsi="Times New Roman"/>
                <w:sz w:val="24"/>
                <w:szCs w:val="24"/>
              </w:rPr>
              <w:t>Россия на геополитической, геоэкономической и геодемографической карте мира</w:t>
            </w: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442A5C25">
            <w:pPr>
              <w:rPr>
                <w:rFonts w:ascii="Times New Roman" w:hAnsi="Times New Roman"/>
                <w:sz w:val="24"/>
                <w:szCs w:val="24"/>
              </w:rPr>
            </w:pPr>
            <w:r>
              <w:rPr>
                <w:rFonts w:ascii="Times New Roman" w:hAnsi="Times New Roman"/>
                <w:sz w:val="24"/>
                <w:szCs w:val="24"/>
              </w:rPr>
              <w:t>Содержание учебного материала</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A2470">
            <w:pPr>
              <w:rPr>
                <w:rFonts w:ascii="Times New Roman" w:hAnsi="Times New Roman"/>
                <w:sz w:val="24"/>
                <w:szCs w:val="24"/>
              </w:rPr>
            </w:pPr>
            <w:r>
              <w:rPr>
                <w:rFonts w:ascii="Times New Roman" w:hAnsi="Times New Roman"/>
                <w:sz w:val="24"/>
                <w:szCs w:val="24"/>
              </w:rPr>
              <w:t>4</w:t>
            </w:r>
          </w:p>
        </w:tc>
        <w:tc>
          <w:tcPr>
            <w:tcW w:w="18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025C5E">
            <w:pPr>
              <w:rPr>
                <w:rFonts w:ascii="Times New Roman" w:hAnsi="Times New Roman"/>
                <w:sz w:val="24"/>
                <w:szCs w:val="24"/>
              </w:rPr>
            </w:pPr>
            <w:r>
              <w:rPr>
                <w:rFonts w:ascii="Times New Roman" w:hAnsi="Times New Roman"/>
                <w:sz w:val="24"/>
                <w:szCs w:val="24"/>
              </w:rPr>
              <w:t>ОК 01</w:t>
            </w:r>
          </w:p>
          <w:p w14:paraId="14B63023">
            <w:pPr>
              <w:rPr>
                <w:rFonts w:ascii="Times New Roman" w:hAnsi="Times New Roman"/>
                <w:sz w:val="24"/>
                <w:szCs w:val="24"/>
              </w:rPr>
            </w:pPr>
            <w:r>
              <w:rPr>
                <w:rFonts w:ascii="Times New Roman" w:hAnsi="Times New Roman"/>
                <w:sz w:val="24"/>
                <w:szCs w:val="24"/>
              </w:rPr>
              <w:t>ОК 02</w:t>
            </w:r>
          </w:p>
          <w:p w14:paraId="50361B20">
            <w:pPr>
              <w:rPr>
                <w:rFonts w:ascii="Times New Roman" w:hAnsi="Times New Roman"/>
                <w:sz w:val="24"/>
                <w:szCs w:val="24"/>
              </w:rPr>
            </w:pPr>
            <w:r>
              <w:rPr>
                <w:rFonts w:ascii="Times New Roman" w:hAnsi="Times New Roman"/>
                <w:sz w:val="24"/>
                <w:szCs w:val="24"/>
              </w:rPr>
              <w:t>ОК 03</w:t>
            </w:r>
          </w:p>
          <w:p w14:paraId="5CCEC005">
            <w:pPr>
              <w:rPr>
                <w:rFonts w:ascii="Times New Roman" w:hAnsi="Times New Roman"/>
                <w:sz w:val="24"/>
                <w:szCs w:val="24"/>
              </w:rPr>
            </w:pPr>
          </w:p>
        </w:tc>
      </w:tr>
      <w:tr w14:paraId="32453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1B73DF1">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68BDA215">
            <w:pPr>
              <w:rPr>
                <w:rFonts w:ascii="Times New Roman" w:hAnsi="Times New Roman"/>
                <w:sz w:val="24"/>
                <w:szCs w:val="24"/>
              </w:rPr>
            </w:pPr>
            <w:r>
              <w:rPr>
                <w:rFonts w:ascii="Times New Roman" w:hAnsi="Times New Roman"/>
                <w:sz w:val="24"/>
                <w:szCs w:val="24"/>
              </w:rPr>
              <w:t>Теоретическое обучение</w:t>
            </w:r>
          </w:p>
          <w:p w14:paraId="7CF08CEE">
            <w:pPr>
              <w:rPr>
                <w:rFonts w:ascii="Times New Roman" w:hAnsi="Times New Roman"/>
                <w:sz w:val="24"/>
                <w:szCs w:val="24"/>
              </w:rPr>
            </w:pPr>
            <w:r>
              <w:rPr>
                <w:rFonts w:ascii="Times New Roman" w:hAnsi="Times New Roman"/>
                <w:sz w:val="24"/>
                <w:szCs w:val="24"/>
              </w:rPr>
              <w:t>Роль и место России в мировой политике, экономике, человеческом потенциале. Особенности интеграции России в мировое сообщество. Географические аспекты решения внешнеэкономических и внешнеполитических задач развития России. География отраслей международной специализации РФ. Развитие и размещение предприятий профильной отрасли в России*</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10F7E76B">
            <w:pPr>
              <w:rPr>
                <w:rFonts w:ascii="Times New Roman" w:hAnsi="Times New Roman"/>
                <w:sz w:val="24"/>
                <w:szCs w:val="24"/>
              </w:rPr>
            </w:pPr>
            <w:r>
              <w:rPr>
                <w:rFonts w:ascii="Times New Roman" w:hAnsi="Times New Roman"/>
                <w:sz w:val="24"/>
                <w:szCs w:val="24"/>
              </w:rPr>
              <w:t>2</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E08224">
            <w:pPr>
              <w:rPr>
                <w:rFonts w:ascii="Times New Roman" w:hAnsi="Times New Roman"/>
                <w:sz w:val="24"/>
                <w:szCs w:val="24"/>
              </w:rPr>
            </w:pPr>
          </w:p>
        </w:tc>
      </w:tr>
      <w:tr w14:paraId="1F0AC8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5049A7A">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00F90D4B">
            <w:pPr>
              <w:rPr>
                <w:rFonts w:ascii="Times New Roman" w:hAnsi="Times New Roman"/>
                <w:sz w:val="24"/>
                <w:szCs w:val="24"/>
              </w:rPr>
            </w:pPr>
            <w:r>
              <w:rPr>
                <w:rFonts w:ascii="Times New Roman" w:hAnsi="Times New Roman"/>
                <w:sz w:val="24"/>
                <w:szCs w:val="24"/>
              </w:rPr>
              <w:t>Практическое занятие</w:t>
            </w:r>
          </w:p>
        </w:tc>
        <w:tc>
          <w:tcPr>
            <w:tcW w:w="11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9939E0">
            <w:pPr>
              <w:rPr>
                <w:rFonts w:ascii="Times New Roman" w:hAnsi="Times New Roman"/>
                <w:sz w:val="24"/>
                <w:szCs w:val="24"/>
              </w:rPr>
            </w:pPr>
            <w:r>
              <w:rPr>
                <w:rFonts w:ascii="Times New Roman" w:hAnsi="Times New Roman"/>
                <w:sz w:val="24"/>
                <w:szCs w:val="24"/>
              </w:rPr>
              <w:t>2</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56A908">
            <w:pPr>
              <w:rPr>
                <w:rFonts w:ascii="Times New Roman" w:hAnsi="Times New Roman"/>
                <w:sz w:val="24"/>
                <w:szCs w:val="24"/>
              </w:rPr>
            </w:pPr>
          </w:p>
        </w:tc>
      </w:tr>
      <w:tr w14:paraId="670910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3FF9D1D">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264D6BAB">
            <w:pPr>
              <w:rPr>
                <w:rFonts w:ascii="Times New Roman" w:hAnsi="Times New Roman"/>
                <w:sz w:val="24"/>
                <w:szCs w:val="24"/>
              </w:rPr>
            </w:pPr>
            <w:r>
              <w:rPr>
                <w:rFonts w:ascii="Times New Roman" w:hAnsi="Times New Roman"/>
                <w:sz w:val="24"/>
                <w:szCs w:val="24"/>
              </w:rPr>
              <w:t>№ 18. Изменение направления международных экономических связей России в новых геоэкономических и геополитических условиях*</w:t>
            </w:r>
          </w:p>
        </w:tc>
        <w:tc>
          <w:tcPr>
            <w:tcW w:w="11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7FE311">
            <w:pPr>
              <w:rPr>
                <w:rFonts w:ascii="Times New Roman" w:hAnsi="Times New Roman"/>
                <w:sz w:val="24"/>
                <w:szCs w:val="24"/>
              </w:rPr>
            </w:pP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5B6D06">
            <w:pPr>
              <w:rPr>
                <w:rFonts w:ascii="Times New Roman" w:hAnsi="Times New Roman"/>
                <w:sz w:val="24"/>
                <w:szCs w:val="24"/>
              </w:rPr>
            </w:pPr>
          </w:p>
        </w:tc>
      </w:tr>
      <w:tr w14:paraId="7B4AD0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14574" w:type="dxa"/>
            <w:gridSpan w:val="4"/>
            <w:tcBorders>
              <w:top w:val="single" w:color="000000" w:sz="4" w:space="0"/>
              <w:left w:val="single" w:color="000000" w:sz="4" w:space="0"/>
              <w:bottom w:val="single" w:color="000000" w:sz="4" w:space="0"/>
              <w:right w:val="single" w:color="000000" w:sz="4" w:space="0"/>
            </w:tcBorders>
            <w:shd w:val="clear" w:color="auto" w:fill="auto"/>
          </w:tcPr>
          <w:p w14:paraId="2530CEF8">
            <w:pPr>
              <w:rPr>
                <w:rFonts w:ascii="Times New Roman" w:hAnsi="Times New Roman"/>
                <w:sz w:val="24"/>
                <w:szCs w:val="24"/>
              </w:rPr>
            </w:pPr>
            <w:r>
              <w:rPr>
                <w:rFonts w:ascii="Times New Roman" w:hAnsi="Times New Roman"/>
                <w:sz w:val="24"/>
                <w:szCs w:val="24"/>
              </w:rPr>
              <w:t xml:space="preserve">Основное содержание </w:t>
            </w:r>
          </w:p>
        </w:tc>
      </w:tr>
      <w:tr w14:paraId="69F44C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9" w:hRule="atLeast"/>
        </w:trPr>
        <w:tc>
          <w:tcPr>
            <w:tcW w:w="11595" w:type="dxa"/>
            <w:gridSpan w:val="2"/>
            <w:tcBorders>
              <w:top w:val="single" w:color="000000" w:sz="4" w:space="0"/>
              <w:left w:val="single" w:color="000000" w:sz="4" w:space="0"/>
              <w:bottom w:val="single" w:color="000000" w:sz="4" w:space="0"/>
              <w:right w:val="single" w:color="000000" w:sz="4" w:space="0"/>
            </w:tcBorders>
            <w:shd w:val="clear" w:color="auto" w:fill="auto"/>
          </w:tcPr>
          <w:p w14:paraId="1E3F4305">
            <w:pPr>
              <w:rPr>
                <w:rFonts w:ascii="Times New Roman" w:hAnsi="Times New Roman"/>
                <w:sz w:val="24"/>
                <w:szCs w:val="24"/>
              </w:rPr>
            </w:pPr>
            <w:r>
              <w:rPr>
                <w:rFonts w:ascii="Times New Roman" w:hAnsi="Times New Roman"/>
                <w:sz w:val="24"/>
                <w:szCs w:val="24"/>
              </w:rPr>
              <w:t>Раздел 7. Глобальные проблемы человечества</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FEE7A">
            <w:pPr>
              <w:rPr>
                <w:rFonts w:ascii="Times New Roman" w:hAnsi="Times New Roman"/>
                <w:sz w:val="24"/>
                <w:szCs w:val="24"/>
              </w:rPr>
            </w:pPr>
            <w:r>
              <w:rPr>
                <w:rFonts w:ascii="Times New Roman" w:hAnsi="Times New Roman"/>
                <w:sz w:val="24"/>
                <w:szCs w:val="24"/>
              </w:rPr>
              <w:t>4</w:t>
            </w:r>
          </w:p>
        </w:tc>
        <w:tc>
          <w:tcPr>
            <w:tcW w:w="1845"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63781F0D">
            <w:pPr>
              <w:rPr>
                <w:rFonts w:ascii="Times New Roman" w:hAnsi="Times New Roman"/>
                <w:sz w:val="24"/>
                <w:szCs w:val="24"/>
              </w:rPr>
            </w:pPr>
            <w:r>
              <w:rPr>
                <w:rFonts w:ascii="Times New Roman" w:hAnsi="Times New Roman"/>
                <w:sz w:val="24"/>
                <w:szCs w:val="24"/>
              </w:rPr>
              <w:t>ОК 01</w:t>
            </w:r>
          </w:p>
          <w:p w14:paraId="6C99E51F">
            <w:pPr>
              <w:rPr>
                <w:rFonts w:ascii="Times New Roman" w:hAnsi="Times New Roman"/>
                <w:sz w:val="24"/>
                <w:szCs w:val="24"/>
              </w:rPr>
            </w:pPr>
            <w:r>
              <w:rPr>
                <w:rFonts w:ascii="Times New Roman" w:hAnsi="Times New Roman"/>
                <w:sz w:val="24"/>
                <w:szCs w:val="24"/>
              </w:rPr>
              <w:t>ОК 02</w:t>
            </w:r>
          </w:p>
          <w:p w14:paraId="1AD58DDC">
            <w:pPr>
              <w:rPr>
                <w:rFonts w:ascii="Times New Roman" w:hAnsi="Times New Roman"/>
                <w:sz w:val="24"/>
                <w:szCs w:val="24"/>
              </w:rPr>
            </w:pPr>
            <w:r>
              <w:rPr>
                <w:rFonts w:ascii="Times New Roman" w:hAnsi="Times New Roman"/>
                <w:sz w:val="24"/>
                <w:szCs w:val="24"/>
              </w:rPr>
              <w:t>ОК 03</w:t>
            </w:r>
          </w:p>
          <w:p w14:paraId="3B8D621D">
            <w:pPr>
              <w:rPr>
                <w:rFonts w:ascii="Times New Roman" w:hAnsi="Times New Roman"/>
                <w:sz w:val="24"/>
                <w:szCs w:val="24"/>
              </w:rPr>
            </w:pPr>
            <w:r>
              <w:rPr>
                <w:rFonts w:ascii="Times New Roman" w:hAnsi="Times New Roman"/>
                <w:sz w:val="24"/>
                <w:szCs w:val="24"/>
              </w:rPr>
              <w:t>ОК 04</w:t>
            </w:r>
          </w:p>
          <w:p w14:paraId="60BE65C1">
            <w:pPr>
              <w:rPr>
                <w:rFonts w:ascii="Times New Roman" w:hAnsi="Times New Roman"/>
                <w:sz w:val="24"/>
                <w:szCs w:val="24"/>
              </w:rPr>
            </w:pPr>
            <w:r>
              <w:rPr>
                <w:rFonts w:ascii="Times New Roman" w:hAnsi="Times New Roman"/>
                <w:sz w:val="24"/>
                <w:szCs w:val="24"/>
              </w:rPr>
              <w:t>ОК 05</w:t>
            </w:r>
          </w:p>
          <w:p w14:paraId="2A4193D7">
            <w:pPr>
              <w:rPr>
                <w:rFonts w:ascii="Times New Roman" w:hAnsi="Times New Roman"/>
                <w:sz w:val="24"/>
                <w:szCs w:val="24"/>
              </w:rPr>
            </w:pPr>
            <w:r>
              <w:rPr>
                <w:rFonts w:ascii="Times New Roman" w:hAnsi="Times New Roman"/>
                <w:sz w:val="24"/>
                <w:szCs w:val="24"/>
              </w:rPr>
              <w:t>ОК 06</w:t>
            </w:r>
          </w:p>
          <w:p w14:paraId="3D7476C5">
            <w:pPr>
              <w:rPr>
                <w:rFonts w:ascii="Times New Roman" w:hAnsi="Times New Roman"/>
                <w:sz w:val="24"/>
                <w:szCs w:val="24"/>
              </w:rPr>
            </w:pPr>
            <w:r>
              <w:rPr>
                <w:rFonts w:ascii="Times New Roman" w:hAnsi="Times New Roman"/>
                <w:sz w:val="24"/>
                <w:szCs w:val="24"/>
              </w:rPr>
              <w:t>ОК 07</w:t>
            </w:r>
          </w:p>
        </w:tc>
      </w:tr>
      <w:tr w14:paraId="31B42D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0" w:hRule="atLeast"/>
        </w:trPr>
        <w:tc>
          <w:tcPr>
            <w:tcW w:w="2665"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5C55D409">
            <w:pPr>
              <w:rPr>
                <w:rFonts w:ascii="Times New Roman" w:hAnsi="Times New Roman"/>
                <w:sz w:val="24"/>
                <w:szCs w:val="24"/>
              </w:rPr>
            </w:pPr>
            <w:r>
              <w:rPr>
                <w:rFonts w:ascii="Times New Roman" w:hAnsi="Times New Roman"/>
                <w:sz w:val="24"/>
                <w:szCs w:val="24"/>
              </w:rPr>
              <w:t>Тема 7.1. Глобальные проблемы человечества</w:t>
            </w: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791D725A">
            <w:pPr>
              <w:rPr>
                <w:rFonts w:ascii="Times New Roman" w:hAnsi="Times New Roman"/>
                <w:sz w:val="24"/>
                <w:szCs w:val="24"/>
              </w:rPr>
            </w:pPr>
            <w:r>
              <w:rPr>
                <w:rFonts w:ascii="Times New Roman" w:hAnsi="Times New Roman"/>
                <w:sz w:val="24"/>
                <w:szCs w:val="24"/>
              </w:rPr>
              <w:t>Содержание учебного материала</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FBC16">
            <w:pPr>
              <w:rPr>
                <w:rFonts w:ascii="Times New Roman" w:hAnsi="Times New Roman"/>
                <w:sz w:val="24"/>
                <w:szCs w:val="24"/>
              </w:rPr>
            </w:pPr>
            <w:r>
              <w:rPr>
                <w:rFonts w:ascii="Times New Roman" w:hAnsi="Times New Roman"/>
                <w:sz w:val="24"/>
                <w:szCs w:val="24"/>
              </w:rPr>
              <w:t>4</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893FCFC">
            <w:pPr>
              <w:rPr>
                <w:rFonts w:ascii="Times New Roman" w:hAnsi="Times New Roman"/>
                <w:sz w:val="24"/>
                <w:szCs w:val="24"/>
              </w:rPr>
            </w:pPr>
          </w:p>
        </w:tc>
      </w:tr>
      <w:tr w14:paraId="3627E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3CBF4AB">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3C8F4C5E">
            <w:pPr>
              <w:rPr>
                <w:rFonts w:ascii="Times New Roman" w:hAnsi="Times New Roman"/>
                <w:sz w:val="24"/>
                <w:szCs w:val="24"/>
              </w:rPr>
            </w:pPr>
            <w:r>
              <w:rPr>
                <w:rFonts w:ascii="Times New Roman" w:hAnsi="Times New Roman"/>
                <w:sz w:val="24"/>
                <w:szCs w:val="24"/>
              </w:rPr>
              <w:t>Теоретическое обучение</w:t>
            </w:r>
          </w:p>
          <w:p w14:paraId="09967608">
            <w:pPr>
              <w:rPr>
                <w:rFonts w:ascii="Times New Roman" w:hAnsi="Times New Roman"/>
                <w:sz w:val="24"/>
                <w:szCs w:val="24"/>
              </w:rPr>
            </w:pPr>
            <w:r>
              <w:rPr>
                <w:rFonts w:ascii="Times New Roman" w:hAnsi="Times New Roman"/>
                <w:sz w:val="24"/>
                <w:szCs w:val="24"/>
              </w:rPr>
              <w:t>Группы глобальных проблем: геополитические, экологические, демографические. Геополитические проблемы: проблема сохранения мира на планете и причины роста глобальной и региональной нестабильности. Проблема разрыва в уровне социально-экономического развития между развитыми и развивающимися странами и причина её возникновения. Геоэкология – фокус глобальных проблем человечества. Глобальные экологические проблемы как проблемы, связанные с усилением воздействия человека на природу и влиянием природы на человека и его экономику. Проблема глобальных климатических изменений, проблема стихийных природных бедствий, глобальные сырьевая и энергетическая проблемы, проблема дефицита водных ресурсов и ухудшения их качества, проблемы опустынивания и деградации земель и почв, проблема сохранения биоразнообразия. Проблема загрязнения Мирового океана и освоения его ресурсов. Глобальные проблемы народонаселения: демографическая, продовольственная, роста городов, здоровья и долголетия человека. Взаимосвязь глобальных геополитических, экологических проблем и проблем народонаселения. Возможные пути решения глобальных проблем. Необходимость переоценки человечеством и отдельными странами некоторых ранее устоявшихся экономических, политических, идеологических и культурных ориентиров. Участие России в решении глобальных проблем</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24500003">
            <w:pPr>
              <w:rPr>
                <w:rFonts w:ascii="Times New Roman" w:hAnsi="Times New Roman"/>
                <w:sz w:val="24"/>
                <w:szCs w:val="24"/>
              </w:rPr>
            </w:pPr>
            <w:r>
              <w:rPr>
                <w:rFonts w:ascii="Times New Roman" w:hAnsi="Times New Roman"/>
                <w:sz w:val="24"/>
                <w:szCs w:val="24"/>
              </w:rPr>
              <w:t>2</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6AA9E95">
            <w:pPr>
              <w:rPr>
                <w:rFonts w:ascii="Times New Roman" w:hAnsi="Times New Roman"/>
                <w:sz w:val="24"/>
                <w:szCs w:val="24"/>
              </w:rPr>
            </w:pPr>
          </w:p>
        </w:tc>
      </w:tr>
      <w:tr w14:paraId="0BB38E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56311AE">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14:paraId="700536B2">
            <w:pPr>
              <w:rPr>
                <w:rFonts w:ascii="Times New Roman" w:hAnsi="Times New Roman"/>
                <w:sz w:val="24"/>
                <w:szCs w:val="24"/>
              </w:rPr>
            </w:pPr>
            <w:r>
              <w:rPr>
                <w:rFonts w:ascii="Times New Roman" w:hAnsi="Times New Roman"/>
                <w:sz w:val="24"/>
                <w:szCs w:val="24"/>
              </w:rPr>
              <w:t>Практическое занятие</w:t>
            </w:r>
          </w:p>
        </w:tc>
        <w:tc>
          <w:tcPr>
            <w:tcW w:w="11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D3C0E2">
            <w:pPr>
              <w:rPr>
                <w:rFonts w:ascii="Times New Roman" w:hAnsi="Times New Roman"/>
                <w:sz w:val="24"/>
                <w:szCs w:val="24"/>
              </w:rPr>
            </w:pPr>
            <w:r>
              <w:rPr>
                <w:rFonts w:ascii="Times New Roman" w:hAnsi="Times New Roman"/>
                <w:sz w:val="24"/>
                <w:szCs w:val="24"/>
              </w:rPr>
              <w:t>2</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0F886BC">
            <w:pPr>
              <w:rPr>
                <w:rFonts w:ascii="Times New Roman" w:hAnsi="Times New Roman"/>
                <w:sz w:val="24"/>
                <w:szCs w:val="24"/>
              </w:rPr>
            </w:pPr>
          </w:p>
        </w:tc>
      </w:tr>
      <w:tr w14:paraId="573217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66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5191417">
            <w:pPr>
              <w:rPr>
                <w:rFonts w:ascii="Times New Roman" w:hAnsi="Times New Roman"/>
                <w:sz w:val="24"/>
                <w:szCs w:val="24"/>
              </w:rPr>
            </w:pPr>
          </w:p>
        </w:tc>
        <w:tc>
          <w:tcPr>
            <w:tcW w:w="8930" w:type="dxa"/>
            <w:tcBorders>
              <w:top w:val="single" w:color="000000" w:sz="4" w:space="0"/>
              <w:left w:val="single" w:color="000000" w:sz="4" w:space="0"/>
              <w:bottom w:val="single" w:color="000000" w:sz="4" w:space="0"/>
              <w:right w:val="single" w:color="000000" w:sz="4" w:space="0"/>
            </w:tcBorders>
            <w:shd w:val="clear" w:color="auto" w:fill="auto"/>
          </w:tcPr>
          <w:p w14:paraId="24E4E53C">
            <w:pPr>
              <w:rPr>
                <w:rFonts w:ascii="Times New Roman" w:hAnsi="Times New Roman"/>
                <w:sz w:val="24"/>
                <w:szCs w:val="24"/>
              </w:rPr>
            </w:pPr>
            <w:r>
              <w:rPr>
                <w:rFonts w:ascii="Times New Roman" w:hAnsi="Times New Roman"/>
                <w:sz w:val="24"/>
                <w:szCs w:val="24"/>
              </w:rPr>
              <w:t>№ 19. Выявление примеров взаимосвязи глобальных проблем человечества на основе анализа различных источников географической информации и участия России в их решении</w:t>
            </w:r>
          </w:p>
        </w:tc>
        <w:tc>
          <w:tcPr>
            <w:tcW w:w="11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796BAE">
            <w:pPr>
              <w:rPr>
                <w:rFonts w:ascii="Times New Roman" w:hAnsi="Times New Roman"/>
                <w:sz w:val="24"/>
                <w:szCs w:val="24"/>
              </w:rPr>
            </w:pP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7DFB7A6">
            <w:pPr>
              <w:rPr>
                <w:rFonts w:ascii="Times New Roman" w:hAnsi="Times New Roman"/>
                <w:sz w:val="24"/>
                <w:szCs w:val="24"/>
              </w:rPr>
            </w:pPr>
          </w:p>
        </w:tc>
      </w:tr>
      <w:tr w14:paraId="368CD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8" w:hRule="atLeast"/>
        </w:trPr>
        <w:tc>
          <w:tcPr>
            <w:tcW w:w="11595" w:type="dxa"/>
            <w:gridSpan w:val="2"/>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14:paraId="57486ACD">
            <w:pPr>
              <w:rPr>
                <w:rFonts w:ascii="Times New Roman" w:hAnsi="Times New Roman"/>
                <w:sz w:val="24"/>
                <w:szCs w:val="24"/>
                <w:highlight w:val="white"/>
              </w:rPr>
            </w:pPr>
            <w:r>
              <w:rPr>
                <w:rFonts w:ascii="Times New Roman" w:hAnsi="Times New Roman"/>
                <w:sz w:val="24"/>
                <w:szCs w:val="24"/>
              </w:rPr>
              <w:t>Промежуточная аттестация (Дифференцированный зачет)</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79584">
            <w:pPr>
              <w:rPr>
                <w:rFonts w:ascii="Times New Roman" w:hAnsi="Times New Roman"/>
                <w:sz w:val="24"/>
                <w:szCs w:val="24"/>
              </w:rPr>
            </w:pPr>
            <w:r>
              <w:rPr>
                <w:rFonts w:ascii="Times New Roman" w:hAnsi="Times New Roman"/>
                <w:sz w:val="24"/>
                <w:szCs w:val="24"/>
              </w:rPr>
              <w:t>2</w:t>
            </w:r>
          </w:p>
        </w:tc>
        <w:tc>
          <w:tcPr>
            <w:tcW w:w="18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32C63C">
            <w:pPr>
              <w:rPr>
                <w:rFonts w:ascii="Times New Roman" w:hAnsi="Times New Roman"/>
                <w:sz w:val="24"/>
                <w:szCs w:val="24"/>
              </w:rPr>
            </w:pPr>
          </w:p>
        </w:tc>
      </w:tr>
      <w:tr w14:paraId="61223F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11595" w:type="dxa"/>
            <w:gridSpan w:val="2"/>
            <w:tcBorders>
              <w:top w:val="single" w:color="000000" w:sz="4" w:space="0"/>
              <w:left w:val="single" w:color="000000" w:sz="4" w:space="0"/>
              <w:bottom w:val="single" w:color="000000" w:sz="4" w:space="0"/>
              <w:right w:val="single" w:color="000000" w:sz="4" w:space="0"/>
            </w:tcBorders>
            <w:shd w:val="clear" w:color="auto" w:fill="auto"/>
          </w:tcPr>
          <w:p w14:paraId="01D41042">
            <w:pPr>
              <w:rPr>
                <w:rFonts w:ascii="Times New Roman" w:hAnsi="Times New Roman"/>
                <w:sz w:val="24"/>
                <w:szCs w:val="24"/>
              </w:rPr>
            </w:pPr>
            <w:r>
              <w:rPr>
                <w:rFonts w:ascii="Times New Roman" w:hAnsi="Times New Roman"/>
                <w:sz w:val="24"/>
                <w:szCs w:val="24"/>
              </w:rPr>
              <w:t>Всего</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5FD12">
            <w:pPr>
              <w:rPr>
                <w:rFonts w:ascii="Times New Roman" w:hAnsi="Times New Roman"/>
                <w:sz w:val="24"/>
                <w:szCs w:val="24"/>
              </w:rPr>
            </w:pPr>
            <w:r>
              <w:rPr>
                <w:rFonts w:ascii="Times New Roman" w:hAnsi="Times New Roman"/>
                <w:sz w:val="24"/>
                <w:szCs w:val="24"/>
              </w:rPr>
              <w:t>72 часа</w:t>
            </w:r>
          </w:p>
        </w:tc>
        <w:tc>
          <w:tcPr>
            <w:tcW w:w="1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B74723">
            <w:pPr>
              <w:rPr>
                <w:rFonts w:ascii="Times New Roman" w:hAnsi="Times New Roman"/>
                <w:sz w:val="24"/>
                <w:szCs w:val="24"/>
              </w:rPr>
            </w:pPr>
          </w:p>
        </w:tc>
      </w:tr>
    </w:tbl>
    <w:p w14:paraId="2F9D5B9D">
      <w:pPr>
        <w:rPr>
          <w:rFonts w:ascii="Times New Roman" w:hAnsi="Times New Roman"/>
          <w:sz w:val="24"/>
          <w:szCs w:val="24"/>
        </w:rPr>
      </w:pPr>
      <w:r>
        <w:rPr>
          <w:rFonts w:ascii="Times New Roman" w:hAnsi="Times New Roman"/>
          <w:sz w:val="24"/>
          <w:szCs w:val="24"/>
        </w:rPr>
        <w:t>По каждой теме описывается содержание учебного материала (в дидактических единицах), наименования необходимых лабораторных, практических и иных занятий. Объем часов определяется по каждой позиции столбца 3.</w:t>
      </w:r>
    </w:p>
    <w:p w14:paraId="75E054A2">
      <w:pPr>
        <w:rPr>
          <w:rFonts w:ascii="Times New Roman" w:hAnsi="Times New Roman"/>
          <w:sz w:val="24"/>
          <w:szCs w:val="24"/>
        </w:rPr>
        <w:sectPr>
          <w:footerReference r:id="rId36" w:type="default"/>
          <w:footerReference r:id="rId37" w:type="even"/>
          <w:pgSz w:w="16840" w:h="11907" w:orient="landscape"/>
          <w:pgMar w:top="851" w:right="1134" w:bottom="851" w:left="992" w:header="709" w:footer="709" w:gutter="0"/>
          <w:cols w:space="720" w:num="1"/>
        </w:sectPr>
      </w:pPr>
    </w:p>
    <w:p w14:paraId="27C95E1F">
      <w:pPr>
        <w:rPr>
          <w:rFonts w:ascii="Times New Roman" w:hAnsi="Times New Roman"/>
          <w:sz w:val="24"/>
          <w:szCs w:val="24"/>
        </w:rPr>
      </w:pPr>
      <w:bookmarkStart w:id="112" w:name="__RefHeading___3"/>
      <w:bookmarkEnd w:id="112"/>
      <w:r>
        <w:rPr>
          <w:rFonts w:ascii="Times New Roman" w:hAnsi="Times New Roman"/>
          <w:sz w:val="24"/>
          <w:szCs w:val="24"/>
        </w:rPr>
        <w:t>3. Условия реализации программы общеобразовательной дисциплины</w:t>
      </w:r>
    </w:p>
    <w:p w14:paraId="2351B50B">
      <w:pPr>
        <w:rPr>
          <w:rFonts w:ascii="Times New Roman" w:hAnsi="Times New Roman"/>
          <w:sz w:val="24"/>
          <w:szCs w:val="24"/>
        </w:rPr>
      </w:pPr>
      <w:r>
        <w:rPr>
          <w:rFonts w:ascii="Times New Roman" w:hAnsi="Times New Roman"/>
          <w:sz w:val="24"/>
          <w:szCs w:val="24"/>
        </w:rPr>
        <w:t>3.1. Требования к минимальному материально-техническому обеспечению</w:t>
      </w:r>
    </w:p>
    <w:p w14:paraId="15379250">
      <w:pPr>
        <w:widowControl w:val="0"/>
        <w:autoSpaceDE w:val="0"/>
        <w:autoSpaceDN w:val="0"/>
        <w:adjustRightInd w:val="0"/>
        <w:rPr>
          <w:rFonts w:ascii="Times New Roman" w:hAnsi="Times New Roman"/>
          <w:sz w:val="24"/>
          <w:szCs w:val="24"/>
        </w:rPr>
      </w:pPr>
      <w:r>
        <w:rPr>
          <w:rFonts w:ascii="Times New Roman" w:hAnsi="Times New Roman"/>
          <w:sz w:val="24"/>
          <w:szCs w:val="24"/>
        </w:rPr>
        <w:t>Реализация программы дисциплины требует наличия учебного</w:t>
      </w:r>
    </w:p>
    <w:p w14:paraId="1A2168ED">
      <w:pPr>
        <w:widowControl w:val="0"/>
        <w:autoSpaceDE w:val="0"/>
        <w:autoSpaceDN w:val="0"/>
        <w:adjustRightInd w:val="0"/>
        <w:rPr>
          <w:rFonts w:ascii="Times New Roman" w:hAnsi="Times New Roman"/>
          <w:b/>
          <w:bCs/>
          <w:sz w:val="24"/>
          <w:szCs w:val="24"/>
          <w:u w:val="single"/>
        </w:rPr>
      </w:pPr>
      <w:r>
        <w:rPr>
          <w:rFonts w:ascii="Times New Roman" w:hAnsi="Times New Roman"/>
          <w:sz w:val="24"/>
          <w:szCs w:val="24"/>
        </w:rPr>
        <w:t xml:space="preserve"> </w:t>
      </w:r>
      <w:r>
        <w:rPr>
          <w:rFonts w:ascii="Times New Roman" w:hAnsi="Times New Roman"/>
          <w:b/>
          <w:bCs/>
          <w:sz w:val="24"/>
          <w:szCs w:val="24"/>
          <w:u w:val="single"/>
        </w:rPr>
        <w:t xml:space="preserve">Кабинет гуманитарных и социально-экономических дисциплин </w:t>
      </w:r>
    </w:p>
    <w:p w14:paraId="195BEF09">
      <w:pPr>
        <w:widowControl w:val="0"/>
        <w:autoSpaceDE w:val="0"/>
        <w:autoSpaceDN w:val="0"/>
        <w:adjustRightInd w:val="0"/>
        <w:rPr>
          <w:rFonts w:ascii="Times New Roman" w:hAnsi="Times New Roman"/>
          <w:sz w:val="24"/>
          <w:szCs w:val="24"/>
          <w:u w:val="single"/>
        </w:rPr>
      </w:pPr>
      <w:r>
        <w:rPr>
          <w:rFonts w:ascii="Times New Roman" w:hAnsi="Times New Roman"/>
          <w:sz w:val="24"/>
          <w:szCs w:val="24"/>
          <w:u w:val="single"/>
        </w:rPr>
        <w:t>Оборудование учебного кабинета:</w:t>
      </w:r>
    </w:p>
    <w:p w14:paraId="260C5C37">
      <w:pPr>
        <w:widowControl w:val="0"/>
        <w:autoSpaceDE w:val="0"/>
        <w:autoSpaceDN w:val="0"/>
        <w:adjustRightInd w:val="0"/>
        <w:rPr>
          <w:rFonts w:ascii="Times New Roman" w:hAnsi="Times New Roman"/>
          <w:sz w:val="24"/>
          <w:szCs w:val="24"/>
        </w:rPr>
      </w:pPr>
      <w:r>
        <w:rPr>
          <w:rFonts w:ascii="Times New Roman" w:hAnsi="Times New Roman"/>
          <w:sz w:val="24"/>
          <w:szCs w:val="24"/>
        </w:rPr>
        <w:t>Рабочее место преподавателя – 1 шт</w:t>
      </w:r>
    </w:p>
    <w:p w14:paraId="57DC75E5">
      <w:pPr>
        <w:widowControl w:val="0"/>
        <w:autoSpaceDE w:val="0"/>
        <w:autoSpaceDN w:val="0"/>
        <w:adjustRightInd w:val="0"/>
        <w:rPr>
          <w:rFonts w:ascii="Times New Roman" w:hAnsi="Times New Roman"/>
          <w:sz w:val="24"/>
          <w:szCs w:val="24"/>
        </w:rPr>
      </w:pPr>
      <w:r>
        <w:rPr>
          <w:rFonts w:ascii="Times New Roman" w:hAnsi="Times New Roman"/>
          <w:sz w:val="24"/>
          <w:szCs w:val="24"/>
        </w:rPr>
        <w:t>Посадочные места по количеству обучающихся – 15 шт</w:t>
      </w:r>
    </w:p>
    <w:p w14:paraId="4EC7B892">
      <w:pPr>
        <w:widowControl w:val="0"/>
        <w:autoSpaceDE w:val="0"/>
        <w:autoSpaceDN w:val="0"/>
        <w:adjustRightInd w:val="0"/>
        <w:rPr>
          <w:rFonts w:ascii="Times New Roman" w:hAnsi="Times New Roman"/>
          <w:sz w:val="24"/>
          <w:szCs w:val="24"/>
        </w:rPr>
      </w:pPr>
      <w:r>
        <w:rPr>
          <w:rFonts w:ascii="Times New Roman" w:hAnsi="Times New Roman"/>
          <w:sz w:val="24"/>
          <w:szCs w:val="24"/>
        </w:rPr>
        <w:t>Доска классная – 1 шт</w:t>
      </w:r>
    </w:p>
    <w:p w14:paraId="244DC1ED">
      <w:pPr>
        <w:widowControl w:val="0"/>
        <w:autoSpaceDE w:val="0"/>
        <w:autoSpaceDN w:val="0"/>
        <w:adjustRightInd w:val="0"/>
        <w:rPr>
          <w:rFonts w:ascii="Times New Roman" w:hAnsi="Times New Roman"/>
          <w:sz w:val="24"/>
          <w:szCs w:val="24"/>
        </w:rPr>
      </w:pPr>
      <w:r>
        <w:rPr>
          <w:rFonts w:ascii="Times New Roman" w:hAnsi="Times New Roman"/>
          <w:sz w:val="24"/>
          <w:szCs w:val="24"/>
        </w:rPr>
        <w:t>Стенды информационные – 5 шт</w:t>
      </w:r>
    </w:p>
    <w:p w14:paraId="3BE9E324">
      <w:pPr>
        <w:widowControl w:val="0"/>
        <w:autoSpaceDE w:val="0"/>
        <w:autoSpaceDN w:val="0"/>
        <w:adjustRightInd w:val="0"/>
        <w:rPr>
          <w:rFonts w:ascii="Times New Roman" w:hAnsi="Times New Roman"/>
          <w:sz w:val="24"/>
          <w:szCs w:val="24"/>
        </w:rPr>
      </w:pPr>
      <w:r>
        <w:rPr>
          <w:rFonts w:ascii="Times New Roman" w:hAnsi="Times New Roman"/>
          <w:sz w:val="24"/>
          <w:szCs w:val="24"/>
        </w:rPr>
        <w:t>Учебно-наглядные пособия. Ноутбук с лицензионным программным обеспечением и возможностью подключения к информационно- телекоммуникационной сети «Интернет» - 1 шт</w:t>
      </w:r>
    </w:p>
    <w:p w14:paraId="56191142">
      <w:pPr>
        <w:rPr>
          <w:rFonts w:ascii="Times New Roman" w:hAnsi="Times New Roman"/>
          <w:sz w:val="24"/>
          <w:szCs w:val="24"/>
        </w:rPr>
      </w:pPr>
      <w:r>
        <w:rPr>
          <w:rFonts w:ascii="Times New Roman" w:hAnsi="Times New Roman"/>
          <w:sz w:val="24"/>
          <w:szCs w:val="24"/>
        </w:rPr>
        <w:t>Мультимедийная установка – 1шт</w:t>
      </w:r>
    </w:p>
    <w:p w14:paraId="23B053A8">
      <w:pPr>
        <w:rPr>
          <w:rFonts w:ascii="Times New Roman" w:hAnsi="Times New Roman"/>
          <w:sz w:val="24"/>
          <w:szCs w:val="24"/>
        </w:rPr>
      </w:pPr>
      <w:r>
        <w:rPr>
          <w:rFonts w:ascii="Times New Roman" w:hAnsi="Times New Roman"/>
          <w:sz w:val="24"/>
          <w:szCs w:val="24"/>
        </w:rPr>
        <w:t>3.2. Информационное обеспечение реализации программы</w:t>
      </w:r>
      <w:bookmarkStart w:id="113" w:name="_Hlk120782426"/>
      <w:bookmarkEnd w:id="113"/>
    </w:p>
    <w:p w14:paraId="7242682D">
      <w:pPr>
        <w:spacing w:line="240" w:lineRule="auto"/>
        <w:jc w:val="both"/>
        <w:rPr>
          <w:rFonts w:ascii="Times New Roman" w:hAnsi="Times New Roman"/>
          <w:sz w:val="24"/>
          <w:szCs w:val="24"/>
        </w:rPr>
      </w:pPr>
      <w:r>
        <w:rPr>
          <w:rFonts w:ascii="Times New Roman" w:hAnsi="Times New Roman"/>
          <w:sz w:val="24"/>
          <w:szCs w:val="24"/>
        </w:rPr>
        <w:t>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допущенные к использованию при реализации образовательных программ СПО на базе основного общего образования.</w:t>
      </w:r>
    </w:p>
    <w:p w14:paraId="3CBBE1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Cs/>
          <w:i/>
          <w:sz w:val="24"/>
          <w:szCs w:val="24"/>
        </w:rPr>
      </w:pPr>
      <w:r>
        <w:rPr>
          <w:rFonts w:ascii="Times New Roman" w:hAnsi="Times New Roman"/>
          <w:bCs/>
          <w:i/>
          <w:sz w:val="24"/>
          <w:szCs w:val="24"/>
        </w:rPr>
        <w:t>Основные источники:</w:t>
      </w:r>
    </w:p>
    <w:p w14:paraId="75B37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Cs/>
          <w:i/>
          <w:sz w:val="24"/>
          <w:szCs w:val="24"/>
        </w:rPr>
      </w:pPr>
      <w:r>
        <w:rPr>
          <w:rFonts w:ascii="Times New Roman" w:hAnsi="Times New Roman"/>
          <w:bCs/>
          <w:i/>
          <w:sz w:val="24"/>
          <w:szCs w:val="24"/>
        </w:rPr>
        <w:t xml:space="preserve"> </w:t>
      </w:r>
    </w:p>
    <w:p w14:paraId="3FE59595">
      <w:pPr>
        <w:rPr>
          <w:rFonts w:ascii="Times New Roman" w:hAnsi="Times New Roman"/>
          <w:sz w:val="24"/>
          <w:szCs w:val="24"/>
        </w:rPr>
      </w:pPr>
      <w:r>
        <w:rPr>
          <w:rFonts w:ascii="Times New Roman" w:hAnsi="Times New Roman"/>
          <w:sz w:val="24"/>
          <w:szCs w:val="24"/>
        </w:rPr>
        <w:t>География 10-11 кл.: базовый уровень / В.П.Максоковецкий . -М.: Просвещение, 2025</w:t>
      </w:r>
    </w:p>
    <w:p w14:paraId="366C58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rPr>
          <w:rFonts w:ascii="Times New Roman" w:hAnsi="Times New Roman"/>
          <w:bCs/>
          <w:i/>
          <w:sz w:val="24"/>
          <w:szCs w:val="24"/>
        </w:rPr>
      </w:pPr>
    </w:p>
    <w:p w14:paraId="4332EB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Cs/>
          <w:i/>
          <w:sz w:val="24"/>
          <w:szCs w:val="24"/>
        </w:rPr>
      </w:pPr>
      <w:r>
        <w:rPr>
          <w:rFonts w:ascii="Times New Roman" w:hAnsi="Times New Roman"/>
          <w:bCs/>
          <w:i/>
          <w:sz w:val="24"/>
          <w:szCs w:val="24"/>
        </w:rPr>
        <w:t xml:space="preserve">Дополнительные источники: </w:t>
      </w:r>
    </w:p>
    <w:p w14:paraId="1C31E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Cs/>
          <w:i/>
          <w:sz w:val="24"/>
          <w:szCs w:val="24"/>
        </w:rPr>
      </w:pPr>
    </w:p>
    <w:p w14:paraId="10581F2F">
      <w:pPr>
        <w:numPr>
          <w:ilvl w:val="2"/>
          <w:numId w:val="51"/>
        </w:numPr>
        <w:tabs>
          <w:tab w:val="left" w:pos="677"/>
        </w:tabs>
        <w:spacing w:after="0" w:line="312" w:lineRule="exact"/>
        <w:ind w:left="142" w:firstLine="425"/>
        <w:jc w:val="both"/>
        <w:rPr>
          <w:rFonts w:ascii="Times New Roman" w:hAnsi="Times New Roman"/>
          <w:sz w:val="24"/>
          <w:szCs w:val="24"/>
        </w:rPr>
      </w:pPr>
      <w:r>
        <w:rPr>
          <w:rFonts w:ascii="Times New Roman" w:hAnsi="Times New Roman"/>
          <w:sz w:val="24"/>
          <w:szCs w:val="24"/>
        </w:rPr>
        <w:t>Гладкий Ю.Н., Лавров С.Б. Глобальная география. 11 класс. - М., 2005.</w:t>
      </w:r>
    </w:p>
    <w:p w14:paraId="28AD47C7">
      <w:pPr>
        <w:numPr>
          <w:ilvl w:val="2"/>
          <w:numId w:val="51"/>
        </w:numPr>
        <w:tabs>
          <w:tab w:val="left" w:pos="710"/>
        </w:tabs>
        <w:spacing w:after="0" w:line="312" w:lineRule="exact"/>
        <w:ind w:left="142" w:right="20" w:firstLine="425"/>
        <w:jc w:val="both"/>
        <w:rPr>
          <w:rFonts w:ascii="Times New Roman" w:hAnsi="Times New Roman"/>
          <w:sz w:val="24"/>
          <w:szCs w:val="24"/>
        </w:rPr>
      </w:pPr>
      <w:r>
        <w:rPr>
          <w:rFonts w:ascii="Times New Roman" w:hAnsi="Times New Roman"/>
          <w:sz w:val="24"/>
          <w:szCs w:val="24"/>
        </w:rPr>
        <w:t>Кузнецов А.П. География. Население и хозяйство мира. 10 кл. - М., 2005.</w:t>
      </w:r>
    </w:p>
    <w:p w14:paraId="152C9E3E">
      <w:pPr>
        <w:numPr>
          <w:ilvl w:val="2"/>
          <w:numId w:val="51"/>
        </w:numPr>
        <w:tabs>
          <w:tab w:val="left" w:pos="706"/>
        </w:tabs>
        <w:spacing w:after="0" w:line="312" w:lineRule="exact"/>
        <w:ind w:left="142" w:right="20" w:firstLine="425"/>
        <w:jc w:val="both"/>
        <w:rPr>
          <w:rFonts w:ascii="Times New Roman" w:hAnsi="Times New Roman"/>
          <w:sz w:val="24"/>
          <w:szCs w:val="24"/>
        </w:rPr>
      </w:pPr>
      <w:r>
        <w:rPr>
          <w:rFonts w:ascii="Times New Roman" w:hAnsi="Times New Roman"/>
          <w:sz w:val="24"/>
          <w:szCs w:val="24"/>
        </w:rPr>
        <w:t>Максаковский В.П. Новое в мире. Цифры и факты. Дополнительные главы к учебнике «Экономическая и социальная география мира». - М., 2005.</w:t>
      </w:r>
    </w:p>
    <w:p w14:paraId="1AB6A6C9">
      <w:pPr>
        <w:numPr>
          <w:ilvl w:val="2"/>
          <w:numId w:val="51"/>
        </w:numPr>
        <w:tabs>
          <w:tab w:val="left" w:pos="710"/>
        </w:tabs>
        <w:spacing w:after="0" w:line="312" w:lineRule="exact"/>
        <w:ind w:left="142" w:right="20" w:firstLine="425"/>
        <w:jc w:val="both"/>
        <w:rPr>
          <w:rFonts w:ascii="Times New Roman" w:hAnsi="Times New Roman"/>
          <w:sz w:val="24"/>
          <w:szCs w:val="24"/>
        </w:rPr>
      </w:pPr>
      <w:r>
        <w:rPr>
          <w:rFonts w:ascii="Times New Roman" w:hAnsi="Times New Roman"/>
          <w:sz w:val="24"/>
          <w:szCs w:val="24"/>
        </w:rPr>
        <w:t>Максаковский В.П. «Экономическая и социальная география мира». 10 кл.-М.,2005</w:t>
      </w:r>
    </w:p>
    <w:p w14:paraId="5D2DA54B">
      <w:pPr>
        <w:numPr>
          <w:ilvl w:val="2"/>
          <w:numId w:val="51"/>
        </w:numPr>
        <w:tabs>
          <w:tab w:val="left" w:pos="706"/>
        </w:tabs>
        <w:spacing w:after="0" w:line="312" w:lineRule="exact"/>
        <w:ind w:left="142" w:right="20" w:firstLine="425"/>
        <w:jc w:val="both"/>
        <w:rPr>
          <w:rFonts w:ascii="Times New Roman" w:hAnsi="Times New Roman"/>
          <w:sz w:val="24"/>
          <w:szCs w:val="24"/>
        </w:rPr>
      </w:pPr>
      <w:r>
        <w:rPr>
          <w:rFonts w:ascii="Times New Roman" w:hAnsi="Times New Roman"/>
          <w:sz w:val="24"/>
          <w:szCs w:val="24"/>
        </w:rPr>
        <w:t>Петрова Н.Н. География мира. Экспериментальное учебное пособие. ПРПО. - М., 2008.</w:t>
      </w:r>
    </w:p>
    <w:p w14:paraId="561E7A96">
      <w:pPr>
        <w:numPr>
          <w:ilvl w:val="2"/>
          <w:numId w:val="51"/>
        </w:numPr>
        <w:tabs>
          <w:tab w:val="left" w:pos="710"/>
        </w:tabs>
        <w:spacing w:after="0" w:line="312" w:lineRule="exact"/>
        <w:ind w:left="142" w:right="20" w:firstLine="425"/>
        <w:jc w:val="both"/>
        <w:rPr>
          <w:rFonts w:ascii="Times New Roman" w:hAnsi="Times New Roman"/>
          <w:sz w:val="24"/>
          <w:szCs w:val="24"/>
        </w:rPr>
      </w:pPr>
      <w:r>
        <w:rPr>
          <w:rFonts w:ascii="Times New Roman" w:hAnsi="Times New Roman"/>
          <w:sz w:val="24"/>
          <w:szCs w:val="24"/>
        </w:rPr>
        <w:t>Петрова Н.Н. География. Современный мир. Учебник для студентов учреждений среднего профессионального образования. - М., 2008</w:t>
      </w:r>
    </w:p>
    <w:p w14:paraId="2909BE8F">
      <w:pPr>
        <w:numPr>
          <w:ilvl w:val="2"/>
          <w:numId w:val="51"/>
        </w:numPr>
        <w:tabs>
          <w:tab w:val="left" w:pos="701"/>
        </w:tabs>
        <w:spacing w:after="0" w:line="312" w:lineRule="exact"/>
        <w:ind w:left="142" w:right="20" w:firstLine="425"/>
        <w:jc w:val="both"/>
        <w:rPr>
          <w:rFonts w:ascii="Times New Roman" w:hAnsi="Times New Roman"/>
          <w:sz w:val="24"/>
          <w:szCs w:val="24"/>
        </w:rPr>
      </w:pPr>
      <w:r>
        <w:rPr>
          <w:rFonts w:ascii="Times New Roman" w:hAnsi="Times New Roman"/>
          <w:sz w:val="24"/>
          <w:szCs w:val="24"/>
        </w:rPr>
        <w:t>Петрова Н.Н. ЕГЭ. Эффективная подготовка. География в вопросах и ответах. - М., 2007.</w:t>
      </w:r>
    </w:p>
    <w:p w14:paraId="37197B4A">
      <w:pPr>
        <w:numPr>
          <w:ilvl w:val="2"/>
          <w:numId w:val="51"/>
        </w:numPr>
        <w:tabs>
          <w:tab w:val="left" w:pos="710"/>
        </w:tabs>
        <w:spacing w:after="0" w:line="312" w:lineRule="exact"/>
        <w:ind w:left="142" w:right="20" w:firstLine="425"/>
        <w:jc w:val="both"/>
        <w:rPr>
          <w:rFonts w:ascii="Times New Roman" w:hAnsi="Times New Roman"/>
          <w:sz w:val="24"/>
          <w:szCs w:val="24"/>
        </w:rPr>
      </w:pPr>
      <w:r>
        <w:rPr>
          <w:rFonts w:ascii="Times New Roman" w:hAnsi="Times New Roman"/>
          <w:sz w:val="24"/>
          <w:szCs w:val="24"/>
        </w:rPr>
        <w:t>Баранчиков Е.А., Горохов С.А., Козаренко А.Е. и др. Под редакцией Баранчикова Е.В. География. Учебник для студ. образоват. учрежд. СПО. - М„ 20005.</w:t>
      </w:r>
    </w:p>
    <w:p w14:paraId="1AF43BE4">
      <w:pPr>
        <w:numPr>
          <w:ilvl w:val="2"/>
          <w:numId w:val="51"/>
        </w:numPr>
        <w:tabs>
          <w:tab w:val="left" w:pos="706"/>
        </w:tabs>
        <w:spacing w:after="0" w:line="312" w:lineRule="exact"/>
        <w:ind w:left="142" w:right="20" w:firstLine="108"/>
        <w:jc w:val="both"/>
        <w:rPr>
          <w:rFonts w:ascii="Times New Roman" w:hAnsi="Times New Roman"/>
          <w:sz w:val="24"/>
          <w:szCs w:val="24"/>
        </w:rPr>
      </w:pPr>
      <w:r>
        <w:rPr>
          <w:rFonts w:ascii="Times New Roman" w:hAnsi="Times New Roman"/>
          <w:sz w:val="24"/>
          <w:szCs w:val="24"/>
        </w:rPr>
        <w:t>Атлас экономической и социальной географии мира. - М.: АСТ- ПРЕСС, 2002.</w:t>
      </w:r>
    </w:p>
    <w:p w14:paraId="3716679E">
      <w:pPr>
        <w:spacing w:line="312" w:lineRule="exact"/>
        <w:ind w:left="142" w:right="20" w:firstLine="108"/>
        <w:rPr>
          <w:rFonts w:ascii="Times New Roman" w:hAnsi="Times New Roman"/>
          <w:sz w:val="24"/>
          <w:szCs w:val="24"/>
        </w:rPr>
      </w:pPr>
      <w:r>
        <w:rPr>
          <w:rFonts w:ascii="Times New Roman" w:hAnsi="Times New Roman"/>
          <w:sz w:val="24"/>
          <w:szCs w:val="24"/>
        </w:rPr>
        <w:t xml:space="preserve">12. Плисецкий Е.Л. Коммерческая география. Россия и мировой рынок; ч. </w:t>
      </w:r>
      <w:r>
        <w:rPr>
          <w:rStyle w:val="392"/>
          <w:sz w:val="24"/>
          <w:szCs w:val="24"/>
        </w:rPr>
        <w:t>1 ич.</w:t>
      </w:r>
      <w:r>
        <w:rPr>
          <w:rFonts w:ascii="Times New Roman" w:hAnsi="Times New Roman"/>
          <w:sz w:val="24"/>
          <w:szCs w:val="24"/>
        </w:rPr>
        <w:t xml:space="preserve"> 2.-М., 2005.</w:t>
      </w:r>
    </w:p>
    <w:p w14:paraId="6629FAC2">
      <w:pPr>
        <w:pStyle w:val="394"/>
        <w:keepNext/>
        <w:keepLines/>
        <w:shd w:val="clear" w:color="auto" w:fill="auto"/>
        <w:tabs>
          <w:tab w:val="left" w:pos="1006"/>
        </w:tabs>
        <w:ind w:left="142" w:right="400" w:firstLine="108"/>
        <w:rPr>
          <w:rFonts w:ascii="Times New Roman" w:hAnsi="Times New Roman" w:cs="Times New Roman"/>
          <w:sz w:val="24"/>
          <w:szCs w:val="24"/>
        </w:rPr>
      </w:pPr>
      <w:bookmarkStart w:id="114" w:name="bookmark12"/>
      <w:r>
        <w:rPr>
          <w:rFonts w:ascii="Times New Roman" w:hAnsi="Times New Roman" w:cs="Times New Roman"/>
          <w:sz w:val="24"/>
          <w:szCs w:val="24"/>
        </w:rPr>
        <w:t>13. Лазаревич К.С., Лазаревич Ю.Н. Справочник школьника. География. 6- 10 кл. - М., 1997.</w:t>
      </w:r>
      <w:bookmarkEnd w:id="114"/>
    </w:p>
    <w:p w14:paraId="6A7269B6">
      <w:pPr>
        <w:pStyle w:val="394"/>
        <w:keepNext/>
        <w:keepLines/>
        <w:numPr>
          <w:ilvl w:val="0"/>
          <w:numId w:val="52"/>
        </w:numPr>
        <w:shd w:val="clear" w:color="auto" w:fill="auto"/>
        <w:tabs>
          <w:tab w:val="left" w:pos="1010"/>
        </w:tabs>
        <w:ind w:left="142" w:firstLine="108"/>
        <w:rPr>
          <w:rFonts w:ascii="Times New Roman" w:hAnsi="Times New Roman" w:cs="Times New Roman"/>
          <w:sz w:val="24"/>
          <w:szCs w:val="24"/>
        </w:rPr>
      </w:pPr>
      <w:bookmarkStart w:id="115" w:name="bookmark13"/>
      <w:r>
        <w:rPr>
          <w:rFonts w:ascii="Times New Roman" w:hAnsi="Times New Roman" w:cs="Times New Roman"/>
          <w:sz w:val="24"/>
          <w:szCs w:val="24"/>
        </w:rPr>
        <w:t>Большая школьная энциклопедия. Том 1. - М., 2007.</w:t>
      </w:r>
      <w:bookmarkEnd w:id="115"/>
    </w:p>
    <w:p w14:paraId="3BAAF4E2">
      <w:pPr>
        <w:pStyle w:val="394"/>
        <w:keepNext/>
        <w:keepLines/>
        <w:shd w:val="clear" w:color="auto" w:fill="auto"/>
        <w:tabs>
          <w:tab w:val="left" w:pos="1010"/>
        </w:tabs>
        <w:ind w:firstLine="0"/>
        <w:rPr>
          <w:rFonts w:ascii="Times New Roman" w:hAnsi="Times New Roman" w:cs="Times New Roman"/>
          <w:sz w:val="24"/>
          <w:szCs w:val="24"/>
        </w:rPr>
      </w:pPr>
    </w:p>
    <w:p w14:paraId="4F882EF2">
      <w:pPr>
        <w:pStyle w:val="394"/>
        <w:keepNext/>
        <w:keepLines/>
        <w:shd w:val="clear" w:color="auto" w:fill="auto"/>
        <w:tabs>
          <w:tab w:val="left" w:pos="1010"/>
        </w:tabs>
        <w:ind w:firstLine="0"/>
        <w:rPr>
          <w:rFonts w:ascii="Times New Roman" w:hAnsi="Times New Roman" w:cs="Times New Roman"/>
          <w:i/>
          <w:sz w:val="24"/>
          <w:szCs w:val="24"/>
        </w:rPr>
      </w:pPr>
      <w:r>
        <w:rPr>
          <w:rFonts w:ascii="Times New Roman" w:hAnsi="Times New Roman" w:cs="Times New Roman"/>
          <w:i/>
          <w:sz w:val="24"/>
          <w:szCs w:val="24"/>
        </w:rPr>
        <w:t>Интернет-источники:</w:t>
      </w:r>
    </w:p>
    <w:p w14:paraId="3CA0E84C">
      <w:pPr>
        <w:pStyle w:val="394"/>
        <w:keepNext/>
        <w:keepLines/>
        <w:shd w:val="clear" w:color="auto" w:fill="auto"/>
        <w:tabs>
          <w:tab w:val="left" w:pos="1010"/>
        </w:tabs>
        <w:ind w:firstLine="0"/>
        <w:rPr>
          <w:rFonts w:ascii="Times New Roman" w:hAnsi="Times New Roman" w:cs="Times New Roman"/>
          <w:sz w:val="24"/>
          <w:szCs w:val="24"/>
        </w:rPr>
      </w:pPr>
    </w:p>
    <w:p w14:paraId="31B536AF">
      <w:pPr>
        <w:pStyle w:val="394"/>
        <w:keepNext/>
        <w:keepLines/>
        <w:numPr>
          <w:ilvl w:val="3"/>
          <w:numId w:val="52"/>
        </w:numPr>
        <w:shd w:val="clear" w:color="auto" w:fill="auto"/>
        <w:tabs>
          <w:tab w:val="left" w:pos="1015"/>
        </w:tabs>
        <w:ind w:left="0" w:right="400" w:firstLine="0"/>
        <w:rPr>
          <w:rFonts w:ascii="Times New Roman" w:hAnsi="Times New Roman" w:cs="Times New Roman"/>
          <w:sz w:val="24"/>
          <w:szCs w:val="24"/>
        </w:rPr>
      </w:pPr>
      <w:bookmarkStart w:id="116" w:name="bookmark14"/>
      <w:r>
        <w:rPr>
          <w:rFonts w:ascii="Times New Roman" w:hAnsi="Times New Roman" w:cs="Times New Roman"/>
          <w:sz w:val="24"/>
          <w:szCs w:val="24"/>
        </w:rPr>
        <w:t xml:space="preserve">Экономико-географическое расположение России Форма доступа: </w:t>
      </w:r>
      <w:r>
        <w:fldChar w:fldCharType="begin"/>
      </w:r>
      <w:r>
        <w:instrText xml:space="preserve"> HYPERLINK "http://geography.kz/slovar/ekonomiko-geograflcheskoe-polozhenie-rossii/" </w:instrText>
      </w:r>
      <w:r>
        <w:fldChar w:fldCharType="separate"/>
      </w:r>
      <w:r>
        <w:rPr>
          <w:rStyle w:val="23"/>
          <w:rFonts w:ascii="Times New Roman" w:hAnsi="Times New Roman" w:eastAsiaTheme="minorHAnsi"/>
          <w:sz w:val="24"/>
          <w:szCs w:val="24"/>
          <w:lang w:val="en-US"/>
        </w:rPr>
        <w:t>http</w:t>
      </w:r>
      <w:r>
        <w:rPr>
          <w:rStyle w:val="23"/>
          <w:rFonts w:ascii="Times New Roman" w:hAnsi="Times New Roman" w:eastAsiaTheme="minorHAnsi"/>
          <w:sz w:val="24"/>
          <w:szCs w:val="24"/>
        </w:rPr>
        <w:t>://</w:t>
      </w:r>
      <w:r>
        <w:rPr>
          <w:rStyle w:val="23"/>
          <w:rFonts w:ascii="Times New Roman" w:hAnsi="Times New Roman" w:eastAsiaTheme="minorHAnsi"/>
          <w:sz w:val="24"/>
          <w:szCs w:val="24"/>
          <w:lang w:val="en-US"/>
        </w:rPr>
        <w:t>geography</w:t>
      </w:r>
      <w:r>
        <w:rPr>
          <w:rStyle w:val="23"/>
          <w:rFonts w:ascii="Times New Roman" w:hAnsi="Times New Roman" w:eastAsiaTheme="minorHAnsi"/>
          <w:sz w:val="24"/>
          <w:szCs w:val="24"/>
        </w:rPr>
        <w:t>.</w:t>
      </w:r>
      <w:r>
        <w:rPr>
          <w:rStyle w:val="23"/>
          <w:rFonts w:ascii="Times New Roman" w:hAnsi="Times New Roman" w:eastAsiaTheme="minorHAnsi"/>
          <w:sz w:val="24"/>
          <w:szCs w:val="24"/>
          <w:lang w:val="en-US"/>
        </w:rPr>
        <w:t>kz</w:t>
      </w:r>
      <w:r>
        <w:rPr>
          <w:rStyle w:val="23"/>
          <w:rFonts w:ascii="Times New Roman" w:hAnsi="Times New Roman" w:eastAsiaTheme="minorHAnsi"/>
          <w:sz w:val="24"/>
          <w:szCs w:val="24"/>
        </w:rPr>
        <w:t>/</w:t>
      </w:r>
      <w:r>
        <w:rPr>
          <w:rStyle w:val="23"/>
          <w:rFonts w:ascii="Times New Roman" w:hAnsi="Times New Roman" w:eastAsiaTheme="minorHAnsi"/>
          <w:sz w:val="24"/>
          <w:szCs w:val="24"/>
          <w:lang w:val="en-US"/>
        </w:rPr>
        <w:t>slovar</w:t>
      </w:r>
      <w:r>
        <w:rPr>
          <w:rStyle w:val="23"/>
          <w:rFonts w:ascii="Times New Roman" w:hAnsi="Times New Roman" w:eastAsiaTheme="minorHAnsi"/>
          <w:sz w:val="24"/>
          <w:szCs w:val="24"/>
        </w:rPr>
        <w:t>/</w:t>
      </w:r>
      <w:r>
        <w:rPr>
          <w:rStyle w:val="23"/>
          <w:rFonts w:ascii="Times New Roman" w:hAnsi="Times New Roman" w:eastAsiaTheme="minorHAnsi"/>
          <w:sz w:val="24"/>
          <w:szCs w:val="24"/>
          <w:lang w:val="en-US"/>
        </w:rPr>
        <w:t>ekonomiko</w:t>
      </w:r>
      <w:r>
        <w:rPr>
          <w:rStyle w:val="23"/>
          <w:rFonts w:ascii="Times New Roman" w:hAnsi="Times New Roman" w:eastAsiaTheme="minorHAnsi"/>
          <w:sz w:val="24"/>
          <w:szCs w:val="24"/>
        </w:rPr>
        <w:t>-</w:t>
      </w:r>
      <w:r>
        <w:rPr>
          <w:rStyle w:val="23"/>
          <w:rFonts w:ascii="Times New Roman" w:hAnsi="Times New Roman" w:eastAsiaTheme="minorHAnsi"/>
          <w:sz w:val="24"/>
          <w:szCs w:val="24"/>
          <w:lang w:val="en-US"/>
        </w:rPr>
        <w:t>geograflcheskoe</w:t>
      </w:r>
      <w:r>
        <w:rPr>
          <w:rStyle w:val="23"/>
          <w:rFonts w:ascii="Times New Roman" w:hAnsi="Times New Roman" w:eastAsiaTheme="minorHAnsi"/>
          <w:sz w:val="24"/>
          <w:szCs w:val="24"/>
        </w:rPr>
        <w:t>-</w:t>
      </w:r>
      <w:r>
        <w:rPr>
          <w:rStyle w:val="23"/>
          <w:rFonts w:ascii="Times New Roman" w:hAnsi="Times New Roman" w:eastAsiaTheme="minorHAnsi"/>
          <w:sz w:val="24"/>
          <w:szCs w:val="24"/>
          <w:lang w:val="en-US"/>
        </w:rPr>
        <w:t>polozhenie</w:t>
      </w:r>
      <w:r>
        <w:rPr>
          <w:rStyle w:val="23"/>
          <w:rFonts w:ascii="Times New Roman" w:hAnsi="Times New Roman" w:eastAsiaTheme="minorHAnsi"/>
          <w:sz w:val="24"/>
          <w:szCs w:val="24"/>
        </w:rPr>
        <w:t>-</w:t>
      </w:r>
      <w:r>
        <w:rPr>
          <w:rStyle w:val="23"/>
          <w:rFonts w:ascii="Times New Roman" w:hAnsi="Times New Roman" w:eastAsiaTheme="minorHAnsi"/>
          <w:sz w:val="24"/>
          <w:szCs w:val="24"/>
          <w:lang w:val="en-US"/>
        </w:rPr>
        <w:t>rossii</w:t>
      </w:r>
      <w:r>
        <w:rPr>
          <w:rStyle w:val="23"/>
          <w:rFonts w:ascii="Times New Roman" w:hAnsi="Times New Roman" w:eastAsiaTheme="minorHAnsi"/>
          <w:sz w:val="24"/>
          <w:szCs w:val="24"/>
        </w:rPr>
        <w:t>/</w:t>
      </w:r>
      <w:bookmarkEnd w:id="116"/>
      <w:r>
        <w:rPr>
          <w:rStyle w:val="23"/>
          <w:rFonts w:ascii="Times New Roman" w:hAnsi="Times New Roman" w:eastAsiaTheme="minorHAnsi"/>
          <w:sz w:val="24"/>
          <w:szCs w:val="24"/>
        </w:rPr>
        <w:fldChar w:fldCharType="end"/>
      </w:r>
    </w:p>
    <w:p w14:paraId="66B5E675">
      <w:pPr>
        <w:pStyle w:val="394"/>
        <w:keepNext/>
        <w:keepLines/>
        <w:numPr>
          <w:ilvl w:val="3"/>
          <w:numId w:val="52"/>
        </w:numPr>
        <w:shd w:val="clear" w:color="auto" w:fill="auto"/>
        <w:tabs>
          <w:tab w:val="left" w:pos="1001"/>
        </w:tabs>
        <w:ind w:left="0" w:firstLine="0"/>
        <w:rPr>
          <w:rFonts w:ascii="Times New Roman" w:hAnsi="Times New Roman" w:cs="Times New Roman"/>
          <w:sz w:val="24"/>
          <w:szCs w:val="24"/>
        </w:rPr>
      </w:pPr>
      <w:bookmarkStart w:id="117" w:name="bookmark15"/>
      <w:r>
        <w:rPr>
          <w:rFonts w:ascii="Times New Roman" w:hAnsi="Times New Roman" w:cs="Times New Roman"/>
          <w:sz w:val="24"/>
          <w:szCs w:val="24"/>
        </w:rPr>
        <w:t xml:space="preserve">География России Форма доступа: </w:t>
      </w:r>
      <w:r>
        <w:fldChar w:fldCharType="begin"/>
      </w:r>
      <w:r>
        <w:instrText xml:space="preserve"> HYPERLINK "http://geography.kz/rossiya/" </w:instrText>
      </w:r>
      <w:r>
        <w:fldChar w:fldCharType="separate"/>
      </w:r>
      <w:r>
        <w:rPr>
          <w:rStyle w:val="23"/>
          <w:rFonts w:ascii="Times New Roman" w:hAnsi="Times New Roman" w:eastAsiaTheme="minorHAnsi"/>
          <w:sz w:val="24"/>
          <w:szCs w:val="24"/>
          <w:lang w:val="en-US"/>
        </w:rPr>
        <w:t>http</w:t>
      </w:r>
      <w:r>
        <w:rPr>
          <w:rStyle w:val="23"/>
          <w:rFonts w:ascii="Times New Roman" w:hAnsi="Times New Roman" w:eastAsiaTheme="minorHAnsi"/>
          <w:sz w:val="24"/>
          <w:szCs w:val="24"/>
        </w:rPr>
        <w:t>://</w:t>
      </w:r>
      <w:r>
        <w:rPr>
          <w:rStyle w:val="23"/>
          <w:rFonts w:ascii="Times New Roman" w:hAnsi="Times New Roman" w:eastAsiaTheme="minorHAnsi"/>
          <w:sz w:val="24"/>
          <w:szCs w:val="24"/>
          <w:lang w:val="en-US"/>
        </w:rPr>
        <w:t>geography</w:t>
      </w:r>
      <w:r>
        <w:rPr>
          <w:rStyle w:val="23"/>
          <w:rFonts w:ascii="Times New Roman" w:hAnsi="Times New Roman" w:eastAsiaTheme="minorHAnsi"/>
          <w:sz w:val="24"/>
          <w:szCs w:val="24"/>
        </w:rPr>
        <w:t>.</w:t>
      </w:r>
      <w:r>
        <w:rPr>
          <w:rStyle w:val="23"/>
          <w:rFonts w:ascii="Times New Roman" w:hAnsi="Times New Roman" w:eastAsiaTheme="minorHAnsi"/>
          <w:sz w:val="24"/>
          <w:szCs w:val="24"/>
          <w:lang w:val="en-US"/>
        </w:rPr>
        <w:t>kz</w:t>
      </w:r>
      <w:r>
        <w:rPr>
          <w:rStyle w:val="23"/>
          <w:rFonts w:ascii="Times New Roman" w:hAnsi="Times New Roman" w:eastAsiaTheme="minorHAnsi"/>
          <w:sz w:val="24"/>
          <w:szCs w:val="24"/>
        </w:rPr>
        <w:t>/</w:t>
      </w:r>
      <w:r>
        <w:rPr>
          <w:rStyle w:val="23"/>
          <w:rFonts w:ascii="Times New Roman" w:hAnsi="Times New Roman" w:eastAsiaTheme="minorHAnsi"/>
          <w:sz w:val="24"/>
          <w:szCs w:val="24"/>
          <w:lang w:val="en-US"/>
        </w:rPr>
        <w:t>rossiya</w:t>
      </w:r>
      <w:r>
        <w:rPr>
          <w:rStyle w:val="23"/>
          <w:rFonts w:ascii="Times New Roman" w:hAnsi="Times New Roman" w:eastAsiaTheme="minorHAnsi"/>
          <w:sz w:val="24"/>
          <w:szCs w:val="24"/>
        </w:rPr>
        <w:t>/</w:t>
      </w:r>
      <w:bookmarkEnd w:id="117"/>
      <w:r>
        <w:rPr>
          <w:rStyle w:val="23"/>
          <w:rFonts w:ascii="Times New Roman" w:hAnsi="Times New Roman" w:eastAsiaTheme="minorHAnsi"/>
          <w:sz w:val="24"/>
          <w:szCs w:val="24"/>
        </w:rPr>
        <w:fldChar w:fldCharType="end"/>
      </w:r>
    </w:p>
    <w:p w14:paraId="2BA0A452">
      <w:pPr>
        <w:pStyle w:val="394"/>
        <w:keepNext/>
        <w:keepLines/>
        <w:numPr>
          <w:ilvl w:val="3"/>
          <w:numId w:val="52"/>
        </w:numPr>
        <w:shd w:val="clear" w:color="auto" w:fill="auto"/>
        <w:tabs>
          <w:tab w:val="left" w:pos="1006"/>
        </w:tabs>
        <w:ind w:left="0" w:right="400" w:firstLine="0"/>
        <w:rPr>
          <w:rFonts w:ascii="Times New Roman" w:hAnsi="Times New Roman" w:cs="Times New Roman"/>
          <w:sz w:val="24"/>
          <w:szCs w:val="24"/>
        </w:rPr>
      </w:pPr>
      <w:bookmarkStart w:id="118" w:name="bookmark16"/>
      <w:r>
        <w:rPr>
          <w:rFonts w:ascii="Times New Roman" w:hAnsi="Times New Roman" w:cs="Times New Roman"/>
          <w:sz w:val="24"/>
          <w:szCs w:val="24"/>
        </w:rPr>
        <w:t xml:space="preserve">Экономическая география Форма доступа: </w:t>
      </w:r>
      <w:r>
        <w:fldChar w:fldCharType="begin"/>
      </w:r>
      <w:r>
        <w:instrText xml:space="preserve"> HYPERLINK "http://dic.academic.ru/dic.nsf/bse/153191/" </w:instrText>
      </w:r>
      <w:r>
        <w:fldChar w:fldCharType="separate"/>
      </w:r>
      <w:r>
        <w:rPr>
          <w:rStyle w:val="23"/>
          <w:rFonts w:ascii="Times New Roman" w:hAnsi="Times New Roman" w:eastAsiaTheme="minorHAnsi"/>
          <w:sz w:val="24"/>
          <w:szCs w:val="24"/>
          <w:lang w:val="en-US"/>
        </w:rPr>
        <w:t>http</w:t>
      </w:r>
      <w:r>
        <w:rPr>
          <w:rStyle w:val="23"/>
          <w:rFonts w:ascii="Times New Roman" w:hAnsi="Times New Roman" w:eastAsiaTheme="minorHAnsi"/>
          <w:sz w:val="24"/>
          <w:szCs w:val="24"/>
        </w:rPr>
        <w:t>://</w:t>
      </w:r>
      <w:r>
        <w:rPr>
          <w:rStyle w:val="23"/>
          <w:rFonts w:ascii="Times New Roman" w:hAnsi="Times New Roman" w:eastAsiaTheme="minorHAnsi"/>
          <w:sz w:val="24"/>
          <w:szCs w:val="24"/>
          <w:lang w:val="en-US"/>
        </w:rPr>
        <w:t>dic</w:t>
      </w:r>
      <w:r>
        <w:rPr>
          <w:rStyle w:val="23"/>
          <w:rFonts w:ascii="Times New Roman" w:hAnsi="Times New Roman" w:eastAsiaTheme="minorHAnsi"/>
          <w:sz w:val="24"/>
          <w:szCs w:val="24"/>
        </w:rPr>
        <w:t>.</w:t>
      </w:r>
      <w:r>
        <w:rPr>
          <w:rStyle w:val="23"/>
          <w:rFonts w:ascii="Times New Roman" w:hAnsi="Times New Roman" w:eastAsiaTheme="minorHAnsi"/>
          <w:sz w:val="24"/>
          <w:szCs w:val="24"/>
          <w:lang w:val="en-US"/>
        </w:rPr>
        <w:t>academic</w:t>
      </w:r>
      <w:r>
        <w:rPr>
          <w:rStyle w:val="23"/>
          <w:rFonts w:ascii="Times New Roman" w:hAnsi="Times New Roman" w:eastAsiaTheme="minorHAnsi"/>
          <w:sz w:val="24"/>
          <w:szCs w:val="24"/>
        </w:rPr>
        <w:t>.</w:t>
      </w:r>
      <w:r>
        <w:rPr>
          <w:rStyle w:val="23"/>
          <w:rFonts w:ascii="Times New Roman" w:hAnsi="Times New Roman" w:eastAsiaTheme="minorHAnsi"/>
          <w:sz w:val="24"/>
          <w:szCs w:val="24"/>
          <w:lang w:val="en-US"/>
        </w:rPr>
        <w:t>ru</w:t>
      </w:r>
      <w:r>
        <w:rPr>
          <w:rStyle w:val="23"/>
          <w:rFonts w:ascii="Times New Roman" w:hAnsi="Times New Roman" w:eastAsiaTheme="minorHAnsi"/>
          <w:sz w:val="24"/>
          <w:szCs w:val="24"/>
        </w:rPr>
        <w:t>/</w:t>
      </w:r>
      <w:r>
        <w:rPr>
          <w:rStyle w:val="23"/>
          <w:rFonts w:ascii="Times New Roman" w:hAnsi="Times New Roman" w:eastAsiaTheme="minorHAnsi"/>
          <w:sz w:val="24"/>
          <w:szCs w:val="24"/>
          <w:lang w:val="en-US"/>
        </w:rPr>
        <w:t>dic</w:t>
      </w:r>
      <w:r>
        <w:rPr>
          <w:rStyle w:val="23"/>
          <w:rFonts w:ascii="Times New Roman" w:hAnsi="Times New Roman" w:eastAsiaTheme="minorHAnsi"/>
          <w:sz w:val="24"/>
          <w:szCs w:val="24"/>
        </w:rPr>
        <w:t>.</w:t>
      </w:r>
      <w:r>
        <w:rPr>
          <w:rStyle w:val="23"/>
          <w:rFonts w:ascii="Times New Roman" w:hAnsi="Times New Roman" w:eastAsiaTheme="minorHAnsi"/>
          <w:sz w:val="24"/>
          <w:szCs w:val="24"/>
          <w:lang w:val="en-US"/>
        </w:rPr>
        <w:t>nsf</w:t>
      </w:r>
      <w:r>
        <w:rPr>
          <w:rStyle w:val="23"/>
          <w:rFonts w:ascii="Times New Roman" w:hAnsi="Times New Roman" w:eastAsiaTheme="minorHAnsi"/>
          <w:sz w:val="24"/>
          <w:szCs w:val="24"/>
        </w:rPr>
        <w:t>/</w:t>
      </w:r>
      <w:r>
        <w:rPr>
          <w:rStyle w:val="23"/>
          <w:rFonts w:ascii="Times New Roman" w:hAnsi="Times New Roman" w:eastAsiaTheme="minorHAnsi"/>
          <w:sz w:val="24"/>
          <w:szCs w:val="24"/>
          <w:lang w:val="en-US"/>
        </w:rPr>
        <w:t>bse</w:t>
      </w:r>
      <w:r>
        <w:rPr>
          <w:rStyle w:val="23"/>
          <w:rFonts w:ascii="Times New Roman" w:hAnsi="Times New Roman" w:eastAsiaTheme="minorHAnsi"/>
          <w:sz w:val="24"/>
          <w:szCs w:val="24"/>
        </w:rPr>
        <w:t>/153191/</w:t>
      </w:r>
      <w:bookmarkEnd w:id="118"/>
      <w:r>
        <w:rPr>
          <w:rStyle w:val="23"/>
          <w:rFonts w:ascii="Times New Roman" w:hAnsi="Times New Roman" w:eastAsiaTheme="minorHAnsi"/>
          <w:sz w:val="24"/>
          <w:szCs w:val="24"/>
        </w:rPr>
        <w:fldChar w:fldCharType="end"/>
      </w:r>
    </w:p>
    <w:p w14:paraId="31549B51">
      <w:pPr>
        <w:pStyle w:val="394"/>
        <w:keepNext/>
        <w:keepLines/>
        <w:numPr>
          <w:ilvl w:val="3"/>
          <w:numId w:val="52"/>
        </w:numPr>
        <w:shd w:val="clear" w:color="auto" w:fill="auto"/>
        <w:tabs>
          <w:tab w:val="left" w:pos="1006"/>
        </w:tabs>
        <w:ind w:left="0" w:right="400" w:firstLine="0"/>
        <w:rPr>
          <w:rFonts w:ascii="Times New Roman" w:hAnsi="Times New Roman" w:cs="Times New Roman"/>
          <w:sz w:val="24"/>
          <w:szCs w:val="24"/>
        </w:rPr>
      </w:pPr>
      <w:bookmarkStart w:id="119" w:name="bookmark17"/>
      <w:r>
        <w:rPr>
          <w:rFonts w:ascii="Times New Roman" w:hAnsi="Times New Roman" w:cs="Times New Roman"/>
          <w:sz w:val="24"/>
          <w:szCs w:val="24"/>
        </w:rPr>
        <w:t xml:space="preserve">Экономико-географические карты. Форма доступа: </w:t>
      </w:r>
      <w:r>
        <w:fldChar w:fldCharType="begin"/>
      </w:r>
      <w:r>
        <w:instrText xml:space="preserve"> HYPERLINK "http://dic.academic.rU/dic.nsf/bse/l" </w:instrText>
      </w:r>
      <w:r>
        <w:fldChar w:fldCharType="separate"/>
      </w:r>
      <w:r>
        <w:rPr>
          <w:rStyle w:val="23"/>
          <w:rFonts w:ascii="Times New Roman" w:hAnsi="Times New Roman" w:eastAsiaTheme="minorHAnsi"/>
          <w:sz w:val="24"/>
          <w:szCs w:val="24"/>
          <w:lang w:val="en-US"/>
        </w:rPr>
        <w:t>http</w:t>
      </w:r>
      <w:r>
        <w:rPr>
          <w:rStyle w:val="23"/>
          <w:rFonts w:ascii="Times New Roman" w:hAnsi="Times New Roman" w:eastAsiaTheme="minorHAnsi"/>
          <w:sz w:val="24"/>
          <w:szCs w:val="24"/>
        </w:rPr>
        <w:t>://</w:t>
      </w:r>
      <w:r>
        <w:rPr>
          <w:rStyle w:val="23"/>
          <w:rFonts w:ascii="Times New Roman" w:hAnsi="Times New Roman" w:eastAsiaTheme="minorHAnsi"/>
          <w:sz w:val="24"/>
          <w:szCs w:val="24"/>
          <w:lang w:val="en-US"/>
        </w:rPr>
        <w:t>dic</w:t>
      </w:r>
      <w:r>
        <w:rPr>
          <w:rStyle w:val="23"/>
          <w:rFonts w:ascii="Times New Roman" w:hAnsi="Times New Roman" w:eastAsiaTheme="minorHAnsi"/>
          <w:sz w:val="24"/>
          <w:szCs w:val="24"/>
        </w:rPr>
        <w:t>.</w:t>
      </w:r>
      <w:r>
        <w:rPr>
          <w:rStyle w:val="23"/>
          <w:rFonts w:ascii="Times New Roman" w:hAnsi="Times New Roman" w:eastAsiaTheme="minorHAnsi"/>
          <w:sz w:val="24"/>
          <w:szCs w:val="24"/>
          <w:lang w:val="en-US"/>
        </w:rPr>
        <w:t>academic</w:t>
      </w:r>
      <w:r>
        <w:rPr>
          <w:rStyle w:val="23"/>
          <w:rFonts w:ascii="Times New Roman" w:hAnsi="Times New Roman" w:eastAsiaTheme="minorHAnsi"/>
          <w:b/>
          <w:bCs/>
          <w:sz w:val="24"/>
          <w:szCs w:val="24"/>
        </w:rPr>
        <w:t>.</w:t>
      </w:r>
      <w:r>
        <w:rPr>
          <w:rStyle w:val="23"/>
          <w:rFonts w:ascii="Times New Roman" w:hAnsi="Times New Roman" w:eastAsiaTheme="minorHAnsi"/>
          <w:b/>
          <w:bCs/>
          <w:sz w:val="24"/>
          <w:szCs w:val="24"/>
          <w:lang w:val="en-US"/>
        </w:rPr>
        <w:t>rU</w:t>
      </w:r>
      <w:r>
        <w:rPr>
          <w:rStyle w:val="23"/>
          <w:rFonts w:ascii="Times New Roman" w:hAnsi="Times New Roman" w:eastAsiaTheme="minorHAnsi"/>
          <w:sz w:val="24"/>
          <w:szCs w:val="24"/>
        </w:rPr>
        <w:t>/</w:t>
      </w:r>
      <w:r>
        <w:rPr>
          <w:rStyle w:val="23"/>
          <w:rFonts w:ascii="Times New Roman" w:hAnsi="Times New Roman" w:eastAsiaTheme="minorHAnsi"/>
          <w:sz w:val="24"/>
          <w:szCs w:val="24"/>
          <w:lang w:val="en-US"/>
        </w:rPr>
        <w:t>dic</w:t>
      </w:r>
      <w:r>
        <w:rPr>
          <w:rStyle w:val="23"/>
          <w:rFonts w:ascii="Times New Roman" w:hAnsi="Times New Roman" w:eastAsiaTheme="minorHAnsi"/>
          <w:sz w:val="24"/>
          <w:szCs w:val="24"/>
        </w:rPr>
        <w:t>.</w:t>
      </w:r>
      <w:r>
        <w:rPr>
          <w:rStyle w:val="23"/>
          <w:rFonts w:ascii="Times New Roman" w:hAnsi="Times New Roman" w:eastAsiaTheme="minorHAnsi"/>
          <w:sz w:val="24"/>
          <w:szCs w:val="24"/>
          <w:lang w:val="en-US"/>
        </w:rPr>
        <w:t>nsf</w:t>
      </w:r>
      <w:r>
        <w:rPr>
          <w:rStyle w:val="23"/>
          <w:rFonts w:ascii="Times New Roman" w:hAnsi="Times New Roman" w:eastAsiaTheme="minorHAnsi"/>
          <w:sz w:val="24"/>
          <w:szCs w:val="24"/>
        </w:rPr>
        <w:t>/</w:t>
      </w:r>
      <w:r>
        <w:rPr>
          <w:rStyle w:val="23"/>
          <w:rFonts w:ascii="Times New Roman" w:hAnsi="Times New Roman" w:eastAsiaTheme="minorHAnsi"/>
          <w:sz w:val="24"/>
          <w:szCs w:val="24"/>
          <w:lang w:val="en-US"/>
        </w:rPr>
        <w:t>bse</w:t>
      </w:r>
      <w:r>
        <w:rPr>
          <w:rStyle w:val="23"/>
          <w:rFonts w:ascii="Times New Roman" w:hAnsi="Times New Roman" w:eastAsiaTheme="minorHAnsi"/>
          <w:sz w:val="24"/>
          <w:szCs w:val="24"/>
        </w:rPr>
        <w:t>/</w:t>
      </w:r>
      <w:r>
        <w:rPr>
          <w:rStyle w:val="23"/>
          <w:rFonts w:ascii="Times New Roman" w:hAnsi="Times New Roman" w:eastAsiaTheme="minorHAnsi"/>
          <w:sz w:val="24"/>
          <w:szCs w:val="24"/>
          <w:lang w:val="en-US"/>
        </w:rPr>
        <w:t>l</w:t>
      </w:r>
      <w:r>
        <w:rPr>
          <w:rStyle w:val="23"/>
          <w:rFonts w:ascii="Times New Roman" w:hAnsi="Times New Roman" w:eastAsiaTheme="minorHAnsi"/>
          <w:sz w:val="24"/>
          <w:szCs w:val="24"/>
          <w:lang w:val="en-US"/>
        </w:rPr>
        <w:fldChar w:fldCharType="end"/>
      </w:r>
      <w:r>
        <w:rPr>
          <w:rFonts w:ascii="Times New Roman" w:hAnsi="Times New Roman" w:cs="Times New Roman"/>
          <w:sz w:val="24"/>
          <w:szCs w:val="24"/>
        </w:rPr>
        <w:t xml:space="preserve"> </w:t>
      </w:r>
      <w:bookmarkEnd w:id="119"/>
      <w:r>
        <w:rPr>
          <w:rFonts w:ascii="Times New Roman" w:hAnsi="Times New Roman" w:cs="Times New Roman"/>
          <w:sz w:val="24"/>
          <w:szCs w:val="24"/>
        </w:rPr>
        <w:br w:type="page"/>
      </w:r>
    </w:p>
    <w:p w14:paraId="116FF4F3">
      <w:pPr>
        <w:rPr>
          <w:rFonts w:ascii="Times New Roman" w:hAnsi="Times New Roman"/>
          <w:sz w:val="24"/>
          <w:szCs w:val="24"/>
        </w:rPr>
      </w:pPr>
      <w:bookmarkStart w:id="120" w:name="__RefHeading___4"/>
      <w:bookmarkEnd w:id="120"/>
      <w:r>
        <w:rPr>
          <w:rFonts w:ascii="Times New Roman" w:hAnsi="Times New Roman"/>
          <w:sz w:val="24"/>
          <w:szCs w:val="24"/>
        </w:rPr>
        <w:t>4. Контроль и оценка результатов освоения общеобразовательной дисциплины</w:t>
      </w:r>
    </w:p>
    <w:p w14:paraId="73613DA9">
      <w:pPr>
        <w:rPr>
          <w:rFonts w:ascii="Times New Roman" w:hAnsi="Times New Roman"/>
          <w:sz w:val="24"/>
          <w:szCs w:val="24"/>
        </w:rPr>
      </w:pPr>
      <w:r>
        <w:rPr>
          <w:rFonts w:ascii="Times New Roman" w:hAnsi="Times New Roman"/>
          <w:sz w:val="24"/>
          <w:szCs w:val="24"/>
        </w:rPr>
        <w:t>Контроль и оценка 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и темам содержания учебного материала.</w:t>
      </w:r>
    </w:p>
    <w:p w14:paraId="391E1EFE">
      <w:pPr>
        <w:rPr>
          <w:rFonts w:ascii="Times New Roman" w:hAnsi="Times New Roman"/>
          <w:sz w:val="24"/>
          <w:szCs w:val="24"/>
        </w:rPr>
      </w:pPr>
    </w:p>
    <w:tbl>
      <w:tblPr>
        <w:tblStyle w:val="12"/>
        <w:tblW w:w="93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114"/>
        <w:gridCol w:w="3402"/>
        <w:gridCol w:w="2839"/>
      </w:tblGrid>
      <w:tr w14:paraId="3F426F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7" w:hRule="atLeast"/>
          <w:jc w:val="center"/>
        </w:trPr>
        <w:tc>
          <w:tcPr>
            <w:tcW w:w="311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6A20394">
            <w:pPr>
              <w:rPr>
                <w:rFonts w:ascii="Times New Roman" w:hAnsi="Times New Roman"/>
                <w:sz w:val="24"/>
                <w:szCs w:val="24"/>
              </w:rPr>
            </w:pPr>
            <w:r>
              <w:rPr>
                <w:rFonts w:ascii="Times New Roman" w:hAnsi="Times New Roman"/>
                <w:sz w:val="24"/>
                <w:szCs w:val="24"/>
              </w:rPr>
              <w:t>Общая/профессиональная компетенция</w:t>
            </w:r>
          </w:p>
        </w:tc>
        <w:tc>
          <w:tcPr>
            <w:tcW w:w="340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F3021ED">
            <w:pPr>
              <w:rPr>
                <w:rFonts w:ascii="Times New Roman" w:hAnsi="Times New Roman"/>
                <w:sz w:val="24"/>
                <w:szCs w:val="24"/>
              </w:rPr>
            </w:pPr>
            <w:r>
              <w:rPr>
                <w:rFonts w:ascii="Times New Roman" w:hAnsi="Times New Roman"/>
                <w:sz w:val="24"/>
                <w:szCs w:val="24"/>
              </w:rPr>
              <w:t>Раздел/Тема</w:t>
            </w:r>
          </w:p>
        </w:tc>
        <w:tc>
          <w:tcPr>
            <w:tcW w:w="283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75B955A">
            <w:pPr>
              <w:rPr>
                <w:rFonts w:ascii="Times New Roman" w:hAnsi="Times New Roman"/>
                <w:sz w:val="24"/>
                <w:szCs w:val="24"/>
              </w:rPr>
            </w:pPr>
            <w:r>
              <w:rPr>
                <w:rFonts w:ascii="Times New Roman" w:hAnsi="Times New Roman"/>
                <w:sz w:val="24"/>
                <w:szCs w:val="24"/>
              </w:rPr>
              <w:t>Тип оценочных мероприятий</w:t>
            </w:r>
          </w:p>
        </w:tc>
      </w:tr>
      <w:tr w14:paraId="599479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1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C962717">
            <w:pPr>
              <w:rPr>
                <w:rFonts w:ascii="Times New Roman" w:hAnsi="Times New Roman"/>
                <w:sz w:val="24"/>
                <w:szCs w:val="24"/>
              </w:rPr>
            </w:pPr>
            <w:r>
              <w:rPr>
                <w:rFonts w:ascii="Times New Roman" w:hAnsi="Times New Roman"/>
                <w:sz w:val="24"/>
                <w:szCs w:val="24"/>
              </w:rPr>
              <w:t xml:space="preserve">ОК 01. Выбирать способы решения задач профессиональной деятельности применительно к различным контекстам </w:t>
            </w:r>
          </w:p>
        </w:tc>
        <w:tc>
          <w:tcPr>
            <w:tcW w:w="340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FEBFE4A">
            <w:pPr>
              <w:rPr>
                <w:rFonts w:ascii="Times New Roman" w:hAnsi="Times New Roman"/>
                <w:sz w:val="24"/>
                <w:szCs w:val="24"/>
              </w:rPr>
            </w:pPr>
            <w:r>
              <w:rPr>
                <w:rFonts w:ascii="Times New Roman" w:hAnsi="Times New Roman"/>
                <w:sz w:val="24"/>
                <w:szCs w:val="24"/>
              </w:rPr>
              <w:t>Тема 1.1</w:t>
            </w:r>
          </w:p>
          <w:p w14:paraId="0F93B28D">
            <w:pPr>
              <w:rPr>
                <w:rFonts w:ascii="Times New Roman" w:hAnsi="Times New Roman"/>
                <w:sz w:val="24"/>
                <w:szCs w:val="24"/>
              </w:rPr>
            </w:pPr>
            <w:r>
              <w:rPr>
                <w:rFonts w:ascii="Times New Roman" w:hAnsi="Times New Roman"/>
                <w:sz w:val="24"/>
                <w:szCs w:val="24"/>
              </w:rPr>
              <w:t>Тема 2.1- 2.3</w:t>
            </w:r>
          </w:p>
          <w:p w14:paraId="6295620D">
            <w:pPr>
              <w:rPr>
                <w:rFonts w:ascii="Times New Roman" w:hAnsi="Times New Roman"/>
                <w:sz w:val="24"/>
                <w:szCs w:val="24"/>
              </w:rPr>
            </w:pPr>
            <w:r>
              <w:rPr>
                <w:rFonts w:ascii="Times New Roman" w:hAnsi="Times New Roman"/>
                <w:sz w:val="24"/>
                <w:szCs w:val="24"/>
              </w:rPr>
              <w:t>Тема 4.1, 4.2</w:t>
            </w:r>
          </w:p>
          <w:p w14:paraId="37480504">
            <w:pPr>
              <w:rPr>
                <w:rFonts w:ascii="Times New Roman" w:hAnsi="Times New Roman"/>
                <w:sz w:val="24"/>
                <w:szCs w:val="24"/>
              </w:rPr>
            </w:pPr>
            <w:r>
              <w:rPr>
                <w:rFonts w:ascii="Times New Roman" w:hAnsi="Times New Roman"/>
                <w:sz w:val="24"/>
                <w:szCs w:val="24"/>
              </w:rPr>
              <w:t>Тема 5.1– 5.3</w:t>
            </w:r>
          </w:p>
          <w:p w14:paraId="33881944">
            <w:pPr>
              <w:rPr>
                <w:rFonts w:ascii="Times New Roman" w:hAnsi="Times New Roman"/>
                <w:sz w:val="24"/>
                <w:szCs w:val="24"/>
              </w:rPr>
            </w:pPr>
            <w:r>
              <w:rPr>
                <w:rFonts w:ascii="Times New Roman" w:hAnsi="Times New Roman"/>
                <w:sz w:val="24"/>
                <w:szCs w:val="24"/>
              </w:rPr>
              <w:t>Тема 6.1- 6.5</w:t>
            </w:r>
          </w:p>
          <w:p w14:paraId="671D032A">
            <w:pPr>
              <w:rPr>
                <w:rFonts w:ascii="Times New Roman" w:hAnsi="Times New Roman"/>
                <w:sz w:val="24"/>
                <w:szCs w:val="24"/>
              </w:rPr>
            </w:pPr>
            <w:r>
              <w:rPr>
                <w:rFonts w:ascii="Times New Roman" w:hAnsi="Times New Roman"/>
                <w:sz w:val="24"/>
                <w:szCs w:val="24"/>
              </w:rPr>
              <w:t>Тема 7.1</w:t>
            </w:r>
          </w:p>
        </w:tc>
        <w:tc>
          <w:tcPr>
            <w:tcW w:w="2839"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9E8D89C">
            <w:pPr>
              <w:rPr>
                <w:rFonts w:ascii="Times New Roman" w:hAnsi="Times New Roman"/>
                <w:sz w:val="24"/>
                <w:szCs w:val="24"/>
              </w:rPr>
            </w:pPr>
            <w:r>
              <w:rPr>
                <w:rFonts w:ascii="Times New Roman" w:hAnsi="Times New Roman"/>
                <w:sz w:val="24"/>
                <w:szCs w:val="24"/>
              </w:rPr>
              <w:t>тестирование</w:t>
            </w:r>
          </w:p>
          <w:p w14:paraId="22367E37">
            <w:pPr>
              <w:rPr>
                <w:rFonts w:ascii="Times New Roman" w:hAnsi="Times New Roman"/>
                <w:sz w:val="24"/>
                <w:szCs w:val="24"/>
              </w:rPr>
            </w:pPr>
            <w:r>
              <w:rPr>
                <w:rFonts w:ascii="Times New Roman" w:hAnsi="Times New Roman"/>
                <w:sz w:val="24"/>
                <w:szCs w:val="24"/>
              </w:rPr>
              <w:t>кейс задания</w:t>
            </w:r>
          </w:p>
          <w:p w14:paraId="34011742">
            <w:pPr>
              <w:rPr>
                <w:rFonts w:ascii="Times New Roman" w:hAnsi="Times New Roman"/>
                <w:sz w:val="24"/>
                <w:szCs w:val="24"/>
              </w:rPr>
            </w:pPr>
            <w:r>
              <w:rPr>
                <w:rFonts w:ascii="Times New Roman" w:hAnsi="Times New Roman"/>
                <w:sz w:val="24"/>
                <w:szCs w:val="24"/>
              </w:rPr>
              <w:t>географический диктант</w:t>
            </w:r>
          </w:p>
          <w:p w14:paraId="1BDA4B76">
            <w:pPr>
              <w:rPr>
                <w:rFonts w:ascii="Times New Roman" w:hAnsi="Times New Roman"/>
                <w:sz w:val="24"/>
                <w:szCs w:val="24"/>
              </w:rPr>
            </w:pPr>
            <w:r>
              <w:rPr>
                <w:rFonts w:ascii="Times New Roman" w:hAnsi="Times New Roman"/>
                <w:sz w:val="24"/>
                <w:szCs w:val="24"/>
              </w:rPr>
              <w:t>устный опрос</w:t>
            </w:r>
          </w:p>
          <w:p w14:paraId="15DA1B54">
            <w:pPr>
              <w:rPr>
                <w:rFonts w:ascii="Times New Roman" w:hAnsi="Times New Roman"/>
                <w:sz w:val="24"/>
                <w:szCs w:val="24"/>
              </w:rPr>
            </w:pPr>
            <w:r>
              <w:rPr>
                <w:rFonts w:ascii="Times New Roman" w:hAnsi="Times New Roman"/>
                <w:sz w:val="24"/>
                <w:szCs w:val="24"/>
              </w:rPr>
              <w:t>фронтальный письменный опрос</w:t>
            </w:r>
          </w:p>
          <w:p w14:paraId="3E76C1DD">
            <w:pPr>
              <w:rPr>
                <w:rFonts w:ascii="Times New Roman" w:hAnsi="Times New Roman"/>
                <w:sz w:val="24"/>
                <w:szCs w:val="24"/>
              </w:rPr>
            </w:pPr>
            <w:r>
              <w:rPr>
                <w:rFonts w:ascii="Times New Roman" w:hAnsi="Times New Roman"/>
                <w:sz w:val="24"/>
                <w:szCs w:val="24"/>
              </w:rPr>
              <w:t>эссе, доклады, рефераты</w:t>
            </w:r>
          </w:p>
          <w:p w14:paraId="3BB00914">
            <w:pPr>
              <w:rPr>
                <w:rFonts w:ascii="Times New Roman" w:hAnsi="Times New Roman"/>
                <w:sz w:val="24"/>
                <w:szCs w:val="24"/>
              </w:rPr>
            </w:pPr>
            <w:r>
              <w:rPr>
                <w:rFonts w:ascii="Times New Roman" w:hAnsi="Times New Roman"/>
                <w:sz w:val="24"/>
                <w:szCs w:val="24"/>
              </w:rPr>
              <w:t>оценка составленных презентаций по темам раздела</w:t>
            </w:r>
          </w:p>
          <w:p w14:paraId="6E2E5194">
            <w:pPr>
              <w:rPr>
                <w:rFonts w:ascii="Times New Roman" w:hAnsi="Times New Roman"/>
                <w:sz w:val="24"/>
                <w:szCs w:val="24"/>
              </w:rPr>
            </w:pPr>
            <w:r>
              <w:rPr>
                <w:rFonts w:ascii="Times New Roman" w:hAnsi="Times New Roman"/>
                <w:sz w:val="24"/>
                <w:szCs w:val="24"/>
              </w:rPr>
              <w:t>оценка работы с картами атласа мира, заполнение контурных карт</w:t>
            </w:r>
          </w:p>
          <w:p w14:paraId="7F12D2D6">
            <w:pPr>
              <w:rPr>
                <w:rFonts w:ascii="Times New Roman" w:hAnsi="Times New Roman"/>
                <w:sz w:val="24"/>
                <w:szCs w:val="24"/>
              </w:rPr>
            </w:pPr>
            <w:r>
              <w:rPr>
                <w:rFonts w:ascii="Times New Roman" w:hAnsi="Times New Roman"/>
                <w:sz w:val="24"/>
                <w:szCs w:val="24"/>
              </w:rPr>
              <w:t>контрольная работа</w:t>
            </w:r>
          </w:p>
          <w:p w14:paraId="0E50B0AF">
            <w:pPr>
              <w:rPr>
                <w:rFonts w:ascii="Times New Roman" w:hAnsi="Times New Roman"/>
                <w:sz w:val="24"/>
                <w:szCs w:val="24"/>
              </w:rPr>
            </w:pPr>
            <w:r>
              <w:rPr>
                <w:rFonts w:ascii="Times New Roman" w:hAnsi="Times New Roman"/>
                <w:sz w:val="24"/>
                <w:szCs w:val="24"/>
              </w:rPr>
              <w:t>оценка самостоятельно выполненных заданий</w:t>
            </w:r>
          </w:p>
          <w:p w14:paraId="4A2BBCC4">
            <w:pPr>
              <w:rPr>
                <w:rFonts w:ascii="Times New Roman" w:hAnsi="Times New Roman"/>
                <w:sz w:val="24"/>
                <w:szCs w:val="24"/>
              </w:rPr>
            </w:pPr>
            <w:r>
              <w:rPr>
                <w:rFonts w:ascii="Times New Roman" w:hAnsi="Times New Roman"/>
                <w:sz w:val="24"/>
                <w:szCs w:val="24"/>
              </w:rPr>
              <w:t>дифференцированный зачет проводится в форме тестирования</w:t>
            </w:r>
          </w:p>
        </w:tc>
      </w:tr>
      <w:tr w14:paraId="4B12C4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6" w:hRule="atLeast"/>
          <w:jc w:val="center"/>
        </w:trPr>
        <w:tc>
          <w:tcPr>
            <w:tcW w:w="311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61D1010">
            <w:pPr>
              <w:rPr>
                <w:rFonts w:ascii="Times New Roman" w:hAnsi="Times New Roman"/>
                <w:sz w:val="24"/>
                <w:szCs w:val="24"/>
              </w:rPr>
            </w:pPr>
            <w:r>
              <w:rPr>
                <w:rFonts w:ascii="Times New Roman" w:hAnsi="Times New Roman"/>
                <w:sz w:val="24"/>
                <w:szCs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340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AC012D4">
            <w:pPr>
              <w:rPr>
                <w:rFonts w:ascii="Times New Roman" w:hAnsi="Times New Roman"/>
                <w:sz w:val="24"/>
                <w:szCs w:val="24"/>
              </w:rPr>
            </w:pPr>
            <w:r>
              <w:rPr>
                <w:rFonts w:ascii="Times New Roman" w:hAnsi="Times New Roman"/>
                <w:sz w:val="24"/>
                <w:szCs w:val="24"/>
              </w:rPr>
              <w:t>Тема 1.1</w:t>
            </w:r>
          </w:p>
          <w:p w14:paraId="1C0294B7">
            <w:pPr>
              <w:rPr>
                <w:rFonts w:ascii="Times New Roman" w:hAnsi="Times New Roman"/>
                <w:sz w:val="24"/>
                <w:szCs w:val="24"/>
              </w:rPr>
            </w:pPr>
            <w:r>
              <w:rPr>
                <w:rFonts w:ascii="Times New Roman" w:hAnsi="Times New Roman"/>
                <w:sz w:val="24"/>
                <w:szCs w:val="24"/>
              </w:rPr>
              <w:t>Тема 2.1-2.3</w:t>
            </w:r>
          </w:p>
          <w:p w14:paraId="3A0991CA">
            <w:pPr>
              <w:rPr>
                <w:rFonts w:ascii="Times New Roman" w:hAnsi="Times New Roman"/>
                <w:sz w:val="24"/>
                <w:szCs w:val="24"/>
              </w:rPr>
            </w:pPr>
            <w:r>
              <w:rPr>
                <w:rFonts w:ascii="Times New Roman" w:hAnsi="Times New Roman"/>
                <w:sz w:val="24"/>
                <w:szCs w:val="24"/>
              </w:rPr>
              <w:t>Тема 3.1</w:t>
            </w:r>
          </w:p>
          <w:p w14:paraId="10408CD5">
            <w:pPr>
              <w:rPr>
                <w:rFonts w:ascii="Times New Roman" w:hAnsi="Times New Roman"/>
                <w:sz w:val="24"/>
                <w:szCs w:val="24"/>
              </w:rPr>
            </w:pPr>
            <w:r>
              <w:rPr>
                <w:rFonts w:ascii="Times New Roman" w:hAnsi="Times New Roman"/>
                <w:sz w:val="24"/>
                <w:szCs w:val="24"/>
              </w:rPr>
              <w:t>Тема 4.1, 4.2</w:t>
            </w:r>
          </w:p>
          <w:p w14:paraId="49327B66">
            <w:pPr>
              <w:rPr>
                <w:rFonts w:ascii="Times New Roman" w:hAnsi="Times New Roman"/>
                <w:sz w:val="24"/>
                <w:szCs w:val="24"/>
              </w:rPr>
            </w:pPr>
            <w:r>
              <w:rPr>
                <w:rFonts w:ascii="Times New Roman" w:hAnsi="Times New Roman"/>
                <w:sz w:val="24"/>
                <w:szCs w:val="24"/>
              </w:rPr>
              <w:t>Тема 5.1– 5.3</w:t>
            </w:r>
          </w:p>
          <w:p w14:paraId="60EBA0FB">
            <w:pPr>
              <w:rPr>
                <w:rFonts w:ascii="Times New Roman" w:hAnsi="Times New Roman"/>
                <w:sz w:val="24"/>
                <w:szCs w:val="24"/>
              </w:rPr>
            </w:pPr>
            <w:r>
              <w:rPr>
                <w:rFonts w:ascii="Times New Roman" w:hAnsi="Times New Roman"/>
                <w:sz w:val="24"/>
                <w:szCs w:val="24"/>
              </w:rPr>
              <w:t>Тема 6.1- 6.5</w:t>
            </w:r>
          </w:p>
          <w:p w14:paraId="4EE653D9">
            <w:pPr>
              <w:rPr>
                <w:rFonts w:ascii="Times New Roman" w:hAnsi="Times New Roman"/>
                <w:sz w:val="24"/>
                <w:szCs w:val="24"/>
              </w:rPr>
            </w:pPr>
            <w:r>
              <w:rPr>
                <w:rFonts w:ascii="Times New Roman" w:hAnsi="Times New Roman"/>
                <w:sz w:val="24"/>
                <w:szCs w:val="24"/>
              </w:rPr>
              <w:t>Тема 7.1</w:t>
            </w:r>
          </w:p>
        </w:tc>
        <w:tc>
          <w:tcPr>
            <w:tcW w:w="2839"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B570828">
            <w:pPr>
              <w:rPr>
                <w:rFonts w:ascii="Times New Roman" w:hAnsi="Times New Roman"/>
                <w:sz w:val="24"/>
                <w:szCs w:val="24"/>
              </w:rPr>
            </w:pPr>
          </w:p>
        </w:tc>
      </w:tr>
      <w:tr w14:paraId="0F513B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1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28D8AEC">
            <w:pPr>
              <w:rPr>
                <w:rFonts w:ascii="Times New Roman" w:hAnsi="Times New Roman"/>
                <w:sz w:val="24"/>
                <w:szCs w:val="24"/>
              </w:rPr>
            </w:pPr>
            <w:r>
              <w:rPr>
                <w:rFonts w:ascii="Times New Roman" w:hAnsi="Times New Roman"/>
                <w:sz w:val="24"/>
                <w:szCs w:val="24"/>
              </w:rPr>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340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705E2AE">
            <w:pPr>
              <w:rPr>
                <w:rFonts w:ascii="Times New Roman" w:hAnsi="Times New Roman"/>
                <w:sz w:val="24"/>
                <w:szCs w:val="24"/>
              </w:rPr>
            </w:pPr>
            <w:r>
              <w:rPr>
                <w:rFonts w:ascii="Times New Roman" w:hAnsi="Times New Roman"/>
                <w:sz w:val="24"/>
                <w:szCs w:val="24"/>
              </w:rPr>
              <w:t>Тема 1.1</w:t>
            </w:r>
          </w:p>
          <w:p w14:paraId="561D5D71">
            <w:pPr>
              <w:rPr>
                <w:rFonts w:ascii="Times New Roman" w:hAnsi="Times New Roman"/>
                <w:sz w:val="24"/>
                <w:szCs w:val="24"/>
              </w:rPr>
            </w:pPr>
            <w:r>
              <w:rPr>
                <w:rFonts w:ascii="Times New Roman" w:hAnsi="Times New Roman"/>
                <w:sz w:val="24"/>
                <w:szCs w:val="24"/>
              </w:rPr>
              <w:t>Тема 2.1- 2.3</w:t>
            </w:r>
          </w:p>
          <w:p w14:paraId="2FFEDEA1">
            <w:pPr>
              <w:rPr>
                <w:rFonts w:ascii="Times New Roman" w:hAnsi="Times New Roman"/>
                <w:sz w:val="24"/>
                <w:szCs w:val="24"/>
              </w:rPr>
            </w:pPr>
            <w:r>
              <w:rPr>
                <w:rFonts w:ascii="Times New Roman" w:hAnsi="Times New Roman"/>
                <w:sz w:val="24"/>
                <w:szCs w:val="24"/>
              </w:rPr>
              <w:t>Тема 5.1– 5.3</w:t>
            </w:r>
          </w:p>
          <w:p w14:paraId="1142DF15">
            <w:pPr>
              <w:rPr>
                <w:rFonts w:ascii="Times New Roman" w:hAnsi="Times New Roman"/>
                <w:sz w:val="24"/>
                <w:szCs w:val="24"/>
              </w:rPr>
            </w:pPr>
            <w:r>
              <w:rPr>
                <w:rFonts w:ascii="Times New Roman" w:hAnsi="Times New Roman"/>
                <w:sz w:val="24"/>
                <w:szCs w:val="24"/>
              </w:rPr>
              <w:t>Тема 6.1- 6.5</w:t>
            </w:r>
          </w:p>
          <w:p w14:paraId="606C8BD7">
            <w:pPr>
              <w:rPr>
                <w:rFonts w:ascii="Times New Roman" w:hAnsi="Times New Roman"/>
                <w:sz w:val="24"/>
                <w:szCs w:val="24"/>
              </w:rPr>
            </w:pPr>
            <w:r>
              <w:rPr>
                <w:rFonts w:ascii="Times New Roman" w:hAnsi="Times New Roman"/>
                <w:sz w:val="24"/>
                <w:szCs w:val="24"/>
              </w:rPr>
              <w:t>Тема 7.1</w:t>
            </w:r>
          </w:p>
        </w:tc>
        <w:tc>
          <w:tcPr>
            <w:tcW w:w="2839"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2C3FB9D">
            <w:pPr>
              <w:rPr>
                <w:rFonts w:ascii="Times New Roman" w:hAnsi="Times New Roman"/>
                <w:sz w:val="24"/>
                <w:szCs w:val="24"/>
              </w:rPr>
            </w:pPr>
          </w:p>
        </w:tc>
      </w:tr>
      <w:tr w14:paraId="0B8CDF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1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4FA7E77">
            <w:pPr>
              <w:rPr>
                <w:rFonts w:ascii="Times New Roman" w:hAnsi="Times New Roman"/>
                <w:sz w:val="24"/>
                <w:szCs w:val="24"/>
              </w:rPr>
            </w:pPr>
            <w:r>
              <w:rPr>
                <w:rFonts w:ascii="Times New Roman" w:hAnsi="Times New Roman"/>
                <w:sz w:val="24"/>
                <w:szCs w:val="24"/>
              </w:rPr>
              <w:t>ОК 04.</w:t>
            </w:r>
          </w:p>
          <w:p w14:paraId="7971337E">
            <w:pPr>
              <w:rPr>
                <w:rFonts w:ascii="Times New Roman" w:hAnsi="Times New Roman"/>
                <w:sz w:val="24"/>
                <w:szCs w:val="24"/>
              </w:rPr>
            </w:pPr>
            <w:r>
              <w:rPr>
                <w:rFonts w:ascii="Times New Roman" w:hAnsi="Times New Roman"/>
                <w:sz w:val="24"/>
                <w:szCs w:val="24"/>
              </w:rPr>
              <w:t>Эффективно взаимодействовать и работать в коллективе и команде</w:t>
            </w:r>
          </w:p>
        </w:tc>
        <w:tc>
          <w:tcPr>
            <w:tcW w:w="340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C885541">
            <w:pPr>
              <w:rPr>
                <w:rFonts w:ascii="Times New Roman" w:hAnsi="Times New Roman"/>
                <w:sz w:val="24"/>
                <w:szCs w:val="24"/>
              </w:rPr>
            </w:pPr>
            <w:r>
              <w:rPr>
                <w:rFonts w:ascii="Times New Roman" w:hAnsi="Times New Roman"/>
                <w:sz w:val="24"/>
                <w:szCs w:val="24"/>
              </w:rPr>
              <w:t>Тема 3.1</w:t>
            </w:r>
          </w:p>
          <w:p w14:paraId="522FC1A1">
            <w:pPr>
              <w:rPr>
                <w:rFonts w:ascii="Times New Roman" w:hAnsi="Times New Roman"/>
                <w:sz w:val="24"/>
                <w:szCs w:val="24"/>
              </w:rPr>
            </w:pPr>
            <w:r>
              <w:rPr>
                <w:rFonts w:ascii="Times New Roman" w:hAnsi="Times New Roman"/>
                <w:sz w:val="24"/>
                <w:szCs w:val="24"/>
              </w:rPr>
              <w:t>Тема 5.1– 5.3</w:t>
            </w:r>
          </w:p>
          <w:p w14:paraId="0842D880">
            <w:pPr>
              <w:rPr>
                <w:rFonts w:ascii="Times New Roman" w:hAnsi="Times New Roman"/>
                <w:sz w:val="24"/>
                <w:szCs w:val="24"/>
              </w:rPr>
            </w:pPr>
            <w:r>
              <w:rPr>
                <w:rFonts w:ascii="Times New Roman" w:hAnsi="Times New Roman"/>
                <w:sz w:val="24"/>
                <w:szCs w:val="24"/>
              </w:rPr>
              <w:t>Тема 7.1</w:t>
            </w:r>
          </w:p>
        </w:tc>
        <w:tc>
          <w:tcPr>
            <w:tcW w:w="2839"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F42EB42">
            <w:pPr>
              <w:rPr>
                <w:rFonts w:ascii="Times New Roman" w:hAnsi="Times New Roman"/>
                <w:sz w:val="24"/>
                <w:szCs w:val="24"/>
              </w:rPr>
            </w:pPr>
          </w:p>
        </w:tc>
      </w:tr>
      <w:tr w14:paraId="586EA2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1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1522C06">
            <w:pPr>
              <w:rPr>
                <w:rFonts w:ascii="Times New Roman" w:hAnsi="Times New Roman"/>
                <w:sz w:val="24"/>
                <w:szCs w:val="24"/>
              </w:rPr>
            </w:pPr>
            <w:r>
              <w:rPr>
                <w:rFonts w:ascii="Times New Roman" w:hAnsi="Times New Roman"/>
                <w:sz w:val="24"/>
                <w:szCs w:val="24"/>
              </w:rPr>
              <w:t>ОК 05.</w:t>
            </w:r>
          </w:p>
          <w:p w14:paraId="5D03867B">
            <w:pPr>
              <w:rPr>
                <w:rFonts w:ascii="Times New Roman" w:hAnsi="Times New Roman"/>
                <w:sz w:val="24"/>
                <w:szCs w:val="24"/>
              </w:rPr>
            </w:pPr>
            <w:r>
              <w:rPr>
                <w:rFonts w:ascii="Times New Roman" w:hAnsi="Times New Roman"/>
                <w:sz w:val="24"/>
                <w:szCs w:val="24"/>
              </w:rPr>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340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377FC5A">
            <w:pPr>
              <w:rPr>
                <w:rFonts w:ascii="Times New Roman" w:hAnsi="Times New Roman"/>
                <w:sz w:val="24"/>
                <w:szCs w:val="24"/>
              </w:rPr>
            </w:pPr>
            <w:r>
              <w:rPr>
                <w:rFonts w:ascii="Times New Roman" w:hAnsi="Times New Roman"/>
                <w:sz w:val="24"/>
                <w:szCs w:val="24"/>
              </w:rPr>
              <w:t>Тема 1.1</w:t>
            </w:r>
          </w:p>
          <w:p w14:paraId="3AFAD4D1">
            <w:pPr>
              <w:rPr>
                <w:rFonts w:ascii="Times New Roman" w:hAnsi="Times New Roman"/>
                <w:sz w:val="24"/>
                <w:szCs w:val="24"/>
              </w:rPr>
            </w:pPr>
            <w:r>
              <w:rPr>
                <w:rFonts w:ascii="Times New Roman" w:hAnsi="Times New Roman"/>
                <w:sz w:val="24"/>
                <w:szCs w:val="24"/>
              </w:rPr>
              <w:t>Тема 2.1 - 2.3</w:t>
            </w:r>
          </w:p>
          <w:p w14:paraId="7B9C0077">
            <w:pPr>
              <w:rPr>
                <w:rFonts w:ascii="Times New Roman" w:hAnsi="Times New Roman"/>
                <w:sz w:val="24"/>
                <w:szCs w:val="24"/>
              </w:rPr>
            </w:pPr>
            <w:r>
              <w:rPr>
                <w:rFonts w:ascii="Times New Roman" w:hAnsi="Times New Roman"/>
                <w:sz w:val="24"/>
                <w:szCs w:val="24"/>
              </w:rPr>
              <w:t>Тема 7.1</w:t>
            </w:r>
          </w:p>
        </w:tc>
        <w:tc>
          <w:tcPr>
            <w:tcW w:w="2839"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F75B982">
            <w:pPr>
              <w:rPr>
                <w:rFonts w:ascii="Times New Roman" w:hAnsi="Times New Roman"/>
                <w:sz w:val="24"/>
                <w:szCs w:val="24"/>
              </w:rPr>
            </w:pPr>
          </w:p>
        </w:tc>
      </w:tr>
      <w:tr w14:paraId="661600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1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42F1AF5">
            <w:pPr>
              <w:rPr>
                <w:rFonts w:ascii="Times New Roman" w:hAnsi="Times New Roman"/>
                <w:sz w:val="24"/>
                <w:szCs w:val="24"/>
              </w:rPr>
            </w:pPr>
            <w:r>
              <w:rPr>
                <w:rFonts w:ascii="Times New Roman" w:hAnsi="Times New Roman"/>
                <w:sz w:val="24"/>
                <w:szCs w:val="24"/>
              </w:rPr>
              <w:t>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340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811CFFE">
            <w:pPr>
              <w:rPr>
                <w:rFonts w:ascii="Times New Roman" w:hAnsi="Times New Roman"/>
                <w:sz w:val="24"/>
                <w:szCs w:val="24"/>
              </w:rPr>
            </w:pPr>
            <w:r>
              <w:rPr>
                <w:rFonts w:ascii="Times New Roman" w:hAnsi="Times New Roman"/>
                <w:sz w:val="24"/>
                <w:szCs w:val="24"/>
              </w:rPr>
              <w:t>Тема 1.1</w:t>
            </w:r>
          </w:p>
          <w:p w14:paraId="19C53AAB">
            <w:pPr>
              <w:rPr>
                <w:rFonts w:ascii="Times New Roman" w:hAnsi="Times New Roman"/>
                <w:sz w:val="24"/>
                <w:szCs w:val="24"/>
              </w:rPr>
            </w:pPr>
            <w:r>
              <w:rPr>
                <w:rFonts w:ascii="Times New Roman" w:hAnsi="Times New Roman"/>
                <w:sz w:val="24"/>
                <w:szCs w:val="24"/>
              </w:rPr>
              <w:t>Тема 2.1- 2.3</w:t>
            </w:r>
          </w:p>
          <w:p w14:paraId="1D1798F8">
            <w:pPr>
              <w:rPr>
                <w:rFonts w:ascii="Times New Roman" w:hAnsi="Times New Roman"/>
                <w:sz w:val="24"/>
                <w:szCs w:val="24"/>
              </w:rPr>
            </w:pPr>
            <w:r>
              <w:rPr>
                <w:rFonts w:ascii="Times New Roman" w:hAnsi="Times New Roman"/>
                <w:sz w:val="24"/>
                <w:szCs w:val="24"/>
              </w:rPr>
              <w:t>Тема 7.1</w:t>
            </w:r>
          </w:p>
        </w:tc>
        <w:tc>
          <w:tcPr>
            <w:tcW w:w="2839"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C1049DA">
            <w:pPr>
              <w:rPr>
                <w:rFonts w:ascii="Times New Roman" w:hAnsi="Times New Roman"/>
                <w:sz w:val="24"/>
                <w:szCs w:val="24"/>
              </w:rPr>
            </w:pPr>
          </w:p>
        </w:tc>
      </w:tr>
      <w:tr w14:paraId="4E3E22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1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C2BBBFF">
            <w:pPr>
              <w:rPr>
                <w:rFonts w:ascii="Times New Roman" w:hAnsi="Times New Roman"/>
                <w:sz w:val="24"/>
                <w:szCs w:val="24"/>
              </w:rPr>
            </w:pPr>
            <w:r>
              <w:rPr>
                <w:rFonts w:ascii="Times New Roman" w:hAnsi="Times New Roman"/>
                <w:sz w:val="24"/>
                <w:szCs w:val="24"/>
              </w:rPr>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340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440055B">
            <w:pPr>
              <w:rPr>
                <w:rFonts w:ascii="Times New Roman" w:hAnsi="Times New Roman"/>
                <w:sz w:val="24"/>
                <w:szCs w:val="24"/>
              </w:rPr>
            </w:pPr>
            <w:r>
              <w:rPr>
                <w:rFonts w:ascii="Times New Roman" w:hAnsi="Times New Roman"/>
                <w:sz w:val="24"/>
                <w:szCs w:val="24"/>
              </w:rPr>
              <w:t>Тема 1.1</w:t>
            </w:r>
          </w:p>
          <w:p w14:paraId="1EB146E7">
            <w:pPr>
              <w:rPr>
                <w:rFonts w:ascii="Times New Roman" w:hAnsi="Times New Roman"/>
                <w:sz w:val="24"/>
                <w:szCs w:val="24"/>
              </w:rPr>
            </w:pPr>
            <w:r>
              <w:rPr>
                <w:rFonts w:ascii="Times New Roman" w:hAnsi="Times New Roman"/>
                <w:sz w:val="24"/>
                <w:szCs w:val="24"/>
              </w:rPr>
              <w:t>Тема 2.1 - 2.3</w:t>
            </w:r>
          </w:p>
          <w:p w14:paraId="54D68911">
            <w:pPr>
              <w:rPr>
                <w:rFonts w:ascii="Times New Roman" w:hAnsi="Times New Roman"/>
                <w:sz w:val="24"/>
                <w:szCs w:val="24"/>
              </w:rPr>
            </w:pPr>
            <w:r>
              <w:rPr>
                <w:rFonts w:ascii="Times New Roman" w:hAnsi="Times New Roman"/>
                <w:sz w:val="24"/>
                <w:szCs w:val="24"/>
              </w:rPr>
              <w:t>Тема 7.1</w:t>
            </w:r>
          </w:p>
        </w:tc>
        <w:tc>
          <w:tcPr>
            <w:tcW w:w="2839"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CBCE084">
            <w:pPr>
              <w:rPr>
                <w:rFonts w:ascii="Times New Roman" w:hAnsi="Times New Roman"/>
                <w:sz w:val="24"/>
                <w:szCs w:val="24"/>
              </w:rPr>
            </w:pPr>
          </w:p>
        </w:tc>
      </w:tr>
      <w:tr w14:paraId="4F7B2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1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763F8FB">
            <w:pPr>
              <w:rPr>
                <w:rFonts w:ascii="Times New Roman" w:hAnsi="Times New Roman"/>
                <w:sz w:val="24"/>
                <w:szCs w:val="24"/>
              </w:rPr>
            </w:pPr>
            <w:r>
              <w:rPr>
                <w:rFonts w:ascii="Times New Roman" w:hAnsi="Times New Roman"/>
                <w:sz w:val="24"/>
                <w:szCs w:val="24"/>
              </w:rPr>
              <w:t>ОК 09.</w:t>
            </w:r>
          </w:p>
          <w:p w14:paraId="376E9383">
            <w:pPr>
              <w:rPr>
                <w:rFonts w:ascii="Times New Roman" w:hAnsi="Times New Roman"/>
                <w:sz w:val="24"/>
                <w:szCs w:val="24"/>
              </w:rPr>
            </w:pPr>
            <w:r>
              <w:rPr>
                <w:rFonts w:ascii="Times New Roman" w:hAnsi="Times New Roman"/>
                <w:sz w:val="24"/>
                <w:szCs w:val="24"/>
              </w:rPr>
              <w:t>Пользоваться профессиональной документацией на государственном и иностранном языках</w:t>
            </w:r>
          </w:p>
        </w:tc>
        <w:tc>
          <w:tcPr>
            <w:tcW w:w="340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D2CBC8C">
            <w:pPr>
              <w:rPr>
                <w:rFonts w:ascii="Times New Roman" w:hAnsi="Times New Roman"/>
                <w:sz w:val="24"/>
                <w:szCs w:val="24"/>
              </w:rPr>
            </w:pPr>
            <w:r>
              <w:rPr>
                <w:rFonts w:ascii="Times New Roman" w:hAnsi="Times New Roman"/>
                <w:sz w:val="24"/>
                <w:szCs w:val="24"/>
              </w:rPr>
              <w:t>Тема 3.1</w:t>
            </w:r>
          </w:p>
          <w:p w14:paraId="6CF406A8">
            <w:pPr>
              <w:rPr>
                <w:rFonts w:ascii="Times New Roman" w:hAnsi="Times New Roman"/>
                <w:sz w:val="24"/>
                <w:szCs w:val="24"/>
              </w:rPr>
            </w:pPr>
            <w:r>
              <w:rPr>
                <w:rFonts w:ascii="Times New Roman" w:hAnsi="Times New Roman"/>
                <w:sz w:val="24"/>
                <w:szCs w:val="24"/>
              </w:rPr>
              <w:t>Тема .1, 4.2</w:t>
            </w:r>
          </w:p>
        </w:tc>
        <w:tc>
          <w:tcPr>
            <w:tcW w:w="2839"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738C444">
            <w:pPr>
              <w:rPr>
                <w:rFonts w:ascii="Times New Roman" w:hAnsi="Times New Roman"/>
                <w:sz w:val="24"/>
                <w:szCs w:val="24"/>
              </w:rPr>
            </w:pPr>
          </w:p>
        </w:tc>
      </w:tr>
    </w:tbl>
    <w:p w14:paraId="77783723">
      <w:pPr>
        <w:spacing w:after="0" w:line="240" w:lineRule="auto"/>
        <w:rPr>
          <w:rFonts w:ascii="Times New Roman" w:hAnsi="Times New Roman"/>
          <w:sz w:val="24"/>
          <w:szCs w:val="24"/>
        </w:rPr>
      </w:pPr>
    </w:p>
    <w:p w14:paraId="6E1EA9C6">
      <w:pPr>
        <w:spacing w:after="200" w:line="276" w:lineRule="auto"/>
        <w:rPr>
          <w:rFonts w:ascii="Times New Roman" w:hAnsi="Times New Roman"/>
          <w:b/>
          <w:bCs/>
          <w:sz w:val="24"/>
          <w:szCs w:val="24"/>
        </w:rPr>
      </w:pPr>
      <w:r>
        <w:rPr>
          <w:rFonts w:ascii="Times New Roman" w:hAnsi="Times New Roman"/>
          <w:b/>
          <w:bCs/>
          <w:sz w:val="24"/>
          <w:szCs w:val="24"/>
        </w:rPr>
        <w:br w:type="page"/>
      </w:r>
    </w:p>
    <w:p w14:paraId="183C54A6">
      <w:pPr>
        <w:spacing w:after="0"/>
        <w:jc w:val="center"/>
        <w:rPr>
          <w:rFonts w:ascii="Times New Roman" w:hAnsi="Times New Roman"/>
          <w:b/>
          <w:bCs/>
          <w:sz w:val="24"/>
          <w:szCs w:val="24"/>
        </w:rPr>
      </w:pPr>
      <w:r>
        <w:rPr>
          <w:rFonts w:ascii="Times New Roman" w:hAnsi="Times New Roman"/>
          <w:sz w:val="24"/>
          <w:szCs w:val="24"/>
        </w:rPr>
        <w:drawing>
          <wp:inline distT="0" distB="0" distL="0" distR="0">
            <wp:extent cx="1975485" cy="2216785"/>
            <wp:effectExtent l="19050" t="0" r="5195" b="0"/>
            <wp:docPr id="4"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5" descr="C:\Users\Дом\Desktop\ЛОГОТИП.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52EEC90F">
      <w:pPr>
        <w:pStyle w:val="49"/>
        <w:spacing w:beforeAutospacing="0" w:after="0" w:afterAutospacing="0"/>
        <w:jc w:val="center"/>
        <w:rPr>
          <w:b/>
          <w:i/>
          <w:szCs w:val="24"/>
        </w:rPr>
      </w:pPr>
      <w:r>
        <w:rPr>
          <w:b/>
          <w:i/>
          <w:szCs w:val="24"/>
        </w:rPr>
        <w:t>Автономная некоммерческая организация</w:t>
      </w:r>
    </w:p>
    <w:p w14:paraId="7144B7BB">
      <w:pPr>
        <w:pStyle w:val="49"/>
        <w:spacing w:beforeAutospacing="0" w:after="0" w:afterAutospacing="0"/>
        <w:jc w:val="center"/>
        <w:rPr>
          <w:b/>
          <w:i/>
          <w:szCs w:val="24"/>
        </w:rPr>
      </w:pPr>
      <w:r>
        <w:rPr>
          <w:b/>
          <w:i/>
          <w:szCs w:val="24"/>
        </w:rPr>
        <w:t>«Профессиональная образовательная организация</w:t>
      </w:r>
    </w:p>
    <w:p w14:paraId="09893ECF">
      <w:pPr>
        <w:pStyle w:val="49"/>
        <w:spacing w:beforeAutospacing="0" w:after="0" w:afterAutospacing="0"/>
        <w:jc w:val="center"/>
        <w:rPr>
          <w:b/>
          <w:i/>
          <w:szCs w:val="24"/>
        </w:rPr>
      </w:pPr>
      <w:r>
        <w:rPr>
          <w:b/>
          <w:i/>
          <w:szCs w:val="24"/>
        </w:rPr>
        <w:t>многопрофильный колледж «Призвание»</w:t>
      </w:r>
    </w:p>
    <w:p w14:paraId="1C72AD50">
      <w:pPr>
        <w:pStyle w:val="49"/>
        <w:spacing w:beforeAutospacing="0" w:after="0" w:afterAutospacing="0"/>
        <w:jc w:val="center"/>
        <w:rPr>
          <w:b/>
          <w:i/>
          <w:szCs w:val="24"/>
        </w:rPr>
      </w:pPr>
    </w:p>
    <w:p w14:paraId="50324134">
      <w:pPr>
        <w:pStyle w:val="49"/>
        <w:spacing w:beforeAutospacing="0" w:after="0" w:afterAutospacing="0"/>
        <w:jc w:val="center"/>
        <w:rPr>
          <w:b/>
          <w:i/>
          <w:szCs w:val="24"/>
        </w:rPr>
      </w:pPr>
    </w:p>
    <w:p w14:paraId="1C0DB93B">
      <w:pPr>
        <w:pStyle w:val="49"/>
        <w:spacing w:beforeAutospacing="0" w:after="0" w:afterAutospacing="0"/>
        <w:jc w:val="center"/>
        <w:rPr>
          <w:b/>
          <w:i/>
          <w:szCs w:val="24"/>
        </w:rPr>
      </w:pPr>
    </w:p>
    <w:p w14:paraId="5B351ABD">
      <w:pPr>
        <w:suppressAutoHyphens/>
        <w:adjustRightInd w:val="0"/>
        <w:spacing w:after="0"/>
        <w:ind w:left="5760"/>
        <w:rPr>
          <w:rFonts w:ascii="Times New Roman" w:hAnsi="Times New Roman"/>
          <w:b/>
          <w:sz w:val="24"/>
          <w:szCs w:val="24"/>
        </w:rPr>
      </w:pPr>
      <w:r>
        <w:rPr>
          <w:rFonts w:ascii="Times New Roman" w:hAnsi="Times New Roman"/>
          <w:b/>
          <w:sz w:val="24"/>
          <w:szCs w:val="24"/>
        </w:rPr>
        <w:t xml:space="preserve">Утверждаю: </w:t>
      </w:r>
    </w:p>
    <w:p w14:paraId="704605B2">
      <w:pPr>
        <w:pBdr>
          <w:bottom w:val="single" w:color="auto" w:sz="12" w:space="1"/>
        </w:pBdr>
        <w:suppressAutoHyphens/>
        <w:adjustRightInd w:val="0"/>
        <w:ind w:left="5760"/>
        <w:rPr>
          <w:rFonts w:ascii="Times New Roman" w:hAnsi="Times New Roman"/>
          <w:sz w:val="24"/>
          <w:szCs w:val="24"/>
        </w:rPr>
      </w:pPr>
      <w:r>
        <w:rPr>
          <w:rFonts w:ascii="Times New Roman" w:hAnsi="Times New Roman"/>
          <w:sz w:val="24"/>
          <w:szCs w:val="24"/>
        </w:rPr>
        <w:t>Директор АНО «ПОО  МК «Призвание»</w:t>
      </w:r>
    </w:p>
    <w:p w14:paraId="25DB367D">
      <w:pPr>
        <w:pBdr>
          <w:bottom w:val="single" w:color="auto" w:sz="12" w:space="1"/>
        </w:pBdr>
        <w:suppressAutoHyphens/>
        <w:adjustRightInd w:val="0"/>
        <w:ind w:left="5760"/>
        <w:rPr>
          <w:rFonts w:ascii="Times New Roman" w:hAnsi="Times New Roman"/>
          <w:sz w:val="24"/>
          <w:szCs w:val="24"/>
        </w:rPr>
      </w:pPr>
    </w:p>
    <w:p w14:paraId="1C5DDFAD">
      <w:pPr>
        <w:suppressAutoHyphens/>
        <w:adjustRightInd w:val="0"/>
        <w:ind w:left="5760"/>
        <w:rPr>
          <w:rFonts w:ascii="Times New Roman" w:hAnsi="Times New Roman"/>
          <w:sz w:val="24"/>
          <w:szCs w:val="24"/>
        </w:rPr>
      </w:pPr>
      <w:r>
        <w:rPr>
          <w:rFonts w:ascii="Times New Roman" w:hAnsi="Times New Roman"/>
          <w:sz w:val="24"/>
          <w:szCs w:val="24"/>
        </w:rPr>
        <w:t xml:space="preserve"> Приказ №  ____ от_________</w:t>
      </w:r>
    </w:p>
    <w:p w14:paraId="5CEE995F">
      <w:pPr>
        <w:pStyle w:val="49"/>
        <w:spacing w:beforeAutospacing="0" w:after="0" w:afterAutospacing="0"/>
        <w:jc w:val="center"/>
        <w:rPr>
          <w:i/>
          <w:szCs w:val="24"/>
        </w:rPr>
      </w:pPr>
    </w:p>
    <w:p w14:paraId="7F575230">
      <w:pPr>
        <w:spacing w:after="0"/>
        <w:rPr>
          <w:rFonts w:ascii="Times New Roman" w:hAnsi="Times New Roman"/>
          <w:b/>
          <w:bCs/>
          <w:sz w:val="24"/>
          <w:szCs w:val="24"/>
        </w:rPr>
      </w:pPr>
    </w:p>
    <w:p w14:paraId="7CF28CD8">
      <w:pPr>
        <w:spacing w:after="0"/>
        <w:jc w:val="center"/>
        <w:rPr>
          <w:rFonts w:ascii="Times New Roman" w:hAnsi="Times New Roman"/>
          <w:b/>
          <w:bCs/>
          <w:sz w:val="24"/>
          <w:szCs w:val="24"/>
        </w:rPr>
      </w:pPr>
      <w:r>
        <w:rPr>
          <w:rFonts w:ascii="Times New Roman" w:hAnsi="Times New Roman"/>
          <w:b/>
          <w:bCs/>
          <w:sz w:val="24"/>
          <w:szCs w:val="24"/>
        </w:rPr>
        <w:t xml:space="preserve">РАБОЧАЯ ПРОГРАММА </w:t>
      </w:r>
    </w:p>
    <w:p w14:paraId="0CCFBE71">
      <w:pPr>
        <w:spacing w:after="0"/>
        <w:jc w:val="center"/>
        <w:rPr>
          <w:rFonts w:ascii="Times New Roman" w:hAnsi="Times New Roman" w:eastAsia="OfficinaSansBookC"/>
          <w:b/>
          <w:sz w:val="24"/>
          <w:szCs w:val="24"/>
        </w:rPr>
      </w:pPr>
      <w:r>
        <w:rPr>
          <w:rFonts w:ascii="Times New Roman" w:hAnsi="Times New Roman" w:eastAsia="OfficinaSansBookC"/>
          <w:b/>
          <w:sz w:val="24"/>
          <w:szCs w:val="24"/>
        </w:rPr>
        <w:t>общеобразовательной дисциплины</w:t>
      </w:r>
    </w:p>
    <w:p w14:paraId="163D82E1">
      <w:pPr>
        <w:spacing w:after="0"/>
        <w:jc w:val="center"/>
        <w:rPr>
          <w:rFonts w:ascii="Times New Roman" w:hAnsi="Times New Roman" w:eastAsia="OfficinaSansBookC"/>
          <w:b/>
          <w:sz w:val="24"/>
          <w:szCs w:val="24"/>
        </w:rPr>
      </w:pPr>
      <w:r>
        <w:rPr>
          <w:rFonts w:ascii="Times New Roman" w:hAnsi="Times New Roman" w:eastAsia="OfficinaSansBookC"/>
          <w:b/>
          <w:sz w:val="24"/>
          <w:szCs w:val="24"/>
        </w:rPr>
        <w:t>ОД. 06 Иностранный (английский) язык</w:t>
      </w:r>
    </w:p>
    <w:p w14:paraId="2CDDDF6E">
      <w:pPr>
        <w:spacing w:after="0"/>
        <w:jc w:val="center"/>
        <w:rPr>
          <w:rFonts w:ascii="Times New Roman" w:hAnsi="Times New Roman" w:eastAsia="OfficinaSansBookC"/>
          <w:b/>
          <w:sz w:val="24"/>
          <w:szCs w:val="24"/>
        </w:rPr>
      </w:pPr>
      <w:r>
        <w:rPr>
          <w:rFonts w:ascii="Times New Roman" w:hAnsi="Times New Roman" w:eastAsia="OfficinaSansBookC"/>
          <w:b/>
          <w:sz w:val="24"/>
          <w:szCs w:val="24"/>
        </w:rPr>
        <w:t xml:space="preserve">по специальности  </w:t>
      </w:r>
    </w:p>
    <w:p w14:paraId="543FBE84">
      <w:pPr>
        <w:spacing w:after="0"/>
        <w:jc w:val="center"/>
        <w:rPr>
          <w:rFonts w:ascii="Times New Roman" w:hAnsi="Times New Roman" w:eastAsia="OfficinaSansBookC"/>
          <w:b/>
          <w:sz w:val="24"/>
          <w:szCs w:val="24"/>
        </w:rPr>
      </w:pPr>
      <w:r>
        <w:rPr>
          <w:rFonts w:ascii="Times New Roman" w:hAnsi="Times New Roman" w:eastAsia="OfficinaSansBookC"/>
          <w:b/>
          <w:sz w:val="24"/>
          <w:szCs w:val="24"/>
        </w:rPr>
        <w:t>54.02.01 дизайн (по отраслям)</w:t>
      </w:r>
    </w:p>
    <w:p w14:paraId="0DCBDDAF">
      <w:pPr>
        <w:spacing w:after="0"/>
        <w:rPr>
          <w:rFonts w:ascii="Times New Roman" w:hAnsi="Times New Roman" w:eastAsia="OfficinaSansBookC"/>
          <w:sz w:val="24"/>
          <w:szCs w:val="24"/>
        </w:rPr>
      </w:pPr>
    </w:p>
    <w:p w14:paraId="03206EAD">
      <w:pPr>
        <w:spacing w:after="0"/>
        <w:rPr>
          <w:rFonts w:ascii="Times New Roman" w:hAnsi="Times New Roman" w:eastAsia="OfficinaSansBookC"/>
          <w:sz w:val="24"/>
          <w:szCs w:val="24"/>
        </w:rPr>
      </w:pPr>
    </w:p>
    <w:p w14:paraId="666AEAC9">
      <w:pPr>
        <w:spacing w:after="0"/>
        <w:rPr>
          <w:rFonts w:ascii="Times New Roman" w:hAnsi="Times New Roman" w:eastAsia="OfficinaSansBookC"/>
          <w:sz w:val="24"/>
          <w:szCs w:val="24"/>
        </w:rPr>
      </w:pPr>
    </w:p>
    <w:p w14:paraId="37FFBF65">
      <w:pPr>
        <w:spacing w:after="0"/>
        <w:rPr>
          <w:rFonts w:ascii="Times New Roman" w:hAnsi="Times New Roman" w:eastAsia="OfficinaSansBookC"/>
          <w:sz w:val="24"/>
          <w:szCs w:val="24"/>
        </w:rPr>
      </w:pPr>
    </w:p>
    <w:p w14:paraId="588E292B">
      <w:pPr>
        <w:spacing w:after="0"/>
        <w:jc w:val="center"/>
        <w:rPr>
          <w:rFonts w:ascii="Times New Roman" w:hAnsi="Times New Roman" w:eastAsia="OfficinaSansBookC"/>
          <w:sz w:val="24"/>
          <w:szCs w:val="24"/>
        </w:rPr>
      </w:pPr>
    </w:p>
    <w:p w14:paraId="39D27C5D">
      <w:pPr>
        <w:spacing w:after="0"/>
        <w:jc w:val="center"/>
        <w:rPr>
          <w:rFonts w:ascii="Times New Roman" w:hAnsi="Times New Roman" w:eastAsia="OfficinaSansBookC"/>
          <w:sz w:val="24"/>
          <w:szCs w:val="24"/>
        </w:rPr>
      </w:pPr>
    </w:p>
    <w:p w14:paraId="5062FF72">
      <w:pPr>
        <w:spacing w:after="0"/>
        <w:jc w:val="center"/>
        <w:rPr>
          <w:rFonts w:ascii="Times New Roman" w:hAnsi="Times New Roman" w:eastAsia="OfficinaSansBookC"/>
          <w:sz w:val="24"/>
          <w:szCs w:val="24"/>
        </w:rPr>
      </w:pPr>
    </w:p>
    <w:p w14:paraId="6F9983D4">
      <w:pPr>
        <w:spacing w:after="0"/>
        <w:jc w:val="center"/>
        <w:rPr>
          <w:rFonts w:ascii="Times New Roman" w:hAnsi="Times New Roman" w:eastAsia="OfficinaSansBookC"/>
          <w:sz w:val="24"/>
          <w:szCs w:val="24"/>
        </w:rPr>
      </w:pPr>
    </w:p>
    <w:p w14:paraId="5BBC475B">
      <w:pPr>
        <w:spacing w:after="0"/>
        <w:jc w:val="center"/>
        <w:rPr>
          <w:rFonts w:ascii="Times New Roman" w:hAnsi="Times New Roman" w:eastAsia="OfficinaSansBookC"/>
          <w:sz w:val="24"/>
          <w:szCs w:val="24"/>
        </w:rPr>
      </w:pPr>
    </w:p>
    <w:p w14:paraId="1409361B">
      <w:pPr>
        <w:spacing w:after="0"/>
        <w:jc w:val="center"/>
        <w:rPr>
          <w:rFonts w:ascii="Times New Roman" w:hAnsi="Times New Roman" w:eastAsia="OfficinaSansBookC"/>
          <w:sz w:val="24"/>
          <w:szCs w:val="24"/>
        </w:rPr>
      </w:pPr>
    </w:p>
    <w:p w14:paraId="3C56B62E">
      <w:pPr>
        <w:spacing w:after="0"/>
        <w:jc w:val="center"/>
        <w:rPr>
          <w:rFonts w:ascii="Times New Roman" w:hAnsi="Times New Roman" w:eastAsia="OfficinaSansBookC"/>
          <w:sz w:val="24"/>
          <w:szCs w:val="24"/>
        </w:rPr>
      </w:pPr>
    </w:p>
    <w:p w14:paraId="2750715E">
      <w:pPr>
        <w:spacing w:after="0"/>
        <w:jc w:val="center"/>
        <w:rPr>
          <w:rFonts w:ascii="Times New Roman" w:hAnsi="Times New Roman" w:eastAsia="OfficinaSansBookC"/>
          <w:sz w:val="24"/>
          <w:szCs w:val="24"/>
        </w:rPr>
      </w:pPr>
      <w:r>
        <w:rPr>
          <w:rFonts w:ascii="Times New Roman" w:hAnsi="Times New Roman" w:eastAsia="OfficinaSansBookC"/>
          <w:sz w:val="24"/>
          <w:szCs w:val="24"/>
        </w:rPr>
        <w:t>Евпатория, 2026</w:t>
      </w:r>
    </w:p>
    <w:p w14:paraId="444D8BA5">
      <w:pPr>
        <w:rPr>
          <w:rFonts w:ascii="Times New Roman" w:hAnsi="Times New Roman" w:eastAsia="OfficinaSansBookC"/>
          <w:sz w:val="24"/>
          <w:szCs w:val="24"/>
        </w:rPr>
      </w:pPr>
      <w:r>
        <w:rPr>
          <w:rFonts w:ascii="Times New Roman" w:hAnsi="Times New Roman" w:eastAsia="OfficinaSansBookC"/>
          <w:sz w:val="24"/>
          <w:szCs w:val="24"/>
        </w:rPr>
        <w:br w:type="page"/>
      </w:r>
    </w:p>
    <w:p w14:paraId="1AA0F65E">
      <w:pPr>
        <w:spacing w:after="0"/>
        <w:jc w:val="center"/>
        <w:rPr>
          <w:rFonts w:ascii="Times New Roman" w:hAnsi="Times New Roman" w:eastAsia="OfficinaSansBookC"/>
          <w:sz w:val="24"/>
          <w:szCs w:val="24"/>
        </w:rPr>
      </w:pPr>
    </w:p>
    <w:p w14:paraId="26DDA883">
      <w:pPr>
        <w:spacing w:after="0"/>
        <w:jc w:val="both"/>
        <w:rPr>
          <w:rFonts w:ascii="Times New Roman" w:hAnsi="Times New Roman"/>
          <w:b/>
          <w:sz w:val="24"/>
          <w:szCs w:val="24"/>
        </w:rPr>
      </w:pPr>
      <w:r>
        <w:rPr>
          <w:rFonts w:ascii="Times New Roman" w:hAnsi="Times New Roman"/>
          <w:sz w:val="24"/>
          <w:szCs w:val="24"/>
        </w:rPr>
        <w:t xml:space="preserve">Рабочая программа учебного предмета ОД.06 Иностранный (английский) язык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«17» мая 2012 г., № 413,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eastAsia="OfficinaSansBookC"/>
          <w:sz w:val="24"/>
          <w:szCs w:val="24"/>
        </w:rPr>
        <w:t xml:space="preserve">54.02.01 Дизайн (по отраслям), </w:t>
      </w:r>
      <w:r>
        <w:rPr>
          <w:rFonts w:ascii="Times New Roman" w:hAnsi="Times New Roman"/>
          <w:sz w:val="24"/>
          <w:szCs w:val="24"/>
        </w:rPr>
        <w:t>утвержденного приказом Министерства просвещения Российской Федерации от 05.05.2022 г. № 308  и  положений федеральной образовательной программы среднего общего образования, утвержденной приказом Министерства просвещения РФ от 18.05.2023 г. № 371.</w:t>
      </w:r>
    </w:p>
    <w:p w14:paraId="0C10FE9B">
      <w:pPr>
        <w:jc w:val="both"/>
        <w:rPr>
          <w:rFonts w:ascii="Times New Roman" w:hAnsi="Times New Roman"/>
          <w:sz w:val="24"/>
          <w:szCs w:val="24"/>
        </w:rPr>
      </w:pPr>
    </w:p>
    <w:p w14:paraId="17FADA74">
      <w:pPr>
        <w:rPr>
          <w:rFonts w:ascii="Times New Roman" w:hAnsi="Times New Roman"/>
          <w:sz w:val="24"/>
          <w:szCs w:val="24"/>
        </w:rPr>
      </w:pPr>
      <w:r>
        <w:rPr>
          <w:rFonts w:ascii="Times New Roman" w:hAnsi="Times New Roman"/>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68D012A7">
      <w:pPr>
        <w:rPr>
          <w:rFonts w:ascii="Times New Roman" w:hAnsi="Times New Roman"/>
          <w:sz w:val="24"/>
          <w:szCs w:val="24"/>
        </w:rPr>
      </w:pPr>
      <w:r>
        <w:rPr>
          <w:rFonts w:ascii="Times New Roman" w:hAnsi="Times New Roman"/>
          <w:sz w:val="24"/>
          <w:szCs w:val="24"/>
        </w:rPr>
        <w:t xml:space="preserve">Разработчик:_____________________________, преподаватель Иностранного языка </w:t>
      </w:r>
    </w:p>
    <w:p w14:paraId="55F1A3D3">
      <w:pPr>
        <w:rPr>
          <w:rFonts w:ascii="Times New Roman" w:hAnsi="Times New Roman"/>
          <w:i/>
          <w:sz w:val="24"/>
          <w:szCs w:val="24"/>
        </w:rPr>
      </w:pPr>
      <w:r>
        <w:rPr>
          <w:rFonts w:ascii="Times New Roman" w:hAnsi="Times New Roman"/>
          <w:sz w:val="24"/>
          <w:szCs w:val="24"/>
        </w:rPr>
        <w:t>Рецензент:</w:t>
      </w:r>
    </w:p>
    <w:p w14:paraId="671DEB3E">
      <w:pPr>
        <w:ind w:firstLine="708"/>
        <w:rPr>
          <w:rFonts w:ascii="Times New Roman" w:hAnsi="Times New Roman"/>
          <w:sz w:val="24"/>
          <w:szCs w:val="24"/>
          <w:lang w:eastAsia="uk-UA"/>
        </w:rPr>
      </w:pPr>
      <w:r>
        <w:rPr>
          <w:rFonts w:ascii="Times New Roman" w:hAnsi="Times New Roman"/>
          <w:sz w:val="24"/>
          <w:szCs w:val="24"/>
        </w:rPr>
        <w:t xml:space="preserve">_____________________ </w:t>
      </w:r>
      <w:r>
        <w:rPr>
          <w:rFonts w:ascii="Times New Roman" w:hAnsi="Times New Roman"/>
          <w:sz w:val="24"/>
          <w:szCs w:val="24"/>
          <w:lang w:eastAsia="uk-UA"/>
        </w:rPr>
        <w:t xml:space="preserve">- преподаватель высшей квалификационной </w:t>
      </w:r>
    </w:p>
    <w:p w14:paraId="0E936E73">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4"/>
          <w:szCs w:val="24"/>
          <w:vertAlign w:val="superscript"/>
          <w:lang w:eastAsia="uk-UA"/>
        </w:rPr>
      </w:pPr>
    </w:p>
    <w:p w14:paraId="6BCC5DC8">
      <w:pPr>
        <w:rPr>
          <w:rFonts w:ascii="Times New Roman" w:hAnsi="Times New Roman"/>
          <w:sz w:val="24"/>
          <w:szCs w:val="24"/>
          <w:lang w:eastAsia="uk-UA"/>
        </w:rPr>
      </w:pPr>
      <w:r>
        <w:rPr>
          <w:rFonts w:ascii="Times New Roman" w:hAnsi="Times New Roman"/>
          <w:sz w:val="24"/>
          <w:szCs w:val="24"/>
          <w:lang w:eastAsia="uk-UA"/>
        </w:rPr>
        <w:t xml:space="preserve">      </w:t>
      </w:r>
    </w:p>
    <w:p w14:paraId="4A62D3AA">
      <w:pPr>
        <w:tabs>
          <w:tab w:val="left" w:pos="142"/>
          <w:tab w:val="left" w:pos="6225"/>
        </w:tabs>
        <w:rPr>
          <w:rFonts w:ascii="Times New Roman" w:hAnsi="Times New Roman"/>
          <w:bCs/>
          <w:sz w:val="24"/>
          <w:szCs w:val="24"/>
        </w:rPr>
      </w:pPr>
      <w:r>
        <w:rPr>
          <w:rFonts w:ascii="Times New Roman" w:hAnsi="Times New Roman"/>
          <w:sz w:val="24"/>
          <w:szCs w:val="24"/>
          <w:lang w:eastAsia="uk-UA"/>
        </w:rPr>
        <w:t xml:space="preserve">Рабочая программа принята на заседании цикловой </w:t>
      </w:r>
      <w:r>
        <w:rPr>
          <w:rFonts w:ascii="Times New Roman" w:hAnsi="Times New Roman"/>
          <w:bCs/>
          <w:sz w:val="24"/>
          <w:szCs w:val="24"/>
        </w:rPr>
        <w:t>общеобразовательных дисциплин и социально – гуманитарного циклов.</w:t>
      </w:r>
    </w:p>
    <w:p w14:paraId="1334746B">
      <w:pPr>
        <w:tabs>
          <w:tab w:val="left" w:pos="142"/>
          <w:tab w:val="left" w:pos="6225"/>
        </w:tabs>
        <w:rPr>
          <w:rFonts w:ascii="Times New Roman" w:hAnsi="Times New Roman"/>
          <w:sz w:val="24"/>
          <w:szCs w:val="24"/>
        </w:rPr>
      </w:pPr>
      <w:r>
        <w:rPr>
          <w:rFonts w:ascii="Times New Roman" w:hAnsi="Times New Roman"/>
          <w:spacing w:val="-5"/>
          <w:sz w:val="24"/>
          <w:szCs w:val="24"/>
        </w:rPr>
        <w:t xml:space="preserve"> </w:t>
      </w:r>
      <w:r>
        <w:rPr>
          <w:rFonts w:ascii="Times New Roman" w:hAnsi="Times New Roman"/>
          <w:sz w:val="24"/>
          <w:szCs w:val="24"/>
          <w:lang w:eastAsia="uk-UA"/>
        </w:rPr>
        <w:t>протокол    №1   от ______________________2026 г</w:t>
      </w:r>
    </w:p>
    <w:p w14:paraId="3DF24445">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pacing w:val="-5"/>
          <w:sz w:val="24"/>
          <w:szCs w:val="24"/>
        </w:rPr>
      </w:pPr>
    </w:p>
    <w:p w14:paraId="6B3A5B90">
      <w:pPr>
        <w:tabs>
          <w:tab w:val="left" w:pos="142"/>
        </w:tabs>
        <w:rPr>
          <w:rFonts w:ascii="Times New Roman" w:hAnsi="Times New Roman"/>
          <w:sz w:val="24"/>
          <w:szCs w:val="24"/>
          <w:u w:val="single"/>
          <w:lang w:eastAsia="uk-UA"/>
        </w:rPr>
      </w:pPr>
      <w:r>
        <w:rPr>
          <w:rFonts w:ascii="Times New Roman" w:hAnsi="Times New Roman"/>
          <w:sz w:val="24"/>
          <w:szCs w:val="24"/>
          <w:lang w:eastAsia="uk-UA"/>
        </w:rPr>
        <w:t>Председатель цикловой комиссии __________ /</w:t>
      </w:r>
      <w:r>
        <w:rPr>
          <w:rFonts w:ascii="Times New Roman" w:hAnsi="Times New Roman"/>
          <w:b/>
          <w:sz w:val="24"/>
          <w:szCs w:val="24"/>
          <w:lang w:eastAsia="uk-UA"/>
        </w:rPr>
        <w:t xml:space="preserve"> </w:t>
      </w:r>
      <w:r>
        <w:rPr>
          <w:rFonts w:ascii="Times New Roman" w:hAnsi="Times New Roman"/>
          <w:sz w:val="24"/>
          <w:szCs w:val="24"/>
          <w:lang w:eastAsia="uk-UA"/>
        </w:rPr>
        <w:t xml:space="preserve">  _______________</w:t>
      </w:r>
    </w:p>
    <w:p w14:paraId="397B5D23">
      <w:pPr>
        <w:tabs>
          <w:tab w:val="left" w:pos="142"/>
        </w:tabs>
        <w:rPr>
          <w:rFonts w:ascii="Times New Roman" w:hAnsi="Times New Roman"/>
          <w:sz w:val="24"/>
          <w:szCs w:val="24"/>
        </w:rPr>
      </w:pPr>
    </w:p>
    <w:p w14:paraId="72613A40">
      <w:pPr>
        <w:tabs>
          <w:tab w:val="left" w:pos="142"/>
          <w:tab w:val="left" w:pos="6225"/>
        </w:tabs>
        <w:rPr>
          <w:rFonts w:ascii="Times New Roman" w:hAnsi="Times New Roman"/>
          <w:sz w:val="24"/>
          <w:szCs w:val="24"/>
        </w:rPr>
      </w:pPr>
    </w:p>
    <w:p w14:paraId="0F643B10">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 xml:space="preserve">Рабочая программа одобрена на заседании педагогического совета, </w:t>
      </w:r>
    </w:p>
    <w:p w14:paraId="4F968F15">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4"/>
          <w:szCs w:val="24"/>
          <w:lang w:eastAsia="uk-UA"/>
        </w:rPr>
      </w:pPr>
      <w:r>
        <w:rPr>
          <w:rFonts w:ascii="Times New Roman" w:hAnsi="Times New Roman"/>
          <w:sz w:val="24"/>
          <w:szCs w:val="24"/>
          <w:lang w:eastAsia="uk-UA"/>
        </w:rPr>
        <w:t>протокол  №1   от _________________________2026 г.</w:t>
      </w:r>
    </w:p>
    <w:p w14:paraId="712D7F09">
      <w:pPr>
        <w:spacing w:after="0" w:line="240" w:lineRule="auto"/>
        <w:jc w:val="center"/>
        <w:rPr>
          <w:rFonts w:ascii="Times New Roman" w:hAnsi="Times New Roman"/>
          <w:strike/>
          <w:sz w:val="24"/>
          <w:szCs w:val="24"/>
        </w:rPr>
      </w:pPr>
      <w:r>
        <w:rPr>
          <w:rFonts w:ascii="Times New Roman" w:hAnsi="Times New Roman"/>
          <w:sz w:val="24"/>
          <w:szCs w:val="24"/>
        </w:rPr>
        <w:br w:type="page"/>
      </w:r>
    </w:p>
    <w:p w14:paraId="4A897F5B">
      <w:pPr>
        <w:spacing w:after="0" w:line="240" w:lineRule="auto"/>
        <w:jc w:val="center"/>
        <w:rPr>
          <w:rFonts w:ascii="Times New Roman" w:hAnsi="Times New Roman"/>
          <w:b/>
          <w:bCs/>
          <w:sz w:val="24"/>
          <w:szCs w:val="24"/>
        </w:rPr>
      </w:pPr>
      <w:r>
        <w:rPr>
          <w:rFonts w:ascii="Times New Roman" w:hAnsi="Times New Roman"/>
          <w:b/>
          <w:bCs/>
          <w:sz w:val="24"/>
          <w:szCs w:val="24"/>
        </w:rPr>
        <w:t>СОДЕРЖАНИЕ</w:t>
      </w:r>
    </w:p>
    <w:p w14:paraId="0D1D46B4">
      <w:pPr>
        <w:pStyle w:val="73"/>
        <w:spacing w:before="0" w:line="240" w:lineRule="auto"/>
        <w:jc w:val="both"/>
        <w:rPr>
          <w:rFonts w:ascii="Times New Roman" w:hAnsi="Times New Roman"/>
          <w:color w:val="auto"/>
          <w:sz w:val="24"/>
          <w:szCs w:val="24"/>
        </w:rPr>
      </w:pPr>
    </w:p>
    <w:p w14:paraId="0D4F064B">
      <w:pPr>
        <w:pStyle w:val="40"/>
        <w:tabs>
          <w:tab w:val="left" w:pos="440"/>
          <w:tab w:val="right" w:leader="dot" w:pos="10205"/>
        </w:tabs>
        <w:spacing w:after="0" w:line="240" w:lineRule="auto"/>
        <w:jc w:val="both"/>
        <w:rPr>
          <w:sz w:val="24"/>
          <w:szCs w:val="24"/>
        </w:rPr>
      </w:pPr>
      <w:r>
        <w:rPr>
          <w:rFonts w:eastAsiaTheme="minorEastAsia"/>
          <w:sz w:val="24"/>
          <w:szCs w:val="24"/>
        </w:rPr>
        <w:fldChar w:fldCharType="begin"/>
      </w:r>
      <w:r>
        <w:rPr>
          <w:sz w:val="24"/>
          <w:szCs w:val="24"/>
        </w:rPr>
        <w:instrText xml:space="preserve">TOC \h \z \u \o "1-3"</w:instrText>
      </w:r>
      <w:r>
        <w:rPr>
          <w:rFonts w:eastAsiaTheme="minorEastAsia"/>
          <w:sz w:val="24"/>
          <w:szCs w:val="24"/>
        </w:rPr>
        <w:fldChar w:fldCharType="separate"/>
      </w:r>
      <w:r>
        <w:fldChar w:fldCharType="begin"/>
      </w:r>
      <w:r>
        <w:instrText xml:space="preserve"> HYPERLINK \l "_Toc225248149" </w:instrText>
      </w:r>
      <w:r>
        <w:fldChar w:fldCharType="separate"/>
      </w:r>
      <w:r>
        <w:rPr>
          <w:rStyle w:val="23"/>
          <w:color w:val="auto"/>
          <w:sz w:val="24"/>
          <w:szCs w:val="24"/>
        </w:rPr>
        <w:t>1</w:t>
      </w:r>
      <w:r>
        <w:rPr>
          <w:sz w:val="24"/>
          <w:szCs w:val="24"/>
        </w:rPr>
        <w:tab/>
      </w:r>
      <w:r>
        <w:rPr>
          <w:rStyle w:val="23"/>
          <w:color w:val="auto"/>
          <w:sz w:val="24"/>
          <w:szCs w:val="24"/>
        </w:rPr>
        <w:t>Общая характеристика примерной рабочей программы общеобразовательной дисциплины «Иностранный (английский) язык»</w:t>
      </w:r>
      <w:r>
        <w:rPr>
          <w:sz w:val="24"/>
          <w:szCs w:val="24"/>
        </w:rPr>
        <w:tab/>
      </w:r>
      <w:r>
        <w:rPr>
          <w:sz w:val="24"/>
          <w:szCs w:val="24"/>
        </w:rPr>
        <w:fldChar w:fldCharType="begin"/>
      </w:r>
      <w:r>
        <w:rPr>
          <w:sz w:val="24"/>
          <w:szCs w:val="24"/>
        </w:rPr>
        <w:instrText xml:space="preserve"> PAGEREF _Toc225248149 \h </w:instrText>
      </w:r>
      <w:r>
        <w:rPr>
          <w:sz w:val="24"/>
          <w:szCs w:val="24"/>
        </w:rPr>
        <w:fldChar w:fldCharType="separate"/>
      </w:r>
      <w:r>
        <w:rPr>
          <w:sz w:val="24"/>
          <w:szCs w:val="24"/>
        </w:rPr>
        <w:t>3</w:t>
      </w:r>
      <w:r>
        <w:rPr>
          <w:sz w:val="24"/>
          <w:szCs w:val="24"/>
        </w:rPr>
        <w:fldChar w:fldCharType="end"/>
      </w:r>
      <w:r>
        <w:rPr>
          <w:sz w:val="24"/>
          <w:szCs w:val="24"/>
        </w:rPr>
        <w:fldChar w:fldCharType="end"/>
      </w:r>
    </w:p>
    <w:p w14:paraId="5B5495F6">
      <w:pPr>
        <w:pStyle w:val="40"/>
        <w:tabs>
          <w:tab w:val="right" w:leader="dot" w:pos="10205"/>
        </w:tabs>
        <w:spacing w:after="0" w:line="240" w:lineRule="auto"/>
        <w:jc w:val="both"/>
        <w:rPr>
          <w:sz w:val="24"/>
          <w:szCs w:val="24"/>
        </w:rPr>
      </w:pPr>
      <w:r>
        <w:fldChar w:fldCharType="begin"/>
      </w:r>
      <w:r>
        <w:instrText xml:space="preserve"> HYPERLINK \l "_Toc225248150" </w:instrText>
      </w:r>
      <w:r>
        <w:fldChar w:fldCharType="separate"/>
      </w:r>
      <w:r>
        <w:rPr>
          <w:rStyle w:val="23"/>
          <w:rFonts w:eastAsia="OfficinaSansBookC"/>
          <w:color w:val="auto"/>
          <w:sz w:val="24"/>
          <w:szCs w:val="24"/>
        </w:rPr>
        <w:t>2 Структура и содержание общеобразовательной дисциплины</w:t>
      </w:r>
      <w:r>
        <w:rPr>
          <w:sz w:val="24"/>
          <w:szCs w:val="24"/>
        </w:rPr>
        <w:tab/>
      </w:r>
      <w:r>
        <w:rPr>
          <w:sz w:val="24"/>
          <w:szCs w:val="24"/>
        </w:rPr>
        <w:fldChar w:fldCharType="begin"/>
      </w:r>
      <w:r>
        <w:rPr>
          <w:sz w:val="24"/>
          <w:szCs w:val="24"/>
        </w:rPr>
        <w:instrText xml:space="preserve"> PAGEREF _Toc225248150 \h </w:instrText>
      </w:r>
      <w:r>
        <w:rPr>
          <w:sz w:val="24"/>
          <w:szCs w:val="24"/>
        </w:rPr>
        <w:fldChar w:fldCharType="separate"/>
      </w:r>
      <w:r>
        <w:rPr>
          <w:sz w:val="24"/>
          <w:szCs w:val="24"/>
        </w:rPr>
        <w:t>13</w:t>
      </w:r>
      <w:r>
        <w:rPr>
          <w:sz w:val="24"/>
          <w:szCs w:val="24"/>
        </w:rPr>
        <w:fldChar w:fldCharType="end"/>
      </w:r>
      <w:r>
        <w:rPr>
          <w:sz w:val="24"/>
          <w:szCs w:val="24"/>
        </w:rPr>
        <w:fldChar w:fldCharType="end"/>
      </w:r>
    </w:p>
    <w:p w14:paraId="71A74168">
      <w:pPr>
        <w:pStyle w:val="40"/>
        <w:tabs>
          <w:tab w:val="right" w:leader="dot" w:pos="10205"/>
        </w:tabs>
        <w:spacing w:after="0" w:line="240" w:lineRule="auto"/>
        <w:jc w:val="both"/>
        <w:rPr>
          <w:sz w:val="24"/>
          <w:szCs w:val="24"/>
        </w:rPr>
      </w:pPr>
      <w:r>
        <w:fldChar w:fldCharType="begin"/>
      </w:r>
      <w:r>
        <w:instrText xml:space="preserve"> HYPERLINK \l "_Toc225248151" </w:instrText>
      </w:r>
      <w:r>
        <w:fldChar w:fldCharType="separate"/>
      </w:r>
      <w:r>
        <w:rPr>
          <w:rStyle w:val="23"/>
          <w:color w:val="auto"/>
          <w:sz w:val="24"/>
          <w:szCs w:val="24"/>
        </w:rPr>
        <w:t>3 Условия реализации программы общеобразовательной дисциплины</w:t>
      </w:r>
      <w:r>
        <w:rPr>
          <w:sz w:val="24"/>
          <w:szCs w:val="24"/>
        </w:rPr>
        <w:tab/>
      </w:r>
      <w:r>
        <w:rPr>
          <w:sz w:val="24"/>
          <w:szCs w:val="24"/>
        </w:rPr>
        <w:fldChar w:fldCharType="begin"/>
      </w:r>
      <w:r>
        <w:rPr>
          <w:sz w:val="24"/>
          <w:szCs w:val="24"/>
        </w:rPr>
        <w:instrText xml:space="preserve"> PAGEREF _Toc225248151 \h </w:instrText>
      </w:r>
      <w:r>
        <w:rPr>
          <w:sz w:val="24"/>
          <w:szCs w:val="24"/>
        </w:rPr>
        <w:fldChar w:fldCharType="separate"/>
      </w:r>
      <w:r>
        <w:rPr>
          <w:sz w:val="24"/>
          <w:szCs w:val="24"/>
        </w:rPr>
        <w:t>25</w:t>
      </w:r>
      <w:r>
        <w:rPr>
          <w:sz w:val="24"/>
          <w:szCs w:val="24"/>
        </w:rPr>
        <w:fldChar w:fldCharType="end"/>
      </w:r>
      <w:r>
        <w:rPr>
          <w:sz w:val="24"/>
          <w:szCs w:val="24"/>
        </w:rPr>
        <w:fldChar w:fldCharType="end"/>
      </w:r>
    </w:p>
    <w:p w14:paraId="62840785">
      <w:pPr>
        <w:pStyle w:val="40"/>
        <w:tabs>
          <w:tab w:val="right" w:leader="dot" w:pos="10205"/>
        </w:tabs>
        <w:spacing w:after="0" w:line="240" w:lineRule="auto"/>
        <w:jc w:val="both"/>
        <w:rPr>
          <w:sz w:val="24"/>
          <w:szCs w:val="24"/>
        </w:rPr>
      </w:pPr>
      <w:r>
        <w:fldChar w:fldCharType="begin"/>
      </w:r>
      <w:r>
        <w:instrText xml:space="preserve"> HYPERLINK \l "_Toc225248152" </w:instrText>
      </w:r>
      <w:r>
        <w:fldChar w:fldCharType="separate"/>
      </w:r>
      <w:r>
        <w:rPr>
          <w:rStyle w:val="23"/>
          <w:color w:val="auto"/>
          <w:sz w:val="24"/>
          <w:szCs w:val="24"/>
        </w:rPr>
        <w:t>4 Контроль и оценка результатов освоения дисциплины</w:t>
      </w:r>
      <w:r>
        <w:rPr>
          <w:sz w:val="24"/>
          <w:szCs w:val="24"/>
        </w:rPr>
        <w:tab/>
      </w:r>
      <w:r>
        <w:rPr>
          <w:sz w:val="24"/>
          <w:szCs w:val="24"/>
        </w:rPr>
        <w:fldChar w:fldCharType="begin"/>
      </w:r>
      <w:r>
        <w:rPr>
          <w:sz w:val="24"/>
          <w:szCs w:val="24"/>
        </w:rPr>
        <w:instrText xml:space="preserve"> PAGEREF _Toc225248152 \h </w:instrText>
      </w:r>
      <w:r>
        <w:rPr>
          <w:sz w:val="24"/>
          <w:szCs w:val="24"/>
        </w:rPr>
        <w:fldChar w:fldCharType="separate"/>
      </w:r>
      <w:r>
        <w:rPr>
          <w:sz w:val="24"/>
          <w:szCs w:val="24"/>
        </w:rPr>
        <w:t>27</w:t>
      </w:r>
      <w:r>
        <w:rPr>
          <w:sz w:val="24"/>
          <w:szCs w:val="24"/>
        </w:rPr>
        <w:fldChar w:fldCharType="end"/>
      </w:r>
      <w:r>
        <w:rPr>
          <w:sz w:val="24"/>
          <w:szCs w:val="24"/>
        </w:rPr>
        <w:fldChar w:fldCharType="end"/>
      </w:r>
    </w:p>
    <w:p w14:paraId="0F955A82">
      <w:pPr>
        <w:spacing w:after="0" w:line="240" w:lineRule="auto"/>
        <w:jc w:val="both"/>
        <w:rPr>
          <w:rFonts w:ascii="Times New Roman" w:hAnsi="Times New Roman"/>
          <w:sz w:val="24"/>
          <w:szCs w:val="24"/>
        </w:rPr>
      </w:pPr>
      <w:r>
        <w:rPr>
          <w:rFonts w:ascii="Times New Roman" w:hAnsi="Times New Roman"/>
          <w:sz w:val="24"/>
          <w:szCs w:val="24"/>
        </w:rPr>
        <w:fldChar w:fldCharType="end"/>
      </w:r>
    </w:p>
    <w:p w14:paraId="76DE82D0">
      <w:pPr>
        <w:spacing w:after="0" w:line="240" w:lineRule="auto"/>
        <w:rPr>
          <w:rFonts w:ascii="Times New Roman" w:hAnsi="Times New Roman"/>
          <w:sz w:val="24"/>
          <w:szCs w:val="24"/>
        </w:rPr>
      </w:pPr>
    </w:p>
    <w:p w14:paraId="53232D2E">
      <w:pPr>
        <w:spacing w:after="0" w:line="240" w:lineRule="auto"/>
        <w:rPr>
          <w:rFonts w:ascii="Times New Roman" w:hAnsi="Times New Roman"/>
          <w:sz w:val="24"/>
          <w:szCs w:val="24"/>
        </w:rPr>
      </w:pPr>
    </w:p>
    <w:p w14:paraId="6C48C6AD">
      <w:pPr>
        <w:spacing w:after="0" w:line="240" w:lineRule="auto"/>
        <w:rPr>
          <w:rFonts w:ascii="Times New Roman" w:hAnsi="Times New Roman"/>
          <w:sz w:val="24"/>
          <w:szCs w:val="24"/>
        </w:rPr>
      </w:pPr>
      <w:r>
        <w:rPr>
          <w:rFonts w:ascii="Times New Roman" w:hAnsi="Times New Roman"/>
          <w:sz w:val="24"/>
          <w:szCs w:val="24"/>
        </w:rPr>
        <w:br w:type="page"/>
      </w:r>
    </w:p>
    <w:p w14:paraId="7399201B">
      <w:pPr>
        <w:pStyle w:val="2"/>
        <w:tabs>
          <w:tab w:val="left" w:pos="284"/>
        </w:tabs>
        <w:jc w:val="center"/>
        <w:rPr>
          <w:b/>
          <w:color w:val="auto"/>
          <w:szCs w:val="24"/>
        </w:rPr>
      </w:pPr>
      <w:r>
        <w:rPr>
          <w:b/>
          <w:color w:val="auto"/>
          <w:szCs w:val="24"/>
        </w:rPr>
        <w:t xml:space="preserve">1 Общая характеристика примерной рабочей программы </w:t>
      </w:r>
      <w:r>
        <w:rPr>
          <w:b/>
          <w:color w:val="auto"/>
          <w:szCs w:val="24"/>
        </w:rPr>
        <w:br w:type="textWrapping"/>
      </w:r>
      <w:r>
        <w:rPr>
          <w:b/>
          <w:color w:val="auto"/>
          <w:szCs w:val="24"/>
        </w:rPr>
        <w:t>общеобразовательной дисциплины «Иностранный (английский) язык»</w:t>
      </w:r>
    </w:p>
    <w:p w14:paraId="10284199">
      <w:pPr>
        <w:pStyle w:val="94"/>
        <w:spacing w:after="0" w:line="240" w:lineRule="auto"/>
        <w:ind w:left="0" w:firstLine="709"/>
        <w:rPr>
          <w:rFonts w:ascii="Times New Roman" w:hAnsi="Times New Roman"/>
          <w:sz w:val="24"/>
          <w:szCs w:val="24"/>
        </w:rPr>
      </w:pPr>
    </w:p>
    <w:p w14:paraId="67ACD60E">
      <w:pPr>
        <w:pStyle w:val="94"/>
        <w:widowControl w:val="0"/>
        <w:tabs>
          <w:tab w:val="left" w:pos="1276"/>
          <w:tab w:val="left" w:pos="10992"/>
          <w:tab w:val="left" w:pos="11908"/>
          <w:tab w:val="left" w:pos="12824"/>
          <w:tab w:val="left" w:pos="13740"/>
          <w:tab w:val="left" w:pos="14656"/>
        </w:tabs>
        <w:spacing w:after="0" w:line="240" w:lineRule="auto"/>
        <w:ind w:left="0" w:firstLine="709"/>
        <w:jc w:val="both"/>
        <w:rPr>
          <w:rFonts w:ascii="Times New Roman" w:hAnsi="Times New Roman"/>
          <w:b/>
          <w:sz w:val="24"/>
          <w:szCs w:val="24"/>
        </w:rPr>
      </w:pPr>
      <w:r>
        <w:rPr>
          <w:rFonts w:ascii="Times New Roman" w:hAnsi="Times New Roman"/>
          <w:b/>
          <w:sz w:val="24"/>
          <w:szCs w:val="24"/>
        </w:rPr>
        <w:t>1.1 Место дисциплины в структуре образовательной программы среднего профессионального образования</w:t>
      </w:r>
    </w:p>
    <w:p w14:paraId="64007140">
      <w:pPr>
        <w:pStyle w:val="94"/>
        <w:tabs>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Общеобразовательная дисциплина «Иностранный язык» является обязательной частью общеобразовательного цикла образовательной программы в соответствии с федеральным государственным образовательным стандартом (далее – ФГОС) среднего профессионального образования (далее – СПО) по специальности </w:t>
      </w:r>
      <w:r>
        <w:rPr>
          <w:rFonts w:ascii="Times New Roman" w:hAnsi="Times New Roman" w:eastAsia="OfficinaSansBookC"/>
          <w:sz w:val="24"/>
          <w:szCs w:val="24"/>
        </w:rPr>
        <w:t>54.02.01 Дизайн (по отраслям).</w:t>
      </w:r>
    </w:p>
    <w:p w14:paraId="3104FF8E">
      <w:pPr>
        <w:pStyle w:val="94"/>
        <w:tabs>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4"/>
          <w:szCs w:val="24"/>
          <w:vertAlign w:val="superscript"/>
        </w:rPr>
      </w:pPr>
    </w:p>
    <w:p w14:paraId="04D90B96">
      <w:pPr>
        <w:spacing w:after="0" w:line="240" w:lineRule="auto"/>
        <w:ind w:firstLine="709"/>
        <w:rPr>
          <w:rFonts w:ascii="Times New Roman" w:hAnsi="Times New Roman"/>
          <w:b/>
          <w:sz w:val="24"/>
          <w:szCs w:val="24"/>
        </w:rPr>
      </w:pPr>
      <w:r>
        <w:rPr>
          <w:rFonts w:ascii="Times New Roman" w:hAnsi="Times New Roman"/>
          <w:b/>
          <w:sz w:val="24"/>
          <w:szCs w:val="24"/>
        </w:rPr>
        <w:t>1.2 Цели и планируемые результаты освоения дисциплины</w:t>
      </w:r>
    </w:p>
    <w:p w14:paraId="5F38AC0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4"/>
          <w:szCs w:val="24"/>
        </w:rPr>
      </w:pPr>
      <w:r>
        <w:rPr>
          <w:rFonts w:ascii="Times New Roman" w:hAnsi="Times New Roman"/>
          <w:b/>
          <w:sz w:val="24"/>
          <w:szCs w:val="24"/>
        </w:rPr>
        <w:t>1.2.1 Цель дисциплины</w:t>
      </w:r>
      <w:r>
        <w:rPr>
          <w:rStyle w:val="14"/>
          <w:rFonts w:ascii="Times New Roman" w:hAnsi="Times New Roman"/>
          <w:sz w:val="24"/>
          <w:szCs w:val="24"/>
        </w:rPr>
        <w:footnoteReference w:id="35"/>
      </w:r>
    </w:p>
    <w:p w14:paraId="14927AA0">
      <w:pPr>
        <w:spacing w:after="0" w:line="240" w:lineRule="auto"/>
        <w:ind w:firstLine="709"/>
        <w:jc w:val="both"/>
        <w:rPr>
          <w:rFonts w:ascii="Times New Roman" w:hAnsi="Times New Roman"/>
          <w:sz w:val="24"/>
          <w:szCs w:val="24"/>
        </w:rPr>
      </w:pPr>
      <w:r>
        <w:rPr>
          <w:rFonts w:ascii="Times New Roman" w:hAnsi="Times New Roman"/>
          <w:sz w:val="24"/>
          <w:szCs w:val="24"/>
        </w:rPr>
        <w:t xml:space="preserve">Изучение иностранного языка </w:t>
      </w:r>
      <w:r>
        <w:rPr>
          <w:rFonts w:ascii="Times New Roman" w:hAnsi="Times New Roman" w:eastAsia="SchoolBookSanPin"/>
          <w:sz w:val="24"/>
          <w:szCs w:val="24"/>
        </w:rPr>
        <w:t xml:space="preserve">на базовом уровне </w:t>
      </w:r>
      <w:r>
        <w:rPr>
          <w:rFonts w:ascii="Times New Roman" w:hAnsi="Times New Roman"/>
          <w:sz w:val="24"/>
          <w:szCs w:val="24"/>
        </w:rPr>
        <w:t>направлено на формирование коммуникативной культуры обучающихся, осознание роли языка как инструмента межличностного и межкультурного взаимодействия, способствует их общему речевому развитию, воспитанию гражданской идентичности, расширению кругозора, воспитанию чувств и эмоций.</w:t>
      </w:r>
    </w:p>
    <w:p w14:paraId="7049289F">
      <w:pPr>
        <w:spacing w:after="0" w:line="240" w:lineRule="auto"/>
        <w:ind w:firstLine="709"/>
        <w:jc w:val="both"/>
        <w:rPr>
          <w:rFonts w:ascii="Times New Roman" w:hAnsi="Times New Roman"/>
          <w:sz w:val="24"/>
          <w:szCs w:val="24"/>
        </w:rPr>
      </w:pPr>
      <w:r>
        <w:rPr>
          <w:rFonts w:ascii="Times New Roman" w:hAnsi="Times New Roman"/>
          <w:sz w:val="24"/>
          <w:szCs w:val="24"/>
        </w:rPr>
        <w:t xml:space="preserve">Иностранный язык признается как ценный ресурс личности для социальной адаптации и самореализации (в том числе в профессии), инструмент развития умений поиска, обработки и использования информации в познавательных целях; одно </w:t>
      </w:r>
      <w:r>
        <w:rPr>
          <w:rFonts w:ascii="Times New Roman" w:hAnsi="Times New Roman"/>
          <w:sz w:val="24"/>
          <w:szCs w:val="24"/>
        </w:rPr>
        <w:br w:type="textWrapping"/>
      </w:r>
      <w:r>
        <w:rPr>
          <w:rFonts w:ascii="Times New Roman" w:hAnsi="Times New Roman"/>
          <w:sz w:val="24"/>
          <w:szCs w:val="24"/>
        </w:rPr>
        <w:t xml:space="preserve">из средств воспитания качеств гражданина, патриота, развития национального самосознания, стремления к взаимопониманию между людьми разных стран </w:t>
      </w:r>
      <w:r>
        <w:rPr>
          <w:rFonts w:ascii="Times New Roman" w:hAnsi="Times New Roman"/>
          <w:sz w:val="24"/>
          <w:szCs w:val="24"/>
        </w:rPr>
        <w:br w:type="textWrapping"/>
      </w:r>
      <w:r>
        <w:rPr>
          <w:rFonts w:ascii="Times New Roman" w:hAnsi="Times New Roman"/>
          <w:sz w:val="24"/>
          <w:szCs w:val="24"/>
        </w:rPr>
        <w:t>и народов.</w:t>
      </w:r>
    </w:p>
    <w:p w14:paraId="07DD12F8">
      <w:pPr>
        <w:pStyle w:val="155"/>
        <w:spacing w:line="240" w:lineRule="auto"/>
        <w:ind w:firstLine="709"/>
        <w:rPr>
          <w:rFonts w:ascii="Times New Roman" w:hAnsi="Times New Roman" w:cs="Times New Roman"/>
          <w:color w:val="auto"/>
          <w:sz w:val="24"/>
          <w:szCs w:val="24"/>
        </w:rPr>
      </w:pPr>
      <w:r>
        <w:rPr>
          <w:rFonts w:ascii="Times New Roman" w:hAnsi="Times New Roman" w:cs="Times New Roman"/>
          <w:color w:val="auto"/>
          <w:sz w:val="24"/>
          <w:szCs w:val="24"/>
        </w:rPr>
        <w:t xml:space="preserve">Целью иноязычного образования (базовый уровень владения английским языком) на уровне среднего общего образования (далее – СОО) провозглашено развитие и совершенствование коммуникативной компетенции обучающихся, сформированной на предыдущих уровнях общего образования, в единстве таких </w:t>
      </w:r>
      <w:r>
        <w:rPr>
          <w:rFonts w:ascii="Times New Roman" w:hAnsi="Times New Roman" w:cs="Times New Roman"/>
          <w:color w:val="auto"/>
          <w:sz w:val="24"/>
          <w:szCs w:val="24"/>
        </w:rPr>
        <w:br w:type="textWrapping"/>
      </w:r>
      <w:r>
        <w:rPr>
          <w:rFonts w:ascii="Times New Roman" w:hAnsi="Times New Roman" w:cs="Times New Roman"/>
          <w:color w:val="auto"/>
          <w:sz w:val="24"/>
          <w:szCs w:val="24"/>
        </w:rPr>
        <w:t xml:space="preserve">ее составляющих, как речевая, языковая, социокультурная, компенсаторная </w:t>
      </w:r>
      <w:r>
        <w:rPr>
          <w:rFonts w:ascii="Times New Roman" w:hAnsi="Times New Roman" w:cs="Times New Roman"/>
          <w:color w:val="auto"/>
          <w:sz w:val="24"/>
          <w:szCs w:val="24"/>
        </w:rPr>
        <w:br w:type="textWrapping"/>
      </w:r>
      <w:r>
        <w:rPr>
          <w:rFonts w:ascii="Times New Roman" w:hAnsi="Times New Roman" w:cs="Times New Roman"/>
          <w:color w:val="auto"/>
          <w:sz w:val="24"/>
          <w:szCs w:val="24"/>
        </w:rPr>
        <w:t>и метапредметная компетенции:</w:t>
      </w:r>
    </w:p>
    <w:p w14:paraId="3D0DB38F">
      <w:pPr>
        <w:tabs>
          <w:tab w:val="left" w:pos="1843"/>
        </w:tabs>
        <w:spacing w:after="0" w:line="240" w:lineRule="auto"/>
        <w:ind w:firstLine="709"/>
        <w:jc w:val="both"/>
        <w:rPr>
          <w:rFonts w:ascii="Times New Roman" w:hAnsi="Times New Roman"/>
          <w:sz w:val="24"/>
          <w:szCs w:val="24"/>
        </w:rPr>
      </w:pPr>
      <w:r>
        <w:rPr>
          <w:rFonts w:ascii="Times New Roman" w:hAnsi="Times New Roman"/>
          <w:sz w:val="24"/>
          <w:szCs w:val="24"/>
        </w:rPr>
        <w:t xml:space="preserve">речевая компетенция – развитие коммуникативных умений в четырех основных видах речевой деятельности (говорении, аудировании, чтении, письменной речи); </w:t>
      </w:r>
    </w:p>
    <w:p w14:paraId="22053D4B">
      <w:pPr>
        <w:tabs>
          <w:tab w:val="left" w:pos="1843"/>
        </w:tabs>
        <w:spacing w:after="0" w:line="240" w:lineRule="auto"/>
        <w:ind w:firstLine="709"/>
        <w:jc w:val="both"/>
        <w:rPr>
          <w:rFonts w:ascii="Times New Roman" w:hAnsi="Times New Roman"/>
          <w:sz w:val="24"/>
          <w:szCs w:val="24"/>
        </w:rPr>
      </w:pPr>
      <w:r>
        <w:rPr>
          <w:rFonts w:ascii="Times New Roman" w:hAnsi="Times New Roman"/>
          <w:sz w:val="24"/>
          <w:szCs w:val="24"/>
        </w:rPr>
        <w:t xml:space="preserve">языковая компетенция – овладение новыми языковыми средствами (фонетическими, орфографическими, пунктуационными, лексическими, грамматическими) в соответствии с отобранными темами общения, освоение знаний о языковых явлениях английского языка, разных способах выражения мысли </w:t>
      </w:r>
      <w:r>
        <w:rPr>
          <w:rFonts w:ascii="Times New Roman" w:hAnsi="Times New Roman"/>
          <w:sz w:val="24"/>
          <w:szCs w:val="24"/>
        </w:rPr>
        <w:br w:type="textWrapping"/>
      </w:r>
      <w:r>
        <w:rPr>
          <w:rFonts w:ascii="Times New Roman" w:hAnsi="Times New Roman"/>
          <w:sz w:val="24"/>
          <w:szCs w:val="24"/>
        </w:rPr>
        <w:t>в родном и английском языках;</w:t>
      </w:r>
    </w:p>
    <w:p w14:paraId="646DF8C4">
      <w:pPr>
        <w:tabs>
          <w:tab w:val="left" w:pos="1843"/>
        </w:tabs>
        <w:spacing w:after="0" w:line="240" w:lineRule="auto"/>
        <w:ind w:firstLine="709"/>
        <w:jc w:val="both"/>
        <w:rPr>
          <w:rFonts w:ascii="Times New Roman" w:hAnsi="Times New Roman"/>
          <w:sz w:val="24"/>
          <w:szCs w:val="24"/>
        </w:rPr>
      </w:pPr>
      <w:r>
        <w:rPr>
          <w:rFonts w:ascii="Times New Roman" w:hAnsi="Times New Roman"/>
          <w:sz w:val="24"/>
          <w:szCs w:val="24"/>
        </w:rPr>
        <w:t>социокультурная/межкультурная компетенция – приобщение к культуре, традициям англоговорящих стран в рамках тем и ситуаций общения, отвечающих опыту, интересам, психологическим особенностям учащихся на уровне СОО, формирование умения представлять свою страну, ее культуру в условиях межкультурного общения;</w:t>
      </w:r>
    </w:p>
    <w:p w14:paraId="6F363838">
      <w:pPr>
        <w:tabs>
          <w:tab w:val="left" w:pos="1843"/>
        </w:tabs>
        <w:spacing w:after="0" w:line="240" w:lineRule="auto"/>
        <w:ind w:firstLine="709"/>
        <w:jc w:val="both"/>
        <w:rPr>
          <w:rFonts w:ascii="Times New Roman" w:hAnsi="Times New Roman"/>
          <w:sz w:val="24"/>
          <w:szCs w:val="24"/>
        </w:rPr>
      </w:pPr>
      <w:r>
        <w:rPr>
          <w:rFonts w:ascii="Times New Roman" w:hAnsi="Times New Roman"/>
          <w:sz w:val="24"/>
          <w:szCs w:val="24"/>
        </w:rPr>
        <w:t xml:space="preserve">компенсаторная компетенция – развитие умений выходить из положения </w:t>
      </w:r>
      <w:r>
        <w:rPr>
          <w:rFonts w:ascii="Times New Roman" w:hAnsi="Times New Roman"/>
          <w:sz w:val="24"/>
          <w:szCs w:val="24"/>
        </w:rPr>
        <w:br w:type="textWrapping"/>
      </w:r>
      <w:r>
        <w:rPr>
          <w:rFonts w:ascii="Times New Roman" w:hAnsi="Times New Roman"/>
          <w:sz w:val="24"/>
          <w:szCs w:val="24"/>
        </w:rPr>
        <w:t>в условиях дефицита языковых средств английского языка при получении и передаче информации;</w:t>
      </w:r>
    </w:p>
    <w:p w14:paraId="3052348F">
      <w:pPr>
        <w:tabs>
          <w:tab w:val="left" w:pos="1843"/>
        </w:tabs>
        <w:spacing w:after="0" w:line="240" w:lineRule="auto"/>
        <w:ind w:firstLine="709"/>
        <w:jc w:val="both"/>
        <w:rPr>
          <w:rFonts w:ascii="Times New Roman" w:hAnsi="Times New Roman"/>
          <w:sz w:val="24"/>
          <w:szCs w:val="24"/>
        </w:rPr>
      </w:pPr>
      <w:r>
        <w:rPr>
          <w:rFonts w:ascii="Times New Roman" w:hAnsi="Times New Roman"/>
          <w:sz w:val="24"/>
          <w:szCs w:val="24"/>
        </w:rPr>
        <w:t xml:space="preserve">метапредметная/учебно-познавательная компетенция – развитие общих </w:t>
      </w:r>
      <w:r>
        <w:rPr>
          <w:rFonts w:ascii="Times New Roman" w:hAnsi="Times New Roman"/>
          <w:sz w:val="24"/>
          <w:szCs w:val="24"/>
        </w:rPr>
        <w:br w:type="textWrapping"/>
      </w:r>
      <w:r>
        <w:rPr>
          <w:rFonts w:ascii="Times New Roman" w:hAnsi="Times New Roman"/>
          <w:sz w:val="24"/>
          <w:szCs w:val="24"/>
        </w:rPr>
        <w:t>и специальных учебных умений, позволяющих совершенствовать учебную деятельность по овладению иностранным языком, удовлетворять с его помощью познавательные интересы в других областях знания.</w:t>
      </w:r>
    </w:p>
    <w:p w14:paraId="0C18D93B">
      <w:pPr>
        <w:spacing w:after="0" w:line="240" w:lineRule="auto"/>
        <w:ind w:firstLine="709"/>
        <w:jc w:val="both"/>
        <w:rPr>
          <w:rFonts w:ascii="Times New Roman" w:hAnsi="Times New Roman"/>
          <w:i/>
          <w:iCs/>
          <w:sz w:val="24"/>
          <w:szCs w:val="24"/>
        </w:rPr>
      </w:pPr>
      <w:r>
        <w:rPr>
          <w:rFonts w:ascii="Times New Roman" w:hAnsi="Times New Roman"/>
          <w:i/>
          <w:iCs/>
          <w:sz w:val="24"/>
          <w:szCs w:val="24"/>
        </w:rPr>
        <w:t>Для достижения целей изучения дисциплины в системе СПО в примерной рабочей программе выделено основное и профессионально ориентированное содержание.</w:t>
      </w:r>
    </w:p>
    <w:p w14:paraId="7D06EC32">
      <w:pPr>
        <w:spacing w:after="0" w:line="240" w:lineRule="auto"/>
        <w:ind w:firstLine="709"/>
        <w:jc w:val="both"/>
        <w:rPr>
          <w:rFonts w:ascii="Times New Roman" w:hAnsi="Times New Roman"/>
          <w:i/>
          <w:iCs/>
          <w:sz w:val="24"/>
          <w:szCs w:val="24"/>
        </w:rPr>
      </w:pPr>
    </w:p>
    <w:p w14:paraId="763B1E2B">
      <w:pPr>
        <w:spacing w:after="0" w:line="240" w:lineRule="auto"/>
        <w:ind w:firstLine="709"/>
        <w:jc w:val="both"/>
        <w:rPr>
          <w:rFonts w:ascii="Times New Roman" w:hAnsi="Times New Roman"/>
          <w:b/>
          <w:sz w:val="24"/>
          <w:szCs w:val="24"/>
        </w:rPr>
      </w:pPr>
      <w:r>
        <w:rPr>
          <w:rFonts w:ascii="Times New Roman" w:hAnsi="Times New Roman"/>
          <w:b/>
          <w:sz w:val="24"/>
          <w:szCs w:val="24"/>
        </w:rPr>
        <w:t>1.2.2 Планируемые результаты освоения общеобразовательной дисциплины в соответствии с ФГОС СПО и на основе ФГОС СОО</w:t>
      </w:r>
    </w:p>
    <w:p w14:paraId="36DB41F0">
      <w:pPr>
        <w:spacing w:after="0" w:line="240" w:lineRule="auto"/>
        <w:ind w:firstLine="709"/>
        <w:jc w:val="both"/>
        <w:rPr>
          <w:rFonts w:ascii="Times New Roman" w:hAnsi="Times New Roman"/>
          <w:sz w:val="24"/>
          <w:szCs w:val="24"/>
        </w:rPr>
      </w:pPr>
      <w:r>
        <w:rPr>
          <w:rFonts w:ascii="Times New Roman" w:hAnsi="Times New Roman"/>
          <w:sz w:val="24"/>
          <w:szCs w:val="24"/>
        </w:rPr>
        <w:t xml:space="preserve">Общие компетенции (далее – ОК) ФГОС СПО в соотнесении с личностными, метапредметными  и предметными результатами обучения базового уровня (далее – ПРб) </w:t>
      </w:r>
      <w:r>
        <w:rPr>
          <w:rFonts w:ascii="Times New Roman" w:hAnsi="Times New Roman"/>
          <w:sz w:val="24"/>
          <w:szCs w:val="24"/>
        </w:rPr>
        <w:br w:type="textWrapping"/>
      </w:r>
      <w:r>
        <w:rPr>
          <w:rFonts w:ascii="Times New Roman" w:hAnsi="Times New Roman"/>
          <w:sz w:val="24"/>
          <w:szCs w:val="24"/>
        </w:rPr>
        <w:t>ФГОС СОО представлены в таблице:</w:t>
      </w:r>
      <w:bookmarkStart w:id="121" w:name="_Hlk113359591"/>
      <w:r>
        <w:rPr>
          <w:rFonts w:ascii="Times New Roman" w:hAnsi="Times New Roman"/>
          <w:sz w:val="24"/>
          <w:szCs w:val="24"/>
        </w:rPr>
        <w:br w:type="page"/>
      </w:r>
    </w:p>
    <w:p w14:paraId="2AB07F74">
      <w:pPr>
        <w:spacing w:after="0" w:line="240" w:lineRule="auto"/>
        <w:jc w:val="both"/>
        <w:rPr>
          <w:rFonts w:ascii="Times New Roman" w:hAnsi="Times New Roman"/>
          <w:b/>
          <w:iCs/>
          <w:sz w:val="24"/>
          <w:szCs w:val="24"/>
        </w:rPr>
        <w:sectPr>
          <w:headerReference r:id="rId39" w:type="first"/>
          <w:footerReference r:id="rId41" w:type="first"/>
          <w:headerReference r:id="rId38" w:type="default"/>
          <w:footerReference r:id="rId40" w:type="default"/>
          <w:pgSz w:w="11906" w:h="16838"/>
          <w:pgMar w:top="1134" w:right="567" w:bottom="1134" w:left="1134" w:header="709" w:footer="709" w:gutter="0"/>
          <w:pgNumType w:start="1"/>
          <w:cols w:space="720" w:num="1"/>
          <w:titlePg/>
          <w:docGrid w:linePitch="299" w:charSpace="0"/>
        </w:sectPr>
      </w:pPr>
    </w:p>
    <w:tbl>
      <w:tblPr>
        <w:tblStyle w:val="12"/>
        <w:tblW w:w="145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63"/>
        <w:gridCol w:w="4962"/>
        <w:gridCol w:w="7371"/>
      </w:tblGrid>
      <w:tr w14:paraId="38C69A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3" w:hRule="atLeast"/>
          <w:jc w:val="center"/>
        </w:trPr>
        <w:tc>
          <w:tcPr>
            <w:tcW w:w="2263" w:type="dxa"/>
            <w:vMerge w:val="restart"/>
            <w:vAlign w:val="center"/>
          </w:tcPr>
          <w:p w14:paraId="068BCAE9">
            <w:pPr>
              <w:spacing w:after="0" w:line="240" w:lineRule="auto"/>
              <w:jc w:val="center"/>
              <w:rPr>
                <w:rFonts w:ascii="Times New Roman" w:hAnsi="Times New Roman"/>
                <w:b/>
                <w:iCs/>
                <w:sz w:val="24"/>
                <w:szCs w:val="24"/>
              </w:rPr>
            </w:pPr>
            <w:r>
              <w:rPr>
                <w:rFonts w:ascii="Times New Roman" w:hAnsi="Times New Roman"/>
                <w:b/>
                <w:iCs/>
                <w:sz w:val="24"/>
                <w:szCs w:val="24"/>
              </w:rPr>
              <w:t xml:space="preserve">Код </w:t>
            </w:r>
            <w:r>
              <w:rPr>
                <w:rFonts w:ascii="Times New Roman" w:hAnsi="Times New Roman"/>
                <w:b/>
                <w:iCs/>
                <w:sz w:val="24"/>
                <w:szCs w:val="24"/>
              </w:rPr>
              <w:br w:type="textWrapping"/>
            </w:r>
            <w:r>
              <w:rPr>
                <w:rFonts w:ascii="Times New Roman" w:hAnsi="Times New Roman"/>
                <w:b/>
                <w:iCs/>
                <w:sz w:val="24"/>
                <w:szCs w:val="24"/>
              </w:rPr>
              <w:t>и наименование формируемых компетенций</w:t>
            </w:r>
          </w:p>
        </w:tc>
        <w:tc>
          <w:tcPr>
            <w:tcW w:w="12333" w:type="dxa"/>
            <w:gridSpan w:val="2"/>
            <w:vAlign w:val="center"/>
          </w:tcPr>
          <w:p w14:paraId="6BD6056A">
            <w:pPr>
              <w:spacing w:after="0" w:line="240" w:lineRule="auto"/>
              <w:jc w:val="center"/>
              <w:rPr>
                <w:rFonts w:ascii="Times New Roman" w:hAnsi="Times New Roman"/>
                <w:b/>
                <w:sz w:val="24"/>
                <w:szCs w:val="24"/>
              </w:rPr>
            </w:pPr>
            <w:r>
              <w:rPr>
                <w:rFonts w:ascii="Times New Roman" w:hAnsi="Times New Roman"/>
                <w:b/>
                <w:iCs/>
                <w:sz w:val="24"/>
                <w:szCs w:val="24"/>
              </w:rPr>
              <w:t>Планируемые результаты освоения дисциплины</w:t>
            </w:r>
          </w:p>
        </w:tc>
      </w:tr>
      <w:tr w14:paraId="0B2059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0" w:hRule="atLeast"/>
          <w:jc w:val="center"/>
        </w:trPr>
        <w:tc>
          <w:tcPr>
            <w:tcW w:w="2263" w:type="dxa"/>
            <w:vMerge w:val="continue"/>
            <w:vAlign w:val="center"/>
          </w:tcPr>
          <w:p w14:paraId="1325E862">
            <w:pPr>
              <w:spacing w:after="0" w:line="240" w:lineRule="auto"/>
              <w:jc w:val="both"/>
              <w:rPr>
                <w:rFonts w:ascii="Times New Roman" w:hAnsi="Times New Roman"/>
                <w:sz w:val="24"/>
                <w:szCs w:val="24"/>
              </w:rPr>
            </w:pPr>
          </w:p>
        </w:tc>
        <w:tc>
          <w:tcPr>
            <w:tcW w:w="4962" w:type="dxa"/>
            <w:vAlign w:val="center"/>
          </w:tcPr>
          <w:p w14:paraId="007C4F2E">
            <w:pPr>
              <w:spacing w:after="0" w:line="240" w:lineRule="auto"/>
              <w:jc w:val="center"/>
              <w:rPr>
                <w:rFonts w:ascii="Times New Roman" w:hAnsi="Times New Roman"/>
                <w:b/>
                <w:sz w:val="24"/>
                <w:szCs w:val="24"/>
              </w:rPr>
            </w:pPr>
            <w:r>
              <w:rPr>
                <w:rFonts w:ascii="Times New Roman" w:hAnsi="Times New Roman"/>
                <w:b/>
                <w:sz w:val="24"/>
                <w:szCs w:val="24"/>
              </w:rPr>
              <w:t>Общие</w:t>
            </w:r>
            <w:r>
              <w:rPr>
                <w:rStyle w:val="14"/>
                <w:rFonts w:ascii="Times New Roman" w:hAnsi="Times New Roman"/>
                <w:b/>
                <w:sz w:val="24"/>
                <w:szCs w:val="24"/>
              </w:rPr>
              <w:footnoteReference w:id="36"/>
            </w:r>
          </w:p>
        </w:tc>
        <w:tc>
          <w:tcPr>
            <w:tcW w:w="7371" w:type="dxa"/>
            <w:vAlign w:val="center"/>
          </w:tcPr>
          <w:p w14:paraId="42D807EF">
            <w:pPr>
              <w:spacing w:after="0" w:line="240" w:lineRule="auto"/>
              <w:jc w:val="center"/>
              <w:rPr>
                <w:rFonts w:ascii="Times New Roman" w:hAnsi="Times New Roman"/>
                <w:b/>
                <w:sz w:val="24"/>
                <w:szCs w:val="24"/>
              </w:rPr>
            </w:pPr>
            <w:r>
              <w:rPr>
                <w:rFonts w:ascii="Times New Roman" w:hAnsi="Times New Roman"/>
                <w:b/>
                <w:sz w:val="24"/>
                <w:szCs w:val="24"/>
              </w:rPr>
              <w:t>Дисциплинарные</w:t>
            </w:r>
            <w:r>
              <w:rPr>
                <w:rFonts w:ascii="Times New Roman" w:hAnsi="Times New Roman"/>
                <w:b/>
                <w:sz w:val="24"/>
                <w:szCs w:val="24"/>
                <w:vertAlign w:val="superscript"/>
              </w:rPr>
              <w:footnoteReference w:id="37"/>
            </w:r>
          </w:p>
        </w:tc>
      </w:tr>
      <w:tr w14:paraId="7C21F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2263" w:type="dxa"/>
            <w:tcBorders>
              <w:bottom w:val="single" w:color="000000" w:sz="4" w:space="0"/>
            </w:tcBorders>
          </w:tcPr>
          <w:p w14:paraId="2FA3C893">
            <w:pPr>
              <w:spacing w:after="0" w:line="240" w:lineRule="auto"/>
              <w:rPr>
                <w:rFonts w:ascii="Times New Roman" w:hAnsi="Times New Roman"/>
                <w:sz w:val="24"/>
                <w:szCs w:val="24"/>
              </w:rPr>
            </w:pPr>
            <w:bookmarkStart w:id="122" w:name="_Hlk225429746"/>
            <w:r>
              <w:rPr>
                <w:rFonts w:ascii="Times New Roman" w:hAnsi="Times New Roman"/>
                <w:sz w:val="24"/>
                <w:szCs w:val="24"/>
              </w:rPr>
              <w:t>ОК 01 Выбирать способы решения задач профессиональной деятельности применительно </w:t>
            </w:r>
            <w:r>
              <w:rPr>
                <w:rFonts w:ascii="Times New Roman" w:hAnsi="Times New Roman"/>
                <w:sz w:val="24"/>
                <w:szCs w:val="24"/>
              </w:rPr>
              <w:br w:type="textWrapping"/>
            </w:r>
            <w:r>
              <w:rPr>
                <w:rFonts w:ascii="Times New Roman" w:hAnsi="Times New Roman"/>
                <w:sz w:val="24"/>
                <w:szCs w:val="24"/>
              </w:rPr>
              <w:t>к различным контекстам</w:t>
            </w:r>
          </w:p>
        </w:tc>
        <w:tc>
          <w:tcPr>
            <w:tcW w:w="4962" w:type="dxa"/>
            <w:tcBorders>
              <w:bottom w:val="single" w:color="000000" w:sz="4" w:space="0"/>
            </w:tcBorders>
          </w:tcPr>
          <w:p w14:paraId="77539149">
            <w:pPr>
              <w:spacing w:after="0" w:line="240" w:lineRule="auto"/>
              <w:contextualSpacing/>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ype="textWrapping"/>
            </w:r>
            <w:r>
              <w:rPr>
                <w:rFonts w:ascii="Times New Roman" w:hAnsi="Times New Roman"/>
                <w:sz w:val="24"/>
                <w:szCs w:val="24"/>
              </w:rPr>
              <w:t>в части:</w:t>
            </w:r>
          </w:p>
          <w:p w14:paraId="795C7E2F">
            <w:pPr>
              <w:spacing w:after="0" w:line="240" w:lineRule="auto"/>
              <w:contextualSpacing/>
              <w:jc w:val="both"/>
              <w:rPr>
                <w:rFonts w:ascii="Times New Roman" w:hAnsi="Times New Roman"/>
                <w:sz w:val="24"/>
                <w:szCs w:val="24"/>
              </w:rPr>
            </w:pPr>
            <w:r>
              <w:rPr>
                <w:rFonts w:ascii="Times New Roman" w:hAnsi="Times New Roman"/>
                <w:sz w:val="24"/>
                <w:szCs w:val="24"/>
              </w:rPr>
              <w:t>трудового воспитания:</w:t>
            </w:r>
          </w:p>
          <w:p w14:paraId="3D723B88">
            <w:pPr>
              <w:pStyle w:val="94"/>
              <w:numPr>
                <w:ilvl w:val="0"/>
                <w:numId w:val="53"/>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готовность к труду, осознание ценности мастерства, трудолюбие; </w:t>
            </w:r>
          </w:p>
          <w:p w14:paraId="2802F5FE">
            <w:pPr>
              <w:pStyle w:val="94"/>
              <w:numPr>
                <w:ilvl w:val="0"/>
                <w:numId w:val="53"/>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 </w:t>
            </w:r>
          </w:p>
          <w:p w14:paraId="6D0E43B6">
            <w:pPr>
              <w:pStyle w:val="94"/>
              <w:numPr>
                <w:ilvl w:val="0"/>
                <w:numId w:val="53"/>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интерес к различным сферам профессиональной деятельности.</w:t>
            </w:r>
          </w:p>
          <w:p w14:paraId="71BDA556">
            <w:pPr>
              <w:spacing w:after="0" w:line="240" w:lineRule="auto"/>
              <w:contextualSpacing/>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7ADCE201">
            <w:pPr>
              <w:spacing w:after="0" w:line="240" w:lineRule="auto"/>
              <w:contextualSpacing/>
              <w:jc w:val="both"/>
              <w:rPr>
                <w:rFonts w:ascii="Times New Roman" w:hAnsi="Times New Roman"/>
                <w:sz w:val="24"/>
                <w:szCs w:val="24"/>
              </w:rPr>
            </w:pPr>
            <w:r>
              <w:rPr>
                <w:rFonts w:ascii="Times New Roman" w:hAnsi="Times New Roman"/>
                <w:sz w:val="24"/>
                <w:szCs w:val="24"/>
              </w:rPr>
              <w:t xml:space="preserve">Овладение универсальными учебными познавательными действиями:  </w:t>
            </w:r>
          </w:p>
          <w:p w14:paraId="47F84179">
            <w:pPr>
              <w:pStyle w:val="94"/>
              <w:numPr>
                <w:ilvl w:val="0"/>
                <w:numId w:val="54"/>
              </w:numPr>
              <w:tabs>
                <w:tab w:val="left" w:pos="181"/>
                <w:tab w:val="left" w:pos="325"/>
              </w:tabs>
              <w:suppressAutoHyphens/>
              <w:spacing w:after="0" w:line="240" w:lineRule="auto"/>
              <w:ind w:left="0" w:firstLine="0"/>
              <w:jc w:val="both"/>
              <w:rPr>
                <w:rFonts w:ascii="Times New Roman" w:hAnsi="Times New Roman"/>
                <w:sz w:val="24"/>
                <w:szCs w:val="24"/>
              </w:rPr>
            </w:pPr>
            <w:r>
              <w:rPr>
                <w:rFonts w:ascii="Times New Roman" w:hAnsi="Times New Roman"/>
                <w:sz w:val="24"/>
                <w:szCs w:val="24"/>
              </w:rPr>
              <w:t>базовые логические действия:</w:t>
            </w:r>
          </w:p>
          <w:p w14:paraId="38E895A8">
            <w:pPr>
              <w:pStyle w:val="94"/>
              <w:numPr>
                <w:ilvl w:val="0"/>
                <w:numId w:val="53"/>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самостоятельно формулировать </w:t>
            </w:r>
            <w:r>
              <w:rPr>
                <w:rFonts w:ascii="Times New Roman" w:hAnsi="Times New Roman"/>
                <w:sz w:val="24"/>
                <w:szCs w:val="24"/>
              </w:rPr>
              <w:br w:type="textWrapping"/>
            </w:r>
            <w:r>
              <w:rPr>
                <w:rFonts w:ascii="Times New Roman" w:hAnsi="Times New Roman"/>
                <w:sz w:val="24"/>
                <w:szCs w:val="24"/>
              </w:rPr>
              <w:t xml:space="preserve">и актуализировать проблему, рассматривать ее всесторонне; </w:t>
            </w:r>
          </w:p>
          <w:p w14:paraId="0F31E22F">
            <w:pPr>
              <w:pStyle w:val="94"/>
              <w:numPr>
                <w:ilvl w:val="0"/>
                <w:numId w:val="53"/>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устанавливать существенный признак </w:t>
            </w:r>
            <w:r>
              <w:rPr>
                <w:rFonts w:ascii="Times New Roman" w:hAnsi="Times New Roman"/>
                <w:sz w:val="24"/>
                <w:szCs w:val="24"/>
              </w:rPr>
              <w:br w:type="textWrapping"/>
            </w:r>
            <w:r>
              <w:rPr>
                <w:rFonts w:ascii="Times New Roman" w:hAnsi="Times New Roman"/>
                <w:sz w:val="24"/>
                <w:szCs w:val="24"/>
              </w:rPr>
              <w:t xml:space="preserve">или основания для сравнения, классификации </w:t>
            </w:r>
            <w:r>
              <w:rPr>
                <w:rFonts w:ascii="Times New Roman" w:hAnsi="Times New Roman"/>
                <w:sz w:val="24"/>
                <w:szCs w:val="24"/>
              </w:rPr>
              <w:br w:type="textWrapping"/>
            </w:r>
            <w:r>
              <w:rPr>
                <w:rFonts w:ascii="Times New Roman" w:hAnsi="Times New Roman"/>
                <w:sz w:val="24"/>
                <w:szCs w:val="24"/>
              </w:rPr>
              <w:t xml:space="preserve">и обобщения; </w:t>
            </w:r>
          </w:p>
          <w:p w14:paraId="6EAEE726">
            <w:pPr>
              <w:pStyle w:val="94"/>
              <w:numPr>
                <w:ilvl w:val="0"/>
                <w:numId w:val="53"/>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определять цели деятельности, задавать параметры и критерии их достижения;</w:t>
            </w:r>
          </w:p>
          <w:p w14:paraId="5ADC63A8">
            <w:pPr>
              <w:pStyle w:val="94"/>
              <w:numPr>
                <w:ilvl w:val="0"/>
                <w:numId w:val="53"/>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выявлять закономерности и противоречия </w:t>
            </w:r>
            <w:r>
              <w:rPr>
                <w:rFonts w:ascii="Times New Roman" w:hAnsi="Times New Roman"/>
                <w:sz w:val="24"/>
                <w:szCs w:val="24"/>
              </w:rPr>
              <w:br w:type="textWrapping"/>
            </w:r>
            <w:r>
              <w:rPr>
                <w:rFonts w:ascii="Times New Roman" w:hAnsi="Times New Roman"/>
                <w:sz w:val="24"/>
                <w:szCs w:val="24"/>
              </w:rPr>
              <w:t xml:space="preserve">в рассматриваемых явлениях; </w:t>
            </w:r>
          </w:p>
          <w:p w14:paraId="2B9E0A72">
            <w:pPr>
              <w:pStyle w:val="94"/>
              <w:numPr>
                <w:ilvl w:val="0"/>
                <w:numId w:val="53"/>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вносить коррективы в деятельность, оценивать соответствие результатов целям, оценивать риски последствий деятельности; </w:t>
            </w:r>
          </w:p>
          <w:p w14:paraId="22008838">
            <w:pPr>
              <w:pStyle w:val="94"/>
              <w:numPr>
                <w:ilvl w:val="0"/>
                <w:numId w:val="54"/>
              </w:numPr>
              <w:tabs>
                <w:tab w:val="left" w:pos="181"/>
                <w:tab w:val="left" w:pos="325"/>
              </w:tabs>
              <w:suppressAutoHyphens/>
              <w:spacing w:after="0" w:line="240" w:lineRule="auto"/>
              <w:ind w:left="0" w:firstLine="0"/>
              <w:jc w:val="both"/>
              <w:rPr>
                <w:rFonts w:ascii="Times New Roman" w:hAnsi="Times New Roman"/>
                <w:sz w:val="24"/>
                <w:szCs w:val="24"/>
              </w:rPr>
            </w:pPr>
            <w:r>
              <w:rPr>
                <w:rFonts w:ascii="Times New Roman" w:hAnsi="Times New Roman"/>
                <w:sz w:val="24"/>
                <w:szCs w:val="24"/>
              </w:rPr>
              <w:t>базовые исследовательские действия:</w:t>
            </w:r>
          </w:p>
          <w:p w14:paraId="489135AA">
            <w:pPr>
              <w:pStyle w:val="94"/>
              <w:numPr>
                <w:ilvl w:val="0"/>
                <w:numId w:val="53"/>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владеть навыками учебно-исследовательской и проектной деятельности, навыками разрешения проблем; </w:t>
            </w:r>
          </w:p>
          <w:p w14:paraId="182FC02D">
            <w:pPr>
              <w:pStyle w:val="94"/>
              <w:numPr>
                <w:ilvl w:val="0"/>
                <w:numId w:val="53"/>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выявлять причинно-следственные связи </w:t>
            </w:r>
            <w:r>
              <w:rPr>
                <w:rFonts w:ascii="Times New Roman" w:hAnsi="Times New Roman"/>
                <w:sz w:val="24"/>
                <w:szCs w:val="24"/>
              </w:rPr>
              <w:br w:type="textWrapping"/>
            </w:r>
            <w:r>
              <w:rPr>
                <w:rFonts w:ascii="Times New Roman" w:hAnsi="Times New Roman"/>
                <w:sz w:val="24"/>
                <w:szCs w:val="24"/>
              </w:rPr>
              <w:t xml:space="preserve">и актуализировать задачу, выдвигать гипотезу </w:t>
            </w:r>
            <w:r>
              <w:rPr>
                <w:rFonts w:ascii="Times New Roman" w:hAnsi="Times New Roman"/>
                <w:sz w:val="24"/>
                <w:szCs w:val="24"/>
              </w:rPr>
              <w:br w:type="textWrapping"/>
            </w:r>
            <w:r>
              <w:rPr>
                <w:rFonts w:ascii="Times New Roman" w:hAnsi="Times New Roman"/>
                <w:sz w:val="24"/>
                <w:szCs w:val="24"/>
              </w:rPr>
              <w:t xml:space="preserve">ее решения, находить аргументы </w:t>
            </w:r>
            <w:r>
              <w:rPr>
                <w:rFonts w:ascii="Times New Roman" w:hAnsi="Times New Roman"/>
                <w:sz w:val="24"/>
                <w:szCs w:val="24"/>
              </w:rPr>
              <w:br w:type="textWrapping"/>
            </w:r>
            <w:r>
              <w:rPr>
                <w:rFonts w:ascii="Times New Roman" w:hAnsi="Times New Roman"/>
                <w:sz w:val="24"/>
                <w:szCs w:val="24"/>
              </w:rPr>
              <w:t xml:space="preserve">для доказательства своих утверждений, задавать параметры и критерии решения; </w:t>
            </w:r>
          </w:p>
          <w:p w14:paraId="7F32F507">
            <w:pPr>
              <w:pStyle w:val="94"/>
              <w:numPr>
                <w:ilvl w:val="0"/>
                <w:numId w:val="53"/>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анализировать полученные в ходе решения задачи результаты, критически оценивать </w:t>
            </w:r>
            <w:r>
              <w:rPr>
                <w:rFonts w:ascii="Times New Roman" w:hAnsi="Times New Roman"/>
                <w:sz w:val="24"/>
                <w:szCs w:val="24"/>
              </w:rPr>
              <w:br w:type="textWrapping"/>
            </w:r>
            <w:r>
              <w:rPr>
                <w:rFonts w:ascii="Times New Roman" w:hAnsi="Times New Roman"/>
                <w:sz w:val="24"/>
                <w:szCs w:val="24"/>
              </w:rPr>
              <w:t xml:space="preserve">их достоверность, прогнозировать изменение в новых условиях; </w:t>
            </w:r>
          </w:p>
          <w:p w14:paraId="65C6F721">
            <w:pPr>
              <w:pStyle w:val="94"/>
              <w:numPr>
                <w:ilvl w:val="0"/>
                <w:numId w:val="53"/>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уметь переносить знания в познавательную </w:t>
            </w:r>
            <w:r>
              <w:rPr>
                <w:rFonts w:ascii="Times New Roman" w:hAnsi="Times New Roman"/>
                <w:sz w:val="24"/>
                <w:szCs w:val="24"/>
              </w:rPr>
              <w:br w:type="textWrapping"/>
            </w:r>
            <w:r>
              <w:rPr>
                <w:rFonts w:ascii="Times New Roman" w:hAnsi="Times New Roman"/>
                <w:sz w:val="24"/>
                <w:szCs w:val="24"/>
              </w:rPr>
              <w:t>и практическую области жизнедеятельности;</w:t>
            </w:r>
          </w:p>
          <w:p w14:paraId="1A35C158">
            <w:pPr>
              <w:pStyle w:val="94"/>
              <w:numPr>
                <w:ilvl w:val="0"/>
                <w:numId w:val="53"/>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уметь интегрировать знания из разных предметных областей; </w:t>
            </w:r>
          </w:p>
          <w:p w14:paraId="7780BF21">
            <w:pPr>
              <w:pStyle w:val="94"/>
              <w:numPr>
                <w:ilvl w:val="0"/>
                <w:numId w:val="53"/>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выдвигать новые идеи, предлагать оригинальные подходы и решения</w:t>
            </w:r>
          </w:p>
        </w:tc>
        <w:tc>
          <w:tcPr>
            <w:tcW w:w="7371" w:type="dxa"/>
          </w:tcPr>
          <w:p w14:paraId="429A5604">
            <w:pPr>
              <w:shd w:val="clear" w:color="auto" w:fill="FFFFFF"/>
              <w:spacing w:after="0" w:line="240" w:lineRule="auto"/>
              <w:jc w:val="both"/>
              <w:rPr>
                <w:rFonts w:ascii="Times New Roman" w:hAnsi="Times New Roman"/>
                <w:sz w:val="24"/>
                <w:szCs w:val="24"/>
              </w:rPr>
            </w:pPr>
            <w:r>
              <w:rPr>
                <w:rFonts w:ascii="Times New Roman" w:hAnsi="Times New Roman"/>
                <w:b/>
                <w:bCs/>
                <w:sz w:val="24"/>
                <w:szCs w:val="24"/>
              </w:rPr>
              <w:t>ПРб 1</w:t>
            </w:r>
            <w:r>
              <w:rPr>
                <w:rFonts w:ascii="Times New Roman" w:hAnsi="Times New Roman"/>
                <w:sz w:val="24"/>
                <w:szCs w:val="24"/>
              </w:rPr>
              <w:t xml:space="preserve"> Овладение основными видами речевой деятельности в рамках следующего тематического содержания речи: </w:t>
            </w:r>
            <w:bookmarkStart w:id="123" w:name="_Hlk225328415"/>
            <w:bookmarkStart w:id="124" w:name="_Hlk225323643"/>
            <w:r>
              <w:rPr>
                <w:rFonts w:ascii="Times New Roman" w:hAnsi="Times New Roman"/>
                <w:sz w:val="24"/>
                <w:szCs w:val="24"/>
              </w:rPr>
              <w:t xml:space="preserve">Межличностные отношения в семье, с друзьями и знакомыми. Конфликтные ситуации, их предупреждение и разрешение. Внешность и характер человека </w:t>
            </w:r>
            <w:r>
              <w:rPr>
                <w:rFonts w:ascii="Times New Roman" w:hAnsi="Times New Roman"/>
                <w:sz w:val="24"/>
                <w:szCs w:val="24"/>
              </w:rPr>
              <w:br w:type="textWrapping"/>
            </w:r>
            <w:r>
              <w:rPr>
                <w:rFonts w:ascii="Times New Roman" w:hAnsi="Times New Roman"/>
                <w:sz w:val="24"/>
                <w:szCs w:val="24"/>
              </w:rPr>
              <w:t xml:space="preserve">и литературного персонажа. Повседневная жизнь. Здоровый образ жизни. Выбор профессии. Альтернативы в продолжении образования. Роль иностранного языка в современном мире. Молодежь </w:t>
            </w:r>
            <w:r>
              <w:rPr>
                <w:rFonts w:ascii="Times New Roman" w:hAnsi="Times New Roman"/>
                <w:sz w:val="24"/>
                <w:szCs w:val="24"/>
              </w:rPr>
              <w:br w:type="textWrapping"/>
            </w:r>
            <w:r>
              <w:rPr>
                <w:rFonts w:ascii="Times New Roman" w:hAnsi="Times New Roman"/>
                <w:sz w:val="24"/>
                <w:szCs w:val="24"/>
              </w:rPr>
              <w:t xml:space="preserve">в современном обществе. Досуг молодежи. Природа и экология. Технический прогресс, современные средства информации </w:t>
            </w:r>
            <w:r>
              <w:rPr>
                <w:rFonts w:ascii="Times New Roman" w:hAnsi="Times New Roman"/>
                <w:sz w:val="24"/>
                <w:szCs w:val="24"/>
              </w:rPr>
              <w:br w:type="textWrapping"/>
            </w:r>
            <w:r>
              <w:rPr>
                <w:rFonts w:ascii="Times New Roman" w:hAnsi="Times New Roman"/>
                <w:sz w:val="24"/>
                <w:szCs w:val="24"/>
              </w:rPr>
              <w:t xml:space="preserve">и коммуникации, Интернет-безопасность. Родная страна </w:t>
            </w:r>
            <w:r>
              <w:rPr>
                <w:rFonts w:ascii="Times New Roman" w:hAnsi="Times New Roman"/>
                <w:sz w:val="24"/>
                <w:szCs w:val="24"/>
              </w:rPr>
              <w:br w:type="textWrapping"/>
            </w:r>
            <w:r>
              <w:rPr>
                <w:rFonts w:ascii="Times New Roman" w:hAnsi="Times New Roman"/>
                <w:sz w:val="24"/>
                <w:szCs w:val="24"/>
              </w:rPr>
              <w:t>и страна/страны изучаемого языка. Выдающиеся люди родной страны и страны/стран изучаемого языка</w:t>
            </w:r>
            <w:bookmarkEnd w:id="123"/>
            <w:r>
              <w:rPr>
                <w:rFonts w:ascii="Times New Roman" w:hAnsi="Times New Roman"/>
                <w:sz w:val="24"/>
                <w:szCs w:val="24"/>
              </w:rPr>
              <w:t>:</w:t>
            </w:r>
            <w:bookmarkEnd w:id="124"/>
          </w:p>
          <w:p w14:paraId="0D9654A6">
            <w:pPr>
              <w:shd w:val="clear" w:color="auto" w:fill="FFFFFF"/>
              <w:spacing w:after="0" w:line="240" w:lineRule="auto"/>
              <w:jc w:val="both"/>
              <w:rPr>
                <w:rFonts w:ascii="Times New Roman" w:hAnsi="Times New Roman"/>
                <w:sz w:val="24"/>
                <w:szCs w:val="24"/>
              </w:rPr>
            </w:pPr>
            <w:r>
              <w:rPr>
                <w:rFonts w:ascii="Times New Roman" w:hAnsi="Times New Roman"/>
                <w:sz w:val="24"/>
                <w:szCs w:val="24"/>
              </w:rPr>
              <w:t>говорение: уметь вести разные виды диалога (в том числе комбинированный) в стандартных ситуациях неофициального и официального общения объемом до 9 реплик со стороны каждого собеседника в рамках отобранного тематического содержания речи с соблюдением норм речевого этикета, принятых стране/странах изучаемого языка;</w:t>
            </w:r>
          </w:p>
          <w:p w14:paraId="7ABEFABF">
            <w:pPr>
              <w:shd w:val="clear" w:color="auto" w:fill="FFFFFF"/>
              <w:spacing w:after="0" w:line="240" w:lineRule="auto"/>
              <w:jc w:val="both"/>
              <w:rPr>
                <w:rFonts w:ascii="Times New Roman" w:hAnsi="Times New Roman"/>
                <w:sz w:val="24"/>
                <w:szCs w:val="24"/>
              </w:rPr>
            </w:pPr>
            <w:r>
              <w:rPr>
                <w:rFonts w:ascii="Times New Roman" w:hAnsi="Times New Roman"/>
                <w:sz w:val="24"/>
                <w:szCs w:val="24"/>
              </w:rPr>
              <w:t>создавать устные связные монологические высказывания (описание/характеристика, повествование/сообщение) с изложением своего мнения и краткой аргументацией объемом 14-15 фраз в рамках отобранного тематического содержания речи; передавать основное содержание прочитанного/прослушанного текста с выражением своего отношения; устно представлять в объеме 14-15 фраз результаты выполненной проектной работы;</w:t>
            </w:r>
          </w:p>
          <w:p w14:paraId="1F852DBF">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аудирование: воспринимать на слух и понимать звучащие до 2,5 минут аутентичные тексты, содержащие отдельные неизученные языковые явления, не препятствующие решению коммуникативной задачи, с разной глубиной проникновения в содержание текста: </w:t>
            </w:r>
            <w:r>
              <w:rPr>
                <w:rFonts w:ascii="Times New Roman" w:hAnsi="Times New Roman"/>
                <w:sz w:val="24"/>
                <w:szCs w:val="24"/>
              </w:rPr>
              <w:br w:type="textWrapping"/>
            </w:r>
            <w:r>
              <w:rPr>
                <w:rFonts w:ascii="Times New Roman" w:hAnsi="Times New Roman"/>
                <w:sz w:val="24"/>
                <w:szCs w:val="24"/>
              </w:rPr>
              <w:t>с пониманием основного содержания, с пониманием нужной/интересующей/запрашиваемой информации;</w:t>
            </w:r>
          </w:p>
          <w:p w14:paraId="4898A0DD">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смысловое чтение: читать про себя и понимать несложные аутентичные тексты разного вида, жанра и стиля объемом 600-800 слов, содержащие отдельные неизученные языковые явления, </w:t>
            </w:r>
            <w:r>
              <w:rPr>
                <w:rFonts w:ascii="Times New Roman" w:hAnsi="Times New Roman"/>
                <w:sz w:val="24"/>
                <w:szCs w:val="24"/>
              </w:rPr>
              <w:br w:type="textWrapping"/>
            </w:r>
            <w:r>
              <w:rPr>
                <w:rFonts w:ascii="Times New Roman" w:hAnsi="Times New Roman"/>
                <w:sz w:val="24"/>
                <w:szCs w:val="24"/>
              </w:rPr>
              <w:t xml:space="preserve">с различной глубиной проникновения в содержание текста: </w:t>
            </w:r>
            <w:r>
              <w:rPr>
                <w:rFonts w:ascii="Times New Roman" w:hAnsi="Times New Roman"/>
                <w:sz w:val="24"/>
                <w:szCs w:val="24"/>
              </w:rPr>
              <w:br w:type="textWrapping"/>
            </w:r>
            <w:r>
              <w:rPr>
                <w:rFonts w:ascii="Times New Roman" w:hAnsi="Times New Roman"/>
                <w:sz w:val="24"/>
                <w:szCs w:val="24"/>
              </w:rPr>
              <w:t>с пониманием основного содержания, с пониманием нужной/интересующей/запрашиваемой информации, с полным пониманием прочитанного; читать несплошные тексты (таблицы, диаграммы, графики) и понимать представленную в них информацию;</w:t>
            </w:r>
          </w:p>
          <w:p w14:paraId="14A2AB77">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письменная речь: заполнять анкеты и формуляры, сообщая о себе основные сведения, в соответствии с нормами, принятыми </w:t>
            </w:r>
            <w:r>
              <w:rPr>
                <w:rFonts w:ascii="Times New Roman" w:hAnsi="Times New Roman"/>
                <w:sz w:val="24"/>
                <w:szCs w:val="24"/>
              </w:rPr>
              <w:br w:type="textWrapping"/>
            </w:r>
            <w:r>
              <w:rPr>
                <w:rFonts w:ascii="Times New Roman" w:hAnsi="Times New Roman"/>
                <w:sz w:val="24"/>
                <w:szCs w:val="24"/>
              </w:rPr>
              <w:t>в стране/странах изучаемого языка;</w:t>
            </w:r>
          </w:p>
          <w:p w14:paraId="6F6D39CA">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писать электронное сообщение личного характера объемом до 140 слов, соблюдая принятый речевой этикет; создавать письменные высказывания объемом до 180 слов с опорой на план, картинку, таблицу, графики, диаграммы, прочитанный/прослушанный текст; заполнять таблицу, кратко фиксируя содержание прочитанного/прослушанного текста или дополняя информацию </w:t>
            </w:r>
            <w:r>
              <w:rPr>
                <w:rFonts w:ascii="Times New Roman" w:hAnsi="Times New Roman"/>
                <w:sz w:val="24"/>
                <w:szCs w:val="24"/>
              </w:rPr>
              <w:br w:type="textWrapping"/>
            </w:r>
            <w:r>
              <w:rPr>
                <w:rFonts w:ascii="Times New Roman" w:hAnsi="Times New Roman"/>
                <w:sz w:val="24"/>
                <w:szCs w:val="24"/>
              </w:rPr>
              <w:t>в таблице; представлять результаты выполненной проектной работы объемом до 180 слов;</w:t>
            </w:r>
          </w:p>
          <w:p w14:paraId="7C3D8077">
            <w:pPr>
              <w:pStyle w:val="64"/>
              <w:jc w:val="both"/>
              <w:rPr>
                <w:rFonts w:ascii="Times New Roman" w:hAnsi="Times New Roman"/>
                <w:sz w:val="24"/>
                <w:szCs w:val="24"/>
                <w:lang w:eastAsia="en-GB"/>
              </w:rPr>
            </w:pPr>
            <w:r>
              <w:rPr>
                <w:rFonts w:ascii="Times New Roman" w:hAnsi="Times New Roman"/>
                <w:b/>
                <w:bCs/>
                <w:sz w:val="24"/>
                <w:szCs w:val="24"/>
                <w:lang w:eastAsia="en-GB"/>
              </w:rPr>
              <w:t>ПРб 2</w:t>
            </w:r>
            <w:r>
              <w:rPr>
                <w:rFonts w:ascii="Times New Roman" w:hAnsi="Times New Roman"/>
                <w:sz w:val="24"/>
                <w:szCs w:val="24"/>
                <w:lang w:eastAsia="en-GB"/>
              </w:rPr>
              <w:t xml:space="preserve"> Овладение фонетическими навыками: различать на слух </w:t>
            </w:r>
            <w:r>
              <w:rPr>
                <w:rFonts w:ascii="Times New Roman" w:hAnsi="Times New Roman"/>
                <w:sz w:val="24"/>
                <w:szCs w:val="24"/>
                <w:lang w:eastAsia="en-GB"/>
              </w:rPr>
              <w:br w:type="textWrapping"/>
            </w:r>
            <w:r>
              <w:rPr>
                <w:rFonts w:ascii="Times New Roman" w:hAnsi="Times New Roman"/>
                <w:sz w:val="24"/>
                <w:szCs w:val="24"/>
                <w:lang w:eastAsia="en-GB"/>
              </w:rPr>
              <w:t>и адекватно,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правило отсутствия фразового ударения на служебных словах; владеть правилами чтения и осмысленно читать вслух аутентичные тексты объемом до 150 слов, построенные в основном на изученном языковом материале, с соблюдением правил чтения и интонации; овладение орфографическими навыками в отношении изученного лексического материала; овладение пунктуационными навыками: использовать запятую при перечислении, обращении и при выделении вводных слов; апостроф, точку, вопросительный и восклицательный знаки; не ставить точку после заголовка; правильно оформлять прямую речь, электронное сообщение личного характера;</w:t>
            </w:r>
          </w:p>
          <w:p w14:paraId="203593B8">
            <w:pPr>
              <w:pStyle w:val="64"/>
              <w:jc w:val="both"/>
              <w:rPr>
                <w:rFonts w:ascii="Times New Roman" w:hAnsi="Times New Roman"/>
                <w:sz w:val="24"/>
                <w:szCs w:val="24"/>
                <w:lang w:eastAsia="en-GB"/>
              </w:rPr>
            </w:pPr>
            <w:r>
              <w:rPr>
                <w:rFonts w:ascii="Times New Roman" w:hAnsi="Times New Roman"/>
                <w:b/>
                <w:bCs/>
                <w:sz w:val="24"/>
                <w:szCs w:val="24"/>
                <w:lang w:eastAsia="en-GB"/>
              </w:rPr>
              <w:t>ПРб 4</w:t>
            </w:r>
            <w:r>
              <w:rPr>
                <w:rFonts w:ascii="Times New Roman" w:hAnsi="Times New Roman"/>
                <w:sz w:val="24"/>
                <w:szCs w:val="24"/>
                <w:lang w:eastAsia="en-GB"/>
              </w:rPr>
              <w:t xml:space="preserve"> Овладение навыками распознавания и употребления в устной и письменной речи не менее 1500 лексических единиц (слов, словосочетаний, речевых клише), включая 1350 лексических единиц, освоенных на уровне основного общего образования; навыками употребления родственных слов, образованных с помощью аффиксации, словосложения, конверсии;</w:t>
            </w:r>
          </w:p>
          <w:p w14:paraId="49D5042C">
            <w:pPr>
              <w:pStyle w:val="64"/>
              <w:jc w:val="both"/>
              <w:rPr>
                <w:rFonts w:ascii="Times New Roman" w:hAnsi="Times New Roman"/>
                <w:sz w:val="24"/>
                <w:szCs w:val="24"/>
                <w:lang w:eastAsia="en-GB"/>
              </w:rPr>
            </w:pPr>
            <w:r>
              <w:rPr>
                <w:rFonts w:ascii="Times New Roman" w:hAnsi="Times New Roman"/>
                <w:b/>
                <w:bCs/>
                <w:sz w:val="24"/>
                <w:szCs w:val="24"/>
                <w:lang w:eastAsia="en-GB"/>
              </w:rPr>
              <w:t>ПРб 5</w:t>
            </w:r>
            <w:r>
              <w:rPr>
                <w:rFonts w:ascii="Times New Roman" w:hAnsi="Times New Roman"/>
                <w:sz w:val="24"/>
                <w:szCs w:val="24"/>
                <w:lang w:eastAsia="en-GB"/>
              </w:rPr>
              <w:t xml:space="preserve"> Овладение навыками распознавания и употребления в устной и письменной речи изученных морфологических форм </w:t>
            </w:r>
            <w:r>
              <w:rPr>
                <w:rFonts w:ascii="Times New Roman" w:hAnsi="Times New Roman"/>
                <w:sz w:val="24"/>
                <w:szCs w:val="24"/>
                <w:lang w:eastAsia="en-GB"/>
              </w:rPr>
              <w:br w:type="textWrapping"/>
            </w:r>
            <w:r>
              <w:rPr>
                <w:rFonts w:ascii="Times New Roman" w:hAnsi="Times New Roman"/>
                <w:sz w:val="24"/>
                <w:szCs w:val="24"/>
                <w:lang w:eastAsia="en-GB"/>
              </w:rPr>
              <w:t xml:space="preserve">и синтаксических конструкций изучаемого иностранного языка </w:t>
            </w:r>
            <w:r>
              <w:rPr>
                <w:rFonts w:ascii="Times New Roman" w:hAnsi="Times New Roman"/>
                <w:sz w:val="24"/>
                <w:szCs w:val="24"/>
                <w:lang w:eastAsia="en-GB"/>
              </w:rPr>
              <w:br w:type="textWrapping"/>
            </w:r>
            <w:r>
              <w:rPr>
                <w:rFonts w:ascii="Times New Roman" w:hAnsi="Times New Roman"/>
                <w:sz w:val="24"/>
                <w:szCs w:val="24"/>
                <w:lang w:eastAsia="en-GB"/>
              </w:rPr>
              <w:t>в рамках тематического содержания речи в соответствии с решаемой коммуникативной задачей;</w:t>
            </w:r>
          </w:p>
          <w:p w14:paraId="684D7E75">
            <w:pPr>
              <w:pStyle w:val="64"/>
              <w:jc w:val="both"/>
              <w:rPr>
                <w:rFonts w:ascii="Times New Roman" w:hAnsi="Times New Roman"/>
                <w:sz w:val="24"/>
                <w:szCs w:val="24"/>
                <w:lang w:eastAsia="en-GB"/>
              </w:rPr>
            </w:pPr>
            <w:r>
              <w:rPr>
                <w:rFonts w:ascii="Times New Roman" w:hAnsi="Times New Roman"/>
                <w:b/>
                <w:bCs/>
                <w:sz w:val="24"/>
                <w:szCs w:val="24"/>
                <w:lang w:eastAsia="en-GB"/>
              </w:rPr>
              <w:t>ПРб 7</w:t>
            </w:r>
            <w:r>
              <w:rPr>
                <w:rFonts w:ascii="Times New Roman" w:hAnsi="Times New Roman"/>
                <w:sz w:val="24"/>
                <w:szCs w:val="24"/>
                <w:lang w:eastAsia="en-GB"/>
              </w:rPr>
              <w:t xml:space="preserve"> Овладение компенсаторными умениями, позволяющими </w:t>
            </w:r>
            <w:r>
              <w:rPr>
                <w:rFonts w:ascii="Times New Roman" w:hAnsi="Times New Roman"/>
                <w:sz w:val="24"/>
                <w:szCs w:val="24"/>
                <w:lang w:eastAsia="en-GB"/>
              </w:rPr>
              <w:br w:type="textWrapping"/>
            </w:r>
            <w:r>
              <w:rPr>
                <w:rFonts w:ascii="Times New Roman" w:hAnsi="Times New Roman"/>
                <w:sz w:val="24"/>
                <w:szCs w:val="24"/>
                <w:lang w:eastAsia="en-GB"/>
              </w:rPr>
              <w:t>в случае сбоя коммуникации, а также в условиях дефицита языковых средств использовать различные приемы переработки информации: при говорении – переспрос; при говорении и письме описание/перифраз/толкование; при чтении и аудировании – языковую и контекстуальную догадку;</w:t>
            </w:r>
          </w:p>
          <w:p w14:paraId="002144B0">
            <w:pPr>
              <w:pStyle w:val="64"/>
              <w:jc w:val="both"/>
              <w:rPr>
                <w:rFonts w:ascii="Times New Roman" w:hAnsi="Times New Roman"/>
                <w:sz w:val="24"/>
                <w:szCs w:val="24"/>
                <w:lang w:eastAsia="en-GB"/>
              </w:rPr>
            </w:pPr>
            <w:r>
              <w:rPr>
                <w:rFonts w:ascii="Times New Roman" w:hAnsi="Times New Roman"/>
                <w:b/>
                <w:bCs/>
                <w:sz w:val="24"/>
                <w:szCs w:val="24"/>
                <w:lang w:eastAsia="en-GB"/>
              </w:rPr>
              <w:t>ПРб 8</w:t>
            </w:r>
            <w:r>
              <w:rPr>
                <w:rFonts w:ascii="Times New Roman" w:hAnsi="Times New Roman"/>
                <w:sz w:val="24"/>
                <w:szCs w:val="24"/>
                <w:lang w:eastAsia="en-GB"/>
              </w:rPr>
              <w:t xml:space="preserve"> Развитие умения сравнивать, классифицировать, систематизировать и обобщать по существенным признакам изученные языковые явления (лексические и грамматические);</w:t>
            </w:r>
          </w:p>
          <w:p w14:paraId="262B6398">
            <w:pPr>
              <w:pStyle w:val="64"/>
              <w:jc w:val="both"/>
              <w:rPr>
                <w:rFonts w:ascii="Times New Roman" w:hAnsi="Times New Roman"/>
                <w:sz w:val="24"/>
                <w:szCs w:val="24"/>
              </w:rPr>
            </w:pPr>
            <w:r>
              <w:rPr>
                <w:rFonts w:ascii="Times New Roman" w:hAnsi="Times New Roman"/>
                <w:b/>
                <w:bCs/>
                <w:sz w:val="24"/>
                <w:szCs w:val="24"/>
                <w:lang w:eastAsia="en-GB"/>
              </w:rPr>
              <w:t xml:space="preserve">ПРб 9 </w:t>
            </w:r>
            <w:r>
              <w:rPr>
                <w:rFonts w:ascii="Times New Roman" w:hAnsi="Times New Roman"/>
                <w:sz w:val="24"/>
                <w:szCs w:val="24"/>
                <w:lang w:eastAsia="en-GB"/>
              </w:rPr>
              <w:t xml:space="preserve">Приобретение опыта практической деятельности </w:t>
            </w:r>
            <w:r>
              <w:rPr>
                <w:rFonts w:ascii="Times New Roman" w:hAnsi="Times New Roman"/>
                <w:sz w:val="24"/>
                <w:szCs w:val="24"/>
                <w:lang w:eastAsia="en-GB"/>
              </w:rPr>
              <w:br w:type="textWrapping"/>
            </w:r>
            <w:r>
              <w:rPr>
                <w:rFonts w:ascii="Times New Roman" w:hAnsi="Times New Roman"/>
                <w:sz w:val="24"/>
                <w:szCs w:val="24"/>
                <w:lang w:eastAsia="en-GB"/>
              </w:rPr>
              <w:t xml:space="preserve">в повседневной жизни: участвовать в учебно-исследовательской, проектной деятельности предметного и межпредметного характера </w:t>
            </w:r>
            <w:r>
              <w:rPr>
                <w:rFonts w:ascii="Times New Roman" w:hAnsi="Times New Roman"/>
                <w:sz w:val="24"/>
                <w:szCs w:val="24"/>
                <w:lang w:eastAsia="en-GB"/>
              </w:rPr>
              <w:br w:type="textWrapping"/>
            </w:r>
            <w:r>
              <w:rPr>
                <w:rFonts w:ascii="Times New Roman" w:hAnsi="Times New Roman"/>
                <w:sz w:val="24"/>
                <w:szCs w:val="24"/>
                <w:lang w:eastAsia="en-GB"/>
              </w:rPr>
              <w:t xml:space="preserve">с использованием материалов на изучаемом иностранном языке </w:t>
            </w:r>
            <w:r>
              <w:rPr>
                <w:rFonts w:ascii="Times New Roman" w:hAnsi="Times New Roman"/>
                <w:sz w:val="24"/>
                <w:szCs w:val="24"/>
                <w:lang w:eastAsia="en-GB"/>
              </w:rPr>
              <w:br w:type="textWrapping"/>
            </w:r>
            <w:r>
              <w:rPr>
                <w:rFonts w:ascii="Times New Roman" w:hAnsi="Times New Roman"/>
                <w:sz w:val="24"/>
                <w:szCs w:val="24"/>
                <w:lang w:eastAsia="en-GB"/>
              </w:rPr>
              <w:t xml:space="preserve">и применением информационно-коммуникационных технологий; соблюдать правила информационной безопасности в ситуациях повседневной жизни и при работе в информационно-телекоммуникационной сети «Интернет»; использовать приобретенные умения и навыки в процессе онлайн-обучения иностранному языку; использовать иноязычные словари </w:t>
            </w:r>
            <w:r>
              <w:rPr>
                <w:rFonts w:ascii="Times New Roman" w:hAnsi="Times New Roman"/>
                <w:sz w:val="24"/>
                <w:szCs w:val="24"/>
                <w:lang w:eastAsia="en-GB"/>
              </w:rPr>
              <w:br w:type="textWrapping"/>
            </w:r>
            <w:r>
              <w:rPr>
                <w:rFonts w:ascii="Times New Roman" w:hAnsi="Times New Roman"/>
                <w:sz w:val="24"/>
                <w:szCs w:val="24"/>
                <w:lang w:eastAsia="en-GB"/>
              </w:rPr>
              <w:t xml:space="preserve">и справочники, в том числе информационно-справочные системы </w:t>
            </w:r>
            <w:r>
              <w:rPr>
                <w:rFonts w:ascii="Times New Roman" w:hAnsi="Times New Roman"/>
                <w:sz w:val="24"/>
                <w:szCs w:val="24"/>
                <w:lang w:eastAsia="en-GB"/>
              </w:rPr>
              <w:br w:type="textWrapping"/>
            </w:r>
            <w:r>
              <w:rPr>
                <w:rFonts w:ascii="Times New Roman" w:hAnsi="Times New Roman"/>
                <w:sz w:val="24"/>
                <w:szCs w:val="24"/>
                <w:lang w:eastAsia="en-GB"/>
              </w:rPr>
              <w:t xml:space="preserve">в </w:t>
            </w:r>
            <w:r>
              <w:rPr>
                <w:rFonts w:ascii="Times New Roman" w:hAnsi="Times New Roman"/>
                <w:sz w:val="24"/>
                <w:szCs w:val="24"/>
              </w:rPr>
              <w:t>электронной форме</w:t>
            </w:r>
          </w:p>
        </w:tc>
      </w:tr>
      <w:bookmarkEnd w:id="122"/>
      <w:tr w14:paraId="048B91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jc w:val="center"/>
        </w:trPr>
        <w:tc>
          <w:tcPr>
            <w:tcW w:w="2263" w:type="dxa"/>
          </w:tcPr>
          <w:p w14:paraId="3695DE41">
            <w:pPr>
              <w:spacing w:after="0" w:line="240" w:lineRule="auto"/>
              <w:rPr>
                <w:rFonts w:ascii="Times New Roman" w:hAnsi="Times New Roman"/>
                <w:sz w:val="24"/>
                <w:szCs w:val="24"/>
              </w:rPr>
            </w:pPr>
            <w:r>
              <w:rPr>
                <w:rFonts w:ascii="Times New Roman" w:hAnsi="Times New Roman"/>
                <w:sz w:val="24"/>
                <w:szCs w:val="24"/>
              </w:rPr>
              <w:t xml:space="preserve">ОК 02 Использовать современные средства поиска, анализа </w:t>
            </w:r>
            <w:r>
              <w:rPr>
                <w:rFonts w:ascii="Times New Roman" w:hAnsi="Times New Roman"/>
                <w:sz w:val="24"/>
                <w:szCs w:val="24"/>
              </w:rPr>
              <w:br w:type="textWrapping"/>
            </w:r>
            <w:r>
              <w:rPr>
                <w:rFonts w:ascii="Times New Roman" w:hAnsi="Times New Roman"/>
                <w:sz w:val="24"/>
                <w:szCs w:val="24"/>
              </w:rPr>
              <w:t xml:space="preserve">и интерпретации информации, </w:t>
            </w:r>
            <w:r>
              <w:rPr>
                <w:rFonts w:ascii="Times New Roman" w:hAnsi="Times New Roman"/>
                <w:sz w:val="24"/>
                <w:szCs w:val="24"/>
              </w:rPr>
              <w:br w:type="textWrapping"/>
            </w:r>
            <w:r>
              <w:rPr>
                <w:rFonts w:ascii="Times New Roman" w:hAnsi="Times New Roman"/>
                <w:sz w:val="24"/>
                <w:szCs w:val="24"/>
              </w:rPr>
              <w:t xml:space="preserve">и информационные технологии </w:t>
            </w:r>
            <w:r>
              <w:rPr>
                <w:rFonts w:ascii="Times New Roman" w:hAnsi="Times New Roman"/>
                <w:sz w:val="24"/>
                <w:szCs w:val="24"/>
              </w:rPr>
              <w:br w:type="textWrapping"/>
            </w:r>
            <w:r>
              <w:rPr>
                <w:rFonts w:ascii="Times New Roman" w:hAnsi="Times New Roman"/>
                <w:sz w:val="24"/>
                <w:szCs w:val="24"/>
              </w:rPr>
              <w:t>для выполнения задач профессиональной деятельности</w:t>
            </w:r>
          </w:p>
        </w:tc>
        <w:tc>
          <w:tcPr>
            <w:tcW w:w="4962" w:type="dxa"/>
          </w:tcPr>
          <w:p w14:paraId="6B82068B">
            <w:pPr>
              <w:pStyle w:val="94"/>
              <w:tabs>
                <w:tab w:val="left" w:pos="181"/>
              </w:tabs>
              <w:spacing w:after="0" w:line="240" w:lineRule="auto"/>
              <w:ind w:left="0"/>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ype="textWrapping"/>
            </w:r>
            <w:r>
              <w:rPr>
                <w:rFonts w:ascii="Times New Roman" w:hAnsi="Times New Roman"/>
                <w:sz w:val="24"/>
                <w:szCs w:val="24"/>
              </w:rPr>
              <w:t>в части:</w:t>
            </w:r>
          </w:p>
          <w:p w14:paraId="3AE90FB2">
            <w:pPr>
              <w:pStyle w:val="94"/>
              <w:tabs>
                <w:tab w:val="left" w:pos="181"/>
              </w:tabs>
              <w:spacing w:after="0" w:line="240" w:lineRule="auto"/>
              <w:ind w:left="0"/>
              <w:jc w:val="both"/>
              <w:rPr>
                <w:rFonts w:ascii="Times New Roman" w:hAnsi="Times New Roman"/>
                <w:sz w:val="24"/>
                <w:szCs w:val="24"/>
              </w:rPr>
            </w:pPr>
            <w:r>
              <w:rPr>
                <w:rFonts w:ascii="Times New Roman" w:hAnsi="Times New Roman"/>
                <w:sz w:val="24"/>
                <w:szCs w:val="24"/>
              </w:rPr>
              <w:t>ценности научного познания:</w:t>
            </w:r>
          </w:p>
          <w:p w14:paraId="6302433F">
            <w:pPr>
              <w:pStyle w:val="94"/>
              <w:numPr>
                <w:ilvl w:val="0"/>
                <w:numId w:val="53"/>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w:t>
            </w:r>
            <w:r>
              <w:rPr>
                <w:rFonts w:ascii="Times New Roman" w:hAnsi="Times New Roman"/>
                <w:sz w:val="24"/>
                <w:szCs w:val="24"/>
              </w:rPr>
              <w:br w:type="textWrapping"/>
            </w:r>
            <w:r>
              <w:rPr>
                <w:rFonts w:ascii="Times New Roman" w:hAnsi="Times New Roman"/>
                <w:sz w:val="24"/>
                <w:szCs w:val="24"/>
              </w:rPr>
              <w:t xml:space="preserve">в поликультурном мире; </w:t>
            </w:r>
          </w:p>
          <w:p w14:paraId="74846911">
            <w:pPr>
              <w:pStyle w:val="94"/>
              <w:numPr>
                <w:ilvl w:val="0"/>
                <w:numId w:val="53"/>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совершенствование языковой </w:t>
            </w:r>
            <w:r>
              <w:rPr>
                <w:rFonts w:ascii="Times New Roman" w:hAnsi="Times New Roman"/>
                <w:sz w:val="24"/>
                <w:szCs w:val="24"/>
              </w:rPr>
              <w:br w:type="textWrapping"/>
            </w:r>
            <w:r>
              <w:rPr>
                <w:rFonts w:ascii="Times New Roman" w:hAnsi="Times New Roman"/>
                <w:sz w:val="24"/>
                <w:szCs w:val="24"/>
              </w:rPr>
              <w:t xml:space="preserve">и читательской культуры как средства взаимодействия между людьми и познания мира; </w:t>
            </w:r>
          </w:p>
          <w:p w14:paraId="05E669ED">
            <w:pPr>
              <w:pStyle w:val="94"/>
              <w:numPr>
                <w:ilvl w:val="0"/>
                <w:numId w:val="53"/>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осознание ценности научной деятельности, готовность осуществлять проектную </w:t>
            </w:r>
            <w:r>
              <w:rPr>
                <w:rFonts w:ascii="Times New Roman" w:hAnsi="Times New Roman"/>
                <w:sz w:val="24"/>
                <w:szCs w:val="24"/>
              </w:rPr>
              <w:br w:type="textWrapping"/>
            </w:r>
            <w:r>
              <w:rPr>
                <w:rFonts w:ascii="Times New Roman" w:hAnsi="Times New Roman"/>
                <w:sz w:val="24"/>
                <w:szCs w:val="24"/>
              </w:rPr>
              <w:t>и исследовательскую деятельность индивидуально и в группе;</w:t>
            </w:r>
          </w:p>
          <w:p w14:paraId="23C817EF">
            <w:pPr>
              <w:pStyle w:val="94"/>
              <w:tabs>
                <w:tab w:val="left" w:pos="181"/>
              </w:tabs>
              <w:spacing w:after="0" w:line="240" w:lineRule="auto"/>
              <w:ind w:left="0"/>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13ABB856">
            <w:pPr>
              <w:pStyle w:val="94"/>
              <w:tabs>
                <w:tab w:val="left" w:pos="181"/>
              </w:tabs>
              <w:spacing w:after="0" w:line="240" w:lineRule="auto"/>
              <w:ind w:left="0"/>
              <w:jc w:val="both"/>
              <w:rPr>
                <w:rFonts w:ascii="Times New Roman" w:hAnsi="Times New Roman"/>
                <w:sz w:val="24"/>
                <w:szCs w:val="24"/>
              </w:rPr>
            </w:pPr>
            <w:r>
              <w:rPr>
                <w:rFonts w:ascii="Times New Roman" w:hAnsi="Times New Roman"/>
                <w:sz w:val="24"/>
                <w:szCs w:val="24"/>
              </w:rPr>
              <w:t>Овладение универсальными учебными познавательными действиями:</w:t>
            </w:r>
          </w:p>
          <w:p w14:paraId="704DF828">
            <w:pPr>
              <w:pStyle w:val="94"/>
              <w:tabs>
                <w:tab w:val="left" w:pos="181"/>
              </w:tabs>
              <w:spacing w:after="0" w:line="240" w:lineRule="auto"/>
              <w:ind w:left="0"/>
              <w:jc w:val="both"/>
              <w:rPr>
                <w:rFonts w:ascii="Times New Roman" w:hAnsi="Times New Roman"/>
                <w:sz w:val="24"/>
                <w:szCs w:val="24"/>
              </w:rPr>
            </w:pPr>
            <w:r>
              <w:rPr>
                <w:rFonts w:ascii="Times New Roman" w:hAnsi="Times New Roman"/>
                <w:sz w:val="24"/>
                <w:szCs w:val="24"/>
              </w:rPr>
              <w:t>работа с информацией:</w:t>
            </w:r>
          </w:p>
          <w:p w14:paraId="52EB5D67">
            <w:pPr>
              <w:pStyle w:val="94"/>
              <w:numPr>
                <w:ilvl w:val="0"/>
                <w:numId w:val="53"/>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владеть навыками получения информации </w:t>
            </w:r>
            <w:r>
              <w:rPr>
                <w:rFonts w:ascii="Times New Roman" w:hAnsi="Times New Roman"/>
                <w:sz w:val="24"/>
                <w:szCs w:val="24"/>
              </w:rPr>
              <w:br w:type="textWrapping"/>
            </w:r>
            <w:r>
              <w:rPr>
                <w:rFonts w:ascii="Times New Roman" w:hAnsi="Times New Roman"/>
                <w:sz w:val="24"/>
                <w:szCs w:val="24"/>
              </w:rPr>
              <w:t xml:space="preserve">из источников разных типов, самостоятельно осуществлять поиск, анализ, систематизацию </w:t>
            </w:r>
            <w:r>
              <w:rPr>
                <w:rFonts w:ascii="Times New Roman" w:hAnsi="Times New Roman"/>
                <w:sz w:val="24"/>
                <w:szCs w:val="24"/>
              </w:rPr>
              <w:br w:type="textWrapping"/>
            </w:r>
            <w:r>
              <w:rPr>
                <w:rFonts w:ascii="Times New Roman" w:hAnsi="Times New Roman"/>
                <w:sz w:val="24"/>
                <w:szCs w:val="24"/>
              </w:rPr>
              <w:t>и интерпретацию информации различных видов и форм представления;</w:t>
            </w:r>
          </w:p>
          <w:p w14:paraId="4F399AD6">
            <w:pPr>
              <w:pStyle w:val="94"/>
              <w:numPr>
                <w:ilvl w:val="0"/>
                <w:numId w:val="53"/>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создавать тексты в различных форматах </w:t>
            </w:r>
            <w:r>
              <w:rPr>
                <w:rFonts w:ascii="Times New Roman" w:hAnsi="Times New Roman"/>
                <w:sz w:val="24"/>
                <w:szCs w:val="24"/>
              </w:rPr>
              <w:br w:type="textWrapping"/>
            </w:r>
            <w:r>
              <w:rPr>
                <w:rFonts w:ascii="Times New Roman" w:hAnsi="Times New Roman"/>
                <w:sz w:val="24"/>
                <w:szCs w:val="24"/>
              </w:rPr>
              <w:t>с учетом назначения информации и целевой аудитории, выбирая оптимальную форму представления и визуализации;</w:t>
            </w:r>
          </w:p>
          <w:p w14:paraId="112CA5D0">
            <w:pPr>
              <w:pStyle w:val="94"/>
              <w:numPr>
                <w:ilvl w:val="0"/>
                <w:numId w:val="53"/>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оценивать достоверность, легитимность информации, ее соответствие правовым </w:t>
            </w:r>
            <w:r>
              <w:rPr>
                <w:rFonts w:ascii="Times New Roman" w:hAnsi="Times New Roman"/>
                <w:sz w:val="24"/>
                <w:szCs w:val="24"/>
              </w:rPr>
              <w:br w:type="textWrapping"/>
            </w:r>
            <w:r>
              <w:rPr>
                <w:rFonts w:ascii="Times New Roman" w:hAnsi="Times New Roman"/>
                <w:sz w:val="24"/>
                <w:szCs w:val="24"/>
              </w:rPr>
              <w:t xml:space="preserve">и морально-этическим нормам; </w:t>
            </w:r>
          </w:p>
          <w:p w14:paraId="0F39D00D">
            <w:pPr>
              <w:pStyle w:val="94"/>
              <w:numPr>
                <w:ilvl w:val="0"/>
                <w:numId w:val="53"/>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использовать средства информационных </w:t>
            </w:r>
            <w:r>
              <w:rPr>
                <w:rFonts w:ascii="Times New Roman" w:hAnsi="Times New Roman"/>
                <w:sz w:val="24"/>
                <w:szCs w:val="24"/>
              </w:rPr>
              <w:br w:type="textWrapping"/>
            </w:r>
            <w:r>
              <w:rPr>
                <w:rFonts w:ascii="Times New Roman" w:hAnsi="Times New Roman"/>
                <w:sz w:val="24"/>
                <w:szCs w:val="24"/>
              </w:rPr>
              <w:t xml:space="preserve">и коммуникационных технологий в решении когнитивных, коммуникативных </w:t>
            </w:r>
            <w:r>
              <w:rPr>
                <w:rFonts w:ascii="Times New Roman" w:hAnsi="Times New Roman"/>
                <w:sz w:val="24"/>
                <w:szCs w:val="24"/>
              </w:rPr>
              <w:br w:type="textWrapping"/>
            </w:r>
            <w:r>
              <w:rPr>
                <w:rFonts w:ascii="Times New Roman" w:hAnsi="Times New Roman"/>
                <w:sz w:val="24"/>
                <w:szCs w:val="24"/>
              </w:rPr>
              <w:t xml:space="preserve">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 </w:t>
            </w:r>
          </w:p>
          <w:p w14:paraId="40F7DDB2">
            <w:pPr>
              <w:pStyle w:val="94"/>
              <w:numPr>
                <w:ilvl w:val="0"/>
                <w:numId w:val="53"/>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владеть навыками распознавания и защиты информации, информационной безопасности личности</w:t>
            </w:r>
          </w:p>
        </w:tc>
        <w:tc>
          <w:tcPr>
            <w:tcW w:w="7371" w:type="dxa"/>
          </w:tcPr>
          <w:p w14:paraId="09358F6C">
            <w:pPr>
              <w:pStyle w:val="64"/>
              <w:jc w:val="both"/>
              <w:rPr>
                <w:rFonts w:ascii="Times New Roman" w:hAnsi="Times New Roman"/>
                <w:sz w:val="24"/>
                <w:szCs w:val="24"/>
                <w:lang w:eastAsia="en-GB"/>
              </w:rPr>
            </w:pPr>
            <w:bookmarkStart w:id="125" w:name="_Hlk225429849"/>
            <w:r>
              <w:rPr>
                <w:rFonts w:ascii="Times New Roman" w:hAnsi="Times New Roman"/>
                <w:b/>
                <w:bCs/>
                <w:sz w:val="24"/>
                <w:szCs w:val="24"/>
                <w:lang w:eastAsia="en-GB"/>
              </w:rPr>
              <w:t xml:space="preserve">ПРб 3 </w:t>
            </w:r>
            <w:r>
              <w:rPr>
                <w:rFonts w:ascii="Times New Roman" w:hAnsi="Times New Roman"/>
                <w:sz w:val="24"/>
                <w:szCs w:val="24"/>
                <w:lang w:eastAsia="en-GB"/>
              </w:rPr>
              <w:t>Знание и понимание основных значений изученных лексических единиц (слов, словосочетаний, речевых клише), основных способов словообразования (аффиксация, словосложение, конверсия) и особенностей структуры простых и сложных предложений и различных коммуникативных типов предложений;</w:t>
            </w:r>
          </w:p>
          <w:p w14:paraId="11C6542E">
            <w:pPr>
              <w:pStyle w:val="64"/>
              <w:jc w:val="both"/>
              <w:rPr>
                <w:rFonts w:ascii="Times New Roman" w:hAnsi="Times New Roman"/>
                <w:sz w:val="24"/>
                <w:szCs w:val="24"/>
                <w:lang w:eastAsia="en-GB"/>
              </w:rPr>
            </w:pPr>
            <w:r>
              <w:rPr>
                <w:rFonts w:ascii="Times New Roman" w:hAnsi="Times New Roman"/>
                <w:sz w:val="24"/>
                <w:szCs w:val="24"/>
                <w:lang w:eastAsia="en-GB"/>
              </w:rPr>
              <w:t>выявление признаков изученных грамматических и лексических явлений по заданным основаниям;</w:t>
            </w:r>
          </w:p>
          <w:bookmarkEnd w:id="125"/>
          <w:p w14:paraId="1FB556E7">
            <w:pPr>
              <w:pStyle w:val="64"/>
              <w:jc w:val="both"/>
              <w:rPr>
                <w:rFonts w:ascii="Times New Roman" w:hAnsi="Times New Roman"/>
                <w:sz w:val="24"/>
                <w:szCs w:val="24"/>
                <w:lang w:eastAsia="en-GB"/>
              </w:rPr>
            </w:pPr>
            <w:r>
              <w:rPr>
                <w:rFonts w:ascii="Times New Roman" w:hAnsi="Times New Roman"/>
                <w:b/>
                <w:bCs/>
                <w:sz w:val="24"/>
                <w:szCs w:val="24"/>
                <w:lang w:eastAsia="en-GB"/>
              </w:rPr>
              <w:t>ПРб 6</w:t>
            </w:r>
            <w:r>
              <w:rPr>
                <w:rFonts w:ascii="Times New Roman" w:hAnsi="Times New Roman"/>
                <w:sz w:val="24"/>
                <w:szCs w:val="24"/>
                <w:lang w:eastAsia="en-GB"/>
              </w:rPr>
              <w:t xml:space="preserve"> Овладение социокультурными знаниями и умениями: знать/понимать речевые различия в ситуациях официального </w:t>
            </w:r>
            <w:r>
              <w:rPr>
                <w:rFonts w:ascii="Times New Roman" w:hAnsi="Times New Roman"/>
                <w:sz w:val="24"/>
                <w:szCs w:val="24"/>
                <w:lang w:eastAsia="en-GB"/>
              </w:rPr>
              <w:br w:type="textWrapping"/>
            </w:r>
            <w:r>
              <w:rPr>
                <w:rFonts w:ascii="Times New Roman" w:hAnsi="Times New Roman"/>
                <w:sz w:val="24"/>
                <w:szCs w:val="24"/>
                <w:lang w:eastAsia="en-GB"/>
              </w:rPr>
              <w:t xml:space="preserve">и неофициального общения в рамках тематического содержания речи и использовать лексико-грамматические средства с учетом этих различий; знать/понимать и использовать в устной и письменной речи наиболее употребительную тематическую фоновую лексику и реалии страны/стран изучаемого языка (например, система образования, страницы истории, основные праздники, этикетные особенности общения); иметь базовые знания о социокультурном портрете </w:t>
            </w:r>
            <w:r>
              <w:rPr>
                <w:rFonts w:ascii="Times New Roman" w:hAnsi="Times New Roman"/>
                <w:sz w:val="24"/>
                <w:szCs w:val="24"/>
                <w:lang w:eastAsia="en-GB"/>
              </w:rPr>
              <w:br w:type="textWrapping"/>
            </w:r>
            <w:r>
              <w:rPr>
                <w:rFonts w:ascii="Times New Roman" w:hAnsi="Times New Roman"/>
                <w:sz w:val="24"/>
                <w:szCs w:val="24"/>
                <w:lang w:eastAsia="en-GB"/>
              </w:rPr>
              <w:t xml:space="preserve">и культурном наследии родной страны и страны/стран изучаемого языка; представлять родную страну и ее культуру </w:t>
            </w:r>
            <w:r>
              <w:rPr>
                <w:rFonts w:ascii="Times New Roman" w:hAnsi="Times New Roman"/>
                <w:sz w:val="24"/>
                <w:szCs w:val="24"/>
                <w:lang w:eastAsia="en-GB"/>
              </w:rPr>
              <w:br w:type="textWrapping"/>
            </w:r>
            <w:r>
              <w:rPr>
                <w:rFonts w:ascii="Times New Roman" w:hAnsi="Times New Roman"/>
                <w:sz w:val="24"/>
                <w:szCs w:val="24"/>
                <w:lang w:eastAsia="en-GB"/>
              </w:rPr>
              <w:t>на иностранном языке; проявлять уважение к иной культуре; соблюдать нормы вежливости в межкультурном общении;</w:t>
            </w:r>
          </w:p>
          <w:p w14:paraId="7A521A65">
            <w:pPr>
              <w:pStyle w:val="64"/>
              <w:jc w:val="both"/>
              <w:rPr>
                <w:rFonts w:ascii="Times New Roman" w:hAnsi="Times New Roman"/>
                <w:sz w:val="24"/>
                <w:szCs w:val="24"/>
                <w:lang w:eastAsia="en-GB"/>
              </w:rPr>
            </w:pPr>
            <w:r>
              <w:rPr>
                <w:rFonts w:ascii="Times New Roman" w:hAnsi="Times New Roman"/>
                <w:b/>
                <w:bCs/>
                <w:sz w:val="24"/>
                <w:szCs w:val="24"/>
                <w:lang w:eastAsia="en-GB"/>
              </w:rPr>
              <w:t>ПРб 7</w:t>
            </w:r>
            <w:r>
              <w:rPr>
                <w:rFonts w:ascii="Times New Roman" w:hAnsi="Times New Roman"/>
                <w:sz w:val="24"/>
                <w:szCs w:val="24"/>
                <w:lang w:eastAsia="en-GB"/>
              </w:rPr>
              <w:t xml:space="preserve"> Овладение компенсаторными умениями, позволяющими </w:t>
            </w:r>
            <w:r>
              <w:rPr>
                <w:rFonts w:ascii="Times New Roman" w:hAnsi="Times New Roman"/>
                <w:sz w:val="24"/>
                <w:szCs w:val="24"/>
                <w:lang w:eastAsia="en-GB"/>
              </w:rPr>
              <w:br w:type="textWrapping"/>
            </w:r>
            <w:r>
              <w:rPr>
                <w:rFonts w:ascii="Times New Roman" w:hAnsi="Times New Roman"/>
                <w:sz w:val="24"/>
                <w:szCs w:val="24"/>
                <w:lang w:eastAsia="en-GB"/>
              </w:rPr>
              <w:t>в случае сбоя коммуникации, а также в условиях дефицита языковых средств использовать различные приемы переработки информации: при говорении – переспрос; при говорении и письме описание/перифраз/толкование; при чтении и аудировании – языковую и контекстуальную догадку;</w:t>
            </w:r>
          </w:p>
          <w:p w14:paraId="4648DA46">
            <w:pPr>
              <w:pStyle w:val="64"/>
              <w:jc w:val="both"/>
              <w:rPr>
                <w:rFonts w:ascii="Times New Roman" w:hAnsi="Times New Roman"/>
                <w:sz w:val="24"/>
                <w:szCs w:val="24"/>
                <w:lang w:eastAsia="en-GB"/>
              </w:rPr>
            </w:pPr>
            <w:r>
              <w:rPr>
                <w:rFonts w:ascii="Times New Roman" w:hAnsi="Times New Roman"/>
                <w:b/>
                <w:bCs/>
                <w:sz w:val="24"/>
                <w:szCs w:val="24"/>
                <w:lang w:eastAsia="en-GB"/>
              </w:rPr>
              <w:t>ПРб 8</w:t>
            </w:r>
            <w:r>
              <w:rPr>
                <w:rFonts w:ascii="Times New Roman" w:hAnsi="Times New Roman"/>
                <w:sz w:val="24"/>
                <w:szCs w:val="24"/>
                <w:lang w:eastAsia="en-GB"/>
              </w:rPr>
              <w:t xml:space="preserve"> Развитие умения сравнивать, классифицировать, систематизировать и обобщать по существенным признакам изученные языковые явления (лексические и грамматические);</w:t>
            </w:r>
          </w:p>
          <w:p w14:paraId="3EB1C4BD">
            <w:pPr>
              <w:pStyle w:val="64"/>
              <w:jc w:val="both"/>
              <w:rPr>
                <w:rFonts w:ascii="Times New Roman" w:hAnsi="Times New Roman"/>
                <w:sz w:val="24"/>
                <w:szCs w:val="24"/>
              </w:rPr>
            </w:pPr>
            <w:r>
              <w:rPr>
                <w:rFonts w:ascii="Times New Roman" w:hAnsi="Times New Roman"/>
                <w:b/>
                <w:bCs/>
                <w:sz w:val="24"/>
                <w:szCs w:val="24"/>
                <w:lang w:eastAsia="en-GB"/>
              </w:rPr>
              <w:t>ПРб 9</w:t>
            </w:r>
            <w:r>
              <w:rPr>
                <w:rFonts w:ascii="Times New Roman" w:hAnsi="Times New Roman"/>
                <w:sz w:val="24"/>
                <w:szCs w:val="24"/>
                <w:lang w:eastAsia="en-GB"/>
              </w:rPr>
              <w:t xml:space="preserve"> Приобретение опыта практической деятельности </w:t>
            </w:r>
            <w:r>
              <w:rPr>
                <w:rFonts w:ascii="Times New Roman" w:hAnsi="Times New Roman"/>
                <w:sz w:val="24"/>
                <w:szCs w:val="24"/>
                <w:lang w:eastAsia="en-GB"/>
              </w:rPr>
              <w:br w:type="textWrapping"/>
            </w:r>
            <w:r>
              <w:rPr>
                <w:rFonts w:ascii="Times New Roman" w:hAnsi="Times New Roman"/>
                <w:sz w:val="24"/>
                <w:szCs w:val="24"/>
                <w:lang w:eastAsia="en-GB"/>
              </w:rPr>
              <w:t xml:space="preserve">в повседневной жизни: участвовать в учебно-исследовательской, проектной деятельности предметного и межпредметного характера </w:t>
            </w:r>
            <w:r>
              <w:rPr>
                <w:rFonts w:ascii="Times New Roman" w:hAnsi="Times New Roman"/>
                <w:sz w:val="24"/>
                <w:szCs w:val="24"/>
                <w:lang w:eastAsia="en-GB"/>
              </w:rPr>
              <w:br w:type="textWrapping"/>
            </w:r>
            <w:r>
              <w:rPr>
                <w:rFonts w:ascii="Times New Roman" w:hAnsi="Times New Roman"/>
                <w:sz w:val="24"/>
                <w:szCs w:val="24"/>
                <w:lang w:eastAsia="en-GB"/>
              </w:rPr>
              <w:t xml:space="preserve">с использованием материалов на изучаемом иностранном языке </w:t>
            </w:r>
            <w:r>
              <w:rPr>
                <w:rFonts w:ascii="Times New Roman" w:hAnsi="Times New Roman"/>
                <w:sz w:val="24"/>
                <w:szCs w:val="24"/>
                <w:lang w:eastAsia="en-GB"/>
              </w:rPr>
              <w:br w:type="textWrapping"/>
            </w:r>
            <w:r>
              <w:rPr>
                <w:rFonts w:ascii="Times New Roman" w:hAnsi="Times New Roman"/>
                <w:sz w:val="24"/>
                <w:szCs w:val="24"/>
                <w:lang w:eastAsia="en-GB"/>
              </w:rPr>
              <w:t xml:space="preserve">и применением информационно-коммуникационных технологий; соблюдать правила информационной безопасности в ситуациях повседневной жизни и при работе в информационно-телекоммуникационной сети «Интернет»; использовать приобретенные умения и навыки в процессе онлайн-обучения иностранному языку; использовать иноязычные словари </w:t>
            </w:r>
            <w:r>
              <w:rPr>
                <w:rFonts w:ascii="Times New Roman" w:hAnsi="Times New Roman"/>
                <w:sz w:val="24"/>
                <w:szCs w:val="24"/>
                <w:lang w:eastAsia="en-GB"/>
              </w:rPr>
              <w:br w:type="textWrapping"/>
            </w:r>
            <w:r>
              <w:rPr>
                <w:rFonts w:ascii="Times New Roman" w:hAnsi="Times New Roman"/>
                <w:sz w:val="24"/>
                <w:szCs w:val="24"/>
                <w:lang w:eastAsia="en-GB"/>
              </w:rPr>
              <w:t xml:space="preserve">и справочники, в том числе информационно-справочные системы </w:t>
            </w:r>
            <w:r>
              <w:rPr>
                <w:rFonts w:ascii="Times New Roman" w:hAnsi="Times New Roman"/>
                <w:sz w:val="24"/>
                <w:szCs w:val="24"/>
                <w:lang w:eastAsia="en-GB"/>
              </w:rPr>
              <w:br w:type="textWrapping"/>
            </w:r>
            <w:r>
              <w:rPr>
                <w:rFonts w:ascii="Times New Roman" w:hAnsi="Times New Roman"/>
                <w:sz w:val="24"/>
                <w:szCs w:val="24"/>
                <w:lang w:eastAsia="en-GB"/>
              </w:rPr>
              <w:t xml:space="preserve">в </w:t>
            </w:r>
            <w:r>
              <w:rPr>
                <w:rFonts w:ascii="Times New Roman" w:hAnsi="Times New Roman"/>
                <w:sz w:val="24"/>
                <w:szCs w:val="24"/>
              </w:rPr>
              <w:t>электронной форме</w:t>
            </w:r>
          </w:p>
        </w:tc>
      </w:tr>
      <w:tr w14:paraId="25695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4" w:hRule="atLeast"/>
          <w:jc w:val="center"/>
        </w:trPr>
        <w:tc>
          <w:tcPr>
            <w:tcW w:w="2263" w:type="dxa"/>
          </w:tcPr>
          <w:p w14:paraId="009D29B2">
            <w:pPr>
              <w:spacing w:after="0" w:line="240" w:lineRule="auto"/>
              <w:rPr>
                <w:rFonts w:ascii="Times New Roman" w:hAnsi="Times New Roman"/>
                <w:sz w:val="24"/>
                <w:szCs w:val="24"/>
              </w:rPr>
            </w:pPr>
            <w:bookmarkStart w:id="126" w:name="_Hlk225429984"/>
            <w:r>
              <w:rPr>
                <w:rFonts w:ascii="Times New Roman" w:hAnsi="Times New Roman"/>
                <w:sz w:val="24"/>
                <w:szCs w:val="24"/>
              </w:rPr>
              <w:t xml:space="preserve">ОК 04 Эффективно взаимодействовать </w:t>
            </w:r>
            <w:r>
              <w:rPr>
                <w:rFonts w:ascii="Times New Roman" w:hAnsi="Times New Roman"/>
                <w:sz w:val="24"/>
                <w:szCs w:val="24"/>
              </w:rPr>
              <w:br w:type="textWrapping"/>
            </w:r>
            <w:r>
              <w:rPr>
                <w:rFonts w:ascii="Times New Roman" w:hAnsi="Times New Roman"/>
                <w:sz w:val="24"/>
                <w:szCs w:val="24"/>
              </w:rPr>
              <w:t xml:space="preserve">и работать в коллективе </w:t>
            </w:r>
            <w:r>
              <w:rPr>
                <w:rFonts w:ascii="Times New Roman" w:hAnsi="Times New Roman"/>
                <w:sz w:val="24"/>
                <w:szCs w:val="24"/>
              </w:rPr>
              <w:br w:type="textWrapping"/>
            </w:r>
            <w:r>
              <w:rPr>
                <w:rFonts w:ascii="Times New Roman" w:hAnsi="Times New Roman"/>
                <w:sz w:val="24"/>
                <w:szCs w:val="24"/>
              </w:rPr>
              <w:t>и команде</w:t>
            </w:r>
            <w:bookmarkEnd w:id="126"/>
          </w:p>
        </w:tc>
        <w:tc>
          <w:tcPr>
            <w:tcW w:w="4962" w:type="dxa"/>
          </w:tcPr>
          <w:p w14:paraId="272AD102">
            <w:pPr>
              <w:spacing w:after="0" w:line="240" w:lineRule="auto"/>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ype="textWrapping"/>
            </w:r>
            <w:r>
              <w:rPr>
                <w:rFonts w:ascii="Times New Roman" w:hAnsi="Times New Roman"/>
                <w:sz w:val="24"/>
                <w:szCs w:val="24"/>
              </w:rPr>
              <w:t xml:space="preserve">в части: </w:t>
            </w:r>
          </w:p>
          <w:p w14:paraId="60AFC12D">
            <w:pPr>
              <w:spacing w:after="0" w:line="240" w:lineRule="auto"/>
              <w:jc w:val="both"/>
              <w:rPr>
                <w:rFonts w:ascii="Times New Roman" w:hAnsi="Times New Roman"/>
                <w:sz w:val="24"/>
                <w:szCs w:val="24"/>
              </w:rPr>
            </w:pPr>
            <w:r>
              <w:rPr>
                <w:rFonts w:ascii="Times New Roman" w:hAnsi="Times New Roman"/>
                <w:sz w:val="24"/>
                <w:szCs w:val="24"/>
              </w:rPr>
              <w:t xml:space="preserve">ценности научного познания: </w:t>
            </w:r>
          </w:p>
          <w:p w14:paraId="21A1D80C">
            <w:pPr>
              <w:pStyle w:val="94"/>
              <w:numPr>
                <w:ilvl w:val="0"/>
                <w:numId w:val="53"/>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осознание ценности научной деятельности, готовность осуществлять проектную </w:t>
            </w:r>
            <w:r>
              <w:rPr>
                <w:rFonts w:ascii="Times New Roman" w:hAnsi="Times New Roman"/>
                <w:sz w:val="24"/>
                <w:szCs w:val="24"/>
              </w:rPr>
              <w:br w:type="textWrapping"/>
            </w:r>
            <w:r>
              <w:rPr>
                <w:rFonts w:ascii="Times New Roman" w:hAnsi="Times New Roman"/>
                <w:sz w:val="24"/>
                <w:szCs w:val="24"/>
              </w:rPr>
              <w:t xml:space="preserve">и исследовательскую деятельность индивидуально и в группе. </w:t>
            </w:r>
          </w:p>
          <w:p w14:paraId="166F0789">
            <w:pPr>
              <w:pStyle w:val="94"/>
              <w:spacing w:after="0" w:line="240" w:lineRule="auto"/>
              <w:ind w:left="0"/>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20D4F472">
            <w:pPr>
              <w:spacing w:after="0" w:line="240" w:lineRule="auto"/>
              <w:jc w:val="both"/>
              <w:rPr>
                <w:rFonts w:ascii="Times New Roman" w:hAnsi="Times New Roman"/>
                <w:sz w:val="24"/>
                <w:szCs w:val="24"/>
              </w:rPr>
            </w:pPr>
            <w:r>
              <w:rPr>
                <w:rFonts w:ascii="Times New Roman" w:hAnsi="Times New Roman"/>
                <w:sz w:val="24"/>
                <w:szCs w:val="24"/>
              </w:rPr>
              <w:t>Овладение универсальными коммуникативными действиями:</w:t>
            </w:r>
          </w:p>
          <w:p w14:paraId="5AA450F9">
            <w:pPr>
              <w:pStyle w:val="94"/>
              <w:numPr>
                <w:ilvl w:val="0"/>
                <w:numId w:val="3"/>
              </w:numPr>
              <w:tabs>
                <w:tab w:val="left" w:pos="325"/>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совместная деятельность:</w:t>
            </w:r>
          </w:p>
          <w:p w14:paraId="1B24D513">
            <w:pPr>
              <w:pStyle w:val="94"/>
              <w:numPr>
                <w:ilvl w:val="0"/>
                <w:numId w:val="53"/>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понимать и использовать преимущества командной и индивидуальной работы;</w:t>
            </w:r>
          </w:p>
          <w:p w14:paraId="329C6989">
            <w:pPr>
              <w:pStyle w:val="94"/>
              <w:numPr>
                <w:ilvl w:val="0"/>
                <w:numId w:val="53"/>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787CF309">
            <w:pPr>
              <w:pStyle w:val="94"/>
              <w:numPr>
                <w:ilvl w:val="0"/>
                <w:numId w:val="53"/>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координировать и выполнять работу </w:t>
            </w:r>
            <w:r>
              <w:rPr>
                <w:rFonts w:ascii="Times New Roman" w:hAnsi="Times New Roman"/>
                <w:sz w:val="24"/>
                <w:szCs w:val="24"/>
              </w:rPr>
              <w:br w:type="textWrapping"/>
            </w:r>
            <w:r>
              <w:rPr>
                <w:rFonts w:ascii="Times New Roman" w:hAnsi="Times New Roman"/>
                <w:sz w:val="24"/>
                <w:szCs w:val="24"/>
              </w:rPr>
              <w:t xml:space="preserve">в условиях реального, виртуального </w:t>
            </w:r>
            <w:r>
              <w:rPr>
                <w:rFonts w:ascii="Times New Roman" w:hAnsi="Times New Roman"/>
                <w:sz w:val="24"/>
                <w:szCs w:val="24"/>
              </w:rPr>
              <w:br w:type="textWrapping"/>
            </w:r>
            <w:r>
              <w:rPr>
                <w:rFonts w:ascii="Times New Roman" w:hAnsi="Times New Roman"/>
                <w:sz w:val="24"/>
                <w:szCs w:val="24"/>
              </w:rPr>
              <w:t>и комбинированного взаимодействия;</w:t>
            </w:r>
          </w:p>
          <w:p w14:paraId="784B920B">
            <w:pPr>
              <w:pStyle w:val="94"/>
              <w:numPr>
                <w:ilvl w:val="0"/>
                <w:numId w:val="53"/>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осуществлять позитивное стратегическое поведение в различных ситуациях, проявлять творчество и воображение, быть инициативным.</w:t>
            </w:r>
          </w:p>
          <w:p w14:paraId="5F7EC594">
            <w:pPr>
              <w:pStyle w:val="94"/>
              <w:tabs>
                <w:tab w:val="left" w:pos="181"/>
              </w:tabs>
              <w:spacing w:after="0" w:line="240" w:lineRule="auto"/>
              <w:ind w:left="0"/>
              <w:jc w:val="both"/>
              <w:rPr>
                <w:rFonts w:ascii="Times New Roman" w:hAnsi="Times New Roman"/>
                <w:sz w:val="24"/>
                <w:szCs w:val="24"/>
              </w:rPr>
            </w:pPr>
            <w:r>
              <w:rPr>
                <w:rFonts w:ascii="Times New Roman" w:hAnsi="Times New Roman"/>
                <w:sz w:val="24"/>
                <w:szCs w:val="24"/>
              </w:rPr>
              <w:t>Овладение универсальными регулятивными действиями:</w:t>
            </w:r>
          </w:p>
          <w:p w14:paraId="0E388D1C">
            <w:pPr>
              <w:pStyle w:val="94"/>
              <w:numPr>
                <w:ilvl w:val="0"/>
                <w:numId w:val="5"/>
              </w:numPr>
              <w:tabs>
                <w:tab w:val="left" w:pos="325"/>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принятие себя и других людей:</w:t>
            </w:r>
          </w:p>
          <w:p w14:paraId="345AB7A9">
            <w:pPr>
              <w:pStyle w:val="94"/>
              <w:numPr>
                <w:ilvl w:val="0"/>
                <w:numId w:val="53"/>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принимать мотивы и аргументы других людей при анализе результатов деятельности;</w:t>
            </w:r>
          </w:p>
          <w:p w14:paraId="64D822FE">
            <w:pPr>
              <w:pStyle w:val="94"/>
              <w:numPr>
                <w:ilvl w:val="0"/>
                <w:numId w:val="53"/>
              </w:numPr>
              <w:tabs>
                <w:tab w:val="left" w:pos="181"/>
              </w:tabs>
              <w:suppressAutoHyphen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 xml:space="preserve">признавать свое право и право других людей </w:t>
            </w:r>
            <w:r>
              <w:rPr>
                <w:rFonts w:ascii="Times New Roman" w:hAnsi="Times New Roman"/>
                <w:sz w:val="24"/>
                <w:szCs w:val="24"/>
              </w:rPr>
              <w:br w:type="textWrapping"/>
            </w:r>
            <w:r>
              <w:rPr>
                <w:rFonts w:ascii="Times New Roman" w:hAnsi="Times New Roman"/>
                <w:sz w:val="24"/>
                <w:szCs w:val="24"/>
              </w:rPr>
              <w:t>на ошибки;</w:t>
            </w:r>
          </w:p>
          <w:p w14:paraId="4BBA5C1B">
            <w:pPr>
              <w:pStyle w:val="94"/>
              <w:numPr>
                <w:ilvl w:val="0"/>
                <w:numId w:val="53"/>
              </w:numPr>
              <w:tabs>
                <w:tab w:val="left" w:pos="181"/>
              </w:tabs>
              <w:suppressAutoHyphens/>
              <w:spacing w:after="0" w:line="240" w:lineRule="auto"/>
              <w:ind w:left="0" w:firstLine="0"/>
              <w:contextualSpacing w:val="0"/>
              <w:jc w:val="both"/>
              <w:rPr>
                <w:rFonts w:ascii="Times New Roman" w:hAnsi="Times New Roman"/>
                <w:b/>
                <w:sz w:val="24"/>
                <w:szCs w:val="24"/>
              </w:rPr>
            </w:pPr>
            <w:r>
              <w:rPr>
                <w:rFonts w:ascii="Times New Roman" w:hAnsi="Times New Roman"/>
                <w:sz w:val="24"/>
                <w:szCs w:val="24"/>
              </w:rPr>
              <w:t xml:space="preserve">развивать способность понимать мир </w:t>
            </w:r>
            <w:r>
              <w:rPr>
                <w:rFonts w:ascii="Times New Roman" w:hAnsi="Times New Roman"/>
                <w:sz w:val="24"/>
                <w:szCs w:val="24"/>
              </w:rPr>
              <w:br w:type="textWrapping"/>
            </w:r>
            <w:r>
              <w:rPr>
                <w:rFonts w:ascii="Times New Roman" w:hAnsi="Times New Roman"/>
                <w:sz w:val="24"/>
                <w:szCs w:val="24"/>
              </w:rPr>
              <w:t>с позиции другого человека</w:t>
            </w:r>
          </w:p>
        </w:tc>
        <w:tc>
          <w:tcPr>
            <w:tcW w:w="7371" w:type="dxa"/>
          </w:tcPr>
          <w:p w14:paraId="1759B5E5">
            <w:pPr>
              <w:pStyle w:val="64"/>
              <w:jc w:val="both"/>
              <w:rPr>
                <w:rFonts w:ascii="Times New Roman" w:hAnsi="Times New Roman"/>
                <w:sz w:val="24"/>
                <w:szCs w:val="24"/>
                <w:lang w:eastAsia="en-GB"/>
              </w:rPr>
            </w:pPr>
            <w:r>
              <w:rPr>
                <w:rFonts w:ascii="Times New Roman" w:hAnsi="Times New Roman"/>
                <w:b/>
                <w:bCs/>
                <w:sz w:val="24"/>
                <w:szCs w:val="24"/>
                <w:lang w:eastAsia="en-GB"/>
              </w:rPr>
              <w:t xml:space="preserve">ПРб 5 </w:t>
            </w:r>
            <w:r>
              <w:rPr>
                <w:rFonts w:ascii="Times New Roman" w:hAnsi="Times New Roman"/>
                <w:sz w:val="24"/>
                <w:szCs w:val="24"/>
                <w:lang w:eastAsia="en-GB"/>
              </w:rPr>
              <w:t xml:space="preserve">Овладение навыками распознавания и употребления в устной и письменной речи изученных морфологических форм </w:t>
            </w:r>
            <w:r>
              <w:rPr>
                <w:rFonts w:ascii="Times New Roman" w:hAnsi="Times New Roman"/>
                <w:sz w:val="24"/>
                <w:szCs w:val="24"/>
                <w:lang w:eastAsia="en-GB"/>
              </w:rPr>
              <w:br w:type="textWrapping"/>
            </w:r>
            <w:r>
              <w:rPr>
                <w:rFonts w:ascii="Times New Roman" w:hAnsi="Times New Roman"/>
                <w:sz w:val="24"/>
                <w:szCs w:val="24"/>
                <w:lang w:eastAsia="en-GB"/>
              </w:rPr>
              <w:t xml:space="preserve">и синтаксических конструкций изучаемого иностранного языка </w:t>
            </w:r>
            <w:r>
              <w:rPr>
                <w:rFonts w:ascii="Times New Roman" w:hAnsi="Times New Roman"/>
                <w:sz w:val="24"/>
                <w:szCs w:val="24"/>
                <w:lang w:eastAsia="en-GB"/>
              </w:rPr>
              <w:br w:type="textWrapping"/>
            </w:r>
            <w:r>
              <w:rPr>
                <w:rFonts w:ascii="Times New Roman" w:hAnsi="Times New Roman"/>
                <w:sz w:val="24"/>
                <w:szCs w:val="24"/>
                <w:lang w:eastAsia="en-GB"/>
              </w:rPr>
              <w:t>в рамках тематического содержания речи в соответствии с решаемой коммуникативной задачей;</w:t>
            </w:r>
          </w:p>
          <w:p w14:paraId="6A0EAB45">
            <w:pPr>
              <w:pStyle w:val="64"/>
              <w:jc w:val="both"/>
              <w:rPr>
                <w:rFonts w:ascii="Times New Roman" w:hAnsi="Times New Roman"/>
                <w:sz w:val="24"/>
                <w:szCs w:val="24"/>
                <w:lang w:eastAsia="en-GB"/>
              </w:rPr>
            </w:pPr>
            <w:r>
              <w:rPr>
                <w:rFonts w:ascii="Times New Roman" w:hAnsi="Times New Roman"/>
                <w:b/>
                <w:bCs/>
                <w:sz w:val="24"/>
                <w:szCs w:val="24"/>
                <w:lang w:eastAsia="en-GB"/>
              </w:rPr>
              <w:t>ПРб 6</w:t>
            </w:r>
            <w:r>
              <w:rPr>
                <w:rFonts w:ascii="Times New Roman" w:hAnsi="Times New Roman"/>
                <w:sz w:val="24"/>
                <w:szCs w:val="24"/>
                <w:lang w:eastAsia="en-GB"/>
              </w:rPr>
              <w:t xml:space="preserve"> Овладение социокультурными знаниями и умениями: знать/понимать речевые различия в ситуациях официального </w:t>
            </w:r>
            <w:r>
              <w:rPr>
                <w:rFonts w:ascii="Times New Roman" w:hAnsi="Times New Roman"/>
                <w:sz w:val="24"/>
                <w:szCs w:val="24"/>
                <w:lang w:eastAsia="en-GB"/>
              </w:rPr>
              <w:br w:type="textWrapping"/>
            </w:r>
            <w:r>
              <w:rPr>
                <w:rFonts w:ascii="Times New Roman" w:hAnsi="Times New Roman"/>
                <w:sz w:val="24"/>
                <w:szCs w:val="24"/>
                <w:lang w:eastAsia="en-GB"/>
              </w:rPr>
              <w:t xml:space="preserve">и неофициального общения в рамках тематического содержания речи и использовать лексико-грамматические средства с учетом этих различий; знать/понимать и использовать в устной и письменной речи наиболее употребительную тематическую фоновую лексику и реалии страны/стран изучаемого языка (например, система образования, страницы истории, основные праздники, этикетные особенности общения); иметь базовые знания о социокультурном портрете </w:t>
            </w:r>
            <w:r>
              <w:rPr>
                <w:rFonts w:ascii="Times New Roman" w:hAnsi="Times New Roman"/>
                <w:sz w:val="24"/>
                <w:szCs w:val="24"/>
                <w:lang w:eastAsia="en-GB"/>
              </w:rPr>
              <w:br w:type="textWrapping"/>
            </w:r>
            <w:r>
              <w:rPr>
                <w:rFonts w:ascii="Times New Roman" w:hAnsi="Times New Roman"/>
                <w:sz w:val="24"/>
                <w:szCs w:val="24"/>
                <w:lang w:eastAsia="en-GB"/>
              </w:rPr>
              <w:t xml:space="preserve">и культурном наследии родной страны и страны/стран изучаемого языка; представлять родную страну и ее культуру </w:t>
            </w:r>
            <w:r>
              <w:rPr>
                <w:rFonts w:ascii="Times New Roman" w:hAnsi="Times New Roman"/>
                <w:sz w:val="24"/>
                <w:szCs w:val="24"/>
                <w:lang w:eastAsia="en-GB"/>
              </w:rPr>
              <w:br w:type="textWrapping"/>
            </w:r>
            <w:r>
              <w:rPr>
                <w:rFonts w:ascii="Times New Roman" w:hAnsi="Times New Roman"/>
                <w:sz w:val="24"/>
                <w:szCs w:val="24"/>
                <w:lang w:eastAsia="en-GB"/>
              </w:rPr>
              <w:t>на иностранном языке; проявлять уважение к иной культуре; соблюдать нормы вежливости в межкультурном общении;</w:t>
            </w:r>
          </w:p>
          <w:p w14:paraId="16174D06">
            <w:pPr>
              <w:pStyle w:val="64"/>
              <w:jc w:val="both"/>
              <w:rPr>
                <w:rFonts w:ascii="Times New Roman" w:hAnsi="Times New Roman"/>
                <w:sz w:val="24"/>
                <w:szCs w:val="24"/>
                <w:lang w:eastAsia="en-GB"/>
              </w:rPr>
            </w:pPr>
            <w:r>
              <w:rPr>
                <w:rFonts w:ascii="Times New Roman" w:hAnsi="Times New Roman"/>
                <w:b/>
                <w:bCs/>
                <w:sz w:val="24"/>
                <w:szCs w:val="24"/>
                <w:lang w:eastAsia="en-GB"/>
              </w:rPr>
              <w:t>ПРб 7</w:t>
            </w:r>
            <w:r>
              <w:rPr>
                <w:rFonts w:ascii="Times New Roman" w:hAnsi="Times New Roman"/>
                <w:sz w:val="24"/>
                <w:szCs w:val="24"/>
                <w:lang w:eastAsia="en-GB"/>
              </w:rPr>
              <w:t xml:space="preserve"> Овладение компенсаторными умениями, позволяющими </w:t>
            </w:r>
            <w:r>
              <w:rPr>
                <w:rFonts w:ascii="Times New Roman" w:hAnsi="Times New Roman"/>
                <w:sz w:val="24"/>
                <w:szCs w:val="24"/>
                <w:lang w:eastAsia="en-GB"/>
              </w:rPr>
              <w:br w:type="textWrapping"/>
            </w:r>
            <w:r>
              <w:rPr>
                <w:rFonts w:ascii="Times New Roman" w:hAnsi="Times New Roman"/>
                <w:sz w:val="24"/>
                <w:szCs w:val="24"/>
                <w:lang w:eastAsia="en-GB"/>
              </w:rPr>
              <w:t>в случае сбоя коммуникации, а также в условиях дефицита языковых средств использовать различные приемы переработки информации: при говорении – переспрос; при говорении и письме описание/перифраз/толкование; при чтении и аудировании – языковую и контекстуальную догадку;</w:t>
            </w:r>
          </w:p>
          <w:p w14:paraId="4ACE522D">
            <w:pPr>
              <w:pStyle w:val="64"/>
              <w:jc w:val="both"/>
              <w:rPr>
                <w:rFonts w:ascii="Times New Roman" w:hAnsi="Times New Roman"/>
                <w:sz w:val="24"/>
                <w:szCs w:val="24"/>
              </w:rPr>
            </w:pPr>
            <w:r>
              <w:rPr>
                <w:rFonts w:ascii="Times New Roman" w:hAnsi="Times New Roman"/>
                <w:b/>
                <w:bCs/>
                <w:sz w:val="24"/>
                <w:szCs w:val="24"/>
                <w:lang w:eastAsia="en-GB"/>
              </w:rPr>
              <w:t>ПРб 9</w:t>
            </w:r>
            <w:r>
              <w:rPr>
                <w:rFonts w:ascii="Times New Roman" w:hAnsi="Times New Roman"/>
                <w:sz w:val="24"/>
                <w:szCs w:val="24"/>
                <w:lang w:eastAsia="en-GB"/>
              </w:rPr>
              <w:t xml:space="preserve"> Приобретение опыта практической деятельности </w:t>
            </w:r>
            <w:r>
              <w:rPr>
                <w:rFonts w:ascii="Times New Roman" w:hAnsi="Times New Roman"/>
                <w:sz w:val="24"/>
                <w:szCs w:val="24"/>
                <w:lang w:eastAsia="en-GB"/>
              </w:rPr>
              <w:br w:type="textWrapping"/>
            </w:r>
            <w:r>
              <w:rPr>
                <w:rFonts w:ascii="Times New Roman" w:hAnsi="Times New Roman"/>
                <w:sz w:val="24"/>
                <w:szCs w:val="24"/>
                <w:lang w:eastAsia="en-GB"/>
              </w:rPr>
              <w:t xml:space="preserve">в повседневной жизни: участвовать в учебно-исследовательской, проектной деятельности предметного и межпредметного характера </w:t>
            </w:r>
            <w:r>
              <w:rPr>
                <w:rFonts w:ascii="Times New Roman" w:hAnsi="Times New Roman"/>
                <w:sz w:val="24"/>
                <w:szCs w:val="24"/>
                <w:lang w:eastAsia="en-GB"/>
              </w:rPr>
              <w:br w:type="textWrapping"/>
            </w:r>
            <w:r>
              <w:rPr>
                <w:rFonts w:ascii="Times New Roman" w:hAnsi="Times New Roman"/>
                <w:sz w:val="24"/>
                <w:szCs w:val="24"/>
                <w:lang w:eastAsia="en-GB"/>
              </w:rPr>
              <w:t xml:space="preserve">с использованием материалов на изучаемом иностранном языке </w:t>
            </w:r>
            <w:r>
              <w:rPr>
                <w:rFonts w:ascii="Times New Roman" w:hAnsi="Times New Roman"/>
                <w:sz w:val="24"/>
                <w:szCs w:val="24"/>
                <w:lang w:eastAsia="en-GB"/>
              </w:rPr>
              <w:br w:type="textWrapping"/>
            </w:r>
            <w:r>
              <w:rPr>
                <w:rFonts w:ascii="Times New Roman" w:hAnsi="Times New Roman"/>
                <w:sz w:val="24"/>
                <w:szCs w:val="24"/>
                <w:lang w:eastAsia="en-GB"/>
              </w:rPr>
              <w:t xml:space="preserve">и применением информационно-коммуникационных технологий; соблюдать правила информационной безопасности в ситуациях повседневной жизни и при работе в информационно-телекоммуникационной сети «Интернет»; использовать приобретенные умения и навыки в процессе онлайн-обучения иностранному языку; использовать иноязычные словари </w:t>
            </w:r>
            <w:r>
              <w:rPr>
                <w:rFonts w:ascii="Times New Roman" w:hAnsi="Times New Roman"/>
                <w:sz w:val="24"/>
                <w:szCs w:val="24"/>
                <w:lang w:eastAsia="en-GB"/>
              </w:rPr>
              <w:br w:type="textWrapping"/>
            </w:r>
            <w:r>
              <w:rPr>
                <w:rFonts w:ascii="Times New Roman" w:hAnsi="Times New Roman"/>
                <w:sz w:val="24"/>
                <w:szCs w:val="24"/>
                <w:lang w:eastAsia="en-GB"/>
              </w:rPr>
              <w:t xml:space="preserve">и справочники, в том числе информационно-справочные системы </w:t>
            </w:r>
            <w:r>
              <w:rPr>
                <w:rFonts w:ascii="Times New Roman" w:hAnsi="Times New Roman"/>
                <w:sz w:val="24"/>
                <w:szCs w:val="24"/>
                <w:lang w:eastAsia="en-GB"/>
              </w:rPr>
              <w:br w:type="textWrapping"/>
            </w:r>
            <w:r>
              <w:rPr>
                <w:rFonts w:ascii="Times New Roman" w:hAnsi="Times New Roman"/>
                <w:sz w:val="24"/>
                <w:szCs w:val="24"/>
                <w:lang w:eastAsia="en-GB"/>
              </w:rPr>
              <w:t xml:space="preserve">в </w:t>
            </w:r>
            <w:r>
              <w:rPr>
                <w:rFonts w:ascii="Times New Roman" w:hAnsi="Times New Roman"/>
                <w:sz w:val="24"/>
                <w:szCs w:val="24"/>
              </w:rPr>
              <w:t>электронной форме</w:t>
            </w:r>
          </w:p>
        </w:tc>
      </w:tr>
      <w:tr w14:paraId="006F80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2263" w:type="dxa"/>
          </w:tcPr>
          <w:p w14:paraId="0FBFE4D6">
            <w:pPr>
              <w:spacing w:after="0" w:line="240" w:lineRule="auto"/>
              <w:rPr>
                <w:rFonts w:ascii="Times New Roman" w:hAnsi="Times New Roman"/>
                <w:sz w:val="24"/>
                <w:szCs w:val="24"/>
              </w:rPr>
            </w:pPr>
            <w:bookmarkStart w:id="127" w:name="_Hlk225429969"/>
            <w:r>
              <w:rPr>
                <w:rFonts w:ascii="Times New Roman" w:hAnsi="Times New Roman"/>
                <w:sz w:val="24"/>
                <w:szCs w:val="24"/>
              </w:rPr>
              <w:t xml:space="preserve">ОК 09 Пользоваться профессиональной документацией </w:t>
            </w:r>
            <w:r>
              <w:rPr>
                <w:rFonts w:ascii="Times New Roman" w:hAnsi="Times New Roman"/>
                <w:sz w:val="24"/>
                <w:szCs w:val="24"/>
              </w:rPr>
              <w:br w:type="textWrapping"/>
            </w:r>
            <w:r>
              <w:rPr>
                <w:rFonts w:ascii="Times New Roman" w:hAnsi="Times New Roman"/>
                <w:sz w:val="24"/>
                <w:szCs w:val="24"/>
              </w:rPr>
              <w:t xml:space="preserve">на государственном </w:t>
            </w:r>
            <w:r>
              <w:rPr>
                <w:rFonts w:ascii="Times New Roman" w:hAnsi="Times New Roman"/>
                <w:sz w:val="24"/>
                <w:szCs w:val="24"/>
              </w:rPr>
              <w:br w:type="textWrapping"/>
            </w:r>
            <w:r>
              <w:rPr>
                <w:rFonts w:ascii="Times New Roman" w:hAnsi="Times New Roman"/>
                <w:sz w:val="24"/>
                <w:szCs w:val="24"/>
              </w:rPr>
              <w:t>и иностранном языках</w:t>
            </w:r>
            <w:bookmarkEnd w:id="127"/>
          </w:p>
        </w:tc>
        <w:tc>
          <w:tcPr>
            <w:tcW w:w="4962" w:type="dxa"/>
          </w:tcPr>
          <w:p w14:paraId="1FF9E8AA">
            <w:pPr>
              <w:spacing w:after="0" w:line="240" w:lineRule="auto"/>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ype="textWrapping"/>
            </w:r>
            <w:r>
              <w:rPr>
                <w:rFonts w:ascii="Times New Roman" w:hAnsi="Times New Roman"/>
                <w:sz w:val="24"/>
                <w:szCs w:val="24"/>
              </w:rPr>
              <w:t xml:space="preserve">в части: </w:t>
            </w:r>
          </w:p>
          <w:p w14:paraId="24C857F6">
            <w:pPr>
              <w:spacing w:after="0" w:line="240" w:lineRule="auto"/>
              <w:jc w:val="both"/>
              <w:rPr>
                <w:rFonts w:ascii="Times New Roman" w:hAnsi="Times New Roman"/>
                <w:sz w:val="24"/>
                <w:szCs w:val="24"/>
              </w:rPr>
            </w:pPr>
            <w:r>
              <w:rPr>
                <w:rFonts w:ascii="Times New Roman" w:hAnsi="Times New Roman"/>
                <w:sz w:val="24"/>
                <w:szCs w:val="24"/>
              </w:rPr>
              <w:t>ценности научного познания:</w:t>
            </w:r>
          </w:p>
          <w:p w14:paraId="0DE8ABC2">
            <w:pPr>
              <w:pStyle w:val="94"/>
              <w:numPr>
                <w:ilvl w:val="0"/>
                <w:numId w:val="10"/>
              </w:numPr>
              <w:tabs>
                <w:tab w:val="left" w:pos="181"/>
              </w:tabs>
              <w:spacing w:after="0" w:line="240" w:lineRule="auto"/>
              <w:ind w:left="0" w:firstLine="0"/>
              <w:jc w:val="both"/>
              <w:rPr>
                <w:rFonts w:ascii="Times New Roman" w:hAnsi="Times New Roman"/>
                <w:sz w:val="24"/>
                <w:szCs w:val="24"/>
              </w:rPr>
            </w:pPr>
            <w:r>
              <w:rPr>
                <w:rFonts w:ascii="Times New Roman" w:hAnsi="Times New Roman"/>
                <w:sz w:val="24"/>
                <w:szCs w:val="24"/>
              </w:rPr>
              <w:t xml:space="preserve">сформированность мировоззрения, соответствующего современному уровню развития науки и общественной практики, основанного </w:t>
            </w:r>
            <w:r>
              <w:rPr>
                <w:rFonts w:ascii="Times New Roman" w:hAnsi="Times New Roman"/>
                <w:sz w:val="24"/>
                <w:szCs w:val="24"/>
              </w:rPr>
              <w:br w:type="textWrapping"/>
            </w:r>
            <w:r>
              <w:rPr>
                <w:rFonts w:ascii="Times New Roman" w:hAnsi="Times New Roman"/>
                <w:sz w:val="24"/>
                <w:szCs w:val="24"/>
              </w:rPr>
              <w:t>на диалоге культур, способствующего осознанию своего места в поликультурном мире;</w:t>
            </w:r>
          </w:p>
          <w:p w14:paraId="37AFDB55">
            <w:pPr>
              <w:pStyle w:val="94"/>
              <w:numPr>
                <w:ilvl w:val="0"/>
                <w:numId w:val="10"/>
              </w:numPr>
              <w:tabs>
                <w:tab w:val="left" w:pos="181"/>
              </w:tabs>
              <w:spacing w:after="0" w:line="240" w:lineRule="auto"/>
              <w:ind w:left="0" w:firstLine="0"/>
              <w:jc w:val="both"/>
              <w:rPr>
                <w:rFonts w:ascii="Times New Roman" w:hAnsi="Times New Roman"/>
                <w:sz w:val="24"/>
                <w:szCs w:val="24"/>
              </w:rPr>
            </w:pPr>
            <w:r>
              <w:rPr>
                <w:rFonts w:ascii="Times New Roman" w:hAnsi="Times New Roman"/>
                <w:sz w:val="24"/>
                <w:szCs w:val="24"/>
              </w:rPr>
              <w:t xml:space="preserve">совершенствование языковой </w:t>
            </w:r>
            <w:r>
              <w:rPr>
                <w:rFonts w:ascii="Times New Roman" w:hAnsi="Times New Roman"/>
                <w:sz w:val="24"/>
                <w:szCs w:val="24"/>
              </w:rPr>
              <w:br w:type="textWrapping"/>
            </w:r>
            <w:r>
              <w:rPr>
                <w:rFonts w:ascii="Times New Roman" w:hAnsi="Times New Roman"/>
                <w:sz w:val="24"/>
                <w:szCs w:val="24"/>
              </w:rPr>
              <w:t>и читательской культуры как средства взаимодействия между людьми и познания мира;</w:t>
            </w:r>
          </w:p>
          <w:p w14:paraId="3BB7D502">
            <w:pPr>
              <w:pStyle w:val="94"/>
              <w:numPr>
                <w:ilvl w:val="0"/>
                <w:numId w:val="10"/>
              </w:numPr>
              <w:tabs>
                <w:tab w:val="left" w:pos="181"/>
              </w:tabs>
              <w:spacing w:after="0" w:line="240" w:lineRule="auto"/>
              <w:ind w:left="0" w:firstLine="0"/>
              <w:jc w:val="both"/>
              <w:rPr>
                <w:rFonts w:ascii="Times New Roman" w:hAnsi="Times New Roman"/>
                <w:sz w:val="24"/>
                <w:szCs w:val="24"/>
              </w:rPr>
            </w:pPr>
            <w:r>
              <w:rPr>
                <w:rFonts w:ascii="Times New Roman" w:hAnsi="Times New Roman"/>
                <w:sz w:val="24"/>
                <w:szCs w:val="24"/>
              </w:rPr>
              <w:t xml:space="preserve">осознание ценности научной деятельности, готовность осуществлять проектную </w:t>
            </w:r>
            <w:r>
              <w:rPr>
                <w:rFonts w:ascii="Times New Roman" w:hAnsi="Times New Roman"/>
                <w:sz w:val="24"/>
                <w:szCs w:val="24"/>
              </w:rPr>
              <w:br w:type="textWrapping"/>
            </w:r>
            <w:r>
              <w:rPr>
                <w:rFonts w:ascii="Times New Roman" w:hAnsi="Times New Roman"/>
                <w:sz w:val="24"/>
                <w:szCs w:val="24"/>
              </w:rPr>
              <w:t>и исследовательскую деятельность индивидуально и в группе.</w:t>
            </w:r>
          </w:p>
          <w:p w14:paraId="509A934A">
            <w:pPr>
              <w:spacing w:after="0" w:line="240" w:lineRule="auto"/>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1AD93787">
            <w:pPr>
              <w:spacing w:after="0" w:line="240" w:lineRule="auto"/>
              <w:jc w:val="both"/>
              <w:rPr>
                <w:rFonts w:ascii="Times New Roman" w:hAnsi="Times New Roman"/>
                <w:sz w:val="24"/>
                <w:szCs w:val="24"/>
              </w:rPr>
            </w:pPr>
            <w:r>
              <w:rPr>
                <w:rFonts w:ascii="Times New Roman" w:hAnsi="Times New Roman"/>
                <w:sz w:val="24"/>
                <w:szCs w:val="24"/>
              </w:rPr>
              <w:t>Овладение универсальными учебными познавательными действиями:</w:t>
            </w:r>
          </w:p>
          <w:p w14:paraId="7D60A6AD">
            <w:pPr>
              <w:pStyle w:val="94"/>
              <w:numPr>
                <w:ilvl w:val="0"/>
                <w:numId w:val="8"/>
              </w:numPr>
              <w:tabs>
                <w:tab w:val="left" w:pos="325"/>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базовые исследовательские действия:</w:t>
            </w:r>
          </w:p>
          <w:p w14:paraId="2755C8F1">
            <w:pPr>
              <w:pStyle w:val="94"/>
              <w:numPr>
                <w:ilvl w:val="0"/>
                <w:numId w:val="10"/>
              </w:numPr>
              <w:tabs>
                <w:tab w:val="left" w:pos="181"/>
              </w:tabs>
              <w:spacing w:after="0" w:line="240" w:lineRule="auto"/>
              <w:ind w:left="0" w:firstLine="0"/>
              <w:jc w:val="both"/>
              <w:rPr>
                <w:rFonts w:ascii="Times New Roman" w:hAnsi="Times New Roman"/>
                <w:sz w:val="24"/>
                <w:szCs w:val="24"/>
              </w:rPr>
            </w:pPr>
            <w:r>
              <w:rPr>
                <w:rFonts w:ascii="Times New Roman" w:hAnsi="Times New Roman"/>
                <w:sz w:val="24"/>
                <w:szCs w:val="24"/>
              </w:rPr>
              <w:t>владеть навыками учебно-исследовательской и проектной деятельности, навыками разрешения проблем;</w:t>
            </w:r>
          </w:p>
          <w:p w14:paraId="5C0FE02A">
            <w:pPr>
              <w:pStyle w:val="94"/>
              <w:numPr>
                <w:ilvl w:val="0"/>
                <w:numId w:val="10"/>
              </w:numPr>
              <w:tabs>
                <w:tab w:val="left" w:pos="181"/>
              </w:tabs>
              <w:spacing w:after="0" w:line="240" w:lineRule="auto"/>
              <w:ind w:left="0" w:firstLine="0"/>
              <w:jc w:val="both"/>
              <w:rPr>
                <w:rFonts w:ascii="Times New Roman" w:hAnsi="Times New Roman"/>
                <w:sz w:val="24"/>
                <w:szCs w:val="24"/>
              </w:rPr>
            </w:pPr>
            <w:r>
              <w:rPr>
                <w:rFonts w:ascii="Times New Roman" w:hAnsi="Times New Roman"/>
                <w:sz w:val="24"/>
                <w:szCs w:val="24"/>
              </w:rPr>
              <w:t xml:space="preserve">способность и готовность </w:t>
            </w:r>
            <w:r>
              <w:rPr>
                <w:rFonts w:ascii="Times New Roman" w:hAnsi="Times New Roman"/>
                <w:sz w:val="24"/>
                <w:szCs w:val="24"/>
              </w:rPr>
              <w:br w:type="textWrapping"/>
            </w:r>
            <w:r>
              <w:rPr>
                <w:rFonts w:ascii="Times New Roman" w:hAnsi="Times New Roman"/>
                <w:sz w:val="24"/>
                <w:szCs w:val="24"/>
              </w:rPr>
              <w:t xml:space="preserve">к самостоятельному поиску методов решения практических задач, применению различных методов познания; </w:t>
            </w:r>
          </w:p>
          <w:p w14:paraId="376F9C67">
            <w:pPr>
              <w:pStyle w:val="94"/>
              <w:numPr>
                <w:ilvl w:val="0"/>
                <w:numId w:val="10"/>
              </w:numPr>
              <w:tabs>
                <w:tab w:val="left" w:pos="181"/>
              </w:tabs>
              <w:spacing w:after="0" w:line="240" w:lineRule="auto"/>
              <w:ind w:left="0" w:firstLine="0"/>
              <w:jc w:val="both"/>
              <w:rPr>
                <w:rFonts w:ascii="Times New Roman" w:hAnsi="Times New Roman"/>
                <w:sz w:val="24"/>
                <w:szCs w:val="24"/>
              </w:rPr>
            </w:pPr>
            <w:r>
              <w:rPr>
                <w:rFonts w:ascii="Times New Roman" w:hAnsi="Times New Roman"/>
                <w:sz w:val="24"/>
                <w:szCs w:val="24"/>
              </w:rPr>
              <w:t xml:space="preserve">овладение видами деятельности </w:t>
            </w:r>
            <w:r>
              <w:rPr>
                <w:rFonts w:ascii="Times New Roman" w:hAnsi="Times New Roman"/>
                <w:sz w:val="24"/>
                <w:szCs w:val="24"/>
              </w:rPr>
              <w:br w:type="textWrapping"/>
            </w:r>
            <w:r>
              <w:rPr>
                <w:rFonts w:ascii="Times New Roman" w:hAnsi="Times New Roman"/>
                <w:sz w:val="24"/>
                <w:szCs w:val="24"/>
              </w:rPr>
              <w:t xml:space="preserve">по получению нового знания, </w:t>
            </w:r>
            <w:r>
              <w:rPr>
                <w:rFonts w:ascii="Times New Roman" w:hAnsi="Times New Roman"/>
                <w:sz w:val="24"/>
                <w:szCs w:val="24"/>
              </w:rPr>
              <w:br w:type="textWrapping"/>
            </w:r>
            <w:r>
              <w:rPr>
                <w:rFonts w:ascii="Times New Roman" w:hAnsi="Times New Roman"/>
                <w:sz w:val="24"/>
                <w:szCs w:val="24"/>
              </w:rPr>
              <w:t xml:space="preserve">его интерпретации, преобразованию </w:t>
            </w:r>
            <w:r>
              <w:rPr>
                <w:rFonts w:ascii="Times New Roman" w:hAnsi="Times New Roman"/>
                <w:sz w:val="24"/>
                <w:szCs w:val="24"/>
              </w:rPr>
              <w:br w:type="textWrapping"/>
            </w:r>
            <w:r>
              <w:rPr>
                <w:rFonts w:ascii="Times New Roman" w:hAnsi="Times New Roman"/>
                <w:sz w:val="24"/>
                <w:szCs w:val="24"/>
              </w:rPr>
              <w:t xml:space="preserve">и применению в различных учебных ситуациях, в том числе при создании учебных и социальных проектов; </w:t>
            </w:r>
          </w:p>
          <w:p w14:paraId="19BAEE6E">
            <w:pPr>
              <w:pStyle w:val="94"/>
              <w:numPr>
                <w:ilvl w:val="0"/>
                <w:numId w:val="10"/>
              </w:numPr>
              <w:tabs>
                <w:tab w:val="left" w:pos="181"/>
              </w:tabs>
              <w:spacing w:after="0" w:line="240" w:lineRule="auto"/>
              <w:ind w:left="0" w:firstLine="0"/>
              <w:jc w:val="both"/>
              <w:rPr>
                <w:rFonts w:ascii="Times New Roman" w:hAnsi="Times New Roman"/>
                <w:sz w:val="24"/>
                <w:szCs w:val="24"/>
              </w:rPr>
            </w:pPr>
            <w:r>
              <w:rPr>
                <w:rFonts w:ascii="Times New Roman" w:hAnsi="Times New Roman"/>
                <w:sz w:val="24"/>
                <w:szCs w:val="24"/>
              </w:rPr>
              <w:t xml:space="preserve">формирование научного типа мышления, владение научной терминологией, ключевыми понятиями и методами; </w:t>
            </w:r>
          </w:p>
          <w:p w14:paraId="1F42BEC1">
            <w:pPr>
              <w:pStyle w:val="94"/>
              <w:numPr>
                <w:ilvl w:val="0"/>
                <w:numId w:val="10"/>
              </w:numPr>
              <w:tabs>
                <w:tab w:val="left" w:pos="181"/>
              </w:tabs>
              <w:spacing w:after="0" w:line="240" w:lineRule="auto"/>
              <w:ind w:left="0" w:firstLine="0"/>
              <w:jc w:val="both"/>
              <w:rPr>
                <w:rFonts w:ascii="Times New Roman" w:hAnsi="Times New Roman"/>
                <w:sz w:val="24"/>
                <w:szCs w:val="24"/>
              </w:rPr>
            </w:pPr>
            <w:r>
              <w:rPr>
                <w:rFonts w:ascii="Times New Roman" w:hAnsi="Times New Roman"/>
                <w:sz w:val="24"/>
                <w:szCs w:val="24"/>
              </w:rPr>
              <w:t xml:space="preserve">осуществлять целенаправленный поиск переноса средств и способов действия </w:t>
            </w:r>
            <w:r>
              <w:rPr>
                <w:rFonts w:ascii="Times New Roman" w:hAnsi="Times New Roman"/>
                <w:sz w:val="24"/>
                <w:szCs w:val="24"/>
              </w:rPr>
              <w:br w:type="textWrapping"/>
            </w:r>
            <w:r>
              <w:rPr>
                <w:rFonts w:ascii="Times New Roman" w:hAnsi="Times New Roman"/>
                <w:sz w:val="24"/>
                <w:szCs w:val="24"/>
              </w:rPr>
              <w:t>в профессиональную среду</w:t>
            </w:r>
          </w:p>
        </w:tc>
        <w:tc>
          <w:tcPr>
            <w:tcW w:w="7371" w:type="dxa"/>
          </w:tcPr>
          <w:p w14:paraId="451CDE35">
            <w:pPr>
              <w:pStyle w:val="64"/>
              <w:jc w:val="both"/>
              <w:rPr>
                <w:rFonts w:ascii="Times New Roman" w:hAnsi="Times New Roman"/>
                <w:sz w:val="24"/>
                <w:szCs w:val="24"/>
                <w:lang w:eastAsia="en-GB"/>
              </w:rPr>
            </w:pPr>
            <w:bookmarkStart w:id="128" w:name="_Hlk225429873"/>
            <w:r>
              <w:rPr>
                <w:rFonts w:ascii="Times New Roman" w:hAnsi="Times New Roman"/>
                <w:b/>
                <w:bCs/>
                <w:sz w:val="24"/>
                <w:szCs w:val="24"/>
                <w:lang w:eastAsia="en-GB"/>
              </w:rPr>
              <w:t xml:space="preserve">ПРб 4 </w:t>
            </w:r>
            <w:r>
              <w:rPr>
                <w:rFonts w:ascii="Times New Roman" w:hAnsi="Times New Roman"/>
                <w:sz w:val="24"/>
                <w:szCs w:val="24"/>
                <w:lang w:eastAsia="en-GB"/>
              </w:rPr>
              <w:t>Овладение навыками распознавания и употребления в устной и письменной речи не менее 1500 лексических единиц (слов, словосочетаний, речевых клише), включая 1350 лексических единиц, освоенных на уровне основного общего образования; навыками употребления родственных слов, образованных с помощью аффиксации, словосложения, конверсии;</w:t>
            </w:r>
          </w:p>
          <w:bookmarkEnd w:id="128"/>
          <w:p w14:paraId="08CC7503">
            <w:pPr>
              <w:pStyle w:val="64"/>
              <w:jc w:val="both"/>
              <w:rPr>
                <w:rFonts w:ascii="Times New Roman" w:hAnsi="Times New Roman"/>
                <w:sz w:val="24"/>
                <w:szCs w:val="24"/>
                <w:lang w:eastAsia="en-GB"/>
              </w:rPr>
            </w:pPr>
            <w:bookmarkStart w:id="129" w:name="_Hlk225429899"/>
            <w:r>
              <w:rPr>
                <w:rFonts w:ascii="Times New Roman" w:hAnsi="Times New Roman"/>
                <w:b/>
                <w:bCs/>
                <w:sz w:val="24"/>
                <w:szCs w:val="24"/>
                <w:lang w:eastAsia="en-GB"/>
              </w:rPr>
              <w:t>ПРб 6</w:t>
            </w:r>
            <w:r>
              <w:rPr>
                <w:rFonts w:ascii="Times New Roman" w:hAnsi="Times New Roman"/>
                <w:sz w:val="24"/>
                <w:szCs w:val="24"/>
                <w:lang w:eastAsia="en-GB"/>
              </w:rPr>
              <w:t xml:space="preserve"> Овладение социокультурными знаниями и умениями: знать/понимать речевые различия в ситуациях официального </w:t>
            </w:r>
            <w:r>
              <w:rPr>
                <w:rFonts w:ascii="Times New Roman" w:hAnsi="Times New Roman"/>
                <w:sz w:val="24"/>
                <w:szCs w:val="24"/>
                <w:lang w:eastAsia="en-GB"/>
              </w:rPr>
              <w:br w:type="textWrapping"/>
            </w:r>
            <w:r>
              <w:rPr>
                <w:rFonts w:ascii="Times New Roman" w:hAnsi="Times New Roman"/>
                <w:sz w:val="24"/>
                <w:szCs w:val="24"/>
                <w:lang w:eastAsia="en-GB"/>
              </w:rPr>
              <w:t xml:space="preserve">и неофициального общения в рамках тематического содержания речи и использовать лексико-грамматические средства с учетом этих различий; знать/понимать и использовать в устной и письменной речи наиболее употребительную тематическую фоновую лексику и реалии страны/стран изучаемого языка (например, система образования, страницы истории, основные праздники, этикетные особенности общения); иметь базовые знания о социокультурном портрете </w:t>
            </w:r>
            <w:r>
              <w:rPr>
                <w:rFonts w:ascii="Times New Roman" w:hAnsi="Times New Roman"/>
                <w:sz w:val="24"/>
                <w:szCs w:val="24"/>
                <w:lang w:eastAsia="en-GB"/>
              </w:rPr>
              <w:br w:type="textWrapping"/>
            </w:r>
            <w:r>
              <w:rPr>
                <w:rFonts w:ascii="Times New Roman" w:hAnsi="Times New Roman"/>
                <w:sz w:val="24"/>
                <w:szCs w:val="24"/>
                <w:lang w:eastAsia="en-GB"/>
              </w:rPr>
              <w:t xml:space="preserve">и культурном наследии родной страны и страны/стран изучаемого языка; представлять родную страну и ее культуру </w:t>
            </w:r>
            <w:r>
              <w:rPr>
                <w:rFonts w:ascii="Times New Roman" w:hAnsi="Times New Roman"/>
                <w:sz w:val="24"/>
                <w:szCs w:val="24"/>
                <w:lang w:eastAsia="en-GB"/>
              </w:rPr>
              <w:br w:type="textWrapping"/>
            </w:r>
            <w:r>
              <w:rPr>
                <w:rFonts w:ascii="Times New Roman" w:hAnsi="Times New Roman"/>
                <w:sz w:val="24"/>
                <w:szCs w:val="24"/>
                <w:lang w:eastAsia="en-GB"/>
              </w:rPr>
              <w:t>на иностранном языке; проявлять уважение к иной культуре; соблюдать нормы вежливости в межкультурном общении;</w:t>
            </w:r>
          </w:p>
          <w:bookmarkEnd w:id="129"/>
          <w:p w14:paraId="11FB29F3">
            <w:pPr>
              <w:pStyle w:val="64"/>
              <w:jc w:val="both"/>
              <w:rPr>
                <w:rFonts w:ascii="Times New Roman" w:hAnsi="Times New Roman"/>
                <w:sz w:val="24"/>
                <w:szCs w:val="24"/>
                <w:lang w:eastAsia="en-GB"/>
              </w:rPr>
            </w:pPr>
            <w:r>
              <w:rPr>
                <w:rFonts w:ascii="Times New Roman" w:hAnsi="Times New Roman"/>
                <w:b/>
                <w:bCs/>
                <w:sz w:val="24"/>
                <w:szCs w:val="24"/>
                <w:lang w:eastAsia="en-GB"/>
              </w:rPr>
              <w:t>ПРб 7</w:t>
            </w:r>
            <w:r>
              <w:rPr>
                <w:rFonts w:ascii="Times New Roman" w:hAnsi="Times New Roman"/>
                <w:sz w:val="24"/>
                <w:szCs w:val="24"/>
                <w:lang w:eastAsia="en-GB"/>
              </w:rPr>
              <w:t xml:space="preserve"> Овладение компенсаторными умениями, позволяющими </w:t>
            </w:r>
            <w:r>
              <w:rPr>
                <w:rFonts w:ascii="Times New Roman" w:hAnsi="Times New Roman"/>
                <w:sz w:val="24"/>
                <w:szCs w:val="24"/>
                <w:lang w:eastAsia="en-GB"/>
              </w:rPr>
              <w:br w:type="textWrapping"/>
            </w:r>
            <w:r>
              <w:rPr>
                <w:rFonts w:ascii="Times New Roman" w:hAnsi="Times New Roman"/>
                <w:sz w:val="24"/>
                <w:szCs w:val="24"/>
                <w:lang w:eastAsia="en-GB"/>
              </w:rPr>
              <w:t>в случае сбоя коммуникации, а также в условиях дефицита языковых средств использовать различные приемы переработки информации: при говорении – переспрос; при говорении и письме описание/перифраз/толкование; при чтении и аудировании – языковую и контекстуальную догадку;</w:t>
            </w:r>
          </w:p>
          <w:p w14:paraId="7127F005">
            <w:pPr>
              <w:pStyle w:val="64"/>
              <w:jc w:val="both"/>
              <w:rPr>
                <w:rFonts w:ascii="Times New Roman" w:hAnsi="Times New Roman"/>
                <w:sz w:val="24"/>
                <w:szCs w:val="24"/>
                <w:lang w:eastAsia="en-GB"/>
              </w:rPr>
            </w:pPr>
            <w:r>
              <w:rPr>
                <w:rFonts w:ascii="Times New Roman" w:hAnsi="Times New Roman"/>
                <w:b/>
                <w:bCs/>
                <w:sz w:val="24"/>
                <w:szCs w:val="24"/>
                <w:lang w:eastAsia="en-GB"/>
              </w:rPr>
              <w:t>ПРб 8</w:t>
            </w:r>
            <w:r>
              <w:rPr>
                <w:rFonts w:ascii="Times New Roman" w:hAnsi="Times New Roman"/>
                <w:sz w:val="24"/>
                <w:szCs w:val="24"/>
                <w:lang w:eastAsia="en-GB"/>
              </w:rPr>
              <w:t xml:space="preserve"> Развитие умения сравнивать, классифицировать, систематизировать и обобщать по существенным признакам изученные языковые явления (лексические и грамматические);</w:t>
            </w:r>
          </w:p>
          <w:p w14:paraId="7C9574EF">
            <w:pPr>
              <w:pStyle w:val="64"/>
              <w:jc w:val="both"/>
              <w:rPr>
                <w:rFonts w:ascii="Times New Roman" w:hAnsi="Times New Roman"/>
                <w:sz w:val="24"/>
                <w:szCs w:val="24"/>
              </w:rPr>
            </w:pPr>
            <w:r>
              <w:rPr>
                <w:rFonts w:ascii="Times New Roman" w:hAnsi="Times New Roman"/>
                <w:b/>
                <w:bCs/>
                <w:sz w:val="24"/>
                <w:szCs w:val="24"/>
                <w:lang w:eastAsia="en-GB"/>
              </w:rPr>
              <w:t xml:space="preserve">ПРб 9 </w:t>
            </w:r>
            <w:r>
              <w:rPr>
                <w:rFonts w:ascii="Times New Roman" w:hAnsi="Times New Roman"/>
                <w:sz w:val="24"/>
                <w:szCs w:val="24"/>
                <w:lang w:eastAsia="en-GB"/>
              </w:rPr>
              <w:t xml:space="preserve">Приобретение опыта практической деятельности </w:t>
            </w:r>
            <w:r>
              <w:rPr>
                <w:rFonts w:ascii="Times New Roman" w:hAnsi="Times New Roman"/>
                <w:sz w:val="24"/>
                <w:szCs w:val="24"/>
                <w:lang w:eastAsia="en-GB"/>
              </w:rPr>
              <w:br w:type="textWrapping"/>
            </w:r>
            <w:r>
              <w:rPr>
                <w:rFonts w:ascii="Times New Roman" w:hAnsi="Times New Roman"/>
                <w:sz w:val="24"/>
                <w:szCs w:val="24"/>
                <w:lang w:eastAsia="en-GB"/>
              </w:rPr>
              <w:t xml:space="preserve">в повседневной жизни: участвовать в учебно-исследовательской, проектной деятельности предметного и межпредметного характера </w:t>
            </w:r>
            <w:r>
              <w:rPr>
                <w:rFonts w:ascii="Times New Roman" w:hAnsi="Times New Roman"/>
                <w:sz w:val="24"/>
                <w:szCs w:val="24"/>
                <w:lang w:eastAsia="en-GB"/>
              </w:rPr>
              <w:br w:type="textWrapping"/>
            </w:r>
            <w:r>
              <w:rPr>
                <w:rFonts w:ascii="Times New Roman" w:hAnsi="Times New Roman"/>
                <w:sz w:val="24"/>
                <w:szCs w:val="24"/>
                <w:lang w:eastAsia="en-GB"/>
              </w:rPr>
              <w:t xml:space="preserve">с использованием материалов на изучаемом иностранном языке </w:t>
            </w:r>
            <w:r>
              <w:rPr>
                <w:rFonts w:ascii="Times New Roman" w:hAnsi="Times New Roman"/>
                <w:sz w:val="24"/>
                <w:szCs w:val="24"/>
                <w:lang w:eastAsia="en-GB"/>
              </w:rPr>
              <w:br w:type="textWrapping"/>
            </w:r>
            <w:r>
              <w:rPr>
                <w:rFonts w:ascii="Times New Roman" w:hAnsi="Times New Roman"/>
                <w:sz w:val="24"/>
                <w:szCs w:val="24"/>
                <w:lang w:eastAsia="en-GB"/>
              </w:rPr>
              <w:t xml:space="preserve">и применением информационно-коммуникационных технологий; соблюдать правила информационной безопасности в ситуациях повседневной жизни и при работе в информационно-телекоммуникационной сети «Интернет»; использовать приобретенные умения и навыки в процессе онлайн-обучения иностранному языку; использовать иноязычные словари </w:t>
            </w:r>
            <w:r>
              <w:rPr>
                <w:rFonts w:ascii="Times New Roman" w:hAnsi="Times New Roman"/>
                <w:sz w:val="24"/>
                <w:szCs w:val="24"/>
                <w:lang w:eastAsia="en-GB"/>
              </w:rPr>
              <w:br w:type="textWrapping"/>
            </w:r>
            <w:r>
              <w:rPr>
                <w:rFonts w:ascii="Times New Roman" w:hAnsi="Times New Roman"/>
                <w:sz w:val="24"/>
                <w:szCs w:val="24"/>
                <w:lang w:eastAsia="en-GB"/>
              </w:rPr>
              <w:t xml:space="preserve">и справочники, в том числе информационно-справочные системы </w:t>
            </w:r>
            <w:r>
              <w:rPr>
                <w:rFonts w:ascii="Times New Roman" w:hAnsi="Times New Roman"/>
                <w:sz w:val="24"/>
                <w:szCs w:val="24"/>
                <w:lang w:eastAsia="en-GB"/>
              </w:rPr>
              <w:br w:type="textWrapping"/>
            </w:r>
            <w:r>
              <w:rPr>
                <w:rFonts w:ascii="Times New Roman" w:hAnsi="Times New Roman"/>
                <w:sz w:val="24"/>
                <w:szCs w:val="24"/>
                <w:lang w:eastAsia="en-GB"/>
              </w:rPr>
              <w:t xml:space="preserve">в </w:t>
            </w:r>
            <w:r>
              <w:rPr>
                <w:rFonts w:ascii="Times New Roman" w:hAnsi="Times New Roman"/>
                <w:sz w:val="24"/>
                <w:szCs w:val="24"/>
              </w:rPr>
              <w:t>электронной форме</w:t>
            </w:r>
          </w:p>
        </w:tc>
      </w:tr>
    </w:tbl>
    <w:p w14:paraId="2E53759B">
      <w:pPr>
        <w:jc w:val="both"/>
        <w:rPr>
          <w:rFonts w:ascii="Times New Roman" w:hAnsi="Times New Roman"/>
          <w:sz w:val="24"/>
          <w:szCs w:val="24"/>
        </w:rPr>
        <w:sectPr>
          <w:headerReference r:id="rId42" w:type="first"/>
          <w:pgSz w:w="16838" w:h="11906" w:orient="landscape"/>
          <w:pgMar w:top="1134" w:right="1134" w:bottom="567" w:left="1134" w:header="709" w:footer="709" w:gutter="0"/>
          <w:pgNumType w:start="5"/>
          <w:cols w:space="720" w:num="1"/>
          <w:titlePg/>
          <w:docGrid w:linePitch="299" w:charSpace="0"/>
        </w:sectPr>
      </w:pPr>
    </w:p>
    <w:bookmarkEnd w:id="121"/>
    <w:p w14:paraId="35D6F9DD">
      <w:pPr>
        <w:pStyle w:val="2"/>
        <w:tabs>
          <w:tab w:val="left" w:pos="284"/>
        </w:tabs>
        <w:jc w:val="center"/>
        <w:rPr>
          <w:b/>
          <w:color w:val="auto"/>
          <w:szCs w:val="24"/>
        </w:rPr>
      </w:pPr>
      <w:r>
        <w:rPr>
          <w:b/>
          <w:color w:val="auto"/>
          <w:szCs w:val="24"/>
        </w:rPr>
        <w:t>2 Структура и содержание общеобразовательной дисциплины</w:t>
      </w:r>
    </w:p>
    <w:p w14:paraId="753BDE50">
      <w:pPr>
        <w:spacing w:after="0" w:line="240" w:lineRule="auto"/>
        <w:ind w:firstLine="709"/>
        <w:rPr>
          <w:rFonts w:ascii="Times New Roman" w:hAnsi="Times New Roman"/>
          <w:sz w:val="24"/>
          <w:szCs w:val="24"/>
        </w:rPr>
      </w:pPr>
    </w:p>
    <w:p w14:paraId="1DD0F596">
      <w:pPr>
        <w:spacing w:after="0" w:line="240" w:lineRule="auto"/>
        <w:ind w:firstLine="709"/>
        <w:rPr>
          <w:rFonts w:ascii="Times New Roman" w:hAnsi="Times New Roman"/>
          <w:b/>
          <w:sz w:val="24"/>
          <w:szCs w:val="24"/>
        </w:rPr>
      </w:pPr>
      <w:r>
        <w:rPr>
          <w:rFonts w:ascii="Times New Roman" w:hAnsi="Times New Roman"/>
          <w:b/>
          <w:sz w:val="24"/>
          <w:szCs w:val="24"/>
        </w:rPr>
        <w:t>2.1 Объем учебной дисциплины и виды учебной работы</w:t>
      </w:r>
    </w:p>
    <w:p w14:paraId="6018C043">
      <w:pPr>
        <w:spacing w:after="0" w:line="240" w:lineRule="auto"/>
        <w:ind w:firstLine="709"/>
        <w:rPr>
          <w:rFonts w:ascii="Times New Roman" w:hAnsi="Times New Roman"/>
          <w:b/>
          <w:sz w:val="24"/>
          <w:szCs w:val="24"/>
        </w:rPr>
      </w:pPr>
    </w:p>
    <w:tbl>
      <w:tblPr>
        <w:tblStyle w:val="154"/>
        <w:tblW w:w="7939" w:type="dxa"/>
        <w:tblInd w:w="-15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15" w:type="dxa"/>
          <w:bottom w:w="0" w:type="dxa"/>
          <w:right w:w="115" w:type="dxa"/>
        </w:tblCellMar>
      </w:tblPr>
      <w:tblGrid>
        <w:gridCol w:w="6663"/>
        <w:gridCol w:w="1276"/>
      </w:tblGrid>
      <w:tr w14:paraId="01BBD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5" w:type="dxa"/>
            <w:bottom w:w="0" w:type="dxa"/>
            <w:right w:w="115" w:type="dxa"/>
          </w:tblCellMar>
        </w:tblPrEx>
        <w:trPr>
          <w:trHeight w:val="490" w:hRule="atLeast"/>
        </w:trPr>
        <w:tc>
          <w:tcPr>
            <w:tcW w:w="6663" w:type="dxa"/>
            <w:vAlign w:val="center"/>
          </w:tcPr>
          <w:p w14:paraId="41A86197">
            <w:pPr>
              <w:spacing w:after="0" w:line="240" w:lineRule="auto"/>
              <w:jc w:val="center"/>
              <w:rPr>
                <w:rFonts w:ascii="Times New Roman" w:hAnsi="Times New Roman"/>
                <w:b/>
                <w:sz w:val="24"/>
                <w:szCs w:val="24"/>
              </w:rPr>
            </w:pPr>
            <w:r>
              <w:rPr>
                <w:rFonts w:ascii="Times New Roman" w:hAnsi="Times New Roman"/>
                <w:b/>
                <w:sz w:val="24"/>
                <w:szCs w:val="24"/>
              </w:rPr>
              <w:t>Вид учебной работы</w:t>
            </w:r>
          </w:p>
        </w:tc>
        <w:tc>
          <w:tcPr>
            <w:tcW w:w="1276" w:type="dxa"/>
            <w:vAlign w:val="center"/>
          </w:tcPr>
          <w:p w14:paraId="3DBF458D">
            <w:pPr>
              <w:spacing w:after="0" w:line="240" w:lineRule="auto"/>
              <w:jc w:val="center"/>
              <w:rPr>
                <w:rFonts w:ascii="Times New Roman" w:hAnsi="Times New Roman"/>
                <w:b/>
                <w:sz w:val="24"/>
                <w:szCs w:val="24"/>
              </w:rPr>
            </w:pPr>
            <w:r>
              <w:rPr>
                <w:rFonts w:ascii="Times New Roman" w:hAnsi="Times New Roman"/>
                <w:b/>
                <w:sz w:val="24"/>
                <w:szCs w:val="24"/>
              </w:rPr>
              <w:t xml:space="preserve">Объем </w:t>
            </w:r>
            <w:r>
              <w:rPr>
                <w:rFonts w:ascii="Times New Roman" w:hAnsi="Times New Roman"/>
                <w:b/>
                <w:sz w:val="24"/>
                <w:szCs w:val="24"/>
              </w:rPr>
              <w:br w:type="textWrapping"/>
            </w:r>
            <w:r>
              <w:rPr>
                <w:rFonts w:ascii="Times New Roman" w:hAnsi="Times New Roman"/>
                <w:b/>
                <w:sz w:val="24"/>
                <w:szCs w:val="24"/>
              </w:rPr>
              <w:t>в часах</w:t>
            </w:r>
            <w:r>
              <w:rPr>
                <w:rStyle w:val="14"/>
                <w:rFonts w:ascii="Times New Roman" w:hAnsi="Times New Roman"/>
                <w:b/>
                <w:sz w:val="24"/>
                <w:szCs w:val="24"/>
              </w:rPr>
              <w:footnoteReference w:id="38"/>
            </w:r>
          </w:p>
        </w:tc>
      </w:tr>
      <w:tr w14:paraId="0675B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5" w:type="dxa"/>
            <w:bottom w:w="0" w:type="dxa"/>
            <w:right w:w="115" w:type="dxa"/>
          </w:tblCellMar>
        </w:tblPrEx>
        <w:trPr>
          <w:trHeight w:val="65" w:hRule="atLeast"/>
        </w:trPr>
        <w:tc>
          <w:tcPr>
            <w:tcW w:w="6663" w:type="dxa"/>
            <w:vAlign w:val="center"/>
          </w:tcPr>
          <w:p w14:paraId="2C7B0384">
            <w:pPr>
              <w:spacing w:after="0" w:line="240" w:lineRule="auto"/>
              <w:rPr>
                <w:rFonts w:ascii="Times New Roman" w:hAnsi="Times New Roman"/>
                <w:b/>
                <w:sz w:val="24"/>
                <w:szCs w:val="24"/>
              </w:rPr>
            </w:pPr>
            <w:r>
              <w:rPr>
                <w:rFonts w:ascii="Times New Roman" w:hAnsi="Times New Roman"/>
                <w:b/>
                <w:sz w:val="24"/>
                <w:szCs w:val="24"/>
              </w:rPr>
              <w:t>Объем образовательной программы дисциплины</w:t>
            </w:r>
          </w:p>
        </w:tc>
        <w:tc>
          <w:tcPr>
            <w:tcW w:w="1276" w:type="dxa"/>
            <w:vAlign w:val="center"/>
          </w:tcPr>
          <w:p w14:paraId="031F53DE">
            <w:pPr>
              <w:spacing w:after="0" w:line="240" w:lineRule="auto"/>
              <w:jc w:val="center"/>
              <w:rPr>
                <w:rFonts w:ascii="Times New Roman" w:hAnsi="Times New Roman"/>
                <w:b/>
                <w:bCs/>
                <w:sz w:val="24"/>
                <w:szCs w:val="24"/>
              </w:rPr>
            </w:pPr>
            <w:r>
              <w:rPr>
                <w:rFonts w:ascii="Times New Roman" w:hAnsi="Times New Roman"/>
                <w:b/>
                <w:bCs/>
                <w:sz w:val="24"/>
                <w:szCs w:val="24"/>
              </w:rPr>
              <w:t>108</w:t>
            </w:r>
          </w:p>
        </w:tc>
      </w:tr>
      <w:tr w14:paraId="550A5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5" w:type="dxa"/>
            <w:bottom w:w="0" w:type="dxa"/>
            <w:right w:w="115" w:type="dxa"/>
          </w:tblCellMar>
        </w:tblPrEx>
        <w:trPr>
          <w:trHeight w:val="65" w:hRule="atLeast"/>
        </w:trPr>
        <w:tc>
          <w:tcPr>
            <w:tcW w:w="7939" w:type="dxa"/>
            <w:gridSpan w:val="2"/>
            <w:vAlign w:val="center"/>
          </w:tcPr>
          <w:p w14:paraId="40A78430">
            <w:pPr>
              <w:spacing w:after="0" w:line="240" w:lineRule="auto"/>
              <w:rPr>
                <w:rFonts w:ascii="Times New Roman" w:hAnsi="Times New Roman"/>
                <w:b/>
                <w:bCs/>
                <w:sz w:val="24"/>
                <w:szCs w:val="24"/>
              </w:rPr>
            </w:pPr>
            <w:r>
              <w:rPr>
                <w:rFonts w:ascii="Times New Roman" w:hAnsi="Times New Roman"/>
                <w:b/>
                <w:bCs/>
                <w:sz w:val="24"/>
                <w:szCs w:val="24"/>
              </w:rPr>
              <w:t>в т. ч.:</w:t>
            </w:r>
          </w:p>
        </w:tc>
      </w:tr>
      <w:tr w14:paraId="054AB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5" w:type="dxa"/>
            <w:bottom w:w="0" w:type="dxa"/>
            <w:right w:w="115" w:type="dxa"/>
          </w:tblCellMar>
        </w:tblPrEx>
        <w:trPr>
          <w:trHeight w:val="65" w:hRule="atLeast"/>
        </w:trPr>
        <w:tc>
          <w:tcPr>
            <w:tcW w:w="6663" w:type="dxa"/>
            <w:vAlign w:val="center"/>
          </w:tcPr>
          <w:p w14:paraId="38843491">
            <w:pPr>
              <w:spacing w:after="0" w:line="240" w:lineRule="auto"/>
              <w:rPr>
                <w:rFonts w:ascii="Times New Roman" w:hAnsi="Times New Roman"/>
                <w:sz w:val="24"/>
                <w:szCs w:val="24"/>
              </w:rPr>
            </w:pPr>
            <w:r>
              <w:rPr>
                <w:rFonts w:ascii="Times New Roman" w:hAnsi="Times New Roman"/>
                <w:sz w:val="24"/>
                <w:szCs w:val="24"/>
              </w:rPr>
              <w:t>практические занятия</w:t>
            </w:r>
          </w:p>
        </w:tc>
        <w:tc>
          <w:tcPr>
            <w:tcW w:w="1276" w:type="dxa"/>
            <w:vAlign w:val="center"/>
          </w:tcPr>
          <w:p w14:paraId="72393A3A">
            <w:pPr>
              <w:spacing w:after="0" w:line="240" w:lineRule="auto"/>
              <w:jc w:val="center"/>
              <w:rPr>
                <w:rFonts w:ascii="Times New Roman" w:hAnsi="Times New Roman"/>
                <w:sz w:val="24"/>
                <w:szCs w:val="24"/>
              </w:rPr>
            </w:pPr>
            <w:r>
              <w:rPr>
                <w:rFonts w:ascii="Times New Roman" w:hAnsi="Times New Roman"/>
                <w:sz w:val="24"/>
                <w:szCs w:val="24"/>
              </w:rPr>
              <w:t>108</w:t>
            </w:r>
          </w:p>
        </w:tc>
      </w:tr>
      <w:tr w14:paraId="5EB1F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5" w:type="dxa"/>
            <w:bottom w:w="0" w:type="dxa"/>
            <w:right w:w="115" w:type="dxa"/>
          </w:tblCellMar>
        </w:tblPrEx>
        <w:trPr>
          <w:trHeight w:val="65" w:hRule="atLeast"/>
        </w:trPr>
        <w:tc>
          <w:tcPr>
            <w:tcW w:w="6663" w:type="dxa"/>
            <w:vAlign w:val="center"/>
          </w:tcPr>
          <w:p w14:paraId="1DAFCF0F">
            <w:pPr>
              <w:spacing w:after="0" w:line="240" w:lineRule="auto"/>
              <w:rPr>
                <w:rFonts w:ascii="Times New Roman" w:hAnsi="Times New Roman"/>
                <w:b/>
                <w:sz w:val="24"/>
                <w:szCs w:val="24"/>
              </w:rPr>
            </w:pPr>
            <w:r>
              <w:rPr>
                <w:rFonts w:ascii="Times New Roman" w:hAnsi="Times New Roman"/>
                <w:b/>
                <w:sz w:val="24"/>
                <w:szCs w:val="24"/>
              </w:rPr>
              <w:t>Основное содержание</w:t>
            </w:r>
            <w:r>
              <w:rPr>
                <w:rStyle w:val="14"/>
                <w:rFonts w:ascii="Times New Roman" w:hAnsi="Times New Roman"/>
                <w:b/>
                <w:sz w:val="24"/>
                <w:szCs w:val="24"/>
              </w:rPr>
              <w:footnoteReference w:id="39"/>
            </w:r>
          </w:p>
        </w:tc>
        <w:tc>
          <w:tcPr>
            <w:tcW w:w="1276" w:type="dxa"/>
            <w:vAlign w:val="center"/>
          </w:tcPr>
          <w:p w14:paraId="49717109">
            <w:pPr>
              <w:spacing w:after="0" w:line="240" w:lineRule="auto"/>
              <w:jc w:val="center"/>
              <w:rPr>
                <w:rFonts w:ascii="Times New Roman" w:hAnsi="Times New Roman"/>
                <w:b/>
                <w:sz w:val="24"/>
                <w:szCs w:val="24"/>
              </w:rPr>
            </w:pPr>
            <w:r>
              <w:rPr>
                <w:rFonts w:ascii="Times New Roman" w:hAnsi="Times New Roman"/>
                <w:b/>
                <w:sz w:val="24"/>
                <w:szCs w:val="24"/>
              </w:rPr>
              <w:t>72</w:t>
            </w:r>
          </w:p>
        </w:tc>
      </w:tr>
      <w:tr w14:paraId="3AFD5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5" w:type="dxa"/>
            <w:bottom w:w="0" w:type="dxa"/>
            <w:right w:w="115" w:type="dxa"/>
          </w:tblCellMar>
        </w:tblPrEx>
        <w:trPr>
          <w:trHeight w:val="65" w:hRule="atLeast"/>
        </w:trPr>
        <w:tc>
          <w:tcPr>
            <w:tcW w:w="6663" w:type="dxa"/>
            <w:vAlign w:val="center"/>
          </w:tcPr>
          <w:p w14:paraId="774D6FFE">
            <w:pPr>
              <w:spacing w:after="0" w:line="240" w:lineRule="auto"/>
              <w:rPr>
                <w:rFonts w:ascii="Times New Roman" w:hAnsi="Times New Roman"/>
                <w:b/>
                <w:sz w:val="24"/>
                <w:szCs w:val="24"/>
              </w:rPr>
            </w:pPr>
            <w:r>
              <w:rPr>
                <w:rFonts w:ascii="Times New Roman" w:hAnsi="Times New Roman"/>
                <w:b/>
                <w:sz w:val="24"/>
                <w:szCs w:val="24"/>
              </w:rPr>
              <w:t>Профессионально ориентированное содержание</w:t>
            </w:r>
            <w:r>
              <w:rPr>
                <w:rStyle w:val="14"/>
                <w:rFonts w:ascii="Times New Roman" w:hAnsi="Times New Roman"/>
                <w:b/>
                <w:sz w:val="24"/>
                <w:szCs w:val="24"/>
              </w:rPr>
              <w:footnoteReference w:id="40"/>
            </w:r>
          </w:p>
        </w:tc>
        <w:tc>
          <w:tcPr>
            <w:tcW w:w="1276" w:type="dxa"/>
            <w:vAlign w:val="center"/>
          </w:tcPr>
          <w:p w14:paraId="49592F67">
            <w:pPr>
              <w:spacing w:after="0" w:line="240" w:lineRule="auto"/>
              <w:jc w:val="center"/>
              <w:rPr>
                <w:rFonts w:ascii="Times New Roman" w:hAnsi="Times New Roman"/>
                <w:b/>
                <w:sz w:val="24"/>
                <w:szCs w:val="24"/>
              </w:rPr>
            </w:pPr>
            <w:r>
              <w:rPr>
                <w:rFonts w:ascii="Times New Roman" w:hAnsi="Times New Roman"/>
                <w:b/>
                <w:sz w:val="24"/>
                <w:szCs w:val="24"/>
              </w:rPr>
              <w:t>36</w:t>
            </w:r>
          </w:p>
        </w:tc>
      </w:tr>
      <w:tr w14:paraId="7D1B8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5" w:type="dxa"/>
            <w:bottom w:w="0" w:type="dxa"/>
            <w:right w:w="115" w:type="dxa"/>
          </w:tblCellMar>
        </w:tblPrEx>
        <w:trPr>
          <w:trHeight w:val="65" w:hRule="atLeast"/>
        </w:trPr>
        <w:tc>
          <w:tcPr>
            <w:tcW w:w="6663" w:type="dxa"/>
            <w:vAlign w:val="center"/>
          </w:tcPr>
          <w:p w14:paraId="795F3D26">
            <w:pPr>
              <w:spacing w:after="0" w:line="240" w:lineRule="auto"/>
              <w:rPr>
                <w:rFonts w:ascii="Times New Roman" w:hAnsi="Times New Roman"/>
                <w:i/>
                <w:sz w:val="24"/>
                <w:szCs w:val="24"/>
              </w:rPr>
            </w:pPr>
            <w:r>
              <w:rPr>
                <w:rFonts w:ascii="Times New Roman" w:hAnsi="Times New Roman"/>
                <w:b/>
                <w:sz w:val="24"/>
                <w:szCs w:val="24"/>
              </w:rPr>
              <w:t>Промежуточная аттестация</w:t>
            </w:r>
            <w:r>
              <w:rPr>
                <w:rStyle w:val="14"/>
                <w:rFonts w:ascii="Times New Roman" w:hAnsi="Times New Roman"/>
                <w:b/>
                <w:sz w:val="24"/>
                <w:szCs w:val="24"/>
              </w:rPr>
              <w:footnoteReference w:id="41"/>
            </w:r>
            <w:r>
              <w:rPr>
                <w:rFonts w:ascii="Times New Roman" w:hAnsi="Times New Roman"/>
                <w:b/>
                <w:sz w:val="24"/>
                <w:szCs w:val="24"/>
              </w:rPr>
              <w:t xml:space="preserve"> </w:t>
            </w:r>
          </w:p>
        </w:tc>
        <w:tc>
          <w:tcPr>
            <w:tcW w:w="1276" w:type="dxa"/>
            <w:vAlign w:val="center"/>
          </w:tcPr>
          <w:p w14:paraId="106FCC78">
            <w:pPr>
              <w:spacing w:after="0" w:line="240" w:lineRule="auto"/>
              <w:jc w:val="center"/>
              <w:rPr>
                <w:rFonts w:ascii="Times New Roman" w:hAnsi="Times New Roman"/>
                <w:b/>
                <w:sz w:val="24"/>
                <w:szCs w:val="24"/>
              </w:rPr>
            </w:pPr>
            <w:r>
              <w:rPr>
                <w:rFonts w:ascii="Times New Roman" w:hAnsi="Times New Roman"/>
                <w:b/>
                <w:sz w:val="24"/>
                <w:szCs w:val="24"/>
              </w:rPr>
              <w:t>***</w:t>
            </w:r>
          </w:p>
        </w:tc>
      </w:tr>
    </w:tbl>
    <w:p w14:paraId="2F303017">
      <w:pPr>
        <w:spacing w:after="240" w:line="276" w:lineRule="auto"/>
        <w:ind w:firstLine="709"/>
        <w:jc w:val="both"/>
        <w:rPr>
          <w:rFonts w:ascii="Times New Roman" w:hAnsi="Times New Roman" w:eastAsia="OfficinaSansBookC"/>
          <w:b/>
          <w:sz w:val="24"/>
          <w:szCs w:val="24"/>
        </w:rPr>
      </w:pPr>
    </w:p>
    <w:p w14:paraId="1DE13F23">
      <w:pPr>
        <w:spacing w:after="240" w:line="276" w:lineRule="auto"/>
        <w:ind w:firstLine="709"/>
        <w:jc w:val="both"/>
        <w:rPr>
          <w:rFonts w:ascii="Times New Roman" w:hAnsi="Times New Roman" w:eastAsia="OfficinaSansBookC"/>
          <w:b/>
          <w:sz w:val="24"/>
          <w:szCs w:val="24"/>
        </w:rPr>
      </w:pPr>
    </w:p>
    <w:p w14:paraId="76C500A6">
      <w:pPr>
        <w:spacing w:after="240" w:line="276" w:lineRule="auto"/>
        <w:ind w:firstLine="709"/>
        <w:jc w:val="both"/>
        <w:rPr>
          <w:rFonts w:ascii="Times New Roman" w:hAnsi="Times New Roman" w:eastAsia="OfficinaSansBookC"/>
          <w:b/>
          <w:sz w:val="24"/>
          <w:szCs w:val="24"/>
        </w:rPr>
      </w:pPr>
    </w:p>
    <w:p w14:paraId="48B1E08D">
      <w:pPr>
        <w:jc w:val="both"/>
        <w:rPr>
          <w:rFonts w:ascii="Times New Roman" w:hAnsi="Times New Roman" w:eastAsia="OfficinaSansBookC"/>
          <w:sz w:val="24"/>
          <w:szCs w:val="24"/>
        </w:rPr>
        <w:sectPr>
          <w:pgSz w:w="11906" w:h="16838"/>
          <w:pgMar w:top="1134" w:right="567" w:bottom="1134" w:left="1134" w:header="709" w:footer="709" w:gutter="0"/>
          <w:cols w:space="720" w:num="1"/>
          <w:docGrid w:linePitch="299" w:charSpace="0"/>
        </w:sectPr>
      </w:pPr>
    </w:p>
    <w:p w14:paraId="3A8E2BF9">
      <w:pPr>
        <w:spacing w:after="0" w:line="240" w:lineRule="auto"/>
        <w:ind w:firstLine="709"/>
        <w:rPr>
          <w:rFonts w:ascii="Times New Roman" w:hAnsi="Times New Roman"/>
          <w:b/>
          <w:sz w:val="24"/>
          <w:szCs w:val="24"/>
        </w:rPr>
      </w:pPr>
      <w:bookmarkStart w:id="130" w:name="_Hlk227159072"/>
      <w:r>
        <w:rPr>
          <w:rFonts w:ascii="Times New Roman" w:hAnsi="Times New Roman"/>
          <w:b/>
          <w:sz w:val="24"/>
          <w:szCs w:val="24"/>
        </w:rPr>
        <w:t>2.2. Тематический план и содержание дисциплины</w:t>
      </w:r>
    </w:p>
    <w:bookmarkEnd w:id="130"/>
    <w:p w14:paraId="0FF576F6">
      <w:pPr>
        <w:spacing w:after="0" w:line="240" w:lineRule="auto"/>
        <w:ind w:firstLine="709"/>
        <w:rPr>
          <w:rFonts w:ascii="Times New Roman" w:hAnsi="Times New Roman"/>
          <w:b/>
          <w:sz w:val="24"/>
          <w:szCs w:val="24"/>
        </w:rPr>
      </w:pPr>
    </w:p>
    <w:tbl>
      <w:tblPr>
        <w:tblStyle w:val="12"/>
        <w:tblW w:w="12706"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7"/>
        <w:gridCol w:w="7716"/>
        <w:gridCol w:w="988"/>
        <w:gridCol w:w="1795"/>
      </w:tblGrid>
      <w:tr w14:paraId="6B2F2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shd w:val="clear" w:color="auto" w:fill="auto"/>
            <w:vAlign w:val="center"/>
          </w:tcPr>
          <w:p w14:paraId="00EDE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Наименование разделов и тем</w:t>
            </w:r>
          </w:p>
        </w:tc>
        <w:tc>
          <w:tcPr>
            <w:tcW w:w="7716" w:type="dxa"/>
            <w:tcBorders>
              <w:right w:val="single" w:color="auto" w:sz="4" w:space="0"/>
            </w:tcBorders>
            <w:shd w:val="clear" w:color="auto" w:fill="auto"/>
            <w:vAlign w:val="center"/>
          </w:tcPr>
          <w:p w14:paraId="3F2694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 xml:space="preserve">Содержание учебного материала </w:t>
            </w:r>
            <w:r>
              <w:rPr>
                <w:rFonts w:ascii="Times New Roman" w:hAnsi="Times New Roman"/>
                <w:b/>
                <w:bCs/>
                <w:sz w:val="24"/>
                <w:szCs w:val="24"/>
              </w:rPr>
              <w:br w:type="textWrapping"/>
            </w:r>
            <w:r>
              <w:rPr>
                <w:rFonts w:ascii="Times New Roman" w:hAnsi="Times New Roman"/>
                <w:b/>
                <w:bCs/>
                <w:sz w:val="24"/>
                <w:szCs w:val="24"/>
              </w:rPr>
              <w:t>(основное и профессионально ориентированное)</w:t>
            </w:r>
            <w:r>
              <w:rPr>
                <w:rStyle w:val="14"/>
                <w:rFonts w:ascii="Times New Roman" w:hAnsi="Times New Roman"/>
                <w:b/>
                <w:bCs/>
                <w:sz w:val="24"/>
                <w:szCs w:val="24"/>
              </w:rPr>
              <w:footnoteReference w:id="42"/>
            </w:r>
            <w:r>
              <w:rPr>
                <w:rFonts w:ascii="Times New Roman" w:hAnsi="Times New Roman"/>
                <w:b/>
                <w:bCs/>
                <w:sz w:val="24"/>
                <w:szCs w:val="24"/>
              </w:rPr>
              <w:t xml:space="preserve">, </w:t>
            </w:r>
            <w:r>
              <w:rPr>
                <w:rFonts w:ascii="Times New Roman" w:hAnsi="Times New Roman"/>
                <w:b/>
                <w:bCs/>
                <w:sz w:val="24"/>
                <w:szCs w:val="24"/>
              </w:rPr>
              <w:br w:type="textWrapping"/>
            </w:r>
            <w:r>
              <w:rPr>
                <w:rFonts w:ascii="Times New Roman" w:hAnsi="Times New Roman"/>
                <w:b/>
                <w:bCs/>
                <w:sz w:val="24"/>
                <w:szCs w:val="24"/>
              </w:rPr>
              <w:t>лабораторные и практические занятия, прикладной модуль</w:t>
            </w:r>
            <w:r>
              <w:rPr>
                <w:rFonts w:ascii="Times New Roman" w:hAnsi="Times New Roman"/>
                <w:b/>
                <w:bCs/>
                <w:sz w:val="24"/>
                <w:szCs w:val="24"/>
              </w:rPr>
              <w:br w:type="textWrapping"/>
            </w:r>
            <w:r>
              <w:rPr>
                <w:rFonts w:ascii="Times New Roman" w:hAnsi="Times New Roman"/>
                <w:b/>
                <w:bCs/>
                <w:sz w:val="24"/>
                <w:szCs w:val="24"/>
              </w:rPr>
              <w:t>(при наличии)</w:t>
            </w:r>
          </w:p>
        </w:tc>
        <w:tc>
          <w:tcPr>
            <w:tcW w:w="988" w:type="dxa"/>
            <w:tcBorders>
              <w:left w:val="single" w:color="auto" w:sz="4" w:space="0"/>
            </w:tcBorders>
            <w:vAlign w:val="center"/>
          </w:tcPr>
          <w:p w14:paraId="00C2E7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Объем часов</w:t>
            </w:r>
            <w:r>
              <w:rPr>
                <w:rStyle w:val="14"/>
                <w:rFonts w:ascii="Times New Roman" w:hAnsi="Times New Roman"/>
                <w:b/>
                <w:bCs/>
                <w:sz w:val="24"/>
                <w:szCs w:val="24"/>
              </w:rPr>
              <w:footnoteReference w:id="43"/>
            </w:r>
          </w:p>
        </w:tc>
        <w:tc>
          <w:tcPr>
            <w:tcW w:w="1795" w:type="dxa"/>
            <w:shd w:val="clear" w:color="auto" w:fill="auto"/>
            <w:vAlign w:val="center"/>
          </w:tcPr>
          <w:p w14:paraId="2C6C7B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Формируемые компетенции</w:t>
            </w:r>
          </w:p>
        </w:tc>
      </w:tr>
      <w:tr w14:paraId="1B768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shd w:val="clear" w:color="auto" w:fill="auto"/>
          </w:tcPr>
          <w:p w14:paraId="60690F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1</w:t>
            </w:r>
          </w:p>
        </w:tc>
        <w:tc>
          <w:tcPr>
            <w:tcW w:w="7716" w:type="dxa"/>
            <w:tcBorders>
              <w:right w:val="single" w:color="auto" w:sz="4" w:space="0"/>
            </w:tcBorders>
            <w:shd w:val="clear" w:color="auto" w:fill="auto"/>
          </w:tcPr>
          <w:p w14:paraId="31990D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w:t>
            </w:r>
          </w:p>
        </w:tc>
        <w:tc>
          <w:tcPr>
            <w:tcW w:w="988" w:type="dxa"/>
            <w:tcBorders>
              <w:left w:val="nil"/>
            </w:tcBorders>
          </w:tcPr>
          <w:p w14:paraId="27CCAB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3</w:t>
            </w:r>
          </w:p>
        </w:tc>
        <w:tc>
          <w:tcPr>
            <w:tcW w:w="1795" w:type="dxa"/>
            <w:shd w:val="clear" w:color="auto" w:fill="auto"/>
          </w:tcPr>
          <w:p w14:paraId="051C79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r>
      <w:tr w14:paraId="13D35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923" w:type="dxa"/>
            <w:gridSpan w:val="2"/>
            <w:shd w:val="clear" w:color="auto" w:fill="auto"/>
          </w:tcPr>
          <w:p w14:paraId="675810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Основное содержание</w:t>
            </w:r>
          </w:p>
        </w:tc>
        <w:tc>
          <w:tcPr>
            <w:tcW w:w="988" w:type="dxa"/>
            <w:shd w:val="clear" w:color="auto" w:fill="auto"/>
          </w:tcPr>
          <w:p w14:paraId="1FC80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p>
        </w:tc>
        <w:tc>
          <w:tcPr>
            <w:tcW w:w="1795" w:type="dxa"/>
            <w:shd w:val="clear" w:color="auto" w:fill="auto"/>
          </w:tcPr>
          <w:p w14:paraId="57445D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p>
        </w:tc>
      </w:tr>
      <w:tr w14:paraId="5825B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923" w:type="dxa"/>
            <w:gridSpan w:val="2"/>
            <w:tcBorders>
              <w:right w:val="single" w:color="auto" w:sz="4" w:space="0"/>
            </w:tcBorders>
            <w:shd w:val="clear" w:color="auto" w:fill="auto"/>
          </w:tcPr>
          <w:p w14:paraId="5D0A1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i/>
                <w:strike/>
                <w:sz w:val="24"/>
                <w:szCs w:val="24"/>
              </w:rPr>
            </w:pPr>
            <w:r>
              <w:rPr>
                <w:rFonts w:ascii="Times New Roman" w:hAnsi="Times New Roman" w:eastAsia="OfficinaSansBookC"/>
                <w:b/>
                <w:sz w:val="24"/>
                <w:szCs w:val="24"/>
              </w:rPr>
              <w:t xml:space="preserve">Раздел 1 </w:t>
            </w:r>
            <w:bookmarkStart w:id="131" w:name="_Hlk225499792"/>
            <w:r>
              <w:rPr>
                <w:rFonts w:ascii="Times New Roman" w:hAnsi="Times New Roman" w:eastAsia="OfficinaSansBookC"/>
                <w:b/>
                <w:sz w:val="24"/>
                <w:szCs w:val="24"/>
              </w:rPr>
              <w:t>Иностранный язык для коммуникации</w:t>
            </w:r>
            <w:bookmarkEnd w:id="131"/>
          </w:p>
        </w:tc>
        <w:tc>
          <w:tcPr>
            <w:tcW w:w="988" w:type="dxa"/>
            <w:tcBorders>
              <w:left w:val="single" w:color="auto" w:sz="4" w:space="0"/>
            </w:tcBorders>
          </w:tcPr>
          <w:p w14:paraId="6D9BCC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72</w:t>
            </w:r>
          </w:p>
        </w:tc>
        <w:tc>
          <w:tcPr>
            <w:tcW w:w="1795" w:type="dxa"/>
            <w:shd w:val="clear" w:color="auto" w:fill="auto"/>
          </w:tcPr>
          <w:p w14:paraId="3109AE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3DE54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restart"/>
            <w:shd w:val="clear" w:color="auto" w:fill="auto"/>
          </w:tcPr>
          <w:p w14:paraId="42EE14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 xml:space="preserve">Тема 1.1 </w:t>
            </w:r>
            <w:r>
              <w:rPr>
                <w:rFonts w:ascii="Times New Roman" w:hAnsi="Times New Roman" w:eastAsia="OfficinaSansBookC"/>
                <w:b/>
                <w:sz w:val="24"/>
                <w:szCs w:val="24"/>
              </w:rPr>
              <w:t>Повседневная жизнь</w:t>
            </w:r>
          </w:p>
        </w:tc>
        <w:tc>
          <w:tcPr>
            <w:tcW w:w="7716" w:type="dxa"/>
            <w:tcBorders>
              <w:right w:val="single" w:color="auto" w:sz="4" w:space="0"/>
            </w:tcBorders>
            <w:shd w:val="clear" w:color="auto" w:fill="auto"/>
          </w:tcPr>
          <w:p w14:paraId="46599D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88" w:type="dxa"/>
            <w:vMerge w:val="restart"/>
            <w:tcBorders>
              <w:left w:val="single" w:color="auto" w:sz="2" w:space="0"/>
            </w:tcBorders>
          </w:tcPr>
          <w:p w14:paraId="1A149E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6</w:t>
            </w:r>
          </w:p>
        </w:tc>
        <w:tc>
          <w:tcPr>
            <w:tcW w:w="1795" w:type="dxa"/>
            <w:vMerge w:val="restart"/>
            <w:shd w:val="clear" w:color="auto" w:fill="auto"/>
          </w:tcPr>
          <w:p w14:paraId="43DB7C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w:t>
            </w:r>
          </w:p>
          <w:p w14:paraId="0AA64F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02 </w:t>
            </w:r>
          </w:p>
          <w:p w14:paraId="6DD2B3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04</w:t>
            </w:r>
          </w:p>
          <w:p w14:paraId="1763E8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27B79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Pr>
          <w:p w14:paraId="1D8896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716" w:type="dxa"/>
            <w:tcBorders>
              <w:right w:val="single" w:color="auto" w:sz="4" w:space="0"/>
            </w:tcBorders>
            <w:shd w:val="clear" w:color="auto" w:fill="auto"/>
          </w:tcPr>
          <w:p w14:paraId="5C05341C">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Лексика:</w:t>
            </w:r>
          </w:p>
          <w:p w14:paraId="60CCE3FE">
            <w:pPr>
              <w:numPr>
                <w:ilvl w:val="0"/>
                <w:numId w:val="55"/>
              </w:numPr>
              <w:tabs>
                <w:tab w:val="left" w:pos="235"/>
              </w:tabs>
              <w:spacing w:after="0" w:line="240" w:lineRule="auto"/>
              <w:jc w:val="both"/>
              <w:rPr>
                <w:rFonts w:ascii="Times New Roman" w:hAnsi="Times New Roman" w:eastAsia="OfficinaSansBookC"/>
                <w:sz w:val="24"/>
                <w:szCs w:val="24"/>
                <w:lang w:val="en-US"/>
              </w:rPr>
            </w:pPr>
            <w:r>
              <w:rPr>
                <w:rFonts w:ascii="Times New Roman" w:hAnsi="Times New Roman" w:eastAsia="OfficinaSansBookC"/>
                <w:sz w:val="24"/>
                <w:szCs w:val="24"/>
              </w:rPr>
              <w:t>повседневная</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деятельность</w:t>
            </w:r>
            <w:r>
              <w:rPr>
                <w:rFonts w:ascii="Times New Roman" w:hAnsi="Times New Roman" w:eastAsia="OfficinaSansBookC"/>
                <w:sz w:val="24"/>
                <w:szCs w:val="24"/>
                <w:lang w:val="en-US"/>
              </w:rPr>
              <w:t xml:space="preserve"> (go to college, have breakfast, take a shower, etc.);</w:t>
            </w:r>
          </w:p>
          <w:p w14:paraId="665C89DC">
            <w:pPr>
              <w:numPr>
                <w:ilvl w:val="0"/>
                <w:numId w:val="55"/>
              </w:numPr>
              <w:tabs>
                <w:tab w:val="left" w:pos="235"/>
              </w:tabs>
              <w:spacing w:after="0" w:line="240" w:lineRule="auto"/>
              <w:jc w:val="both"/>
              <w:rPr>
                <w:rFonts w:ascii="Times New Roman" w:hAnsi="Times New Roman" w:eastAsia="OfficinaSansBookC"/>
                <w:sz w:val="24"/>
                <w:szCs w:val="24"/>
                <w:lang w:val="en-US"/>
              </w:rPr>
            </w:pPr>
            <w:r>
              <w:rPr>
                <w:rFonts w:ascii="Times New Roman" w:hAnsi="Times New Roman" w:eastAsia="OfficinaSansBookC"/>
                <w:sz w:val="24"/>
                <w:szCs w:val="24"/>
              </w:rPr>
              <w:t>свободное</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время</w:t>
            </w:r>
            <w:r>
              <w:rPr>
                <w:rFonts w:ascii="Times New Roman" w:hAnsi="Times New Roman" w:eastAsia="OfficinaSansBookC"/>
                <w:sz w:val="24"/>
                <w:szCs w:val="24"/>
                <w:lang w:val="en-US"/>
              </w:rPr>
              <w:t xml:space="preserve"> (friend, communicate, go out, play sports, hobby, work out, gardening, etc.);</w:t>
            </w:r>
          </w:p>
          <w:p w14:paraId="7E835B21">
            <w:pPr>
              <w:numPr>
                <w:ilvl w:val="0"/>
                <w:numId w:val="55"/>
              </w:numPr>
              <w:tabs>
                <w:tab w:val="left" w:pos="235"/>
              </w:tabs>
              <w:spacing w:after="0" w:line="240" w:lineRule="auto"/>
              <w:jc w:val="both"/>
              <w:rPr>
                <w:rFonts w:ascii="Times New Roman" w:hAnsi="Times New Roman" w:eastAsia="OfficinaSansBookC"/>
                <w:sz w:val="24"/>
                <w:szCs w:val="24"/>
                <w:lang w:val="en-US"/>
              </w:rPr>
            </w:pPr>
            <w:r>
              <w:rPr>
                <w:rFonts w:ascii="Times New Roman" w:hAnsi="Times New Roman" w:eastAsia="OfficinaSansBookC"/>
                <w:sz w:val="24"/>
                <w:szCs w:val="24"/>
              </w:rPr>
              <w:t>студенчество</w:t>
            </w:r>
            <w:r>
              <w:rPr>
                <w:rFonts w:ascii="Times New Roman" w:hAnsi="Times New Roman" w:eastAsia="OfficinaSansBookC"/>
                <w:sz w:val="24"/>
                <w:szCs w:val="24"/>
                <w:lang w:val="en-US"/>
              </w:rPr>
              <w:t xml:space="preserve"> (college, subjects, timetable, do homework, pass an exam, take an exam, etc.);</w:t>
            </w:r>
          </w:p>
          <w:p w14:paraId="72310178">
            <w:pPr>
              <w:numPr>
                <w:ilvl w:val="0"/>
                <w:numId w:val="55"/>
              </w:numPr>
              <w:tabs>
                <w:tab w:val="left" w:pos="235"/>
              </w:tabs>
              <w:spacing w:after="0" w:line="240" w:lineRule="auto"/>
              <w:jc w:val="both"/>
              <w:rPr>
                <w:rFonts w:ascii="Times New Roman" w:hAnsi="Times New Roman" w:eastAsia="OfficinaSansBookC"/>
                <w:sz w:val="24"/>
                <w:szCs w:val="24"/>
                <w:lang w:val="en-US"/>
              </w:rPr>
            </w:pPr>
            <w:r>
              <w:rPr>
                <w:rFonts w:ascii="Times New Roman" w:hAnsi="Times New Roman" w:eastAsia="OfficinaSansBookC"/>
                <w:sz w:val="24"/>
                <w:szCs w:val="24"/>
                <w:lang w:val="en-US"/>
              </w:rPr>
              <w:t>професcи</w:t>
            </w:r>
            <w:r>
              <w:rPr>
                <w:rFonts w:ascii="Times New Roman" w:hAnsi="Times New Roman" w:eastAsia="OfficinaSansBookC"/>
                <w:sz w:val="24"/>
                <w:szCs w:val="24"/>
              </w:rPr>
              <w:t>и</w:t>
            </w:r>
            <w:r>
              <w:rPr>
                <w:rFonts w:ascii="Times New Roman" w:hAnsi="Times New Roman" w:eastAsia="OfficinaSansBookC"/>
                <w:sz w:val="24"/>
                <w:szCs w:val="24"/>
                <w:lang w:val="en-US"/>
              </w:rPr>
              <w:t xml:space="preserve"> (teacher, cook, businessman, etc.);</w:t>
            </w:r>
          </w:p>
          <w:p w14:paraId="176A1576">
            <w:pPr>
              <w:numPr>
                <w:ilvl w:val="0"/>
                <w:numId w:val="55"/>
              </w:numPr>
              <w:tabs>
                <w:tab w:val="left" w:pos="235"/>
              </w:tabs>
              <w:spacing w:after="0" w:line="240" w:lineRule="auto"/>
              <w:jc w:val="both"/>
              <w:rPr>
                <w:rFonts w:ascii="Times New Roman" w:hAnsi="Times New Roman" w:eastAsia="OfficinaSansBookC"/>
                <w:sz w:val="24"/>
                <w:szCs w:val="24"/>
                <w:lang w:val="en-US"/>
              </w:rPr>
            </w:pPr>
            <w:r>
              <w:rPr>
                <w:rFonts w:ascii="Times New Roman" w:hAnsi="Times New Roman" w:eastAsia="OfficinaSansBookC"/>
                <w:sz w:val="24"/>
                <w:szCs w:val="24"/>
              </w:rPr>
              <w:t>описание</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фотографий</w:t>
            </w:r>
            <w:r>
              <w:rPr>
                <w:rFonts w:ascii="Times New Roman" w:hAnsi="Times New Roman" w:eastAsia="OfficinaSansBookC"/>
                <w:sz w:val="24"/>
                <w:szCs w:val="24"/>
                <w:lang w:val="en-US"/>
              </w:rPr>
              <w:t xml:space="preserve"> (in the photo, look, on the righ/left, etc.).</w:t>
            </w:r>
          </w:p>
          <w:p w14:paraId="6192C416">
            <w:pPr>
              <w:tabs>
                <w:tab w:val="left" w:pos="235"/>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Грамматика:</w:t>
            </w:r>
          </w:p>
          <w:p w14:paraId="75ED959E">
            <w:pPr>
              <w:numPr>
                <w:ilvl w:val="0"/>
                <w:numId w:val="55"/>
              </w:numPr>
              <w:tabs>
                <w:tab w:val="left" w:pos="235"/>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 xml:space="preserve">глагол </w:t>
            </w:r>
            <w:r>
              <w:rPr>
                <w:rFonts w:ascii="Times New Roman" w:hAnsi="Times New Roman" w:eastAsia="OfficinaSansBookC"/>
                <w:sz w:val="24"/>
                <w:szCs w:val="24"/>
                <w:lang w:val="en-US"/>
              </w:rPr>
              <w:t>to</w:t>
            </w:r>
            <w:r>
              <w:rPr>
                <w:rFonts w:ascii="Times New Roman" w:hAnsi="Times New Roman" w:eastAsia="OfficinaSansBookC"/>
                <w:sz w:val="24"/>
                <w:szCs w:val="24"/>
              </w:rPr>
              <w:t xml:space="preserve"> </w:t>
            </w:r>
            <w:r>
              <w:rPr>
                <w:rFonts w:ascii="Times New Roman" w:hAnsi="Times New Roman" w:eastAsia="OfficinaSansBookC"/>
                <w:sz w:val="24"/>
                <w:szCs w:val="24"/>
                <w:lang w:val="en-US"/>
              </w:rPr>
              <w:t>be</w:t>
            </w:r>
            <w:r>
              <w:rPr>
                <w:rFonts w:ascii="Times New Roman" w:hAnsi="Times New Roman" w:eastAsia="OfficinaSansBookC"/>
                <w:sz w:val="24"/>
                <w:szCs w:val="24"/>
              </w:rPr>
              <w:t xml:space="preserve"> в настоящем и прошедшем времени, в утвердительных, вопросительных и отрицательных предложениях;</w:t>
            </w:r>
          </w:p>
          <w:p w14:paraId="6B12ADCE">
            <w:pPr>
              <w:numPr>
                <w:ilvl w:val="0"/>
                <w:numId w:val="55"/>
              </w:numPr>
              <w:tabs>
                <w:tab w:val="left" w:pos="235"/>
              </w:tabs>
              <w:spacing w:after="0" w:line="240" w:lineRule="auto"/>
              <w:jc w:val="both"/>
              <w:rPr>
                <w:rFonts w:ascii="Times New Roman" w:hAnsi="Times New Roman" w:eastAsia="OfficinaSansBookC"/>
                <w:sz w:val="24"/>
                <w:szCs w:val="24"/>
                <w:lang w:val="en-US"/>
              </w:rPr>
            </w:pPr>
            <w:r>
              <w:rPr>
                <w:rFonts w:ascii="Times New Roman" w:hAnsi="Times New Roman" w:eastAsia="OfficinaSansBookC"/>
                <w:sz w:val="24"/>
                <w:szCs w:val="24"/>
              </w:rPr>
              <w:t>наречия</w:t>
            </w:r>
            <w:r>
              <w:rPr>
                <w:rFonts w:ascii="Times New Roman" w:hAnsi="Times New Roman" w:eastAsia="OfficinaSansBookC"/>
                <w:sz w:val="24"/>
                <w:szCs w:val="24"/>
                <w:lang w:val="en-US"/>
              </w:rPr>
              <w:t xml:space="preserve"> (always, never, rarely, sometimes, etc.);</w:t>
            </w:r>
          </w:p>
          <w:p w14:paraId="35905236">
            <w:pPr>
              <w:numPr>
                <w:ilvl w:val="0"/>
                <w:numId w:val="55"/>
              </w:numPr>
              <w:tabs>
                <w:tab w:val="left" w:pos="235"/>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 xml:space="preserve">простое настоящее время и простое продолжительное время </w:t>
            </w:r>
            <w:r>
              <w:rPr>
                <w:rFonts w:ascii="Times New Roman" w:hAnsi="Times New Roman" w:eastAsia="OfficinaSansBookC"/>
                <w:sz w:val="24"/>
                <w:szCs w:val="24"/>
              </w:rPr>
              <w:br w:type="textWrapping"/>
            </w:r>
            <w:r>
              <w:rPr>
                <w:rFonts w:ascii="Times New Roman" w:hAnsi="Times New Roman" w:eastAsia="OfficinaSansBookC"/>
                <w:sz w:val="24"/>
                <w:szCs w:val="24"/>
              </w:rPr>
              <w:t>(их образование и функции в действительном залоге);</w:t>
            </w:r>
          </w:p>
          <w:p w14:paraId="01F158A7">
            <w:pPr>
              <w:numPr>
                <w:ilvl w:val="0"/>
                <w:numId w:val="55"/>
              </w:numPr>
              <w:tabs>
                <w:tab w:val="left" w:pos="235"/>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разные типы вопросительных предложений;</w:t>
            </w:r>
          </w:p>
          <w:p w14:paraId="4F2E327C">
            <w:pPr>
              <w:numPr>
                <w:ilvl w:val="0"/>
                <w:numId w:val="55"/>
              </w:numPr>
              <w:tabs>
                <w:tab w:val="left" w:pos="235"/>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 xml:space="preserve">модальный глагол </w:t>
            </w:r>
            <w:r>
              <w:rPr>
                <w:rFonts w:ascii="Times New Roman" w:hAnsi="Times New Roman" w:eastAsia="OfficinaSansBookC"/>
                <w:sz w:val="24"/>
                <w:szCs w:val="24"/>
                <w:lang w:val="en-US"/>
              </w:rPr>
              <w:t>can</w:t>
            </w:r>
            <w:r>
              <w:rPr>
                <w:rFonts w:ascii="Times New Roman" w:hAnsi="Times New Roman" w:eastAsia="OfficinaSansBookC"/>
                <w:sz w:val="24"/>
                <w:szCs w:val="24"/>
              </w:rPr>
              <w:t>;</w:t>
            </w:r>
          </w:p>
          <w:p w14:paraId="078DE5E4">
            <w:pPr>
              <w:numPr>
                <w:ilvl w:val="0"/>
                <w:numId w:val="55"/>
              </w:numPr>
              <w:tabs>
                <w:tab w:val="left" w:pos="235"/>
              </w:tabs>
              <w:spacing w:after="0" w:line="240" w:lineRule="auto"/>
              <w:jc w:val="both"/>
              <w:rPr>
                <w:rFonts w:ascii="Times New Roman" w:hAnsi="Times New Roman"/>
                <w:sz w:val="24"/>
                <w:szCs w:val="24"/>
              </w:rPr>
            </w:pPr>
            <w:r>
              <w:rPr>
                <w:rFonts w:ascii="Times New Roman" w:hAnsi="Times New Roman" w:eastAsia="OfficinaSansBookC"/>
                <w:sz w:val="24"/>
                <w:szCs w:val="24"/>
              </w:rPr>
              <w:t xml:space="preserve">структура </w:t>
            </w:r>
            <w:r>
              <w:rPr>
                <w:rFonts w:ascii="Times New Roman" w:hAnsi="Times New Roman" w:eastAsia="OfficinaSansBookC"/>
                <w:sz w:val="24"/>
                <w:szCs w:val="24"/>
                <w:lang w:val="en-US"/>
              </w:rPr>
              <w:t>there is/are</w:t>
            </w:r>
            <w:r>
              <w:rPr>
                <w:rFonts w:ascii="Times New Roman" w:hAnsi="Times New Roman" w:eastAsia="OfficinaSansBookC"/>
                <w:sz w:val="24"/>
                <w:szCs w:val="24"/>
              </w:rPr>
              <w:t>;</w:t>
            </w:r>
          </w:p>
          <w:p w14:paraId="1E80616B">
            <w:pPr>
              <w:numPr>
                <w:ilvl w:val="0"/>
                <w:numId w:val="55"/>
              </w:numPr>
              <w:tabs>
                <w:tab w:val="left" w:pos="235"/>
              </w:tabs>
              <w:spacing w:after="0" w:line="240" w:lineRule="auto"/>
              <w:jc w:val="both"/>
              <w:rPr>
                <w:rFonts w:ascii="Times New Roman" w:hAnsi="Times New Roman"/>
                <w:sz w:val="24"/>
                <w:szCs w:val="24"/>
              </w:rPr>
            </w:pPr>
            <w:r>
              <w:rPr>
                <w:rFonts w:ascii="Times New Roman" w:hAnsi="Times New Roman"/>
                <w:sz w:val="24"/>
                <w:szCs w:val="24"/>
              </w:rPr>
              <w:t>местоимения личные, притяжательные, указательные, возвратные.</w:t>
            </w:r>
          </w:p>
          <w:p w14:paraId="1DD4FB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Фонетика:</w:t>
            </w:r>
          </w:p>
          <w:p w14:paraId="6962BFBC">
            <w:pPr>
              <w:numPr>
                <w:ilvl w:val="0"/>
                <w:numId w:val="55"/>
              </w:numPr>
              <w:tabs>
                <w:tab w:val="left" w:pos="280"/>
              </w:tabs>
              <w:spacing w:after="0" w:line="240" w:lineRule="auto"/>
              <w:jc w:val="both"/>
              <w:rPr>
                <w:rFonts w:ascii="Times New Roman" w:hAnsi="Times New Roman"/>
                <w:sz w:val="24"/>
                <w:szCs w:val="24"/>
              </w:rPr>
            </w:pPr>
            <w:r>
              <w:rPr>
                <w:rFonts w:ascii="Times New Roman" w:hAnsi="Times New Roman" w:eastAsia="OfficinaSansBookC"/>
                <w:sz w:val="24"/>
                <w:szCs w:val="24"/>
              </w:rPr>
              <w:t>правила чтения. Звуки и транскрипция (в т. ч. использование онлайн-словарей, переводчиков с функцией произношения)</w:t>
            </w:r>
          </w:p>
        </w:tc>
        <w:tc>
          <w:tcPr>
            <w:tcW w:w="988" w:type="dxa"/>
            <w:vMerge w:val="continue"/>
            <w:tcBorders>
              <w:left w:val="single" w:color="auto" w:sz="2" w:space="0"/>
            </w:tcBorders>
          </w:tcPr>
          <w:p w14:paraId="1EEFDF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795" w:type="dxa"/>
            <w:vMerge w:val="continue"/>
          </w:tcPr>
          <w:p w14:paraId="187D0F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577AF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2207" w:type="dxa"/>
            <w:vMerge w:val="continue"/>
          </w:tcPr>
          <w:p w14:paraId="58FC90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716" w:type="dxa"/>
            <w:tcBorders>
              <w:right w:val="single" w:color="auto" w:sz="4" w:space="0"/>
            </w:tcBorders>
            <w:shd w:val="clear" w:color="auto" w:fill="auto"/>
          </w:tcPr>
          <w:p w14:paraId="6EF522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Практические занятия</w:t>
            </w:r>
            <w:r>
              <w:rPr>
                <w:rStyle w:val="14"/>
                <w:rFonts w:ascii="Times New Roman" w:hAnsi="Times New Roman"/>
                <w:bCs/>
                <w:sz w:val="24"/>
                <w:szCs w:val="24"/>
              </w:rPr>
              <w:footnoteReference w:id="44"/>
            </w:r>
          </w:p>
        </w:tc>
        <w:tc>
          <w:tcPr>
            <w:tcW w:w="988" w:type="dxa"/>
            <w:vMerge w:val="continue"/>
            <w:tcBorders>
              <w:left w:val="single" w:color="auto" w:sz="2" w:space="0"/>
            </w:tcBorders>
          </w:tcPr>
          <w:p w14:paraId="6458B6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795" w:type="dxa"/>
            <w:vMerge w:val="continue"/>
          </w:tcPr>
          <w:p w14:paraId="32A486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549BE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2207" w:type="dxa"/>
            <w:vMerge w:val="continue"/>
          </w:tcPr>
          <w:p w14:paraId="27A560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716" w:type="dxa"/>
            <w:tcBorders>
              <w:right w:val="single" w:color="auto" w:sz="4" w:space="0"/>
            </w:tcBorders>
            <w:shd w:val="clear" w:color="auto" w:fill="auto"/>
          </w:tcPr>
          <w:p w14:paraId="4F49AF29">
            <w:pPr>
              <w:pStyle w:val="94"/>
              <w:numPr>
                <w:ilvl w:val="0"/>
                <w:numId w:val="56"/>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Систематизация/обобщение/повторение изученного ранее материала (по выбору преподавателя в зависимости от уровня подготовки обучающихся). Важность изучения иностранного языка.</w:t>
            </w:r>
          </w:p>
          <w:p w14:paraId="3BA0EA88">
            <w:pPr>
              <w:pStyle w:val="94"/>
              <w:numPr>
                <w:ilvl w:val="0"/>
                <w:numId w:val="56"/>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 xml:space="preserve">Место иностранного языка в повседневной жизни </w:t>
            </w:r>
            <w:r>
              <w:rPr>
                <w:rFonts w:ascii="Times New Roman" w:hAnsi="Times New Roman" w:eastAsia="OfficinaSansBookC"/>
                <w:sz w:val="24"/>
                <w:szCs w:val="24"/>
              </w:rPr>
              <w:br w:type="textWrapping"/>
            </w:r>
            <w:r>
              <w:rPr>
                <w:rFonts w:ascii="Times New Roman" w:hAnsi="Times New Roman" w:eastAsia="OfficinaSansBookC"/>
                <w:sz w:val="24"/>
                <w:szCs w:val="24"/>
              </w:rPr>
              <w:t>и профессиональной деятельности в современном мире.</w:t>
            </w:r>
          </w:p>
          <w:p w14:paraId="769070AA">
            <w:pPr>
              <w:pStyle w:val="94"/>
              <w:numPr>
                <w:ilvl w:val="0"/>
                <w:numId w:val="56"/>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Диагностика входного уровня владения иностранным языком обучающегося:</w:t>
            </w:r>
          </w:p>
          <w:p w14:paraId="6C429361">
            <w:pPr>
              <w:numPr>
                <w:ilvl w:val="0"/>
                <w:numId w:val="57"/>
              </w:numPr>
              <w:tabs>
                <w:tab w:val="left" w:pos="280"/>
              </w:tabs>
              <w:spacing w:after="0" w:line="240" w:lineRule="auto"/>
              <w:ind w:left="0" w:firstLine="0"/>
              <w:jc w:val="both"/>
              <w:rPr>
                <w:rFonts w:ascii="Times New Roman" w:hAnsi="Times New Roman" w:eastAsia="OfficinaSansBookC"/>
                <w:sz w:val="24"/>
                <w:szCs w:val="24"/>
                <w:lang w:eastAsia="ar-SA"/>
              </w:rPr>
            </w:pPr>
            <w:r>
              <w:rPr>
                <w:rFonts w:ascii="Times New Roman" w:hAnsi="Times New Roman" w:eastAsia="OfficinaSansBookC"/>
                <w:sz w:val="24"/>
                <w:szCs w:val="24"/>
                <w:lang w:eastAsia="ar-SA"/>
              </w:rPr>
              <w:t>лексико-грамматический тест;</w:t>
            </w:r>
          </w:p>
          <w:p w14:paraId="4099CDF5">
            <w:pPr>
              <w:numPr>
                <w:ilvl w:val="0"/>
                <w:numId w:val="57"/>
              </w:numPr>
              <w:tabs>
                <w:tab w:val="left" w:pos="280"/>
              </w:tabs>
              <w:spacing w:after="0" w:line="240" w:lineRule="auto"/>
              <w:ind w:left="0" w:firstLine="0"/>
              <w:jc w:val="both"/>
              <w:rPr>
                <w:rFonts w:ascii="Times New Roman" w:hAnsi="Times New Roman" w:eastAsia="OfficinaSansBookC"/>
                <w:sz w:val="24"/>
                <w:szCs w:val="24"/>
                <w:lang w:eastAsia="ar-SA"/>
              </w:rPr>
            </w:pPr>
            <w:r>
              <w:rPr>
                <w:rFonts w:ascii="Times New Roman" w:hAnsi="Times New Roman" w:eastAsia="OfficinaSansBookC"/>
                <w:sz w:val="24"/>
                <w:szCs w:val="24"/>
                <w:lang w:eastAsia="ar-SA"/>
              </w:rPr>
              <w:t>устное собеседование</w:t>
            </w:r>
          </w:p>
        </w:tc>
        <w:tc>
          <w:tcPr>
            <w:tcW w:w="988" w:type="dxa"/>
            <w:vMerge w:val="continue"/>
            <w:tcBorders>
              <w:left w:val="single" w:color="auto" w:sz="2" w:space="0"/>
            </w:tcBorders>
          </w:tcPr>
          <w:p w14:paraId="481549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795" w:type="dxa"/>
            <w:vMerge w:val="continue"/>
          </w:tcPr>
          <w:p w14:paraId="63C81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78F01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restart"/>
            <w:shd w:val="clear" w:color="auto" w:fill="auto"/>
          </w:tcPr>
          <w:p w14:paraId="57ECF9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bookmarkStart w:id="132" w:name="_Hlk225500142"/>
            <w:r>
              <w:rPr>
                <w:rFonts w:ascii="Times New Roman" w:hAnsi="Times New Roman"/>
                <w:b/>
                <w:bCs/>
                <w:sz w:val="24"/>
                <w:szCs w:val="24"/>
              </w:rPr>
              <w:t xml:space="preserve">Тема 1.2 </w:t>
            </w:r>
            <w:r>
              <w:rPr>
                <w:rFonts w:ascii="Times New Roman" w:hAnsi="Times New Roman" w:eastAsia="OfficinaSansBookC"/>
                <w:b/>
                <w:sz w:val="24"/>
                <w:szCs w:val="24"/>
              </w:rPr>
              <w:t xml:space="preserve">Межличностные отношения </w:t>
            </w:r>
            <w:r>
              <w:rPr>
                <w:rFonts w:ascii="Times New Roman" w:hAnsi="Times New Roman" w:eastAsia="OfficinaSansBookC"/>
                <w:b/>
                <w:sz w:val="24"/>
                <w:szCs w:val="24"/>
              </w:rPr>
              <w:br w:type="textWrapping"/>
            </w:r>
            <w:r>
              <w:rPr>
                <w:rFonts w:ascii="Times New Roman" w:hAnsi="Times New Roman" w:eastAsia="OfficinaSansBookC"/>
                <w:b/>
                <w:sz w:val="24"/>
                <w:szCs w:val="24"/>
              </w:rPr>
              <w:t xml:space="preserve">в семье, </w:t>
            </w:r>
            <w:r>
              <w:rPr>
                <w:rFonts w:ascii="Times New Roman" w:hAnsi="Times New Roman" w:eastAsia="OfficinaSansBookC"/>
                <w:b/>
                <w:sz w:val="24"/>
                <w:szCs w:val="24"/>
              </w:rPr>
              <w:br w:type="textWrapping"/>
            </w:r>
            <w:r>
              <w:rPr>
                <w:rFonts w:ascii="Times New Roman" w:hAnsi="Times New Roman" w:eastAsia="OfficinaSansBookC"/>
                <w:b/>
                <w:sz w:val="24"/>
                <w:szCs w:val="24"/>
              </w:rPr>
              <w:t xml:space="preserve">с друзьями </w:t>
            </w:r>
            <w:r>
              <w:rPr>
                <w:rFonts w:ascii="Times New Roman" w:hAnsi="Times New Roman" w:eastAsia="OfficinaSansBookC"/>
                <w:b/>
                <w:sz w:val="24"/>
                <w:szCs w:val="24"/>
              </w:rPr>
              <w:br w:type="textWrapping"/>
            </w:r>
            <w:r>
              <w:rPr>
                <w:rFonts w:ascii="Times New Roman" w:hAnsi="Times New Roman" w:eastAsia="OfficinaSansBookC"/>
                <w:b/>
                <w:sz w:val="24"/>
                <w:szCs w:val="24"/>
              </w:rPr>
              <w:t xml:space="preserve">и знакомыми. Конфликтные ситуации, </w:t>
            </w:r>
            <w:r>
              <w:rPr>
                <w:rFonts w:ascii="Times New Roman" w:hAnsi="Times New Roman" w:eastAsia="OfficinaSansBookC"/>
                <w:b/>
                <w:sz w:val="24"/>
                <w:szCs w:val="24"/>
              </w:rPr>
              <w:br w:type="textWrapping"/>
            </w:r>
            <w:r>
              <w:rPr>
                <w:rFonts w:ascii="Times New Roman" w:hAnsi="Times New Roman" w:eastAsia="OfficinaSansBookC"/>
                <w:b/>
                <w:sz w:val="24"/>
                <w:szCs w:val="24"/>
              </w:rPr>
              <w:t xml:space="preserve">их предупреждение </w:t>
            </w:r>
            <w:r>
              <w:rPr>
                <w:rFonts w:ascii="Times New Roman" w:hAnsi="Times New Roman" w:eastAsia="OfficinaSansBookC"/>
                <w:b/>
                <w:sz w:val="24"/>
                <w:szCs w:val="24"/>
              </w:rPr>
              <w:br w:type="textWrapping"/>
            </w:r>
            <w:r>
              <w:rPr>
                <w:rFonts w:ascii="Times New Roman" w:hAnsi="Times New Roman" w:eastAsia="OfficinaSansBookC"/>
                <w:b/>
                <w:sz w:val="24"/>
                <w:szCs w:val="24"/>
              </w:rPr>
              <w:t xml:space="preserve">и разрешение. Внешность </w:t>
            </w:r>
            <w:r>
              <w:rPr>
                <w:rFonts w:ascii="Times New Roman" w:hAnsi="Times New Roman" w:eastAsia="OfficinaSansBookC"/>
                <w:b/>
                <w:sz w:val="24"/>
                <w:szCs w:val="24"/>
              </w:rPr>
              <w:br w:type="textWrapping"/>
            </w:r>
            <w:r>
              <w:rPr>
                <w:rFonts w:ascii="Times New Roman" w:hAnsi="Times New Roman" w:eastAsia="OfficinaSansBookC"/>
                <w:b/>
                <w:sz w:val="24"/>
                <w:szCs w:val="24"/>
              </w:rPr>
              <w:t>и характер чело</w:t>
            </w:r>
            <w:bookmarkEnd w:id="132"/>
            <w:r>
              <w:rPr>
                <w:rFonts w:ascii="Times New Roman" w:hAnsi="Times New Roman" w:eastAsia="OfficinaSansBookC"/>
                <w:b/>
                <w:sz w:val="24"/>
                <w:szCs w:val="24"/>
              </w:rPr>
              <w:t>века</w:t>
            </w:r>
          </w:p>
        </w:tc>
        <w:tc>
          <w:tcPr>
            <w:tcW w:w="7716" w:type="dxa"/>
            <w:shd w:val="clear" w:color="auto" w:fill="auto"/>
          </w:tcPr>
          <w:p w14:paraId="75B990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88" w:type="dxa"/>
            <w:vMerge w:val="restart"/>
          </w:tcPr>
          <w:p w14:paraId="51CFA5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8</w:t>
            </w:r>
          </w:p>
        </w:tc>
        <w:tc>
          <w:tcPr>
            <w:tcW w:w="1795" w:type="dxa"/>
            <w:vMerge w:val="restart"/>
            <w:shd w:val="clear" w:color="auto" w:fill="auto"/>
          </w:tcPr>
          <w:p w14:paraId="0F73A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w:t>
            </w:r>
          </w:p>
          <w:p w14:paraId="51F6B2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02 </w:t>
            </w:r>
          </w:p>
          <w:p w14:paraId="0584D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04</w:t>
            </w:r>
          </w:p>
          <w:p w14:paraId="19C4D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5299B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Pr>
          <w:p w14:paraId="59DA56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716" w:type="dxa"/>
            <w:shd w:val="clear" w:color="auto" w:fill="auto"/>
          </w:tcPr>
          <w:p w14:paraId="314B4C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Лексика:</w:t>
            </w:r>
          </w:p>
          <w:p w14:paraId="3AC13E9F">
            <w:pPr>
              <w:numPr>
                <w:ilvl w:val="0"/>
                <w:numId w:val="57"/>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национальности</w:t>
            </w:r>
            <w:r>
              <w:rPr>
                <w:rFonts w:ascii="Times New Roman" w:hAnsi="Times New Roman" w:eastAsia="OfficinaSansBookC"/>
                <w:sz w:val="24"/>
                <w:szCs w:val="24"/>
                <w:lang w:val="en-US"/>
              </w:rPr>
              <w:t>;</w:t>
            </w:r>
          </w:p>
          <w:p w14:paraId="6ACA44E9">
            <w:pPr>
              <w:numPr>
                <w:ilvl w:val="0"/>
                <w:numId w:val="57"/>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члены</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семьи</w:t>
            </w:r>
            <w:r>
              <w:rPr>
                <w:rFonts w:ascii="Times New Roman" w:hAnsi="Times New Roman" w:eastAsia="OfficinaSansBookC"/>
                <w:sz w:val="24"/>
                <w:szCs w:val="24"/>
                <w:lang w:val="en-US"/>
              </w:rPr>
              <w:t xml:space="preserve"> (mother-in-law/nephew/stepmother, etc.);</w:t>
            </w:r>
          </w:p>
          <w:p w14:paraId="3C706E3D">
            <w:pPr>
              <w:numPr>
                <w:ilvl w:val="0"/>
                <w:numId w:val="57"/>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внешность</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человека</w:t>
            </w:r>
            <w:r>
              <w:rPr>
                <w:rFonts w:ascii="Times New Roman" w:hAnsi="Times New Roman" w:eastAsia="OfficinaSansBookC"/>
                <w:sz w:val="24"/>
                <w:szCs w:val="24"/>
                <w:lang w:val="en-US"/>
              </w:rPr>
              <w:t xml:space="preserve"> (height: short, medium high, tall/nose: hooked, crooked, etc.);</w:t>
            </w:r>
          </w:p>
          <w:p w14:paraId="33EAAB72">
            <w:pPr>
              <w:numPr>
                <w:ilvl w:val="0"/>
                <w:numId w:val="57"/>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личные качества человека (</w:t>
            </w:r>
            <w:r>
              <w:rPr>
                <w:rFonts w:ascii="Times New Roman" w:hAnsi="Times New Roman" w:eastAsia="OfficinaSansBookC"/>
                <w:sz w:val="24"/>
                <w:szCs w:val="24"/>
                <w:lang w:val="en-US"/>
              </w:rPr>
              <w:t>confident</w:t>
            </w:r>
            <w:r>
              <w:rPr>
                <w:rFonts w:ascii="Times New Roman" w:hAnsi="Times New Roman" w:eastAsia="OfficinaSansBookC"/>
                <w:sz w:val="24"/>
                <w:szCs w:val="24"/>
              </w:rPr>
              <w:t xml:space="preserve">, </w:t>
            </w:r>
            <w:r>
              <w:rPr>
                <w:rFonts w:ascii="Times New Roman" w:hAnsi="Times New Roman" w:eastAsia="OfficinaSansBookC"/>
                <w:sz w:val="24"/>
                <w:szCs w:val="24"/>
                <w:lang w:val="en-US"/>
              </w:rPr>
              <w:t>shy</w:t>
            </w:r>
            <w:r>
              <w:rPr>
                <w:rFonts w:ascii="Times New Roman" w:hAnsi="Times New Roman" w:eastAsia="OfficinaSansBookC"/>
                <w:sz w:val="24"/>
                <w:szCs w:val="24"/>
              </w:rPr>
              <w:t xml:space="preserve">, </w:t>
            </w:r>
            <w:r>
              <w:rPr>
                <w:rFonts w:ascii="Times New Roman" w:hAnsi="Times New Roman" w:eastAsia="OfficinaSansBookC"/>
                <w:sz w:val="24"/>
                <w:szCs w:val="24"/>
                <w:lang w:val="en-US"/>
              </w:rPr>
              <w:t>successful</w:t>
            </w:r>
            <w:r>
              <w:rPr>
                <w:rFonts w:ascii="Times New Roman" w:hAnsi="Times New Roman" w:eastAsia="OfficinaSansBookC"/>
                <w:sz w:val="24"/>
                <w:szCs w:val="24"/>
              </w:rPr>
              <w:t xml:space="preserve">, </w:t>
            </w:r>
            <w:r>
              <w:rPr>
                <w:rFonts w:ascii="Times New Roman" w:hAnsi="Times New Roman" w:eastAsia="OfficinaSansBookC"/>
                <w:sz w:val="24"/>
                <w:szCs w:val="24"/>
                <w:lang w:val="en-US"/>
              </w:rPr>
              <w:t>etc</w:t>
            </w:r>
            <w:r>
              <w:rPr>
                <w:rFonts w:ascii="Times New Roman" w:hAnsi="Times New Roman" w:eastAsia="OfficinaSansBookC"/>
                <w:sz w:val="24"/>
                <w:szCs w:val="24"/>
              </w:rPr>
              <w:t>.);</w:t>
            </w:r>
          </w:p>
          <w:p w14:paraId="3285BC1A">
            <w:pPr>
              <w:numPr>
                <w:ilvl w:val="0"/>
                <w:numId w:val="57"/>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ситуации</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общения</w:t>
            </w:r>
            <w:r>
              <w:rPr>
                <w:rFonts w:ascii="Times New Roman" w:hAnsi="Times New Roman" w:eastAsia="OfficinaSansBookC"/>
                <w:sz w:val="24"/>
                <w:szCs w:val="24"/>
                <w:lang w:val="en-US"/>
              </w:rPr>
              <w:t xml:space="preserve"> (text messaging, online, misunderstanding, argument, opinion, point of view, etc.);</w:t>
            </w:r>
          </w:p>
          <w:p w14:paraId="48D93D74">
            <w:pPr>
              <w:numPr>
                <w:ilvl w:val="0"/>
                <w:numId w:val="57"/>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семейные</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традиции</w:t>
            </w:r>
            <w:r>
              <w:rPr>
                <w:rFonts w:ascii="Times New Roman" w:hAnsi="Times New Roman" w:eastAsia="OfficinaSansBookC"/>
                <w:sz w:val="24"/>
                <w:szCs w:val="24"/>
                <w:lang w:val="en-US"/>
              </w:rPr>
              <w:t xml:space="preserve"> (spend time together, celebrations, gifts, etc.);</w:t>
            </w:r>
          </w:p>
          <w:p w14:paraId="3FB4F055">
            <w:pPr>
              <w:numPr>
                <w:ilvl w:val="0"/>
                <w:numId w:val="57"/>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брак</w:t>
            </w:r>
            <w:r>
              <w:rPr>
                <w:rFonts w:ascii="Times New Roman" w:hAnsi="Times New Roman" w:eastAsia="OfficinaSansBookC"/>
                <w:sz w:val="24"/>
                <w:szCs w:val="24"/>
                <w:lang w:val="en-US"/>
              </w:rPr>
              <w:t xml:space="preserve"> (get married, have children, date, go out, wedding, etc.).</w:t>
            </w:r>
          </w:p>
          <w:p w14:paraId="724DD3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Грамматика:</w:t>
            </w:r>
          </w:p>
          <w:p w14:paraId="4A728D56">
            <w:pPr>
              <w:numPr>
                <w:ilvl w:val="0"/>
                <w:numId w:val="57"/>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 xml:space="preserve">глаголы </w:t>
            </w:r>
            <w:r>
              <w:rPr>
                <w:rFonts w:ascii="Times New Roman" w:hAnsi="Times New Roman" w:eastAsia="OfficinaSansBookC"/>
                <w:sz w:val="24"/>
                <w:szCs w:val="24"/>
                <w:lang w:val="en-US"/>
              </w:rPr>
              <w:t>to</w:t>
            </w:r>
            <w:r>
              <w:rPr>
                <w:rFonts w:ascii="Times New Roman" w:hAnsi="Times New Roman" w:eastAsia="OfficinaSansBookC"/>
                <w:sz w:val="24"/>
                <w:szCs w:val="24"/>
              </w:rPr>
              <w:t xml:space="preserve"> </w:t>
            </w:r>
            <w:r>
              <w:rPr>
                <w:rFonts w:ascii="Times New Roman" w:hAnsi="Times New Roman" w:eastAsia="OfficinaSansBookC"/>
                <w:sz w:val="24"/>
                <w:szCs w:val="24"/>
                <w:lang w:val="en-US"/>
              </w:rPr>
              <w:t>be</w:t>
            </w:r>
            <w:r>
              <w:rPr>
                <w:rFonts w:ascii="Times New Roman" w:hAnsi="Times New Roman" w:eastAsia="OfficinaSansBookC"/>
                <w:sz w:val="24"/>
                <w:szCs w:val="24"/>
              </w:rPr>
              <w:t xml:space="preserve">, </w:t>
            </w:r>
            <w:r>
              <w:rPr>
                <w:rFonts w:ascii="Times New Roman" w:hAnsi="Times New Roman" w:eastAsia="OfficinaSansBookC"/>
                <w:sz w:val="24"/>
                <w:szCs w:val="24"/>
                <w:lang w:val="en-US"/>
              </w:rPr>
              <w:t>to</w:t>
            </w:r>
            <w:r>
              <w:rPr>
                <w:rFonts w:ascii="Times New Roman" w:hAnsi="Times New Roman" w:eastAsia="OfficinaSansBookC"/>
                <w:sz w:val="24"/>
                <w:szCs w:val="24"/>
              </w:rPr>
              <w:t xml:space="preserve"> </w:t>
            </w:r>
            <w:r>
              <w:rPr>
                <w:rFonts w:ascii="Times New Roman" w:hAnsi="Times New Roman" w:eastAsia="OfficinaSansBookC"/>
                <w:sz w:val="24"/>
                <w:szCs w:val="24"/>
                <w:lang w:val="en-US"/>
              </w:rPr>
              <w:t>have</w:t>
            </w:r>
            <w:r>
              <w:rPr>
                <w:rFonts w:ascii="Times New Roman" w:hAnsi="Times New Roman" w:eastAsia="OfficinaSansBookC"/>
                <w:sz w:val="24"/>
                <w:szCs w:val="24"/>
              </w:rPr>
              <w:t xml:space="preserve">, </w:t>
            </w:r>
            <w:r>
              <w:rPr>
                <w:rFonts w:ascii="Times New Roman" w:hAnsi="Times New Roman" w:eastAsia="OfficinaSansBookC"/>
                <w:sz w:val="24"/>
                <w:szCs w:val="24"/>
                <w:lang w:val="en-US"/>
              </w:rPr>
              <w:t>to</w:t>
            </w:r>
            <w:r>
              <w:rPr>
                <w:rFonts w:ascii="Times New Roman" w:hAnsi="Times New Roman" w:eastAsia="OfficinaSansBookC"/>
                <w:sz w:val="24"/>
                <w:szCs w:val="24"/>
              </w:rPr>
              <w:t xml:space="preserve"> </w:t>
            </w:r>
            <w:r>
              <w:rPr>
                <w:rFonts w:ascii="Times New Roman" w:hAnsi="Times New Roman" w:eastAsia="OfficinaSansBookC"/>
                <w:sz w:val="24"/>
                <w:szCs w:val="24"/>
                <w:lang w:val="en-US"/>
              </w:rPr>
              <w:t>do</w:t>
            </w:r>
            <w:r>
              <w:rPr>
                <w:rFonts w:ascii="Times New Roman" w:hAnsi="Times New Roman" w:eastAsia="OfficinaSansBookC"/>
                <w:sz w:val="24"/>
                <w:szCs w:val="24"/>
              </w:rPr>
              <w:t xml:space="preserve"> (их значения как смысловых глаголов </w:t>
            </w:r>
            <w:r>
              <w:rPr>
                <w:rFonts w:ascii="Times New Roman" w:hAnsi="Times New Roman" w:eastAsia="OfficinaSansBookC"/>
                <w:sz w:val="24"/>
                <w:szCs w:val="24"/>
              </w:rPr>
              <w:br w:type="textWrapping"/>
            </w:r>
            <w:r>
              <w:rPr>
                <w:rFonts w:ascii="Times New Roman" w:hAnsi="Times New Roman" w:eastAsia="OfficinaSansBookC"/>
                <w:sz w:val="24"/>
                <w:szCs w:val="24"/>
              </w:rPr>
              <w:t>и функции как вспомогательных);</w:t>
            </w:r>
          </w:p>
          <w:p w14:paraId="6F4963AA">
            <w:pPr>
              <w:numPr>
                <w:ilvl w:val="0"/>
                <w:numId w:val="57"/>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простое настоящее время (образование и функции в страдательном залоге; чтение и правописание окончаний, слова-маркеры времени);</w:t>
            </w:r>
          </w:p>
          <w:p w14:paraId="1DE38F5A">
            <w:pPr>
              <w:numPr>
                <w:ilvl w:val="0"/>
                <w:numId w:val="57"/>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 xml:space="preserve">степени сравнения прилагательных и их правописание; </w:t>
            </w:r>
          </w:p>
          <w:p w14:paraId="147765FB">
            <w:pPr>
              <w:numPr>
                <w:ilvl w:val="0"/>
                <w:numId w:val="57"/>
              </w:numPr>
              <w:tabs>
                <w:tab w:val="left" w:pos="280"/>
              </w:tabs>
              <w:spacing w:after="0" w:line="240" w:lineRule="auto"/>
              <w:ind w:left="0" w:firstLine="0"/>
              <w:jc w:val="both"/>
              <w:rPr>
                <w:rFonts w:ascii="Times New Roman" w:hAnsi="Times New Roman"/>
                <w:sz w:val="24"/>
                <w:szCs w:val="24"/>
              </w:rPr>
            </w:pPr>
            <w:r>
              <w:rPr>
                <w:rFonts w:ascii="Times New Roman" w:hAnsi="Times New Roman" w:eastAsia="OfficinaSansBookC"/>
                <w:sz w:val="24"/>
                <w:szCs w:val="24"/>
              </w:rPr>
              <w:t>модальные глаголы и их эквиваленты</w:t>
            </w:r>
          </w:p>
        </w:tc>
        <w:tc>
          <w:tcPr>
            <w:tcW w:w="988" w:type="dxa"/>
            <w:vMerge w:val="continue"/>
          </w:tcPr>
          <w:p w14:paraId="1C8E1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795" w:type="dxa"/>
            <w:vMerge w:val="continue"/>
          </w:tcPr>
          <w:p w14:paraId="6300A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25CE3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2207" w:type="dxa"/>
            <w:vMerge w:val="continue"/>
          </w:tcPr>
          <w:p w14:paraId="3B4CEF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716" w:type="dxa"/>
            <w:shd w:val="clear" w:color="auto" w:fill="auto"/>
          </w:tcPr>
          <w:p w14:paraId="565FE5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Практические занятия</w:t>
            </w:r>
          </w:p>
        </w:tc>
        <w:tc>
          <w:tcPr>
            <w:tcW w:w="988" w:type="dxa"/>
            <w:vMerge w:val="continue"/>
          </w:tcPr>
          <w:p w14:paraId="03C284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795" w:type="dxa"/>
            <w:vMerge w:val="continue"/>
          </w:tcPr>
          <w:p w14:paraId="2338B7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608F5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2207" w:type="dxa"/>
            <w:vMerge w:val="continue"/>
          </w:tcPr>
          <w:p w14:paraId="186B72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716" w:type="dxa"/>
            <w:shd w:val="clear" w:color="auto" w:fill="auto"/>
          </w:tcPr>
          <w:p w14:paraId="15FBE071">
            <w:pPr>
              <w:pStyle w:val="94"/>
              <w:numPr>
                <w:ilvl w:val="0"/>
                <w:numId w:val="58"/>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 xml:space="preserve">Приветствие, прощание. Представление себя и других людей </w:t>
            </w:r>
            <w:r>
              <w:rPr>
                <w:rFonts w:ascii="Times New Roman" w:hAnsi="Times New Roman" w:eastAsia="OfficinaSansBookC"/>
                <w:sz w:val="24"/>
                <w:szCs w:val="24"/>
              </w:rPr>
              <w:br w:type="textWrapping"/>
            </w:r>
            <w:r>
              <w:rPr>
                <w:rFonts w:ascii="Times New Roman" w:hAnsi="Times New Roman" w:eastAsia="OfficinaSansBookC"/>
                <w:sz w:val="24"/>
                <w:szCs w:val="24"/>
              </w:rPr>
              <w:t xml:space="preserve">в официальной и неофициальной обстановке. </w:t>
            </w:r>
          </w:p>
          <w:p w14:paraId="17759BE0">
            <w:pPr>
              <w:pStyle w:val="94"/>
              <w:numPr>
                <w:ilvl w:val="0"/>
                <w:numId w:val="58"/>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Я и моя семья. Отношение поколений в семье, традиции.</w:t>
            </w:r>
          </w:p>
          <w:p w14:paraId="6EE7EEC1">
            <w:pPr>
              <w:pStyle w:val="94"/>
              <w:numPr>
                <w:ilvl w:val="0"/>
                <w:numId w:val="58"/>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 xml:space="preserve">Общение, конфликтные ситуации, их предупреждение и разрешение. </w:t>
            </w:r>
          </w:p>
          <w:p w14:paraId="44DA2C71">
            <w:pPr>
              <w:pStyle w:val="94"/>
              <w:numPr>
                <w:ilvl w:val="0"/>
                <w:numId w:val="58"/>
              </w:numPr>
              <w:tabs>
                <w:tab w:val="left" w:pos="280"/>
              </w:tabs>
              <w:suppressAutoHyphens/>
              <w:spacing w:after="0" w:line="240" w:lineRule="auto"/>
              <w:ind w:left="0" w:firstLine="0"/>
              <w:contextualSpacing w:val="0"/>
              <w:jc w:val="both"/>
              <w:rPr>
                <w:rFonts w:ascii="Times New Roman" w:hAnsi="Times New Roman"/>
                <w:bCs/>
                <w:i/>
                <w:iCs/>
                <w:sz w:val="24"/>
                <w:szCs w:val="24"/>
              </w:rPr>
            </w:pPr>
            <w:r>
              <w:rPr>
                <w:rFonts w:ascii="Times New Roman" w:hAnsi="Times New Roman" w:eastAsia="OfficinaSansBookC"/>
                <w:sz w:val="24"/>
                <w:szCs w:val="24"/>
              </w:rPr>
              <w:t>Внешность, личностные качества. Описание характера человека</w:t>
            </w:r>
          </w:p>
        </w:tc>
        <w:tc>
          <w:tcPr>
            <w:tcW w:w="988" w:type="dxa"/>
            <w:vMerge w:val="continue"/>
          </w:tcPr>
          <w:p w14:paraId="23D2C8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795" w:type="dxa"/>
            <w:vMerge w:val="continue"/>
          </w:tcPr>
          <w:p w14:paraId="698334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7DEBF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2207" w:type="dxa"/>
            <w:vMerge w:val="restart"/>
            <w:shd w:val="clear" w:color="auto" w:fill="auto"/>
          </w:tcPr>
          <w:p w14:paraId="616B45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1.3</w:t>
            </w:r>
            <w:r>
              <w:rPr>
                <w:rFonts w:ascii="Times New Roman" w:hAnsi="Times New Roman"/>
                <w:bCs/>
                <w:sz w:val="24"/>
                <w:szCs w:val="24"/>
              </w:rPr>
              <w:t xml:space="preserve"> </w:t>
            </w:r>
            <w:bookmarkStart w:id="133" w:name="_Hlk225500301"/>
            <w:r>
              <w:rPr>
                <w:rFonts w:ascii="Times New Roman" w:hAnsi="Times New Roman" w:eastAsia="OfficinaSansBookC"/>
                <w:b/>
                <w:sz w:val="24"/>
                <w:szCs w:val="24"/>
              </w:rPr>
              <w:t xml:space="preserve">Молодежь </w:t>
            </w:r>
            <w:r>
              <w:rPr>
                <w:rFonts w:ascii="Times New Roman" w:hAnsi="Times New Roman" w:eastAsia="OfficinaSansBookC"/>
                <w:b/>
                <w:sz w:val="24"/>
                <w:szCs w:val="24"/>
              </w:rPr>
              <w:br w:type="textWrapping"/>
            </w:r>
            <w:r>
              <w:rPr>
                <w:rFonts w:ascii="Times New Roman" w:hAnsi="Times New Roman" w:eastAsia="OfficinaSansBookC"/>
                <w:b/>
                <w:sz w:val="24"/>
                <w:szCs w:val="24"/>
              </w:rPr>
              <w:t xml:space="preserve">в современном обществе. Досуг молодежи: увлечения </w:t>
            </w:r>
            <w:r>
              <w:rPr>
                <w:rFonts w:ascii="Times New Roman" w:hAnsi="Times New Roman" w:eastAsia="OfficinaSansBookC"/>
                <w:b/>
                <w:sz w:val="24"/>
                <w:szCs w:val="24"/>
              </w:rPr>
              <w:br w:type="textWrapping"/>
            </w:r>
            <w:r>
              <w:rPr>
                <w:rFonts w:ascii="Times New Roman" w:hAnsi="Times New Roman" w:eastAsia="OfficinaSansBookC"/>
                <w:b/>
                <w:sz w:val="24"/>
                <w:szCs w:val="24"/>
              </w:rPr>
              <w:t>и интересы</w:t>
            </w:r>
            <w:bookmarkEnd w:id="133"/>
          </w:p>
        </w:tc>
        <w:tc>
          <w:tcPr>
            <w:tcW w:w="7716" w:type="dxa"/>
            <w:shd w:val="clear" w:color="auto" w:fill="auto"/>
          </w:tcPr>
          <w:p w14:paraId="1DA3B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88" w:type="dxa"/>
            <w:vMerge w:val="restart"/>
          </w:tcPr>
          <w:p w14:paraId="414F57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lang w:val="en-US"/>
              </w:rPr>
            </w:pPr>
            <w:r>
              <w:rPr>
                <w:rFonts w:ascii="Times New Roman" w:hAnsi="Times New Roman"/>
                <w:b/>
                <w:sz w:val="24"/>
                <w:szCs w:val="24"/>
                <w:lang w:val="en-US"/>
              </w:rPr>
              <w:t>10</w:t>
            </w:r>
          </w:p>
        </w:tc>
        <w:tc>
          <w:tcPr>
            <w:tcW w:w="1795" w:type="dxa"/>
            <w:vMerge w:val="restart"/>
            <w:shd w:val="clear" w:color="auto" w:fill="auto"/>
          </w:tcPr>
          <w:p w14:paraId="624849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w:t>
            </w:r>
          </w:p>
          <w:p w14:paraId="5FEFE0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02 </w:t>
            </w:r>
          </w:p>
          <w:p w14:paraId="265DF0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04</w:t>
            </w:r>
          </w:p>
          <w:p w14:paraId="6B9D5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16A14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Pr>
          <w:p w14:paraId="27B4F9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716" w:type="dxa"/>
            <w:shd w:val="clear" w:color="auto" w:fill="auto"/>
          </w:tcPr>
          <w:p w14:paraId="3E7263A9">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Лексика:</w:t>
            </w:r>
          </w:p>
          <w:p w14:paraId="3635BC54">
            <w:pPr>
              <w:numPr>
                <w:ilvl w:val="0"/>
                <w:numId w:val="57"/>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возможности</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для</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молодежи</w:t>
            </w:r>
            <w:r>
              <w:rPr>
                <w:rFonts w:ascii="Times New Roman" w:hAnsi="Times New Roman" w:eastAsia="OfficinaSansBookC"/>
                <w:sz w:val="24"/>
                <w:szCs w:val="24"/>
                <w:lang w:val="en-US"/>
              </w:rPr>
              <w:t xml:space="preserve"> (education, employment, look for a job, etc.);</w:t>
            </w:r>
          </w:p>
          <w:p w14:paraId="1BA914B1">
            <w:pPr>
              <w:numPr>
                <w:ilvl w:val="0"/>
                <w:numId w:val="57"/>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карманные</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деньги</w:t>
            </w:r>
            <w:r>
              <w:rPr>
                <w:rFonts w:ascii="Times New Roman" w:hAnsi="Times New Roman" w:eastAsia="OfficinaSansBookC"/>
                <w:sz w:val="24"/>
                <w:szCs w:val="24"/>
                <w:lang w:val="en-US"/>
              </w:rPr>
              <w:t xml:space="preserve"> (earn, pocket money, save for, etc.);</w:t>
            </w:r>
          </w:p>
          <w:p w14:paraId="5B0D7A9B">
            <w:pPr>
              <w:numPr>
                <w:ilvl w:val="0"/>
                <w:numId w:val="57"/>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интересы</w:t>
            </w:r>
            <w:r>
              <w:rPr>
                <w:rFonts w:ascii="Times New Roman" w:hAnsi="Times New Roman" w:eastAsia="OfficinaSansBookC"/>
                <w:sz w:val="24"/>
                <w:szCs w:val="24"/>
                <w:lang w:val="en-US"/>
              </w:rPr>
              <w:t xml:space="preserve"> (music, art, creativity, express yourself);</w:t>
            </w:r>
          </w:p>
          <w:p w14:paraId="530A2302">
            <w:pPr>
              <w:numPr>
                <w:ilvl w:val="0"/>
                <w:numId w:val="57"/>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блогосфера</w:t>
            </w:r>
            <w:r>
              <w:rPr>
                <w:rFonts w:ascii="Times New Roman" w:hAnsi="Times New Roman" w:eastAsia="OfficinaSansBookC"/>
                <w:sz w:val="24"/>
                <w:szCs w:val="24"/>
                <w:lang w:val="en-US"/>
              </w:rPr>
              <w:t xml:space="preserve"> (blog, vlog, go online, make videos, subscribe, follow, etc.);</w:t>
            </w:r>
          </w:p>
          <w:p w14:paraId="4FAA1D0D">
            <w:pPr>
              <w:numPr>
                <w:ilvl w:val="0"/>
                <w:numId w:val="57"/>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общество</w:t>
            </w:r>
            <w:r>
              <w:rPr>
                <w:rFonts w:ascii="Times New Roman" w:hAnsi="Times New Roman" w:eastAsia="OfficinaSansBookC"/>
                <w:sz w:val="24"/>
                <w:szCs w:val="24"/>
                <w:lang w:val="en-US"/>
              </w:rPr>
              <w:t xml:space="preserve"> (society, mix up with people, volunteer, raise money, help, etc.).</w:t>
            </w:r>
          </w:p>
          <w:p w14:paraId="6074317F">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Грамматика:</w:t>
            </w:r>
          </w:p>
          <w:p w14:paraId="594CBCEE">
            <w:pPr>
              <w:numPr>
                <w:ilvl w:val="0"/>
                <w:numId w:val="55"/>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предлоги времени;</w:t>
            </w:r>
          </w:p>
          <w:p w14:paraId="2B442971">
            <w:pPr>
              <w:numPr>
                <w:ilvl w:val="0"/>
                <w:numId w:val="55"/>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глагол с инфинитивом;</w:t>
            </w:r>
          </w:p>
          <w:p w14:paraId="14790E12">
            <w:pPr>
              <w:numPr>
                <w:ilvl w:val="0"/>
                <w:numId w:val="55"/>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сослагательное наклонение;</w:t>
            </w:r>
          </w:p>
          <w:p w14:paraId="19880925">
            <w:pPr>
              <w:numPr>
                <w:ilvl w:val="0"/>
                <w:numId w:val="55"/>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lang w:val="en-US"/>
              </w:rPr>
              <w:t xml:space="preserve">love/like/enjoy + Infinitive/-ing; </w:t>
            </w:r>
          </w:p>
          <w:p w14:paraId="38A7AD34">
            <w:pPr>
              <w:numPr>
                <w:ilvl w:val="0"/>
                <w:numId w:val="55"/>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 xml:space="preserve">типы вопросов; </w:t>
            </w:r>
          </w:p>
          <w:p w14:paraId="6F4D29BE">
            <w:pPr>
              <w:numPr>
                <w:ilvl w:val="0"/>
                <w:numId w:val="55"/>
              </w:numPr>
              <w:tabs>
                <w:tab w:val="left" w:pos="280"/>
              </w:tabs>
              <w:spacing w:after="0" w:line="240" w:lineRule="auto"/>
              <w:ind w:left="0" w:firstLine="0"/>
              <w:jc w:val="both"/>
              <w:rPr>
                <w:rFonts w:ascii="Times New Roman" w:hAnsi="Times New Roman"/>
                <w:bCs/>
                <w:sz w:val="24"/>
                <w:szCs w:val="24"/>
              </w:rPr>
            </w:pPr>
            <w:r>
              <w:rPr>
                <w:rFonts w:ascii="Times New Roman" w:hAnsi="Times New Roman" w:eastAsia="OfficinaSansBookC"/>
                <w:sz w:val="24"/>
                <w:szCs w:val="24"/>
              </w:rPr>
              <w:t>способы выражения будущего времени</w:t>
            </w:r>
          </w:p>
        </w:tc>
        <w:tc>
          <w:tcPr>
            <w:tcW w:w="988" w:type="dxa"/>
            <w:vMerge w:val="continue"/>
          </w:tcPr>
          <w:p w14:paraId="50AFE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795" w:type="dxa"/>
            <w:vMerge w:val="continue"/>
          </w:tcPr>
          <w:p w14:paraId="58EB34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34B28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Pr>
          <w:p w14:paraId="36BD05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716" w:type="dxa"/>
            <w:shd w:val="clear" w:color="auto" w:fill="auto"/>
          </w:tcPr>
          <w:p w14:paraId="1B8CED0A">
            <w:pPr>
              <w:spacing w:after="0" w:line="240" w:lineRule="auto"/>
              <w:jc w:val="both"/>
              <w:rPr>
                <w:rFonts w:ascii="Times New Roman" w:hAnsi="Times New Roman" w:eastAsia="OfficinaSansBookC"/>
                <w:sz w:val="24"/>
                <w:szCs w:val="24"/>
              </w:rPr>
            </w:pPr>
            <w:r>
              <w:rPr>
                <w:rFonts w:ascii="Times New Roman" w:hAnsi="Times New Roman"/>
                <w:bCs/>
                <w:sz w:val="24"/>
                <w:szCs w:val="24"/>
              </w:rPr>
              <w:t xml:space="preserve">Практические занятия </w:t>
            </w:r>
          </w:p>
        </w:tc>
        <w:tc>
          <w:tcPr>
            <w:tcW w:w="988" w:type="dxa"/>
            <w:vMerge w:val="continue"/>
          </w:tcPr>
          <w:p w14:paraId="38E3E0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795" w:type="dxa"/>
            <w:vMerge w:val="continue"/>
          </w:tcPr>
          <w:p w14:paraId="00FBD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4DC2A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Pr>
          <w:p w14:paraId="197C3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716" w:type="dxa"/>
            <w:shd w:val="clear" w:color="auto" w:fill="auto"/>
          </w:tcPr>
          <w:p w14:paraId="3153D260">
            <w:pPr>
              <w:pStyle w:val="94"/>
              <w:numPr>
                <w:ilvl w:val="0"/>
                <w:numId w:val="59"/>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 xml:space="preserve">Досуг. Хобби, свободное время. </w:t>
            </w:r>
          </w:p>
          <w:p w14:paraId="5B601DFF">
            <w:pPr>
              <w:pStyle w:val="94"/>
              <w:numPr>
                <w:ilvl w:val="0"/>
                <w:numId w:val="59"/>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Мои друзья, занятия в колледже.</w:t>
            </w:r>
          </w:p>
          <w:p w14:paraId="767DC7BE">
            <w:pPr>
              <w:pStyle w:val="94"/>
              <w:numPr>
                <w:ilvl w:val="0"/>
                <w:numId w:val="59"/>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Волонтерская деятельность и волонтерские организации.</w:t>
            </w:r>
          </w:p>
          <w:p w14:paraId="0EA80BD0">
            <w:pPr>
              <w:pStyle w:val="94"/>
              <w:numPr>
                <w:ilvl w:val="0"/>
                <w:numId w:val="59"/>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Организация досуга. Активный и пассивный отдых</w:t>
            </w:r>
          </w:p>
        </w:tc>
        <w:tc>
          <w:tcPr>
            <w:tcW w:w="988" w:type="dxa"/>
            <w:vMerge w:val="continue"/>
          </w:tcPr>
          <w:p w14:paraId="2AFE7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795" w:type="dxa"/>
            <w:vMerge w:val="continue"/>
          </w:tcPr>
          <w:p w14:paraId="6293CF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4D949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restart"/>
            <w:shd w:val="clear" w:color="auto" w:fill="auto"/>
          </w:tcPr>
          <w:p w14:paraId="61C0B8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eastAsia="OfficinaSansBookC"/>
                <w:b/>
                <w:sz w:val="24"/>
                <w:szCs w:val="24"/>
              </w:rPr>
            </w:pPr>
            <w:r>
              <w:rPr>
                <w:rFonts w:ascii="Times New Roman" w:hAnsi="Times New Roman"/>
                <w:b/>
                <w:bCs/>
                <w:sz w:val="24"/>
                <w:szCs w:val="24"/>
              </w:rPr>
              <w:t>Тема 1.4</w:t>
            </w:r>
            <w:bookmarkStart w:id="134" w:name="_Hlk225500438"/>
            <w:r>
              <w:rPr>
                <w:rFonts w:ascii="Times New Roman" w:hAnsi="Times New Roman"/>
                <w:b/>
                <w:bCs/>
                <w:sz w:val="24"/>
                <w:szCs w:val="24"/>
              </w:rPr>
              <w:t xml:space="preserve"> </w:t>
            </w:r>
            <w:r>
              <w:rPr>
                <w:rFonts w:ascii="Times New Roman" w:hAnsi="Times New Roman" w:eastAsia="OfficinaSansBookC"/>
                <w:b/>
                <w:sz w:val="24"/>
                <w:szCs w:val="24"/>
              </w:rPr>
              <w:t xml:space="preserve">Условия проживания </w:t>
            </w:r>
            <w:r>
              <w:rPr>
                <w:rFonts w:ascii="Times New Roman" w:hAnsi="Times New Roman" w:eastAsia="OfficinaSansBookC"/>
                <w:b/>
                <w:sz w:val="24"/>
                <w:szCs w:val="24"/>
              </w:rPr>
              <w:br w:type="textWrapping"/>
            </w:r>
            <w:r>
              <w:rPr>
                <w:rFonts w:ascii="Times New Roman" w:hAnsi="Times New Roman" w:eastAsia="OfficinaSansBookC"/>
                <w:b/>
                <w:sz w:val="24"/>
                <w:szCs w:val="24"/>
              </w:rPr>
              <w:t xml:space="preserve">в городской </w:t>
            </w:r>
            <w:r>
              <w:rPr>
                <w:rFonts w:ascii="Times New Roman" w:hAnsi="Times New Roman" w:eastAsia="OfficinaSansBookC"/>
                <w:b/>
                <w:sz w:val="24"/>
                <w:szCs w:val="24"/>
              </w:rPr>
              <w:br w:type="textWrapping"/>
            </w:r>
            <w:r>
              <w:rPr>
                <w:rFonts w:ascii="Times New Roman" w:hAnsi="Times New Roman" w:eastAsia="OfficinaSansBookC"/>
                <w:b/>
                <w:sz w:val="24"/>
                <w:szCs w:val="24"/>
              </w:rPr>
              <w:t>и сельской местности</w:t>
            </w:r>
            <w:bookmarkEnd w:id="134"/>
          </w:p>
          <w:p w14:paraId="7E8FAA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716" w:type="dxa"/>
            <w:shd w:val="clear" w:color="auto" w:fill="auto"/>
          </w:tcPr>
          <w:p w14:paraId="74B04E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szCs w:val="24"/>
              </w:rPr>
            </w:pPr>
            <w:r>
              <w:rPr>
                <w:rFonts w:ascii="Times New Roman" w:hAnsi="Times New Roman"/>
                <w:bCs/>
                <w:sz w:val="24"/>
                <w:szCs w:val="24"/>
              </w:rPr>
              <w:t>Содержание учебного материала</w:t>
            </w:r>
          </w:p>
        </w:tc>
        <w:tc>
          <w:tcPr>
            <w:tcW w:w="988" w:type="dxa"/>
            <w:vMerge w:val="restart"/>
          </w:tcPr>
          <w:p w14:paraId="3740D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10</w:t>
            </w:r>
          </w:p>
        </w:tc>
        <w:tc>
          <w:tcPr>
            <w:tcW w:w="1795" w:type="dxa"/>
            <w:vMerge w:val="restart"/>
            <w:shd w:val="clear" w:color="auto" w:fill="auto"/>
          </w:tcPr>
          <w:p w14:paraId="503FAC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w:t>
            </w:r>
          </w:p>
          <w:p w14:paraId="6E77F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02 </w:t>
            </w:r>
          </w:p>
          <w:p w14:paraId="149E26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04</w:t>
            </w:r>
          </w:p>
          <w:p w14:paraId="56552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689C1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Pr>
          <w:p w14:paraId="43020A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716" w:type="dxa"/>
            <w:shd w:val="clear" w:color="auto" w:fill="auto"/>
          </w:tcPr>
          <w:p w14:paraId="34F2A8F0">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Лексика:</w:t>
            </w:r>
          </w:p>
          <w:p w14:paraId="132536FC">
            <w:pPr>
              <w:numPr>
                <w:ilvl w:val="0"/>
                <w:numId w:val="60"/>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здания</w:t>
            </w:r>
            <w:r>
              <w:rPr>
                <w:rFonts w:ascii="Times New Roman" w:hAnsi="Times New Roman" w:eastAsia="OfficinaSansBookC"/>
                <w:sz w:val="24"/>
                <w:szCs w:val="24"/>
                <w:lang w:val="en-US"/>
              </w:rPr>
              <w:t xml:space="preserve"> (attached house, apartment, etc.);</w:t>
            </w:r>
          </w:p>
          <w:p w14:paraId="69E900AA">
            <w:pPr>
              <w:numPr>
                <w:ilvl w:val="0"/>
                <w:numId w:val="60"/>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комнаты</w:t>
            </w:r>
            <w:r>
              <w:rPr>
                <w:rFonts w:ascii="Times New Roman" w:hAnsi="Times New Roman" w:eastAsia="OfficinaSansBookC"/>
                <w:sz w:val="24"/>
                <w:szCs w:val="24"/>
                <w:lang w:val="en-US"/>
              </w:rPr>
              <w:t xml:space="preserve"> (living-room, kitchen, etc.);</w:t>
            </w:r>
          </w:p>
          <w:p w14:paraId="0B746FDA">
            <w:pPr>
              <w:numPr>
                <w:ilvl w:val="0"/>
                <w:numId w:val="60"/>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обстановка</w:t>
            </w:r>
            <w:r>
              <w:rPr>
                <w:rFonts w:ascii="Times New Roman" w:hAnsi="Times New Roman" w:eastAsia="OfficinaSansBookC"/>
                <w:sz w:val="24"/>
                <w:szCs w:val="24"/>
                <w:lang w:val="en-US"/>
              </w:rPr>
              <w:t xml:space="preserve"> (armchair, sofa, carpet, etc.);</w:t>
            </w:r>
          </w:p>
          <w:p w14:paraId="7E0AA44F">
            <w:pPr>
              <w:numPr>
                <w:ilvl w:val="0"/>
                <w:numId w:val="60"/>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техника</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и</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оборудование</w:t>
            </w:r>
            <w:r>
              <w:rPr>
                <w:rFonts w:ascii="Times New Roman" w:hAnsi="Times New Roman" w:eastAsia="OfficinaSansBookC"/>
                <w:sz w:val="24"/>
                <w:szCs w:val="24"/>
                <w:lang w:val="en-US"/>
              </w:rPr>
              <w:t xml:space="preserve"> (flat-screen TV, camera, computer, etc.);</w:t>
            </w:r>
          </w:p>
          <w:p w14:paraId="4701CC20">
            <w:pPr>
              <w:numPr>
                <w:ilvl w:val="0"/>
                <w:numId w:val="60"/>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условия</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жизни</w:t>
            </w:r>
            <w:r>
              <w:rPr>
                <w:rFonts w:ascii="Times New Roman" w:hAnsi="Times New Roman" w:eastAsia="OfficinaSansBookC"/>
                <w:sz w:val="24"/>
                <w:szCs w:val="24"/>
                <w:lang w:val="en-US"/>
              </w:rPr>
              <w:t xml:space="preserve"> (comfortable, close, nice, etc.);</w:t>
            </w:r>
          </w:p>
          <w:p w14:paraId="4BE7E968">
            <w:pPr>
              <w:numPr>
                <w:ilvl w:val="0"/>
                <w:numId w:val="60"/>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места</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в</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городе</w:t>
            </w:r>
            <w:r>
              <w:rPr>
                <w:rFonts w:ascii="Times New Roman" w:hAnsi="Times New Roman" w:eastAsia="OfficinaSansBookC"/>
                <w:sz w:val="24"/>
                <w:szCs w:val="24"/>
                <w:lang w:val="en-US"/>
              </w:rPr>
              <w:t xml:space="preserve"> (city centre, square, etc.);</w:t>
            </w:r>
          </w:p>
          <w:p w14:paraId="37B86CB0">
            <w:pPr>
              <w:numPr>
                <w:ilvl w:val="0"/>
                <w:numId w:val="60"/>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плюсы</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и</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минусы</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жизни</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в</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городе</w:t>
            </w:r>
            <w:r>
              <w:rPr>
                <w:rFonts w:ascii="Times New Roman" w:hAnsi="Times New Roman" w:eastAsia="OfficinaSansBookC"/>
                <w:sz w:val="24"/>
                <w:szCs w:val="24"/>
                <w:lang w:val="en-US"/>
              </w:rPr>
              <w:t>/</w:t>
            </w:r>
            <w:r>
              <w:rPr>
                <w:rFonts w:ascii="Times New Roman" w:hAnsi="Times New Roman" w:eastAsia="OfficinaSansBookC"/>
                <w:sz w:val="24"/>
                <w:szCs w:val="24"/>
              </w:rPr>
              <w:t>сельской</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местности</w:t>
            </w:r>
            <w:r>
              <w:rPr>
                <w:rFonts w:ascii="Times New Roman" w:hAnsi="Times New Roman" w:eastAsia="OfficinaSansBookC"/>
                <w:sz w:val="24"/>
                <w:szCs w:val="24"/>
                <w:lang w:val="en-US"/>
              </w:rPr>
              <w:t xml:space="preserve"> (countryside, crowded, pollution, fresh air, nightlife, farming, crops, etc.);</w:t>
            </w:r>
          </w:p>
          <w:p w14:paraId="371F1451">
            <w:pPr>
              <w:numPr>
                <w:ilvl w:val="0"/>
                <w:numId w:val="60"/>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природа</w:t>
            </w:r>
            <w:r>
              <w:rPr>
                <w:rFonts w:ascii="Times New Roman" w:hAnsi="Times New Roman" w:eastAsia="OfficinaSansBookC"/>
                <w:sz w:val="24"/>
                <w:szCs w:val="24"/>
                <w:lang w:val="en-US"/>
              </w:rPr>
              <w:t xml:space="preserve"> (nature, environment, rare animals, protect, deforestation, climate change, global warming, etc.).</w:t>
            </w:r>
          </w:p>
          <w:p w14:paraId="3FA1C1B1">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Грамматика:</w:t>
            </w:r>
          </w:p>
          <w:p w14:paraId="048CFD61">
            <w:pPr>
              <w:numPr>
                <w:ilvl w:val="0"/>
                <w:numId w:val="61"/>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оборот there is/are;</w:t>
            </w:r>
          </w:p>
          <w:p w14:paraId="655D28E4">
            <w:pPr>
              <w:numPr>
                <w:ilvl w:val="0"/>
                <w:numId w:val="61"/>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неопределенные местоимения some/any/n</w:t>
            </w:r>
            <w:r>
              <w:rPr>
                <w:rFonts w:ascii="Times New Roman" w:hAnsi="Times New Roman" w:eastAsia="OfficinaSansBookC"/>
                <w:sz w:val="24"/>
                <w:szCs w:val="24"/>
                <w:lang w:val="en-US"/>
              </w:rPr>
              <w:t>o</w:t>
            </w:r>
            <w:r>
              <w:rPr>
                <w:rFonts w:ascii="Times New Roman" w:hAnsi="Times New Roman" w:eastAsia="OfficinaSansBookC"/>
                <w:sz w:val="24"/>
                <w:szCs w:val="24"/>
              </w:rPr>
              <w:t xml:space="preserve"> и их производные;</w:t>
            </w:r>
          </w:p>
          <w:p w14:paraId="34890C53">
            <w:pPr>
              <w:numPr>
                <w:ilvl w:val="0"/>
                <w:numId w:val="61"/>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предлоги</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направления</w:t>
            </w:r>
            <w:r>
              <w:rPr>
                <w:rFonts w:ascii="Times New Roman" w:hAnsi="Times New Roman" w:eastAsia="OfficinaSansBookC"/>
                <w:sz w:val="24"/>
                <w:szCs w:val="24"/>
                <w:lang w:val="en-US"/>
              </w:rPr>
              <w:t xml:space="preserve"> (forward, past, opposite, etc.);</w:t>
            </w:r>
          </w:p>
          <w:p w14:paraId="7E0367F2">
            <w:pPr>
              <w:numPr>
                <w:ilvl w:val="0"/>
                <w:numId w:val="61"/>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модальные</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глаголы</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в</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этикетных</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формулах</w:t>
            </w:r>
            <w:r>
              <w:rPr>
                <w:rFonts w:ascii="Times New Roman" w:hAnsi="Times New Roman" w:eastAsia="OfficinaSansBookC"/>
                <w:sz w:val="24"/>
                <w:szCs w:val="24"/>
                <w:lang w:val="en-US"/>
              </w:rPr>
              <w:t xml:space="preserve"> (Can/may I help you?, Should you have any questions ___, Should you need any further information ___, etc.);</w:t>
            </w:r>
          </w:p>
          <w:p w14:paraId="5BB60F0A">
            <w:pPr>
              <w:numPr>
                <w:ilvl w:val="0"/>
                <w:numId w:val="61"/>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специальные вопросы;</w:t>
            </w:r>
          </w:p>
          <w:p w14:paraId="210690A5">
            <w:pPr>
              <w:numPr>
                <w:ilvl w:val="0"/>
                <w:numId w:val="61"/>
              </w:numPr>
              <w:tabs>
                <w:tab w:val="left" w:pos="280"/>
              </w:tabs>
              <w:spacing w:after="0" w:line="240" w:lineRule="auto"/>
              <w:ind w:left="0" w:firstLine="0"/>
              <w:jc w:val="both"/>
              <w:rPr>
                <w:rFonts w:ascii="Times New Roman" w:hAnsi="Times New Roman"/>
                <w:bCs/>
                <w:sz w:val="24"/>
                <w:szCs w:val="24"/>
              </w:rPr>
            </w:pPr>
            <w:r>
              <w:rPr>
                <w:rFonts w:ascii="Times New Roman" w:hAnsi="Times New Roman" w:eastAsia="OfficinaSansBookC"/>
                <w:sz w:val="24"/>
                <w:szCs w:val="24"/>
              </w:rPr>
              <w:t xml:space="preserve">вопросительные предложения – формулы вежливости (Could you ___, please? Would you like ___? Shall I___?, </w:t>
            </w:r>
            <w:r>
              <w:rPr>
                <w:rFonts w:ascii="Times New Roman" w:hAnsi="Times New Roman" w:eastAsia="OfficinaSansBookC"/>
                <w:sz w:val="24"/>
                <w:szCs w:val="24"/>
                <w:lang w:val="en-US"/>
              </w:rPr>
              <w:t>etc.</w:t>
            </w:r>
            <w:r>
              <w:rPr>
                <w:rFonts w:ascii="Times New Roman" w:hAnsi="Times New Roman" w:eastAsia="OfficinaSansBookC"/>
                <w:sz w:val="24"/>
                <w:szCs w:val="24"/>
              </w:rPr>
              <w:t>);</w:t>
            </w:r>
          </w:p>
          <w:p w14:paraId="12F8EA27">
            <w:pPr>
              <w:numPr>
                <w:ilvl w:val="0"/>
                <w:numId w:val="61"/>
              </w:numPr>
              <w:tabs>
                <w:tab w:val="left" w:pos="280"/>
              </w:tabs>
              <w:spacing w:after="0" w:line="240" w:lineRule="auto"/>
              <w:ind w:left="0" w:firstLine="0"/>
              <w:jc w:val="both"/>
              <w:rPr>
                <w:rFonts w:ascii="Times New Roman" w:hAnsi="Times New Roman"/>
                <w:bCs/>
                <w:sz w:val="24"/>
                <w:szCs w:val="24"/>
              </w:rPr>
            </w:pPr>
            <w:r>
              <w:rPr>
                <w:rFonts w:ascii="Times New Roman" w:hAnsi="Times New Roman" w:eastAsia="OfficinaSansBookC"/>
                <w:sz w:val="24"/>
                <w:szCs w:val="24"/>
              </w:rPr>
              <w:t>наречия, обозначающие направление</w:t>
            </w:r>
          </w:p>
        </w:tc>
        <w:tc>
          <w:tcPr>
            <w:tcW w:w="988" w:type="dxa"/>
            <w:vMerge w:val="continue"/>
          </w:tcPr>
          <w:p w14:paraId="48520F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795" w:type="dxa"/>
            <w:vMerge w:val="continue"/>
          </w:tcPr>
          <w:p w14:paraId="293FB3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4AA3E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Pr>
          <w:p w14:paraId="7D580B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716" w:type="dxa"/>
            <w:shd w:val="clear" w:color="auto" w:fill="auto"/>
          </w:tcPr>
          <w:p w14:paraId="340522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Практические занятия</w:t>
            </w:r>
          </w:p>
        </w:tc>
        <w:tc>
          <w:tcPr>
            <w:tcW w:w="988" w:type="dxa"/>
            <w:vMerge w:val="continue"/>
          </w:tcPr>
          <w:p w14:paraId="0C1BCE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795" w:type="dxa"/>
            <w:vMerge w:val="continue"/>
          </w:tcPr>
          <w:p w14:paraId="7438F4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78BDD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2207" w:type="dxa"/>
            <w:vMerge w:val="continue"/>
          </w:tcPr>
          <w:p w14:paraId="73AF5E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716" w:type="dxa"/>
            <w:shd w:val="clear" w:color="auto" w:fill="auto"/>
          </w:tcPr>
          <w:p w14:paraId="7B0E5703">
            <w:pPr>
              <w:pStyle w:val="94"/>
              <w:numPr>
                <w:ilvl w:val="0"/>
                <w:numId w:val="62"/>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Особенности проживания в городе/сельской местности. Инфраструктура. Преимущества и недостатки.</w:t>
            </w:r>
          </w:p>
          <w:p w14:paraId="3F5032A6">
            <w:pPr>
              <w:pStyle w:val="94"/>
              <w:numPr>
                <w:ilvl w:val="0"/>
                <w:numId w:val="62"/>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Как спросить и указать дорогу.</w:t>
            </w:r>
          </w:p>
          <w:p w14:paraId="4930E127">
            <w:pPr>
              <w:pStyle w:val="94"/>
              <w:numPr>
                <w:ilvl w:val="0"/>
                <w:numId w:val="62"/>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Описание здания. Интерьер.</w:t>
            </w:r>
          </w:p>
          <w:p w14:paraId="73044073">
            <w:pPr>
              <w:pStyle w:val="94"/>
              <w:numPr>
                <w:ilvl w:val="0"/>
                <w:numId w:val="62"/>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Как провести время в городе/сельской местности.</w:t>
            </w:r>
          </w:p>
          <w:p w14:paraId="380B0CC2">
            <w:pPr>
              <w:pStyle w:val="94"/>
              <w:numPr>
                <w:ilvl w:val="0"/>
                <w:numId w:val="62"/>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Моя улица, описание инфраструктуры</w:t>
            </w:r>
          </w:p>
        </w:tc>
        <w:tc>
          <w:tcPr>
            <w:tcW w:w="988" w:type="dxa"/>
            <w:vMerge w:val="continue"/>
          </w:tcPr>
          <w:p w14:paraId="6D04DE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795" w:type="dxa"/>
            <w:vMerge w:val="continue"/>
          </w:tcPr>
          <w:p w14:paraId="29374F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404A6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restart"/>
            <w:shd w:val="clear" w:color="auto" w:fill="auto"/>
          </w:tcPr>
          <w:p w14:paraId="65A2A8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1.5</w:t>
            </w:r>
            <w:bookmarkStart w:id="135" w:name="_Hlk225500678"/>
            <w:r>
              <w:rPr>
                <w:rFonts w:ascii="Times New Roman" w:hAnsi="Times New Roman"/>
                <w:b/>
                <w:bCs/>
                <w:sz w:val="24"/>
                <w:szCs w:val="24"/>
              </w:rPr>
              <w:t xml:space="preserve"> Покупки: одежда, обувь </w:t>
            </w:r>
            <w:r>
              <w:rPr>
                <w:rFonts w:ascii="Times New Roman" w:hAnsi="Times New Roman"/>
                <w:b/>
                <w:bCs/>
                <w:sz w:val="24"/>
                <w:szCs w:val="24"/>
              </w:rPr>
              <w:br w:type="textWrapping"/>
            </w:r>
            <w:r>
              <w:rPr>
                <w:rFonts w:ascii="Times New Roman" w:hAnsi="Times New Roman"/>
                <w:b/>
                <w:bCs/>
                <w:sz w:val="24"/>
                <w:szCs w:val="24"/>
              </w:rPr>
              <w:t>и продукты питания</w:t>
            </w:r>
            <w:bookmarkEnd w:id="135"/>
          </w:p>
        </w:tc>
        <w:tc>
          <w:tcPr>
            <w:tcW w:w="7716" w:type="dxa"/>
            <w:shd w:val="clear" w:color="auto" w:fill="auto"/>
          </w:tcPr>
          <w:p w14:paraId="47F9AA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szCs w:val="24"/>
              </w:rPr>
            </w:pPr>
            <w:r>
              <w:rPr>
                <w:rFonts w:ascii="Times New Roman" w:hAnsi="Times New Roman"/>
                <w:bCs/>
                <w:sz w:val="24"/>
                <w:szCs w:val="24"/>
              </w:rPr>
              <w:t>Содержание учебного материала</w:t>
            </w:r>
          </w:p>
        </w:tc>
        <w:tc>
          <w:tcPr>
            <w:tcW w:w="988" w:type="dxa"/>
            <w:vMerge w:val="restart"/>
          </w:tcPr>
          <w:p w14:paraId="78882E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8</w:t>
            </w:r>
          </w:p>
        </w:tc>
        <w:tc>
          <w:tcPr>
            <w:tcW w:w="1795" w:type="dxa"/>
            <w:vMerge w:val="restart"/>
            <w:shd w:val="clear" w:color="auto" w:fill="auto"/>
          </w:tcPr>
          <w:p w14:paraId="15C53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w:t>
            </w:r>
          </w:p>
          <w:p w14:paraId="435424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02 </w:t>
            </w:r>
          </w:p>
          <w:p w14:paraId="4576B3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04</w:t>
            </w:r>
          </w:p>
          <w:p w14:paraId="3F5AD4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1F2DE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Pr>
          <w:p w14:paraId="4E08B0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716" w:type="dxa"/>
            <w:shd w:val="clear" w:color="auto" w:fill="auto"/>
          </w:tcPr>
          <w:p w14:paraId="0FB121CC">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Лексика:</w:t>
            </w:r>
          </w:p>
          <w:p w14:paraId="009CE9BF">
            <w:pPr>
              <w:numPr>
                <w:ilvl w:val="0"/>
                <w:numId w:val="61"/>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виды</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магазинов</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и</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отделы</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в</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магазине</w:t>
            </w:r>
            <w:r>
              <w:rPr>
                <w:rFonts w:ascii="Times New Roman" w:hAnsi="Times New Roman" w:eastAsia="OfficinaSansBookC"/>
                <w:sz w:val="24"/>
                <w:szCs w:val="24"/>
                <w:lang w:val="en-US"/>
              </w:rPr>
              <w:t xml:space="preserve"> (shopping mall, department store, dairy produce, etc.);</w:t>
            </w:r>
          </w:p>
          <w:p w14:paraId="78FF7910">
            <w:pPr>
              <w:numPr>
                <w:ilvl w:val="0"/>
                <w:numId w:val="61"/>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товары</w:t>
            </w:r>
            <w:r>
              <w:rPr>
                <w:rFonts w:ascii="Times New Roman" w:hAnsi="Times New Roman" w:eastAsia="OfficinaSansBookC"/>
                <w:sz w:val="24"/>
                <w:szCs w:val="24"/>
                <w:lang w:val="en-US"/>
              </w:rPr>
              <w:t xml:space="preserve"> (juice, soap, milk, bread, butter, sandwich, a bottle of milk, etc.);</w:t>
            </w:r>
          </w:p>
          <w:p w14:paraId="1FC33589">
            <w:pPr>
              <w:numPr>
                <w:ilvl w:val="0"/>
                <w:numId w:val="61"/>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одежда</w:t>
            </w:r>
            <w:r>
              <w:rPr>
                <w:rFonts w:ascii="Times New Roman" w:hAnsi="Times New Roman" w:eastAsia="OfficinaSansBookC"/>
                <w:sz w:val="24"/>
                <w:szCs w:val="24"/>
                <w:lang w:val="en-US"/>
              </w:rPr>
              <w:t xml:space="preserve"> (trousers, a sweater, a blouse, a tie, a skirt, etc.);</w:t>
            </w:r>
          </w:p>
          <w:p w14:paraId="55B35D9A">
            <w:pPr>
              <w:numPr>
                <w:ilvl w:val="0"/>
                <w:numId w:val="61"/>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покупки</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в</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Интернете</w:t>
            </w:r>
            <w:r>
              <w:rPr>
                <w:rFonts w:ascii="Times New Roman" w:hAnsi="Times New Roman" w:eastAsia="OfficinaSansBookC"/>
                <w:sz w:val="24"/>
                <w:szCs w:val="24"/>
                <w:lang w:val="en-US"/>
              </w:rPr>
              <w:t xml:space="preserve"> (delivery, order, size, add to basket, pay, try on, etc.).</w:t>
            </w:r>
          </w:p>
          <w:p w14:paraId="42A2F0B5">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Грамматика:</w:t>
            </w:r>
          </w:p>
          <w:p w14:paraId="589244AF">
            <w:pPr>
              <w:numPr>
                <w:ilvl w:val="0"/>
                <w:numId w:val="63"/>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существительные исчисляемые и неисчисляемые;</w:t>
            </w:r>
          </w:p>
          <w:p w14:paraId="7051FA8C">
            <w:pPr>
              <w:numPr>
                <w:ilvl w:val="0"/>
                <w:numId w:val="63"/>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употребление</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слов</w:t>
            </w:r>
            <w:r>
              <w:rPr>
                <w:rFonts w:ascii="Times New Roman" w:hAnsi="Times New Roman" w:eastAsia="OfficinaSansBookC"/>
                <w:sz w:val="24"/>
                <w:szCs w:val="24"/>
                <w:lang w:val="en-US"/>
              </w:rPr>
              <w:t xml:space="preserve"> many, much, a lot of, little, a little, few, a few </w:t>
            </w:r>
            <w:r>
              <w:rPr>
                <w:rFonts w:ascii="Times New Roman" w:hAnsi="Times New Roman" w:eastAsia="OfficinaSansBookC"/>
                <w:sz w:val="24"/>
                <w:szCs w:val="24"/>
                <w:lang w:val="en-US"/>
              </w:rPr>
              <w:br w:type="textWrapping"/>
            </w:r>
            <w:r>
              <w:rPr>
                <w:rFonts w:ascii="Times New Roman" w:hAnsi="Times New Roman" w:eastAsia="OfficinaSansBookC"/>
                <w:sz w:val="24"/>
                <w:szCs w:val="24"/>
              </w:rPr>
              <w:t>с</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существительными</w:t>
            </w:r>
            <w:r>
              <w:rPr>
                <w:rFonts w:ascii="Times New Roman" w:hAnsi="Times New Roman" w:eastAsia="OfficinaSansBookC"/>
                <w:sz w:val="24"/>
                <w:szCs w:val="24"/>
                <w:lang w:val="en-US"/>
              </w:rPr>
              <w:t>;</w:t>
            </w:r>
          </w:p>
          <w:p w14:paraId="7D78C547">
            <w:pPr>
              <w:numPr>
                <w:ilvl w:val="0"/>
                <w:numId w:val="63"/>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 xml:space="preserve">артикли: определенный, неопределенный, нулевой; </w:t>
            </w:r>
          </w:p>
          <w:p w14:paraId="72EC0616">
            <w:pPr>
              <w:numPr>
                <w:ilvl w:val="0"/>
                <w:numId w:val="63"/>
              </w:numPr>
              <w:tabs>
                <w:tab w:val="left" w:pos="280"/>
              </w:tabs>
              <w:spacing w:after="0" w:line="240" w:lineRule="auto"/>
              <w:ind w:left="0" w:firstLine="0"/>
              <w:jc w:val="both"/>
              <w:rPr>
                <w:rFonts w:ascii="Times New Roman" w:hAnsi="Times New Roman"/>
                <w:bCs/>
                <w:sz w:val="24"/>
                <w:szCs w:val="24"/>
              </w:rPr>
            </w:pPr>
            <w:r>
              <w:rPr>
                <w:rFonts w:ascii="Times New Roman" w:hAnsi="Times New Roman" w:eastAsia="OfficinaSansBookC"/>
                <w:sz w:val="24"/>
                <w:szCs w:val="24"/>
              </w:rPr>
              <w:t>числительные (порядковые и количественные)</w:t>
            </w:r>
          </w:p>
        </w:tc>
        <w:tc>
          <w:tcPr>
            <w:tcW w:w="988" w:type="dxa"/>
            <w:vMerge w:val="continue"/>
          </w:tcPr>
          <w:p w14:paraId="44F3D3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795" w:type="dxa"/>
            <w:vMerge w:val="continue"/>
          </w:tcPr>
          <w:p w14:paraId="0D3AB2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5EE3C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Pr>
          <w:p w14:paraId="41BBD6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716" w:type="dxa"/>
            <w:shd w:val="clear" w:color="auto" w:fill="auto"/>
          </w:tcPr>
          <w:p w14:paraId="7B3DC3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Практические занятия</w:t>
            </w:r>
          </w:p>
        </w:tc>
        <w:tc>
          <w:tcPr>
            <w:tcW w:w="988" w:type="dxa"/>
            <w:vMerge w:val="continue"/>
          </w:tcPr>
          <w:p w14:paraId="3A695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795" w:type="dxa"/>
            <w:vMerge w:val="continue"/>
          </w:tcPr>
          <w:p w14:paraId="2D731A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46D7F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2207" w:type="dxa"/>
            <w:vMerge w:val="continue"/>
          </w:tcPr>
          <w:p w14:paraId="2DB705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716" w:type="dxa"/>
            <w:shd w:val="clear" w:color="auto" w:fill="auto"/>
          </w:tcPr>
          <w:p w14:paraId="1EC855F8">
            <w:pPr>
              <w:pStyle w:val="94"/>
              <w:numPr>
                <w:ilvl w:val="0"/>
                <w:numId w:val="64"/>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 xml:space="preserve">Виды магазинов. Ассортимент товаров. </w:t>
            </w:r>
          </w:p>
          <w:p w14:paraId="09D87E1B">
            <w:pPr>
              <w:pStyle w:val="94"/>
              <w:numPr>
                <w:ilvl w:val="0"/>
                <w:numId w:val="64"/>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Совершение покупок в продуктовом магазине.</w:t>
            </w:r>
          </w:p>
          <w:p w14:paraId="7564C3E7">
            <w:pPr>
              <w:pStyle w:val="94"/>
              <w:numPr>
                <w:ilvl w:val="0"/>
                <w:numId w:val="64"/>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Совершение покупок в магазине одежды/обуви.</w:t>
            </w:r>
          </w:p>
          <w:p w14:paraId="2C5F66C4">
            <w:pPr>
              <w:pStyle w:val="94"/>
              <w:numPr>
                <w:ilvl w:val="0"/>
                <w:numId w:val="64"/>
              </w:numPr>
              <w:tabs>
                <w:tab w:val="left" w:pos="280"/>
              </w:tabs>
              <w:suppressAutoHyphens/>
              <w:spacing w:after="0" w:line="240" w:lineRule="auto"/>
              <w:ind w:left="0" w:firstLine="0"/>
              <w:contextualSpacing w:val="0"/>
              <w:jc w:val="both"/>
              <w:rPr>
                <w:rFonts w:ascii="Times New Roman" w:hAnsi="Times New Roman"/>
                <w:bCs/>
                <w:sz w:val="24"/>
                <w:szCs w:val="24"/>
              </w:rPr>
            </w:pPr>
            <w:r>
              <w:rPr>
                <w:rFonts w:ascii="Times New Roman" w:hAnsi="Times New Roman" w:eastAsia="OfficinaSansBookC"/>
                <w:sz w:val="24"/>
                <w:szCs w:val="24"/>
              </w:rPr>
              <w:t>Совершение покупок в Интернет-магазине</w:t>
            </w:r>
          </w:p>
        </w:tc>
        <w:tc>
          <w:tcPr>
            <w:tcW w:w="988" w:type="dxa"/>
            <w:vMerge w:val="continue"/>
          </w:tcPr>
          <w:p w14:paraId="63CAFE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795" w:type="dxa"/>
            <w:vMerge w:val="continue"/>
          </w:tcPr>
          <w:p w14:paraId="004BDA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38080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restart"/>
            <w:shd w:val="clear" w:color="auto" w:fill="auto"/>
          </w:tcPr>
          <w:p w14:paraId="19CEA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1.6</w:t>
            </w:r>
            <w:bookmarkStart w:id="136" w:name="_Hlk225500888"/>
            <w:r>
              <w:rPr>
                <w:rFonts w:ascii="Times New Roman" w:hAnsi="Times New Roman"/>
                <w:b/>
                <w:bCs/>
                <w:sz w:val="24"/>
                <w:szCs w:val="24"/>
              </w:rPr>
              <w:t xml:space="preserve"> </w:t>
            </w:r>
            <w:r>
              <w:rPr>
                <w:rFonts w:ascii="Times New Roman" w:hAnsi="Times New Roman" w:eastAsia="OfficinaSansBookC"/>
                <w:b/>
                <w:sz w:val="24"/>
                <w:szCs w:val="24"/>
              </w:rPr>
              <w:t xml:space="preserve">Здоровый образ жизни и забота </w:t>
            </w:r>
            <w:r>
              <w:rPr>
                <w:rFonts w:ascii="Times New Roman" w:hAnsi="Times New Roman" w:eastAsia="OfficinaSansBookC"/>
                <w:b/>
                <w:sz w:val="24"/>
                <w:szCs w:val="24"/>
              </w:rPr>
              <w:br w:type="textWrapping"/>
            </w:r>
            <w:r>
              <w:rPr>
                <w:rFonts w:ascii="Times New Roman" w:hAnsi="Times New Roman" w:eastAsia="OfficinaSansBookC"/>
                <w:b/>
                <w:sz w:val="24"/>
                <w:szCs w:val="24"/>
              </w:rPr>
              <w:t>о здоровье: сбалансированное питание. Спорт. Посещение врача</w:t>
            </w:r>
            <w:bookmarkEnd w:id="136"/>
          </w:p>
        </w:tc>
        <w:tc>
          <w:tcPr>
            <w:tcW w:w="7716" w:type="dxa"/>
            <w:shd w:val="clear" w:color="auto" w:fill="auto"/>
          </w:tcPr>
          <w:p w14:paraId="2724D9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szCs w:val="24"/>
              </w:rPr>
            </w:pPr>
            <w:r>
              <w:rPr>
                <w:rFonts w:ascii="Times New Roman" w:hAnsi="Times New Roman"/>
                <w:bCs/>
                <w:sz w:val="24"/>
                <w:szCs w:val="24"/>
              </w:rPr>
              <w:t>Содержание учебного материала</w:t>
            </w:r>
          </w:p>
        </w:tc>
        <w:tc>
          <w:tcPr>
            <w:tcW w:w="988" w:type="dxa"/>
            <w:vMerge w:val="restart"/>
          </w:tcPr>
          <w:p w14:paraId="08080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10</w:t>
            </w:r>
          </w:p>
        </w:tc>
        <w:tc>
          <w:tcPr>
            <w:tcW w:w="1795" w:type="dxa"/>
            <w:vMerge w:val="restart"/>
            <w:shd w:val="clear" w:color="auto" w:fill="auto"/>
          </w:tcPr>
          <w:p w14:paraId="4DE5D1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w:t>
            </w:r>
          </w:p>
          <w:p w14:paraId="440423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02 </w:t>
            </w:r>
          </w:p>
          <w:p w14:paraId="2A9BED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04</w:t>
            </w:r>
          </w:p>
          <w:p w14:paraId="3E079C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4400A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Pr>
          <w:p w14:paraId="1CC4E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716" w:type="dxa"/>
            <w:shd w:val="clear" w:color="auto" w:fill="auto"/>
          </w:tcPr>
          <w:p w14:paraId="212D0E99">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Лексика:</w:t>
            </w:r>
          </w:p>
          <w:p w14:paraId="5388DD33">
            <w:pPr>
              <w:numPr>
                <w:ilvl w:val="0"/>
                <w:numId w:val="65"/>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части</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тела</w:t>
            </w:r>
            <w:r>
              <w:rPr>
                <w:rFonts w:ascii="Times New Roman" w:hAnsi="Times New Roman" w:eastAsia="OfficinaSansBookC"/>
                <w:sz w:val="24"/>
                <w:szCs w:val="24"/>
                <w:lang w:val="en-US"/>
              </w:rPr>
              <w:t xml:space="preserve"> (neck, back, arm, shoulder, etc.);</w:t>
            </w:r>
          </w:p>
          <w:p w14:paraId="6CD81DBF">
            <w:pPr>
              <w:numPr>
                <w:ilvl w:val="0"/>
                <w:numId w:val="65"/>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правильное питание (diet, protein, etc.);</w:t>
            </w:r>
          </w:p>
          <w:p w14:paraId="7AC17096">
            <w:pPr>
              <w:numPr>
                <w:ilvl w:val="0"/>
                <w:numId w:val="65"/>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названия видов спорта (football, yoga, rowing, etc.);</w:t>
            </w:r>
          </w:p>
          <w:p w14:paraId="1E4B0B59">
            <w:pPr>
              <w:numPr>
                <w:ilvl w:val="0"/>
                <w:numId w:val="65"/>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симптомы</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и</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болезни</w:t>
            </w:r>
            <w:r>
              <w:rPr>
                <w:rFonts w:ascii="Times New Roman" w:hAnsi="Times New Roman" w:eastAsia="OfficinaSansBookC"/>
                <w:sz w:val="24"/>
                <w:szCs w:val="24"/>
                <w:lang w:val="en-US"/>
              </w:rPr>
              <w:t xml:space="preserve"> (running nose, catch a cold, etc.);</w:t>
            </w:r>
          </w:p>
          <w:p w14:paraId="3F3DDE1F">
            <w:pPr>
              <w:numPr>
                <w:ilvl w:val="0"/>
                <w:numId w:val="65"/>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еда</w:t>
            </w:r>
            <w:r>
              <w:rPr>
                <w:rFonts w:ascii="Times New Roman" w:hAnsi="Times New Roman" w:eastAsia="OfficinaSansBookC"/>
                <w:sz w:val="24"/>
                <w:szCs w:val="24"/>
                <w:lang w:val="en-US"/>
              </w:rPr>
              <w:t xml:space="preserve"> (egg, pizza, meat, etc.);</w:t>
            </w:r>
          </w:p>
          <w:p w14:paraId="737FCB5A">
            <w:pPr>
              <w:numPr>
                <w:ilvl w:val="0"/>
                <w:numId w:val="65"/>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способы приготовления пищи (boil, mix, cut, roast, etc.);</w:t>
            </w:r>
          </w:p>
          <w:p w14:paraId="0E878F5D">
            <w:pPr>
              <w:numPr>
                <w:ilvl w:val="0"/>
                <w:numId w:val="65"/>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 xml:space="preserve">дроби и меры весов (1/12: one-twelfth, </w:t>
            </w:r>
            <w:r>
              <w:rPr>
                <w:rFonts w:ascii="Times New Roman" w:hAnsi="Times New Roman" w:eastAsia="OfficinaSansBookC"/>
                <w:sz w:val="24"/>
                <w:szCs w:val="24"/>
                <w:lang w:val="en-US"/>
              </w:rPr>
              <w:t>etc</w:t>
            </w:r>
            <w:r>
              <w:rPr>
                <w:rFonts w:ascii="Times New Roman" w:hAnsi="Times New Roman" w:eastAsia="OfficinaSansBookC"/>
                <w:sz w:val="24"/>
                <w:szCs w:val="24"/>
              </w:rPr>
              <w:t>.).</w:t>
            </w:r>
          </w:p>
          <w:p w14:paraId="454D174D">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Грамматика:</w:t>
            </w:r>
          </w:p>
          <w:p w14:paraId="4777A9A9">
            <w:pPr>
              <w:numPr>
                <w:ilvl w:val="0"/>
                <w:numId w:val="65"/>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 xml:space="preserve">образование множественного числа существительных </w:t>
            </w:r>
            <w:r>
              <w:rPr>
                <w:rFonts w:ascii="Times New Roman" w:hAnsi="Times New Roman" w:eastAsia="OfficinaSansBookC"/>
                <w:sz w:val="24"/>
                <w:szCs w:val="24"/>
              </w:rPr>
              <w:br w:type="textWrapping"/>
            </w:r>
            <w:r>
              <w:rPr>
                <w:rFonts w:ascii="Times New Roman" w:hAnsi="Times New Roman" w:eastAsia="OfficinaSansBookC"/>
                <w:sz w:val="24"/>
                <w:szCs w:val="24"/>
              </w:rPr>
              <w:t>(в т.ч. исключения);</w:t>
            </w:r>
          </w:p>
          <w:p w14:paraId="0B46796C">
            <w:pPr>
              <w:numPr>
                <w:ilvl w:val="0"/>
                <w:numId w:val="65"/>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 xml:space="preserve">множественное число существительных, заимствованных </w:t>
            </w:r>
            <w:r>
              <w:rPr>
                <w:rFonts w:ascii="Times New Roman" w:hAnsi="Times New Roman" w:eastAsia="OfficinaSansBookC"/>
                <w:sz w:val="24"/>
                <w:szCs w:val="24"/>
              </w:rPr>
              <w:br w:type="textWrapping"/>
            </w:r>
            <w:r>
              <w:rPr>
                <w:rFonts w:ascii="Times New Roman" w:hAnsi="Times New Roman" w:eastAsia="OfficinaSansBookC"/>
                <w:sz w:val="24"/>
                <w:szCs w:val="24"/>
              </w:rPr>
              <w:t xml:space="preserve">из греческого и латинского языков; </w:t>
            </w:r>
          </w:p>
          <w:p w14:paraId="5FB73C79">
            <w:pPr>
              <w:numPr>
                <w:ilvl w:val="0"/>
                <w:numId w:val="65"/>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 xml:space="preserve">существительные, имеющие одну форму для единственного </w:t>
            </w:r>
            <w:r>
              <w:rPr>
                <w:rFonts w:ascii="Times New Roman" w:hAnsi="Times New Roman" w:eastAsia="OfficinaSansBookC"/>
                <w:sz w:val="24"/>
                <w:szCs w:val="24"/>
              </w:rPr>
              <w:br w:type="textWrapping"/>
            </w:r>
            <w:r>
              <w:rPr>
                <w:rFonts w:ascii="Times New Roman" w:hAnsi="Times New Roman" w:eastAsia="OfficinaSansBookC"/>
                <w:sz w:val="24"/>
                <w:szCs w:val="24"/>
              </w:rPr>
              <w:t>и множественного числа;</w:t>
            </w:r>
          </w:p>
          <w:p w14:paraId="38FC0BE4">
            <w:pPr>
              <w:numPr>
                <w:ilvl w:val="0"/>
                <w:numId w:val="65"/>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чтение и правописание окончаний;</w:t>
            </w:r>
          </w:p>
          <w:p w14:paraId="6E9701D5">
            <w:pPr>
              <w:numPr>
                <w:ilvl w:val="0"/>
                <w:numId w:val="65"/>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простое прошедшее время (образование и функции в действительном залоге. Чтение и правописание окончаний в настоящем и прошедшем времени);</w:t>
            </w:r>
          </w:p>
          <w:p w14:paraId="080D1C47">
            <w:pPr>
              <w:numPr>
                <w:ilvl w:val="0"/>
                <w:numId w:val="65"/>
              </w:numPr>
              <w:tabs>
                <w:tab w:val="left" w:pos="280"/>
              </w:tabs>
              <w:spacing w:after="0" w:line="240" w:lineRule="auto"/>
              <w:ind w:left="0" w:firstLine="0"/>
              <w:jc w:val="both"/>
              <w:rPr>
                <w:rFonts w:ascii="Times New Roman" w:hAnsi="Times New Roman"/>
                <w:bCs/>
                <w:sz w:val="24"/>
                <w:szCs w:val="24"/>
              </w:rPr>
            </w:pPr>
            <w:r>
              <w:rPr>
                <w:rFonts w:ascii="Times New Roman" w:hAnsi="Times New Roman" w:eastAsia="OfficinaSansBookC"/>
                <w:sz w:val="24"/>
                <w:szCs w:val="24"/>
              </w:rPr>
              <w:t>правильные и неправильные глаголы;</w:t>
            </w:r>
          </w:p>
          <w:p w14:paraId="42C4C305">
            <w:pPr>
              <w:numPr>
                <w:ilvl w:val="0"/>
                <w:numId w:val="65"/>
              </w:numPr>
              <w:tabs>
                <w:tab w:val="left" w:pos="280"/>
              </w:tabs>
              <w:spacing w:after="0" w:line="240" w:lineRule="auto"/>
              <w:ind w:left="0" w:firstLine="0"/>
              <w:jc w:val="both"/>
              <w:rPr>
                <w:rFonts w:ascii="Times New Roman" w:hAnsi="Times New Roman"/>
                <w:bCs/>
                <w:sz w:val="24"/>
                <w:szCs w:val="24"/>
              </w:rPr>
            </w:pPr>
            <w:r>
              <w:rPr>
                <w:rFonts w:ascii="Times New Roman" w:hAnsi="Times New Roman" w:eastAsia="OfficinaSansBookC"/>
                <w:sz w:val="24"/>
                <w:szCs w:val="24"/>
              </w:rPr>
              <w:t>used to + Infinitive structure</w:t>
            </w:r>
          </w:p>
        </w:tc>
        <w:tc>
          <w:tcPr>
            <w:tcW w:w="988" w:type="dxa"/>
            <w:vMerge w:val="continue"/>
          </w:tcPr>
          <w:p w14:paraId="2E8F1F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795" w:type="dxa"/>
            <w:vMerge w:val="continue"/>
          </w:tcPr>
          <w:p w14:paraId="024EF6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7103C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Pr>
          <w:p w14:paraId="7F70CA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716" w:type="dxa"/>
            <w:shd w:val="clear" w:color="auto" w:fill="auto"/>
          </w:tcPr>
          <w:p w14:paraId="710D9B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Практические занятия</w:t>
            </w:r>
          </w:p>
        </w:tc>
        <w:tc>
          <w:tcPr>
            <w:tcW w:w="988" w:type="dxa"/>
            <w:vMerge w:val="continue"/>
          </w:tcPr>
          <w:p w14:paraId="11311E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795" w:type="dxa"/>
            <w:vMerge w:val="continue"/>
          </w:tcPr>
          <w:p w14:paraId="6A852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2FEB9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2207" w:type="dxa"/>
            <w:vMerge w:val="continue"/>
          </w:tcPr>
          <w:p w14:paraId="36E10D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716" w:type="dxa"/>
            <w:shd w:val="clear" w:color="auto" w:fill="auto"/>
          </w:tcPr>
          <w:p w14:paraId="76E6836D">
            <w:pPr>
              <w:pStyle w:val="94"/>
              <w:numPr>
                <w:ilvl w:val="0"/>
                <w:numId w:val="66"/>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Заболевания и их лечение. Медицинские услуги: посещение врача.</w:t>
            </w:r>
          </w:p>
          <w:p w14:paraId="17DEC0FD">
            <w:pPr>
              <w:pStyle w:val="94"/>
              <w:numPr>
                <w:ilvl w:val="0"/>
                <w:numId w:val="66"/>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 xml:space="preserve">Занятия физкультурой и спортом. </w:t>
            </w:r>
          </w:p>
          <w:p w14:paraId="50197939">
            <w:pPr>
              <w:pStyle w:val="94"/>
              <w:numPr>
                <w:ilvl w:val="0"/>
                <w:numId w:val="66"/>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Отказ от вредных привычек. Здоровый образ жизни.</w:t>
            </w:r>
          </w:p>
          <w:p w14:paraId="5125A8EC">
            <w:pPr>
              <w:pStyle w:val="94"/>
              <w:numPr>
                <w:ilvl w:val="0"/>
                <w:numId w:val="66"/>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Еда полезная и вредная. Правильное и сбалансированное питание. Выбор продуктов.</w:t>
            </w:r>
          </w:p>
          <w:p w14:paraId="2FCDA539">
            <w:pPr>
              <w:pStyle w:val="94"/>
              <w:numPr>
                <w:ilvl w:val="0"/>
                <w:numId w:val="66"/>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Забота о здоровье.</w:t>
            </w:r>
          </w:p>
          <w:p w14:paraId="5A04495E">
            <w:pPr>
              <w:pStyle w:val="94"/>
              <w:numPr>
                <w:ilvl w:val="0"/>
                <w:numId w:val="66"/>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Режим труда и отдыха.</w:t>
            </w:r>
          </w:p>
          <w:p w14:paraId="081E7B44">
            <w:pPr>
              <w:pStyle w:val="94"/>
              <w:numPr>
                <w:ilvl w:val="0"/>
                <w:numId w:val="66"/>
              </w:numPr>
              <w:tabs>
                <w:tab w:val="left" w:pos="280"/>
              </w:tabs>
              <w:suppressAutoHyphens/>
              <w:spacing w:after="0" w:line="240" w:lineRule="auto"/>
              <w:ind w:left="0" w:firstLine="0"/>
              <w:contextualSpacing w:val="0"/>
              <w:jc w:val="both"/>
              <w:rPr>
                <w:rFonts w:ascii="Times New Roman" w:hAnsi="Times New Roman"/>
                <w:bCs/>
                <w:sz w:val="24"/>
                <w:szCs w:val="24"/>
              </w:rPr>
            </w:pPr>
            <w:r>
              <w:rPr>
                <w:rFonts w:ascii="Times New Roman" w:hAnsi="Times New Roman" w:eastAsia="OfficinaSansBookC"/>
                <w:sz w:val="24"/>
                <w:szCs w:val="24"/>
              </w:rPr>
              <w:t>Борьба со стрессом</w:t>
            </w:r>
          </w:p>
        </w:tc>
        <w:tc>
          <w:tcPr>
            <w:tcW w:w="988" w:type="dxa"/>
            <w:vMerge w:val="continue"/>
          </w:tcPr>
          <w:p w14:paraId="4975E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795" w:type="dxa"/>
            <w:vMerge w:val="continue"/>
          </w:tcPr>
          <w:p w14:paraId="0FF96B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5034E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restart"/>
            <w:shd w:val="clear" w:color="auto" w:fill="auto"/>
          </w:tcPr>
          <w:p w14:paraId="1F4EDE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1.7</w:t>
            </w:r>
            <w:bookmarkStart w:id="137" w:name="_Hlk225501071"/>
            <w:r>
              <w:rPr>
                <w:rFonts w:ascii="Times New Roman" w:hAnsi="Times New Roman"/>
                <w:b/>
                <w:bCs/>
                <w:sz w:val="24"/>
                <w:szCs w:val="24"/>
              </w:rPr>
              <w:t xml:space="preserve"> </w:t>
            </w:r>
            <w:r>
              <w:rPr>
                <w:rFonts w:ascii="Times New Roman" w:hAnsi="Times New Roman" w:eastAsia="OfficinaSansBookC"/>
                <w:b/>
                <w:sz w:val="24"/>
                <w:szCs w:val="24"/>
              </w:rPr>
              <w:t>Туризм. Виды активного отдыха</w:t>
            </w:r>
            <w:bookmarkEnd w:id="137"/>
            <w:r>
              <w:rPr>
                <w:rFonts w:ascii="Times New Roman" w:hAnsi="Times New Roman" w:eastAsia="OfficinaSansBookC"/>
                <w:b/>
                <w:sz w:val="24"/>
                <w:szCs w:val="24"/>
              </w:rPr>
              <w:t>. Страны изучаемого языка</w:t>
            </w:r>
          </w:p>
        </w:tc>
        <w:tc>
          <w:tcPr>
            <w:tcW w:w="7716" w:type="dxa"/>
            <w:shd w:val="clear" w:color="auto" w:fill="auto"/>
          </w:tcPr>
          <w:p w14:paraId="7590F3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Cs/>
                <w:sz w:val="24"/>
                <w:szCs w:val="24"/>
              </w:rPr>
              <w:t>Содержание учебного материала</w:t>
            </w:r>
          </w:p>
        </w:tc>
        <w:tc>
          <w:tcPr>
            <w:tcW w:w="988" w:type="dxa"/>
            <w:vMerge w:val="restart"/>
          </w:tcPr>
          <w:p w14:paraId="35D48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lang w:val="en-US"/>
              </w:rPr>
            </w:pPr>
            <w:r>
              <w:rPr>
                <w:rFonts w:ascii="Times New Roman" w:hAnsi="Times New Roman"/>
                <w:b/>
                <w:sz w:val="24"/>
                <w:szCs w:val="24"/>
                <w:lang w:val="en-US"/>
              </w:rPr>
              <w:t>10</w:t>
            </w:r>
          </w:p>
        </w:tc>
        <w:tc>
          <w:tcPr>
            <w:tcW w:w="1795" w:type="dxa"/>
            <w:vMerge w:val="restart"/>
            <w:shd w:val="clear" w:color="auto" w:fill="auto"/>
          </w:tcPr>
          <w:p w14:paraId="46CF63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w:t>
            </w:r>
          </w:p>
          <w:p w14:paraId="509B28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02 </w:t>
            </w:r>
          </w:p>
          <w:p w14:paraId="088C29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04</w:t>
            </w:r>
          </w:p>
          <w:p w14:paraId="1A2F9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2F7D3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Pr>
          <w:p w14:paraId="4D0205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716" w:type="dxa"/>
            <w:shd w:val="clear" w:color="auto" w:fill="auto"/>
          </w:tcPr>
          <w:p w14:paraId="422DFD18">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Лексика:</w:t>
            </w:r>
          </w:p>
          <w:p w14:paraId="20C7A28B">
            <w:pPr>
              <w:numPr>
                <w:ilvl w:val="0"/>
                <w:numId w:val="67"/>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виды</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путешествий</w:t>
            </w:r>
            <w:r>
              <w:rPr>
                <w:rFonts w:ascii="Times New Roman" w:hAnsi="Times New Roman" w:eastAsia="OfficinaSansBookC"/>
                <w:sz w:val="24"/>
                <w:szCs w:val="24"/>
                <w:lang w:val="en-US"/>
              </w:rPr>
              <w:t xml:space="preserve"> (travelling by plane, by train, etc.);</w:t>
            </w:r>
          </w:p>
          <w:p w14:paraId="4753118B">
            <w:pPr>
              <w:numPr>
                <w:ilvl w:val="0"/>
                <w:numId w:val="67"/>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виды</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транспорта</w:t>
            </w:r>
            <w:r>
              <w:rPr>
                <w:rFonts w:ascii="Times New Roman" w:hAnsi="Times New Roman" w:eastAsia="OfficinaSansBookC"/>
                <w:sz w:val="24"/>
                <w:szCs w:val="24"/>
                <w:lang w:val="en-US"/>
              </w:rPr>
              <w:t xml:space="preserve"> (bus, car, plane, etc.);</w:t>
            </w:r>
          </w:p>
          <w:p w14:paraId="47E40F70">
            <w:pPr>
              <w:numPr>
                <w:ilvl w:val="0"/>
                <w:numId w:val="67"/>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в</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аэропорту</w:t>
            </w:r>
            <w:r>
              <w:rPr>
                <w:rFonts w:ascii="Times New Roman" w:hAnsi="Times New Roman" w:eastAsia="OfficinaSansBookC"/>
                <w:sz w:val="24"/>
                <w:szCs w:val="24"/>
                <w:lang w:val="en-US"/>
              </w:rPr>
              <w:t xml:space="preserve"> (arrivals, departures, boarding pass, check-in, gate, seat belt, etc.);</w:t>
            </w:r>
          </w:p>
          <w:p w14:paraId="43C16FA5">
            <w:pPr>
              <w:numPr>
                <w:ilvl w:val="0"/>
                <w:numId w:val="67"/>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достопримечательности</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стран</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изучаемого</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языка</w:t>
            </w:r>
            <w:r>
              <w:rPr>
                <w:rFonts w:ascii="Times New Roman" w:hAnsi="Times New Roman" w:eastAsia="OfficinaSansBookC"/>
                <w:sz w:val="24"/>
                <w:szCs w:val="24"/>
                <w:lang w:val="en-US"/>
              </w:rPr>
              <w:t xml:space="preserve"> (have a look around, get lost, explore, sights, sightseeing, Tower Bridge, Big Ben, Buckingham Palace, etc.);</w:t>
            </w:r>
          </w:p>
          <w:p w14:paraId="567D92FD">
            <w:pPr>
              <w:numPr>
                <w:ilvl w:val="0"/>
                <w:numId w:val="67"/>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погода</w:t>
            </w:r>
            <w:r>
              <w:rPr>
                <w:rFonts w:ascii="Times New Roman" w:hAnsi="Times New Roman" w:eastAsia="OfficinaSansBookC"/>
                <w:sz w:val="24"/>
                <w:szCs w:val="24"/>
                <w:lang w:val="en-US"/>
              </w:rPr>
              <w:t xml:space="preserve"> (cold, wet, windy, sunny);</w:t>
            </w:r>
          </w:p>
          <w:p w14:paraId="13C41333">
            <w:pPr>
              <w:numPr>
                <w:ilvl w:val="0"/>
                <w:numId w:val="67"/>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в</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гостинице</w:t>
            </w:r>
            <w:r>
              <w:rPr>
                <w:rFonts w:ascii="Times New Roman" w:hAnsi="Times New Roman" w:eastAsia="OfficinaSansBookC"/>
                <w:sz w:val="24"/>
                <w:szCs w:val="24"/>
                <w:lang w:val="en-US"/>
              </w:rPr>
              <w:t xml:space="preserve"> (to book, to check in, to check out, reception, etc.);</w:t>
            </w:r>
          </w:p>
          <w:p w14:paraId="0F19802B">
            <w:pPr>
              <w:numPr>
                <w:ilvl w:val="0"/>
                <w:numId w:val="67"/>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бронирование</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онлайн</w:t>
            </w:r>
            <w:r>
              <w:rPr>
                <w:rFonts w:ascii="Times New Roman" w:hAnsi="Times New Roman" w:eastAsia="OfficinaSansBookC"/>
                <w:sz w:val="24"/>
                <w:szCs w:val="24"/>
                <w:lang w:val="en-US"/>
              </w:rPr>
              <w:t xml:space="preserve"> (book online, accommodation, package holiday, etc.);</w:t>
            </w:r>
          </w:p>
          <w:p w14:paraId="7C835F61">
            <w:pPr>
              <w:numPr>
                <w:ilvl w:val="0"/>
                <w:numId w:val="67"/>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роль</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иностранного</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языка</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в</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путешествиях</w:t>
            </w:r>
            <w:r>
              <w:rPr>
                <w:rFonts w:ascii="Times New Roman" w:hAnsi="Times New Roman" w:eastAsia="OfficinaSansBookC"/>
                <w:sz w:val="24"/>
                <w:szCs w:val="24"/>
                <w:lang w:val="en-US"/>
              </w:rPr>
              <w:t xml:space="preserve"> (first/second language, English, Russia, Chinese, etc.).</w:t>
            </w:r>
          </w:p>
          <w:p w14:paraId="477DCAF6">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Грамматика:</w:t>
            </w:r>
          </w:p>
          <w:p w14:paraId="1F943DA2">
            <w:pPr>
              <w:numPr>
                <w:ilvl w:val="0"/>
                <w:numId w:val="68"/>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инфинитив, его формы;</w:t>
            </w:r>
          </w:p>
          <w:p w14:paraId="3DD7C700">
            <w:pPr>
              <w:numPr>
                <w:ilvl w:val="0"/>
                <w:numId w:val="68"/>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неопределенные местоимения;</w:t>
            </w:r>
          </w:p>
          <w:p w14:paraId="03E0D39A">
            <w:pPr>
              <w:numPr>
                <w:ilvl w:val="0"/>
                <w:numId w:val="68"/>
              </w:numPr>
              <w:tabs>
                <w:tab w:val="left" w:pos="280"/>
              </w:tabs>
              <w:spacing w:after="0" w:line="240" w:lineRule="auto"/>
              <w:ind w:left="0" w:firstLine="0"/>
              <w:jc w:val="both"/>
              <w:rPr>
                <w:rFonts w:ascii="Times New Roman" w:hAnsi="Times New Roman"/>
                <w:bCs/>
                <w:sz w:val="24"/>
                <w:szCs w:val="24"/>
              </w:rPr>
            </w:pPr>
            <w:r>
              <w:rPr>
                <w:rFonts w:ascii="Times New Roman" w:hAnsi="Times New Roman" w:eastAsia="OfficinaSansBookC"/>
                <w:sz w:val="24"/>
                <w:szCs w:val="24"/>
              </w:rPr>
              <w:t>образование степеней сравнения прилагательных/наречий;</w:t>
            </w:r>
          </w:p>
          <w:p w14:paraId="4F6E9B27">
            <w:pPr>
              <w:numPr>
                <w:ilvl w:val="0"/>
                <w:numId w:val="68"/>
              </w:numPr>
              <w:tabs>
                <w:tab w:val="left" w:pos="280"/>
              </w:tabs>
              <w:spacing w:after="0" w:line="240" w:lineRule="auto"/>
              <w:ind w:left="0" w:firstLine="0"/>
              <w:jc w:val="both"/>
              <w:rPr>
                <w:rFonts w:ascii="Times New Roman" w:hAnsi="Times New Roman"/>
                <w:bCs/>
                <w:sz w:val="24"/>
                <w:szCs w:val="24"/>
              </w:rPr>
            </w:pPr>
            <w:r>
              <w:rPr>
                <w:rFonts w:ascii="Times New Roman" w:hAnsi="Times New Roman" w:eastAsia="OfficinaSansBookC"/>
                <w:sz w:val="24"/>
                <w:szCs w:val="24"/>
              </w:rPr>
              <w:t>наречия места;</w:t>
            </w:r>
          </w:p>
          <w:p w14:paraId="24342A37">
            <w:pPr>
              <w:numPr>
                <w:ilvl w:val="0"/>
                <w:numId w:val="68"/>
              </w:numPr>
              <w:tabs>
                <w:tab w:val="left" w:pos="280"/>
              </w:tabs>
              <w:spacing w:after="0" w:line="240" w:lineRule="auto"/>
              <w:ind w:left="0" w:firstLine="0"/>
              <w:jc w:val="both"/>
              <w:rPr>
                <w:rFonts w:ascii="Times New Roman" w:hAnsi="Times New Roman"/>
                <w:bCs/>
                <w:sz w:val="24"/>
                <w:szCs w:val="24"/>
              </w:rPr>
            </w:pPr>
            <w:r>
              <w:rPr>
                <w:rFonts w:ascii="Times New Roman" w:hAnsi="Times New Roman" w:eastAsia="OfficinaSansBookC"/>
                <w:sz w:val="24"/>
                <w:szCs w:val="24"/>
              </w:rPr>
              <w:t>прилагательные, обозначающие национальности и языки</w:t>
            </w:r>
          </w:p>
        </w:tc>
        <w:tc>
          <w:tcPr>
            <w:tcW w:w="988" w:type="dxa"/>
            <w:vMerge w:val="continue"/>
          </w:tcPr>
          <w:p w14:paraId="12CC8E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795" w:type="dxa"/>
            <w:vMerge w:val="continue"/>
          </w:tcPr>
          <w:p w14:paraId="4D4B65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264EE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Pr>
          <w:p w14:paraId="1512F7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716" w:type="dxa"/>
            <w:shd w:val="clear" w:color="auto" w:fill="auto"/>
          </w:tcPr>
          <w:p w14:paraId="619146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r>
              <w:rPr>
                <w:rFonts w:ascii="Times New Roman" w:hAnsi="Times New Roman"/>
                <w:sz w:val="24"/>
                <w:szCs w:val="24"/>
              </w:rPr>
              <w:t>Практические занятия</w:t>
            </w:r>
          </w:p>
        </w:tc>
        <w:tc>
          <w:tcPr>
            <w:tcW w:w="988" w:type="dxa"/>
            <w:vMerge w:val="continue"/>
          </w:tcPr>
          <w:p w14:paraId="5F23D0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795" w:type="dxa"/>
            <w:vMerge w:val="continue"/>
          </w:tcPr>
          <w:p w14:paraId="6790BC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3E95D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2207" w:type="dxa"/>
            <w:vMerge w:val="continue"/>
          </w:tcPr>
          <w:p w14:paraId="6CC06B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716" w:type="dxa"/>
            <w:shd w:val="clear" w:color="auto" w:fill="auto"/>
          </w:tcPr>
          <w:p w14:paraId="7A0967E5">
            <w:pPr>
              <w:pStyle w:val="94"/>
              <w:numPr>
                <w:ilvl w:val="0"/>
                <w:numId w:val="69"/>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Почему и как люди путешествуют?</w:t>
            </w:r>
          </w:p>
          <w:p w14:paraId="6E11C5F4">
            <w:pPr>
              <w:pStyle w:val="94"/>
              <w:numPr>
                <w:ilvl w:val="0"/>
                <w:numId w:val="69"/>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Путешествие на поезде и на самолете. Бронирование онлайн.</w:t>
            </w:r>
          </w:p>
          <w:p w14:paraId="42142CD9">
            <w:pPr>
              <w:pStyle w:val="94"/>
              <w:numPr>
                <w:ilvl w:val="0"/>
                <w:numId w:val="69"/>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Виды активного отдыха.</w:t>
            </w:r>
          </w:p>
          <w:p w14:paraId="2EB24E16">
            <w:pPr>
              <w:pStyle w:val="94"/>
              <w:numPr>
                <w:ilvl w:val="0"/>
                <w:numId w:val="69"/>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Страны и достопримечательности, в т.ч. страны изучаемого языка.</w:t>
            </w:r>
          </w:p>
          <w:p w14:paraId="2D20470C">
            <w:pPr>
              <w:pStyle w:val="94"/>
              <w:numPr>
                <w:ilvl w:val="0"/>
                <w:numId w:val="69"/>
              </w:numPr>
              <w:tabs>
                <w:tab w:val="left" w:pos="280"/>
              </w:tabs>
              <w:suppressAutoHyphens/>
              <w:spacing w:after="0" w:line="240" w:lineRule="auto"/>
              <w:ind w:left="0" w:firstLine="0"/>
              <w:contextualSpacing w:val="0"/>
              <w:jc w:val="both"/>
              <w:rPr>
                <w:rFonts w:ascii="Times New Roman" w:hAnsi="Times New Roman"/>
                <w:bCs/>
                <w:sz w:val="24"/>
                <w:szCs w:val="24"/>
              </w:rPr>
            </w:pPr>
            <w:r>
              <w:rPr>
                <w:rFonts w:ascii="Times New Roman" w:hAnsi="Times New Roman" w:eastAsia="OfficinaSansBookC"/>
                <w:sz w:val="24"/>
                <w:szCs w:val="24"/>
              </w:rPr>
              <w:t>Проживание в гостинице</w:t>
            </w:r>
          </w:p>
        </w:tc>
        <w:tc>
          <w:tcPr>
            <w:tcW w:w="988" w:type="dxa"/>
            <w:vMerge w:val="continue"/>
          </w:tcPr>
          <w:p w14:paraId="4C23EA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795" w:type="dxa"/>
            <w:vMerge w:val="continue"/>
          </w:tcPr>
          <w:p w14:paraId="4A4B98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54B35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restart"/>
            <w:shd w:val="clear" w:color="auto" w:fill="auto"/>
          </w:tcPr>
          <w:p w14:paraId="13D2F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 xml:space="preserve">Тема 1.8 </w:t>
            </w:r>
            <w:r>
              <w:rPr>
                <w:rFonts w:ascii="Times New Roman" w:hAnsi="Times New Roman" w:eastAsia="OfficinaSansBookC"/>
                <w:b/>
                <w:sz w:val="24"/>
                <w:szCs w:val="24"/>
              </w:rPr>
              <w:t>Россия</w:t>
            </w:r>
          </w:p>
        </w:tc>
        <w:tc>
          <w:tcPr>
            <w:tcW w:w="7716" w:type="dxa"/>
            <w:shd w:val="clear" w:color="auto" w:fill="auto"/>
          </w:tcPr>
          <w:p w14:paraId="486DC4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Cs/>
                <w:sz w:val="24"/>
                <w:szCs w:val="24"/>
              </w:rPr>
              <w:t>Содержание учебного материала</w:t>
            </w:r>
          </w:p>
        </w:tc>
        <w:tc>
          <w:tcPr>
            <w:tcW w:w="988" w:type="dxa"/>
            <w:vMerge w:val="restart"/>
          </w:tcPr>
          <w:p w14:paraId="760685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lang w:val="en-US"/>
              </w:rPr>
            </w:pPr>
            <w:r>
              <w:rPr>
                <w:rFonts w:ascii="Times New Roman" w:hAnsi="Times New Roman"/>
                <w:b/>
                <w:sz w:val="24"/>
                <w:szCs w:val="24"/>
              </w:rPr>
              <w:t>1</w:t>
            </w:r>
            <w:r>
              <w:rPr>
                <w:rFonts w:ascii="Times New Roman" w:hAnsi="Times New Roman"/>
                <w:b/>
                <w:sz w:val="24"/>
                <w:szCs w:val="24"/>
                <w:lang w:val="en-US"/>
              </w:rPr>
              <w:t>0</w:t>
            </w:r>
          </w:p>
        </w:tc>
        <w:tc>
          <w:tcPr>
            <w:tcW w:w="1795" w:type="dxa"/>
            <w:vMerge w:val="restart"/>
            <w:shd w:val="clear" w:color="auto" w:fill="auto"/>
          </w:tcPr>
          <w:p w14:paraId="5EC2A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w:t>
            </w:r>
          </w:p>
          <w:p w14:paraId="131555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02 </w:t>
            </w:r>
          </w:p>
          <w:p w14:paraId="7C2ED8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04</w:t>
            </w:r>
          </w:p>
          <w:p w14:paraId="31E9B0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601D0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Pr>
          <w:p w14:paraId="747FA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716" w:type="dxa"/>
            <w:shd w:val="clear" w:color="auto" w:fill="auto"/>
          </w:tcPr>
          <w:p w14:paraId="0E5B7F99">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Лексика:</w:t>
            </w:r>
          </w:p>
          <w:p w14:paraId="2FDCFF42">
            <w:pPr>
              <w:numPr>
                <w:ilvl w:val="0"/>
                <w:numId w:val="70"/>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государственное</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устройство</w:t>
            </w:r>
            <w:r>
              <w:rPr>
                <w:rFonts w:ascii="Times New Roman" w:hAnsi="Times New Roman" w:eastAsia="OfficinaSansBookC"/>
                <w:sz w:val="24"/>
                <w:szCs w:val="24"/>
                <w:lang w:val="en-US"/>
              </w:rPr>
              <w:t xml:space="preserve"> (government, president, judicial, commander-in-chief, etc.);</w:t>
            </w:r>
          </w:p>
          <w:p w14:paraId="46B2FA8A">
            <w:pPr>
              <w:numPr>
                <w:ilvl w:val="0"/>
                <w:numId w:val="70"/>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погода</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и</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климат</w:t>
            </w:r>
            <w:r>
              <w:rPr>
                <w:rFonts w:ascii="Times New Roman" w:hAnsi="Times New Roman" w:eastAsia="OfficinaSansBookC"/>
                <w:sz w:val="24"/>
                <w:szCs w:val="24"/>
                <w:lang w:val="en-US"/>
              </w:rPr>
              <w:t xml:space="preserve"> (wet, mild, variable, continental, etc.);</w:t>
            </w:r>
          </w:p>
          <w:p w14:paraId="6E9DDA18">
            <w:pPr>
              <w:numPr>
                <w:ilvl w:val="0"/>
                <w:numId w:val="71"/>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экономика</w:t>
            </w:r>
            <w:r>
              <w:rPr>
                <w:rFonts w:ascii="Times New Roman" w:hAnsi="Times New Roman" w:eastAsia="OfficinaSansBookC"/>
                <w:sz w:val="24"/>
                <w:szCs w:val="24"/>
                <w:lang w:val="en-US"/>
              </w:rPr>
              <w:t xml:space="preserve"> (gross domestic product, machinery, income, heavy industry, light industry, oil and gas resources, etc.);</w:t>
            </w:r>
          </w:p>
          <w:p w14:paraId="386E5C75">
            <w:pPr>
              <w:numPr>
                <w:ilvl w:val="0"/>
                <w:numId w:val="71"/>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достопримечательности</w:t>
            </w:r>
            <w:r>
              <w:rPr>
                <w:rFonts w:ascii="Times New Roman" w:hAnsi="Times New Roman" w:eastAsia="OfficinaSansBookC"/>
                <w:sz w:val="24"/>
                <w:szCs w:val="24"/>
                <w:lang w:val="en-US"/>
              </w:rPr>
              <w:t xml:space="preserve"> (the Kremlin, Red Square, Saint Petersburg, etc.).</w:t>
            </w:r>
          </w:p>
          <w:p w14:paraId="476B2B8E">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Грамматика:</w:t>
            </w:r>
          </w:p>
          <w:p w14:paraId="19C736BE">
            <w:pPr>
              <w:numPr>
                <w:ilvl w:val="0"/>
                <w:numId w:val="72"/>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артикли с географическими названиями;</w:t>
            </w:r>
          </w:p>
          <w:p w14:paraId="5C7C5803">
            <w:pPr>
              <w:numPr>
                <w:ilvl w:val="0"/>
                <w:numId w:val="72"/>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 xml:space="preserve">прошедшее простое и совершенное время (образование и функции </w:t>
            </w:r>
            <w:r>
              <w:rPr>
                <w:rFonts w:ascii="Times New Roman" w:hAnsi="Times New Roman" w:eastAsia="OfficinaSansBookC"/>
                <w:sz w:val="24"/>
                <w:szCs w:val="24"/>
              </w:rPr>
              <w:br w:type="textWrapping"/>
            </w:r>
            <w:r>
              <w:rPr>
                <w:rFonts w:ascii="Times New Roman" w:hAnsi="Times New Roman" w:eastAsia="OfficinaSansBookC"/>
                <w:sz w:val="24"/>
                <w:szCs w:val="24"/>
              </w:rPr>
              <w:t>в действительном залоге; слова – маркеры времени);</w:t>
            </w:r>
          </w:p>
          <w:p w14:paraId="4D936D42">
            <w:pPr>
              <w:numPr>
                <w:ilvl w:val="0"/>
                <w:numId w:val="72"/>
              </w:numPr>
              <w:tabs>
                <w:tab w:val="left" w:pos="280"/>
              </w:tabs>
              <w:spacing w:after="0" w:line="240" w:lineRule="auto"/>
              <w:ind w:left="0" w:firstLine="0"/>
              <w:jc w:val="both"/>
              <w:rPr>
                <w:rFonts w:ascii="Times New Roman" w:hAnsi="Times New Roman"/>
                <w:bCs/>
                <w:sz w:val="24"/>
                <w:szCs w:val="24"/>
                <w:lang w:val="en-US"/>
              </w:rPr>
            </w:pPr>
            <w:r>
              <w:rPr>
                <w:rFonts w:ascii="Times New Roman" w:hAnsi="Times New Roman" w:eastAsia="OfficinaSansBookC"/>
                <w:sz w:val="24"/>
                <w:szCs w:val="24"/>
              </w:rPr>
              <w:t>сравнительные</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обороты</w:t>
            </w:r>
            <w:r>
              <w:rPr>
                <w:rFonts w:ascii="Times New Roman" w:hAnsi="Times New Roman" w:eastAsia="OfficinaSansBookC"/>
                <w:sz w:val="24"/>
                <w:szCs w:val="24"/>
                <w:lang w:val="en-US"/>
              </w:rPr>
              <w:t xml:space="preserve"> than, as…as, not so … as</w:t>
            </w:r>
          </w:p>
        </w:tc>
        <w:tc>
          <w:tcPr>
            <w:tcW w:w="988" w:type="dxa"/>
            <w:vMerge w:val="continue"/>
          </w:tcPr>
          <w:p w14:paraId="105948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lang w:val="en-US"/>
              </w:rPr>
            </w:pPr>
          </w:p>
        </w:tc>
        <w:tc>
          <w:tcPr>
            <w:tcW w:w="1795" w:type="dxa"/>
            <w:vMerge w:val="continue"/>
          </w:tcPr>
          <w:p w14:paraId="148E7A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lang w:val="en-US"/>
              </w:rPr>
            </w:pPr>
          </w:p>
        </w:tc>
      </w:tr>
      <w:tr w14:paraId="6CC99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Pr>
          <w:p w14:paraId="57BE00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lang w:val="en-US"/>
              </w:rPr>
            </w:pPr>
          </w:p>
        </w:tc>
        <w:tc>
          <w:tcPr>
            <w:tcW w:w="7716" w:type="dxa"/>
            <w:shd w:val="clear" w:color="auto" w:fill="auto"/>
          </w:tcPr>
          <w:p w14:paraId="39272F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r>
              <w:rPr>
                <w:rFonts w:ascii="Times New Roman" w:hAnsi="Times New Roman"/>
                <w:sz w:val="24"/>
                <w:szCs w:val="24"/>
              </w:rPr>
              <w:t>Практические занятия</w:t>
            </w:r>
          </w:p>
        </w:tc>
        <w:tc>
          <w:tcPr>
            <w:tcW w:w="988" w:type="dxa"/>
            <w:vMerge w:val="continue"/>
          </w:tcPr>
          <w:p w14:paraId="4C2AE9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795" w:type="dxa"/>
            <w:vMerge w:val="continue"/>
          </w:tcPr>
          <w:p w14:paraId="1A4D1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16D12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2207" w:type="dxa"/>
            <w:vMerge w:val="continue"/>
          </w:tcPr>
          <w:p w14:paraId="29C44C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716" w:type="dxa"/>
            <w:shd w:val="clear" w:color="auto" w:fill="auto"/>
          </w:tcPr>
          <w:p w14:paraId="5AFA6C41">
            <w:pPr>
              <w:pStyle w:val="94"/>
              <w:numPr>
                <w:ilvl w:val="0"/>
                <w:numId w:val="73"/>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Географическое положение, климат, население России.</w:t>
            </w:r>
          </w:p>
          <w:p w14:paraId="59191B40">
            <w:pPr>
              <w:pStyle w:val="94"/>
              <w:numPr>
                <w:ilvl w:val="0"/>
                <w:numId w:val="73"/>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Символы и традиции России.</w:t>
            </w:r>
          </w:p>
          <w:p w14:paraId="6FADE639">
            <w:pPr>
              <w:pStyle w:val="94"/>
              <w:numPr>
                <w:ilvl w:val="0"/>
                <w:numId w:val="73"/>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Москва – столица России. Достопримечательности Москвы.</w:t>
            </w:r>
          </w:p>
          <w:p w14:paraId="7F73A2BD">
            <w:pPr>
              <w:pStyle w:val="94"/>
              <w:numPr>
                <w:ilvl w:val="0"/>
                <w:numId w:val="73"/>
              </w:numPr>
              <w:tabs>
                <w:tab w:val="left" w:pos="280"/>
              </w:tabs>
              <w:suppressAutoHyphens/>
              <w:spacing w:after="0" w:line="240" w:lineRule="auto"/>
              <w:ind w:left="0" w:firstLine="0"/>
              <w:contextualSpacing w:val="0"/>
              <w:jc w:val="both"/>
              <w:rPr>
                <w:rFonts w:ascii="Times New Roman" w:hAnsi="Times New Roman"/>
                <w:bCs/>
                <w:sz w:val="24"/>
                <w:szCs w:val="24"/>
              </w:rPr>
            </w:pPr>
            <w:r>
              <w:rPr>
                <w:rFonts w:ascii="Times New Roman" w:hAnsi="Times New Roman" w:eastAsia="OfficinaSansBookC"/>
                <w:sz w:val="24"/>
                <w:szCs w:val="24"/>
              </w:rPr>
              <w:t>Традиции народов России/Моя малая Родина – чем мы гордимся</w:t>
            </w:r>
          </w:p>
        </w:tc>
        <w:tc>
          <w:tcPr>
            <w:tcW w:w="988" w:type="dxa"/>
            <w:vMerge w:val="continue"/>
          </w:tcPr>
          <w:p w14:paraId="2480EB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795" w:type="dxa"/>
            <w:vMerge w:val="continue"/>
          </w:tcPr>
          <w:p w14:paraId="2A0C5B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077A1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9923" w:type="dxa"/>
            <w:gridSpan w:val="2"/>
            <w:shd w:val="clear" w:color="auto" w:fill="auto"/>
          </w:tcPr>
          <w:p w14:paraId="799E7D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 xml:space="preserve">Раздел 2 Прикладной модуль </w:t>
            </w:r>
            <w:bookmarkStart w:id="138" w:name="_Hlk225501649"/>
            <w:r>
              <w:rPr>
                <w:rFonts w:ascii="Times New Roman" w:hAnsi="Times New Roman"/>
                <w:b/>
                <w:bCs/>
                <w:sz w:val="24"/>
                <w:szCs w:val="24"/>
              </w:rPr>
              <w:t>«Иностранный язык для профессиональной деятельности»</w:t>
            </w:r>
            <w:bookmarkEnd w:id="138"/>
          </w:p>
        </w:tc>
        <w:tc>
          <w:tcPr>
            <w:tcW w:w="988" w:type="dxa"/>
          </w:tcPr>
          <w:p w14:paraId="6AFE0F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iCs/>
                <w:sz w:val="24"/>
                <w:szCs w:val="24"/>
              </w:rPr>
            </w:pPr>
            <w:r>
              <w:rPr>
                <w:rFonts w:ascii="Times New Roman" w:hAnsi="Times New Roman"/>
                <w:b/>
                <w:iCs/>
                <w:sz w:val="24"/>
                <w:szCs w:val="24"/>
              </w:rPr>
              <w:t>36</w:t>
            </w:r>
          </w:p>
        </w:tc>
        <w:tc>
          <w:tcPr>
            <w:tcW w:w="1795" w:type="dxa"/>
            <w:vMerge w:val="restart"/>
          </w:tcPr>
          <w:p w14:paraId="33388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w:t>
            </w:r>
          </w:p>
          <w:p w14:paraId="5C3044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02 </w:t>
            </w:r>
          </w:p>
          <w:p w14:paraId="14350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04</w:t>
            </w:r>
          </w:p>
          <w:p w14:paraId="4F4809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09</w:t>
            </w:r>
          </w:p>
        </w:tc>
      </w:tr>
      <w:tr w14:paraId="45393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restart"/>
            <w:tcBorders>
              <w:top w:val="single" w:color="auto" w:sz="4" w:space="0"/>
              <w:left w:val="single" w:color="auto" w:sz="4" w:space="0"/>
              <w:right w:val="single" w:color="auto" w:sz="4" w:space="0"/>
            </w:tcBorders>
            <w:shd w:val="clear" w:color="auto" w:fill="auto"/>
          </w:tcPr>
          <w:p w14:paraId="08BFA54A">
            <w:pPr>
              <w:spacing w:after="0" w:line="240" w:lineRule="auto"/>
              <w:rPr>
                <w:rFonts w:ascii="Times New Roman" w:hAnsi="Times New Roman" w:eastAsia="OfficinaSansBookC"/>
                <w:b/>
                <w:bCs/>
                <w:sz w:val="24"/>
                <w:szCs w:val="24"/>
              </w:rPr>
            </w:pPr>
            <w:r>
              <w:rPr>
                <w:rFonts w:ascii="Times New Roman" w:hAnsi="Times New Roman"/>
                <w:b/>
                <w:bCs/>
                <w:sz w:val="24"/>
                <w:szCs w:val="24"/>
              </w:rPr>
              <w:t xml:space="preserve">Тема 2.1 </w:t>
            </w:r>
            <w:bookmarkStart w:id="139" w:name="_Hlk225501672"/>
            <w:r>
              <w:rPr>
                <w:rFonts w:ascii="Times New Roman" w:hAnsi="Times New Roman" w:eastAsia="OfficinaSansBookC"/>
                <w:b/>
                <w:bCs/>
                <w:sz w:val="24"/>
                <w:szCs w:val="24"/>
              </w:rPr>
              <w:t>Современный мир профессий/</w:t>
            </w:r>
            <w:r>
              <w:rPr>
                <w:rFonts w:ascii="Times New Roman" w:hAnsi="Times New Roman" w:eastAsia="OfficinaSansBookC"/>
                <w:b/>
                <w:bCs/>
                <w:sz w:val="24"/>
                <w:szCs w:val="24"/>
              </w:rPr>
              <w:br w:type="textWrapping"/>
            </w:r>
            <w:r>
              <w:rPr>
                <w:rFonts w:ascii="Times New Roman" w:hAnsi="Times New Roman" w:eastAsia="OfficinaSansBookC"/>
                <w:b/>
                <w:bCs/>
                <w:sz w:val="24"/>
                <w:szCs w:val="24"/>
              </w:rPr>
              <w:t xml:space="preserve">специальностей. </w:t>
            </w:r>
          </w:p>
          <w:p w14:paraId="120EC8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eastAsia="OfficinaSansBookC"/>
                <w:b/>
                <w:bCs/>
                <w:sz w:val="24"/>
                <w:szCs w:val="24"/>
              </w:rPr>
            </w:pPr>
            <w:r>
              <w:rPr>
                <w:rFonts w:ascii="Times New Roman" w:hAnsi="Times New Roman" w:eastAsia="OfficinaSansBookC"/>
                <w:b/>
                <w:bCs/>
                <w:sz w:val="24"/>
                <w:szCs w:val="24"/>
              </w:rPr>
              <w:t xml:space="preserve">Роль иностранного языка </w:t>
            </w:r>
          </w:p>
          <w:p w14:paraId="070F3A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eastAsia="OfficinaSansBookC"/>
                <w:b/>
                <w:bCs/>
                <w:sz w:val="24"/>
                <w:szCs w:val="24"/>
              </w:rPr>
            </w:pPr>
            <w:r>
              <w:rPr>
                <w:rFonts w:ascii="Times New Roman" w:hAnsi="Times New Roman" w:eastAsia="OfficinaSansBookC"/>
                <w:b/>
                <w:bCs/>
                <w:sz w:val="24"/>
                <w:szCs w:val="24"/>
              </w:rPr>
              <w:t>в выбранной профессии/</w:t>
            </w:r>
            <w:r>
              <w:rPr>
                <w:rFonts w:ascii="Times New Roman" w:hAnsi="Times New Roman" w:eastAsia="OfficinaSansBookC"/>
                <w:b/>
                <w:bCs/>
                <w:sz w:val="24"/>
                <w:szCs w:val="24"/>
              </w:rPr>
              <w:br w:type="textWrapping"/>
            </w:r>
            <w:r>
              <w:rPr>
                <w:rFonts w:ascii="Times New Roman" w:hAnsi="Times New Roman" w:eastAsia="OfficinaSansBookC"/>
                <w:b/>
                <w:bCs/>
                <w:sz w:val="24"/>
                <w:szCs w:val="24"/>
              </w:rPr>
              <w:t xml:space="preserve">специальности. Альтернативы </w:t>
            </w:r>
          </w:p>
          <w:p w14:paraId="65E991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eastAsia="OfficinaSansBookC"/>
                <w:b/>
                <w:bCs/>
                <w:sz w:val="24"/>
                <w:szCs w:val="24"/>
              </w:rPr>
              <w:t>в продолжении образования</w:t>
            </w:r>
            <w:bookmarkEnd w:id="139"/>
          </w:p>
        </w:tc>
        <w:tc>
          <w:tcPr>
            <w:tcW w:w="7716" w:type="dxa"/>
            <w:tcBorders>
              <w:top w:val="single" w:color="auto" w:sz="4" w:space="0"/>
              <w:left w:val="single" w:color="auto" w:sz="4" w:space="0"/>
              <w:bottom w:val="single" w:color="auto" w:sz="4" w:space="0"/>
              <w:right w:val="single" w:color="auto" w:sz="4" w:space="0"/>
            </w:tcBorders>
            <w:shd w:val="clear" w:color="auto" w:fill="auto"/>
          </w:tcPr>
          <w:p w14:paraId="0B03E2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Cs/>
                <w:sz w:val="24"/>
                <w:szCs w:val="24"/>
              </w:rPr>
              <w:t>Содержание учебного материала</w:t>
            </w:r>
          </w:p>
        </w:tc>
        <w:tc>
          <w:tcPr>
            <w:tcW w:w="988" w:type="dxa"/>
            <w:vMerge w:val="restart"/>
            <w:tcBorders>
              <w:top w:val="single" w:color="auto" w:sz="4" w:space="0"/>
              <w:left w:val="single" w:color="auto" w:sz="4" w:space="0"/>
              <w:right w:val="single" w:color="auto" w:sz="4" w:space="0"/>
            </w:tcBorders>
          </w:tcPr>
          <w:p w14:paraId="2FFB37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r>
              <w:rPr>
                <w:rFonts w:ascii="Times New Roman" w:hAnsi="Times New Roman"/>
                <w:b/>
                <w:bCs/>
                <w:iCs/>
                <w:sz w:val="24"/>
                <w:szCs w:val="24"/>
              </w:rPr>
              <w:t>8</w:t>
            </w:r>
          </w:p>
        </w:tc>
        <w:tc>
          <w:tcPr>
            <w:tcW w:w="1795" w:type="dxa"/>
            <w:vMerge w:val="continue"/>
            <w:shd w:val="clear" w:color="auto" w:fill="auto"/>
          </w:tcPr>
          <w:p w14:paraId="1F85DA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5B419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right w:val="single" w:color="auto" w:sz="4" w:space="0"/>
            </w:tcBorders>
            <w:shd w:val="clear" w:color="auto" w:fill="auto"/>
          </w:tcPr>
          <w:p w14:paraId="153B03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716" w:type="dxa"/>
            <w:tcBorders>
              <w:top w:val="single" w:color="auto" w:sz="4" w:space="0"/>
              <w:left w:val="single" w:color="auto" w:sz="4" w:space="0"/>
              <w:bottom w:val="single" w:color="auto" w:sz="4" w:space="0"/>
              <w:right w:val="single" w:color="auto" w:sz="4" w:space="0"/>
            </w:tcBorders>
            <w:shd w:val="clear" w:color="auto" w:fill="auto"/>
          </w:tcPr>
          <w:p w14:paraId="3F96A9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Лексика:</w:t>
            </w:r>
          </w:p>
          <w:p w14:paraId="36D88E98">
            <w:pPr>
              <w:numPr>
                <w:ilvl w:val="0"/>
                <w:numId w:val="70"/>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профессионально ориентированная лексика;</w:t>
            </w:r>
          </w:p>
          <w:p w14:paraId="4163AF42">
            <w:pPr>
              <w:numPr>
                <w:ilvl w:val="0"/>
                <w:numId w:val="70"/>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лексика делового общения (написание деловых писем);</w:t>
            </w:r>
          </w:p>
          <w:p w14:paraId="4CEBD243">
            <w:pPr>
              <w:numPr>
                <w:ilvl w:val="0"/>
                <w:numId w:val="70"/>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чтение инструкций.</w:t>
            </w:r>
          </w:p>
          <w:p w14:paraId="2847A7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Грамматика: </w:t>
            </w:r>
          </w:p>
          <w:p w14:paraId="7DCE0806">
            <w:pPr>
              <w:numPr>
                <w:ilvl w:val="0"/>
                <w:numId w:val="70"/>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герундий, инфинитив.</w:t>
            </w:r>
          </w:p>
          <w:p w14:paraId="3B54DC96">
            <w:pPr>
              <w:numPr>
                <w:ilvl w:val="0"/>
                <w:numId w:val="70"/>
              </w:numPr>
              <w:tabs>
                <w:tab w:val="left" w:pos="280"/>
              </w:tabs>
              <w:spacing w:after="0" w:line="240" w:lineRule="auto"/>
              <w:ind w:left="0" w:firstLine="0"/>
              <w:jc w:val="both"/>
              <w:rPr>
                <w:rFonts w:ascii="Times New Roman" w:hAnsi="Times New Roman"/>
                <w:sz w:val="24"/>
                <w:szCs w:val="24"/>
              </w:rPr>
            </w:pPr>
            <w:r>
              <w:rPr>
                <w:rFonts w:ascii="Times New Roman" w:hAnsi="Times New Roman" w:eastAsia="OfficinaSansBookC"/>
                <w:sz w:val="24"/>
                <w:szCs w:val="24"/>
              </w:rPr>
              <w:t>грамматические структуры, типичные для научно-популярных текстов</w:t>
            </w:r>
          </w:p>
        </w:tc>
        <w:tc>
          <w:tcPr>
            <w:tcW w:w="988" w:type="dxa"/>
            <w:vMerge w:val="continue"/>
            <w:tcBorders>
              <w:left w:val="single" w:color="auto" w:sz="4" w:space="0"/>
              <w:right w:val="single" w:color="auto" w:sz="4" w:space="0"/>
            </w:tcBorders>
          </w:tcPr>
          <w:p w14:paraId="486935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p>
        </w:tc>
        <w:tc>
          <w:tcPr>
            <w:tcW w:w="1795" w:type="dxa"/>
            <w:vMerge w:val="continue"/>
            <w:shd w:val="clear" w:color="auto" w:fill="auto"/>
          </w:tcPr>
          <w:p w14:paraId="799D22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327D3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right w:val="single" w:color="auto" w:sz="4" w:space="0"/>
            </w:tcBorders>
            <w:shd w:val="clear" w:color="auto" w:fill="auto"/>
          </w:tcPr>
          <w:p w14:paraId="1B6297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716" w:type="dxa"/>
            <w:tcBorders>
              <w:top w:val="single" w:color="auto" w:sz="4" w:space="0"/>
              <w:left w:val="single" w:color="auto" w:sz="4" w:space="0"/>
              <w:bottom w:val="single" w:color="auto" w:sz="4" w:space="0"/>
              <w:right w:val="single" w:color="auto" w:sz="4" w:space="0"/>
            </w:tcBorders>
            <w:shd w:val="clear" w:color="auto" w:fill="auto"/>
          </w:tcPr>
          <w:p w14:paraId="410C35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Практические занятия </w:t>
            </w:r>
          </w:p>
        </w:tc>
        <w:tc>
          <w:tcPr>
            <w:tcW w:w="988" w:type="dxa"/>
            <w:vMerge w:val="continue"/>
            <w:tcBorders>
              <w:left w:val="single" w:color="auto" w:sz="4" w:space="0"/>
              <w:right w:val="single" w:color="auto" w:sz="4" w:space="0"/>
            </w:tcBorders>
          </w:tcPr>
          <w:p w14:paraId="36CDE3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c>
          <w:tcPr>
            <w:tcW w:w="1795" w:type="dxa"/>
            <w:vMerge w:val="continue"/>
            <w:shd w:val="clear" w:color="auto" w:fill="auto"/>
          </w:tcPr>
          <w:p w14:paraId="7C644A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33782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bottom w:val="single" w:color="auto" w:sz="4" w:space="0"/>
              <w:right w:val="single" w:color="auto" w:sz="4" w:space="0"/>
            </w:tcBorders>
            <w:shd w:val="clear" w:color="auto" w:fill="auto"/>
          </w:tcPr>
          <w:p w14:paraId="2475C6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716" w:type="dxa"/>
            <w:tcBorders>
              <w:top w:val="single" w:color="auto" w:sz="4" w:space="0"/>
              <w:left w:val="single" w:color="auto" w:sz="4" w:space="0"/>
              <w:bottom w:val="single" w:color="auto" w:sz="4" w:space="0"/>
              <w:right w:val="single" w:color="auto" w:sz="4" w:space="0"/>
            </w:tcBorders>
            <w:shd w:val="clear" w:color="auto" w:fill="auto"/>
          </w:tcPr>
          <w:p w14:paraId="39FA73A6">
            <w:pPr>
              <w:pStyle w:val="94"/>
              <w:numPr>
                <w:ilvl w:val="0"/>
                <w:numId w:val="74"/>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 xml:space="preserve">Цель и задачи изучения иностранного языка для выполнения задач профессиональной деятельности. </w:t>
            </w:r>
          </w:p>
          <w:p w14:paraId="23E54FF6">
            <w:pPr>
              <w:pStyle w:val="94"/>
              <w:numPr>
                <w:ilvl w:val="0"/>
                <w:numId w:val="74"/>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Особенности подготовки по профессии/специальности.</w:t>
            </w:r>
          </w:p>
          <w:p w14:paraId="75B57AC9">
            <w:pPr>
              <w:pStyle w:val="94"/>
              <w:numPr>
                <w:ilvl w:val="0"/>
                <w:numId w:val="74"/>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Специфика работы по профессии/специальности.</w:t>
            </w:r>
          </w:p>
          <w:p w14:paraId="3DCD8862">
            <w:pPr>
              <w:pStyle w:val="94"/>
              <w:numPr>
                <w:ilvl w:val="0"/>
                <w:numId w:val="74"/>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Роль иностранного языка в выбранной профессии/специальности.</w:t>
            </w:r>
          </w:p>
          <w:p w14:paraId="5C18DF3A">
            <w:pPr>
              <w:pStyle w:val="94"/>
              <w:numPr>
                <w:ilvl w:val="0"/>
                <w:numId w:val="74"/>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Альтернативы в продолжении образования. Высшая школа. Университет. Дистанционное образование: преимущества и недостатки</w:t>
            </w:r>
          </w:p>
        </w:tc>
        <w:tc>
          <w:tcPr>
            <w:tcW w:w="988" w:type="dxa"/>
            <w:vMerge w:val="continue"/>
            <w:tcBorders>
              <w:left w:val="single" w:color="auto" w:sz="4" w:space="0"/>
              <w:bottom w:val="single" w:color="auto" w:sz="4" w:space="0"/>
              <w:right w:val="single" w:color="auto" w:sz="4" w:space="0"/>
            </w:tcBorders>
          </w:tcPr>
          <w:p w14:paraId="5096B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p>
        </w:tc>
        <w:tc>
          <w:tcPr>
            <w:tcW w:w="1795" w:type="dxa"/>
            <w:vMerge w:val="continue"/>
            <w:shd w:val="clear" w:color="auto" w:fill="auto"/>
          </w:tcPr>
          <w:p w14:paraId="45F283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42FEE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restart"/>
            <w:tcBorders>
              <w:top w:val="single" w:color="auto" w:sz="4" w:space="0"/>
              <w:left w:val="single" w:color="auto" w:sz="4" w:space="0"/>
              <w:right w:val="single" w:color="auto" w:sz="4" w:space="0"/>
            </w:tcBorders>
            <w:shd w:val="clear" w:color="auto" w:fill="auto"/>
          </w:tcPr>
          <w:p w14:paraId="5EB365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2.2</w:t>
            </w:r>
            <w:bookmarkStart w:id="140" w:name="_Hlk225502028"/>
            <w:r>
              <w:rPr>
                <w:rFonts w:ascii="Times New Roman" w:hAnsi="Times New Roman"/>
                <w:b/>
                <w:bCs/>
                <w:sz w:val="24"/>
                <w:szCs w:val="24"/>
              </w:rPr>
              <w:t xml:space="preserve"> Природа</w:t>
            </w:r>
          </w:p>
          <w:p w14:paraId="45CB2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и экология</w:t>
            </w:r>
            <w:bookmarkEnd w:id="140"/>
          </w:p>
        </w:tc>
        <w:tc>
          <w:tcPr>
            <w:tcW w:w="7716" w:type="dxa"/>
            <w:tcBorders>
              <w:top w:val="single" w:color="auto" w:sz="4" w:space="0"/>
              <w:left w:val="single" w:color="auto" w:sz="4" w:space="0"/>
              <w:bottom w:val="single" w:color="auto" w:sz="4" w:space="0"/>
              <w:right w:val="single" w:color="auto" w:sz="4" w:space="0"/>
            </w:tcBorders>
            <w:shd w:val="clear" w:color="auto" w:fill="auto"/>
          </w:tcPr>
          <w:p w14:paraId="723328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bCs/>
                <w:sz w:val="24"/>
                <w:szCs w:val="24"/>
              </w:rPr>
              <w:t>Содержание учебного материала</w:t>
            </w:r>
          </w:p>
        </w:tc>
        <w:tc>
          <w:tcPr>
            <w:tcW w:w="988" w:type="dxa"/>
            <w:vMerge w:val="restart"/>
            <w:tcBorders>
              <w:top w:val="single" w:color="auto" w:sz="4" w:space="0"/>
              <w:left w:val="single" w:color="auto" w:sz="4" w:space="0"/>
              <w:right w:val="single" w:color="auto" w:sz="4" w:space="0"/>
            </w:tcBorders>
          </w:tcPr>
          <w:p w14:paraId="520D07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r>
              <w:rPr>
                <w:rFonts w:ascii="Times New Roman" w:hAnsi="Times New Roman"/>
                <w:b/>
                <w:bCs/>
                <w:iCs/>
                <w:sz w:val="24"/>
                <w:szCs w:val="24"/>
              </w:rPr>
              <w:t>8</w:t>
            </w:r>
          </w:p>
        </w:tc>
        <w:tc>
          <w:tcPr>
            <w:tcW w:w="1795" w:type="dxa"/>
            <w:vMerge w:val="continue"/>
            <w:tcBorders>
              <w:left w:val="single" w:color="auto" w:sz="4" w:space="0"/>
              <w:right w:val="single" w:color="auto" w:sz="4" w:space="0"/>
            </w:tcBorders>
            <w:shd w:val="clear" w:color="auto" w:fill="auto"/>
          </w:tcPr>
          <w:p w14:paraId="3EAA23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77DBB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right w:val="single" w:color="auto" w:sz="4" w:space="0"/>
            </w:tcBorders>
            <w:shd w:val="clear" w:color="auto" w:fill="auto"/>
          </w:tcPr>
          <w:p w14:paraId="63FC47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716" w:type="dxa"/>
            <w:tcBorders>
              <w:top w:val="single" w:color="auto" w:sz="4" w:space="0"/>
              <w:left w:val="single" w:color="auto" w:sz="4" w:space="0"/>
              <w:bottom w:val="single" w:color="auto" w:sz="4" w:space="0"/>
              <w:right w:val="single" w:color="auto" w:sz="4" w:space="0"/>
            </w:tcBorders>
            <w:shd w:val="clear" w:color="auto" w:fill="auto"/>
          </w:tcPr>
          <w:p w14:paraId="4D4DDFC9">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Лексика:</w:t>
            </w:r>
          </w:p>
          <w:p w14:paraId="77B143E7">
            <w:pPr>
              <w:numPr>
                <w:ilvl w:val="0"/>
                <w:numId w:val="70"/>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природные</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явления</w:t>
            </w:r>
            <w:r>
              <w:rPr>
                <w:rFonts w:ascii="Times New Roman" w:hAnsi="Times New Roman" w:eastAsia="OfficinaSansBookC"/>
                <w:sz w:val="24"/>
                <w:szCs w:val="24"/>
                <w:lang w:val="en-US"/>
              </w:rPr>
              <w:t xml:space="preserve"> (natural phenomena: rain, wind, storm, etc.);</w:t>
            </w:r>
          </w:p>
          <w:p w14:paraId="21A92B42">
            <w:pPr>
              <w:numPr>
                <w:ilvl w:val="0"/>
                <w:numId w:val="70"/>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физические</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явления</w:t>
            </w:r>
            <w:r>
              <w:rPr>
                <w:rFonts w:ascii="Times New Roman" w:hAnsi="Times New Roman" w:eastAsia="OfficinaSansBookC"/>
                <w:sz w:val="24"/>
                <w:szCs w:val="24"/>
                <w:lang w:val="en-US"/>
              </w:rPr>
              <w:t xml:space="preserve"> (physical phenomena: mechanical, electrical, magnetic, sound, thermal, light, etc.);</w:t>
            </w:r>
          </w:p>
          <w:p w14:paraId="19F2C2B0">
            <w:pPr>
              <w:numPr>
                <w:ilvl w:val="0"/>
                <w:numId w:val="70"/>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экология</w:t>
            </w:r>
            <w:r>
              <w:rPr>
                <w:rFonts w:ascii="Times New Roman" w:hAnsi="Times New Roman" w:eastAsia="OfficinaSansBookC"/>
                <w:sz w:val="24"/>
                <w:szCs w:val="24"/>
                <w:lang w:val="en-US"/>
              </w:rPr>
              <w:t xml:space="preserve"> (pollution, exhaust, noise, etc.).</w:t>
            </w:r>
          </w:p>
          <w:p w14:paraId="17A54F83">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 xml:space="preserve">Грамматика: </w:t>
            </w:r>
          </w:p>
          <w:p w14:paraId="697CD3E8">
            <w:pPr>
              <w:numPr>
                <w:ilvl w:val="0"/>
                <w:numId w:val="70"/>
              </w:numPr>
              <w:tabs>
                <w:tab w:val="left" w:pos="280"/>
              </w:tabs>
              <w:spacing w:after="0" w:line="240" w:lineRule="auto"/>
              <w:ind w:left="0" w:firstLine="0"/>
              <w:jc w:val="both"/>
              <w:rPr>
                <w:rFonts w:ascii="Times New Roman" w:hAnsi="Times New Roman"/>
                <w:sz w:val="24"/>
                <w:szCs w:val="24"/>
              </w:rPr>
            </w:pPr>
            <w:r>
              <w:rPr>
                <w:rFonts w:ascii="Times New Roman" w:hAnsi="Times New Roman" w:eastAsia="OfficinaSansBookC"/>
                <w:sz w:val="24"/>
                <w:szCs w:val="24"/>
              </w:rPr>
              <w:t>грамматические структуры, типичные для научно-популярных текстов</w:t>
            </w:r>
          </w:p>
        </w:tc>
        <w:tc>
          <w:tcPr>
            <w:tcW w:w="988" w:type="dxa"/>
            <w:vMerge w:val="continue"/>
            <w:tcBorders>
              <w:left w:val="single" w:color="auto" w:sz="4" w:space="0"/>
              <w:right w:val="single" w:color="auto" w:sz="4" w:space="0"/>
            </w:tcBorders>
          </w:tcPr>
          <w:p w14:paraId="2A7CBB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p>
        </w:tc>
        <w:tc>
          <w:tcPr>
            <w:tcW w:w="1795" w:type="dxa"/>
            <w:vMerge w:val="continue"/>
            <w:tcBorders>
              <w:left w:val="single" w:color="auto" w:sz="4" w:space="0"/>
              <w:right w:val="single" w:color="auto" w:sz="4" w:space="0"/>
            </w:tcBorders>
            <w:shd w:val="clear" w:color="auto" w:fill="auto"/>
          </w:tcPr>
          <w:p w14:paraId="6C3727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18583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right w:val="single" w:color="auto" w:sz="4" w:space="0"/>
            </w:tcBorders>
            <w:shd w:val="clear" w:color="auto" w:fill="auto"/>
          </w:tcPr>
          <w:p w14:paraId="501DE6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716" w:type="dxa"/>
            <w:tcBorders>
              <w:top w:val="single" w:color="auto" w:sz="4" w:space="0"/>
              <w:left w:val="single" w:color="auto" w:sz="4" w:space="0"/>
              <w:bottom w:val="single" w:color="auto" w:sz="4" w:space="0"/>
              <w:right w:val="single" w:color="auto" w:sz="4" w:space="0"/>
            </w:tcBorders>
            <w:shd w:val="clear" w:color="auto" w:fill="auto"/>
          </w:tcPr>
          <w:p w14:paraId="75233D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Практические занятия </w:t>
            </w:r>
          </w:p>
        </w:tc>
        <w:tc>
          <w:tcPr>
            <w:tcW w:w="988" w:type="dxa"/>
            <w:vMerge w:val="continue"/>
            <w:tcBorders>
              <w:left w:val="single" w:color="auto" w:sz="4" w:space="0"/>
              <w:right w:val="single" w:color="auto" w:sz="4" w:space="0"/>
            </w:tcBorders>
          </w:tcPr>
          <w:p w14:paraId="452CED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c>
          <w:tcPr>
            <w:tcW w:w="1795" w:type="dxa"/>
            <w:vMerge w:val="continue"/>
            <w:tcBorders>
              <w:left w:val="single" w:color="auto" w:sz="4" w:space="0"/>
              <w:right w:val="single" w:color="auto" w:sz="4" w:space="0"/>
            </w:tcBorders>
            <w:shd w:val="clear" w:color="auto" w:fill="auto"/>
          </w:tcPr>
          <w:p w14:paraId="19BD1D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09108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bottom w:val="single" w:color="auto" w:sz="4" w:space="0"/>
              <w:right w:val="single" w:color="auto" w:sz="4" w:space="0"/>
            </w:tcBorders>
            <w:shd w:val="clear" w:color="auto" w:fill="auto"/>
          </w:tcPr>
          <w:p w14:paraId="1B0AFA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716" w:type="dxa"/>
            <w:tcBorders>
              <w:top w:val="single" w:color="auto" w:sz="4" w:space="0"/>
              <w:left w:val="single" w:color="auto" w:sz="4" w:space="0"/>
              <w:bottom w:val="single" w:color="auto" w:sz="4" w:space="0"/>
              <w:right w:val="single" w:color="auto" w:sz="4" w:space="0"/>
            </w:tcBorders>
            <w:shd w:val="clear" w:color="auto" w:fill="auto"/>
          </w:tcPr>
          <w:p w14:paraId="57D237E0">
            <w:pPr>
              <w:pStyle w:val="94"/>
              <w:numPr>
                <w:ilvl w:val="0"/>
                <w:numId w:val="75"/>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Природные и физические явления.</w:t>
            </w:r>
          </w:p>
          <w:p w14:paraId="0470145E">
            <w:pPr>
              <w:pStyle w:val="94"/>
              <w:numPr>
                <w:ilvl w:val="0"/>
                <w:numId w:val="75"/>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 xml:space="preserve">Защита окружающей среды. Загрязнение океана. Вырубка леса </w:t>
            </w:r>
            <w:r>
              <w:rPr>
                <w:rFonts w:ascii="Times New Roman" w:hAnsi="Times New Roman" w:eastAsia="OfficinaSansBookC"/>
                <w:sz w:val="24"/>
                <w:szCs w:val="24"/>
              </w:rPr>
              <w:br w:type="textWrapping"/>
            </w:r>
            <w:r>
              <w:rPr>
                <w:rFonts w:ascii="Times New Roman" w:hAnsi="Times New Roman" w:eastAsia="OfficinaSansBookC"/>
                <w:sz w:val="24"/>
                <w:szCs w:val="24"/>
              </w:rPr>
              <w:t>и загрязнение воздуха.</w:t>
            </w:r>
          </w:p>
          <w:p w14:paraId="679FE936">
            <w:pPr>
              <w:pStyle w:val="94"/>
              <w:numPr>
                <w:ilvl w:val="0"/>
                <w:numId w:val="75"/>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Проблемы экологии. Стихийные бедствия. Природные ресурсы: возобновляемые источники энергии. Сохранение флоры и фауны</w:t>
            </w:r>
          </w:p>
        </w:tc>
        <w:tc>
          <w:tcPr>
            <w:tcW w:w="988" w:type="dxa"/>
            <w:vMerge w:val="continue"/>
            <w:tcBorders>
              <w:left w:val="single" w:color="auto" w:sz="4" w:space="0"/>
              <w:bottom w:val="single" w:color="auto" w:sz="4" w:space="0"/>
              <w:right w:val="single" w:color="auto" w:sz="4" w:space="0"/>
            </w:tcBorders>
          </w:tcPr>
          <w:p w14:paraId="2ECDE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p>
        </w:tc>
        <w:tc>
          <w:tcPr>
            <w:tcW w:w="1795" w:type="dxa"/>
            <w:vMerge w:val="continue"/>
            <w:tcBorders>
              <w:left w:val="single" w:color="auto" w:sz="4" w:space="0"/>
              <w:right w:val="single" w:color="auto" w:sz="4" w:space="0"/>
            </w:tcBorders>
            <w:shd w:val="clear" w:color="auto" w:fill="auto"/>
          </w:tcPr>
          <w:p w14:paraId="573DF4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3F1AA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restart"/>
            <w:tcBorders>
              <w:top w:val="single" w:color="auto" w:sz="4" w:space="0"/>
              <w:left w:val="single" w:color="auto" w:sz="4" w:space="0"/>
              <w:right w:val="single" w:color="auto" w:sz="4" w:space="0"/>
            </w:tcBorders>
            <w:shd w:val="clear" w:color="auto" w:fill="auto"/>
          </w:tcPr>
          <w:p w14:paraId="5C430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eastAsia="OfficinaSansBookC"/>
                <w:b/>
                <w:strike/>
                <w:sz w:val="24"/>
                <w:szCs w:val="24"/>
              </w:rPr>
            </w:pPr>
            <w:r>
              <w:rPr>
                <w:rFonts w:ascii="Times New Roman" w:hAnsi="Times New Roman"/>
                <w:b/>
                <w:bCs/>
                <w:sz w:val="24"/>
                <w:szCs w:val="24"/>
              </w:rPr>
              <w:t xml:space="preserve">Тема 2.3 </w:t>
            </w:r>
            <w:bookmarkStart w:id="141" w:name="_Hlk225502118"/>
            <w:r>
              <w:rPr>
                <w:rFonts w:ascii="Times New Roman" w:hAnsi="Times New Roman" w:eastAsia="OfficinaSansBookC"/>
                <w:b/>
                <w:sz w:val="24"/>
                <w:szCs w:val="24"/>
              </w:rPr>
              <w:t xml:space="preserve">Технический прогресс: перспективы </w:t>
            </w:r>
            <w:r>
              <w:rPr>
                <w:rFonts w:ascii="Times New Roman" w:hAnsi="Times New Roman" w:eastAsia="OfficinaSansBookC"/>
                <w:b/>
                <w:sz w:val="24"/>
                <w:szCs w:val="24"/>
              </w:rPr>
              <w:br w:type="textWrapping"/>
            </w:r>
            <w:r>
              <w:rPr>
                <w:rFonts w:ascii="Times New Roman" w:hAnsi="Times New Roman" w:eastAsia="OfficinaSansBookC"/>
                <w:b/>
                <w:sz w:val="24"/>
                <w:szCs w:val="24"/>
              </w:rPr>
              <w:t xml:space="preserve">и последствия. </w:t>
            </w:r>
          </w:p>
          <w:p w14:paraId="78FFF7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 xml:space="preserve">Современные средства информации </w:t>
            </w:r>
            <w:r>
              <w:rPr>
                <w:rFonts w:ascii="Times New Roman" w:hAnsi="Times New Roman"/>
                <w:b/>
                <w:bCs/>
                <w:sz w:val="24"/>
                <w:szCs w:val="24"/>
              </w:rPr>
              <w:br w:type="textWrapping"/>
            </w:r>
            <w:r>
              <w:rPr>
                <w:rFonts w:ascii="Times New Roman" w:hAnsi="Times New Roman"/>
                <w:b/>
                <w:bCs/>
                <w:sz w:val="24"/>
                <w:szCs w:val="24"/>
              </w:rPr>
              <w:t>и коммуникации, Интернет-безопасность</w:t>
            </w:r>
            <w:bookmarkEnd w:id="141"/>
          </w:p>
        </w:tc>
        <w:tc>
          <w:tcPr>
            <w:tcW w:w="7716" w:type="dxa"/>
            <w:tcBorders>
              <w:top w:val="single" w:color="auto" w:sz="4" w:space="0"/>
              <w:left w:val="single" w:color="auto" w:sz="4" w:space="0"/>
              <w:bottom w:val="single" w:color="auto" w:sz="4" w:space="0"/>
              <w:right w:val="single" w:color="auto" w:sz="4" w:space="0"/>
            </w:tcBorders>
            <w:shd w:val="clear" w:color="auto" w:fill="auto"/>
          </w:tcPr>
          <w:p w14:paraId="540B05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Cs/>
                <w:sz w:val="24"/>
                <w:szCs w:val="24"/>
              </w:rPr>
              <w:t>Содержание учебного материала</w:t>
            </w:r>
          </w:p>
        </w:tc>
        <w:tc>
          <w:tcPr>
            <w:tcW w:w="988" w:type="dxa"/>
            <w:vMerge w:val="restart"/>
            <w:tcBorders>
              <w:top w:val="single" w:color="auto" w:sz="4" w:space="0"/>
              <w:left w:val="single" w:color="auto" w:sz="4" w:space="0"/>
              <w:right w:val="single" w:color="auto" w:sz="4" w:space="0"/>
            </w:tcBorders>
          </w:tcPr>
          <w:p w14:paraId="12C028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r>
              <w:rPr>
                <w:rFonts w:ascii="Times New Roman" w:hAnsi="Times New Roman"/>
                <w:b/>
                <w:bCs/>
                <w:iCs/>
                <w:sz w:val="24"/>
                <w:szCs w:val="24"/>
              </w:rPr>
              <w:t>8</w:t>
            </w:r>
          </w:p>
        </w:tc>
        <w:tc>
          <w:tcPr>
            <w:tcW w:w="1795" w:type="dxa"/>
            <w:vMerge w:val="restart"/>
            <w:tcBorders>
              <w:top w:val="single" w:color="auto" w:sz="4" w:space="0"/>
              <w:left w:val="single" w:color="auto" w:sz="4" w:space="0"/>
              <w:right w:val="single" w:color="auto" w:sz="4" w:space="0"/>
            </w:tcBorders>
            <w:shd w:val="clear" w:color="auto" w:fill="auto"/>
          </w:tcPr>
          <w:p w14:paraId="5008F9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w:t>
            </w:r>
          </w:p>
          <w:p w14:paraId="7EAC1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02 </w:t>
            </w:r>
          </w:p>
          <w:p w14:paraId="0D7FBE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04</w:t>
            </w:r>
          </w:p>
          <w:p w14:paraId="328F9C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r>
              <w:rPr>
                <w:rFonts w:ascii="Times New Roman" w:hAnsi="Times New Roman"/>
                <w:sz w:val="24"/>
                <w:szCs w:val="24"/>
              </w:rPr>
              <w:t>ОК 09</w:t>
            </w:r>
          </w:p>
        </w:tc>
      </w:tr>
      <w:tr w14:paraId="6E278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right w:val="single" w:color="auto" w:sz="4" w:space="0"/>
            </w:tcBorders>
            <w:shd w:val="clear" w:color="auto" w:fill="auto"/>
          </w:tcPr>
          <w:p w14:paraId="2D9C51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716" w:type="dxa"/>
            <w:tcBorders>
              <w:top w:val="single" w:color="auto" w:sz="4" w:space="0"/>
              <w:left w:val="single" w:color="auto" w:sz="4" w:space="0"/>
              <w:bottom w:val="single" w:color="auto" w:sz="4" w:space="0"/>
              <w:right w:val="single" w:color="auto" w:sz="4" w:space="0"/>
            </w:tcBorders>
            <w:shd w:val="clear" w:color="auto" w:fill="auto"/>
            <w:vAlign w:val="bottom"/>
          </w:tcPr>
          <w:p w14:paraId="29D91F3F">
            <w:pPr>
              <w:spacing w:after="0" w:line="240" w:lineRule="auto"/>
              <w:jc w:val="both"/>
              <w:rPr>
                <w:rFonts w:ascii="Times New Roman" w:hAnsi="Times New Roman" w:eastAsia="OfficinaSansBookC"/>
                <w:sz w:val="24"/>
                <w:szCs w:val="24"/>
                <w:lang w:val="en-US"/>
              </w:rPr>
            </w:pPr>
            <w:r>
              <w:rPr>
                <w:rFonts w:ascii="Times New Roman" w:hAnsi="Times New Roman" w:eastAsia="OfficinaSansBookC"/>
                <w:sz w:val="24"/>
                <w:szCs w:val="24"/>
              </w:rPr>
              <w:t>Лексика</w:t>
            </w:r>
            <w:r>
              <w:rPr>
                <w:rFonts w:ascii="Times New Roman" w:hAnsi="Times New Roman" w:eastAsia="OfficinaSansBookC"/>
                <w:sz w:val="24"/>
                <w:szCs w:val="24"/>
                <w:lang w:val="en-US"/>
              </w:rPr>
              <w:t>:</w:t>
            </w:r>
          </w:p>
          <w:p w14:paraId="2289A8A4">
            <w:pPr>
              <w:numPr>
                <w:ilvl w:val="0"/>
                <w:numId w:val="70"/>
              </w:numPr>
              <w:tabs>
                <w:tab w:val="left" w:pos="280"/>
              </w:tabs>
              <w:spacing w:after="0" w:line="240" w:lineRule="auto"/>
              <w:ind w:left="0" w:firstLine="0"/>
              <w:jc w:val="both"/>
              <w:rPr>
                <w:rFonts w:ascii="Times New Roman" w:hAnsi="Times New Roman" w:eastAsia="OfficinaSansBookC"/>
                <w:sz w:val="24"/>
                <w:szCs w:val="24"/>
                <w:lang w:val="en-US"/>
              </w:rPr>
            </w:pPr>
            <w:r>
              <w:rPr>
                <w:rFonts w:ascii="Times New Roman" w:hAnsi="Times New Roman" w:eastAsia="OfficinaSansBookC"/>
                <w:sz w:val="24"/>
                <w:szCs w:val="24"/>
              </w:rPr>
              <w:t>виды</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наук</w:t>
            </w:r>
            <w:r>
              <w:rPr>
                <w:rFonts w:ascii="Times New Roman" w:hAnsi="Times New Roman" w:eastAsia="OfficinaSansBookC"/>
                <w:sz w:val="24"/>
                <w:szCs w:val="24"/>
                <w:lang w:val="en-US"/>
              </w:rPr>
              <w:t xml:space="preserve"> (science, natural sciences, social sciences, etc.);</w:t>
            </w:r>
          </w:p>
          <w:p w14:paraId="2CFEDE83">
            <w:pPr>
              <w:numPr>
                <w:ilvl w:val="0"/>
                <w:numId w:val="70"/>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названия технических и компьютерных средств (a tablet, a smartphone, a laptop, a machine, etc.).</w:t>
            </w:r>
          </w:p>
          <w:p w14:paraId="452F501B">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 xml:space="preserve">Грамматика: </w:t>
            </w:r>
          </w:p>
          <w:p w14:paraId="615515C8">
            <w:pPr>
              <w:numPr>
                <w:ilvl w:val="0"/>
                <w:numId w:val="70"/>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страдательный залог;</w:t>
            </w:r>
          </w:p>
          <w:p w14:paraId="3FE4F39A">
            <w:pPr>
              <w:numPr>
                <w:ilvl w:val="0"/>
                <w:numId w:val="70"/>
              </w:numPr>
              <w:tabs>
                <w:tab w:val="left" w:pos="280"/>
              </w:tabs>
              <w:spacing w:after="0" w:line="240" w:lineRule="auto"/>
              <w:ind w:left="0" w:firstLine="0"/>
              <w:jc w:val="both"/>
              <w:rPr>
                <w:rFonts w:ascii="Times New Roman" w:hAnsi="Times New Roman"/>
                <w:sz w:val="24"/>
                <w:szCs w:val="24"/>
              </w:rPr>
            </w:pPr>
            <w:r>
              <w:rPr>
                <w:rFonts w:ascii="Times New Roman" w:hAnsi="Times New Roman" w:eastAsia="OfficinaSansBookC"/>
                <w:sz w:val="24"/>
                <w:szCs w:val="24"/>
              </w:rPr>
              <w:t>грамматические структуры предложений, типичные для научно-популярного стиля</w:t>
            </w:r>
          </w:p>
        </w:tc>
        <w:tc>
          <w:tcPr>
            <w:tcW w:w="988" w:type="dxa"/>
            <w:vMerge w:val="continue"/>
            <w:tcBorders>
              <w:left w:val="single" w:color="auto" w:sz="4" w:space="0"/>
              <w:right w:val="single" w:color="auto" w:sz="4" w:space="0"/>
            </w:tcBorders>
          </w:tcPr>
          <w:p w14:paraId="7FD236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p>
        </w:tc>
        <w:tc>
          <w:tcPr>
            <w:tcW w:w="1795" w:type="dxa"/>
            <w:vMerge w:val="continue"/>
            <w:tcBorders>
              <w:left w:val="single" w:color="auto" w:sz="4" w:space="0"/>
              <w:right w:val="single" w:color="auto" w:sz="4" w:space="0"/>
            </w:tcBorders>
            <w:shd w:val="clear" w:color="auto" w:fill="auto"/>
          </w:tcPr>
          <w:p w14:paraId="1BCC2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74111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right w:val="single" w:color="auto" w:sz="4" w:space="0"/>
            </w:tcBorders>
            <w:shd w:val="clear" w:color="auto" w:fill="auto"/>
          </w:tcPr>
          <w:p w14:paraId="344A14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716" w:type="dxa"/>
            <w:tcBorders>
              <w:top w:val="single" w:color="auto" w:sz="4" w:space="0"/>
              <w:left w:val="single" w:color="auto" w:sz="4" w:space="0"/>
              <w:bottom w:val="single" w:color="auto" w:sz="4" w:space="0"/>
              <w:right w:val="single" w:color="auto" w:sz="4" w:space="0"/>
            </w:tcBorders>
            <w:shd w:val="clear" w:color="auto" w:fill="auto"/>
          </w:tcPr>
          <w:p w14:paraId="4DAC87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988" w:type="dxa"/>
            <w:vMerge w:val="continue"/>
            <w:tcBorders>
              <w:left w:val="single" w:color="auto" w:sz="4" w:space="0"/>
              <w:right w:val="single" w:color="auto" w:sz="4" w:space="0"/>
            </w:tcBorders>
          </w:tcPr>
          <w:p w14:paraId="6F7E30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c>
          <w:tcPr>
            <w:tcW w:w="1795" w:type="dxa"/>
            <w:vMerge w:val="continue"/>
            <w:tcBorders>
              <w:left w:val="single" w:color="auto" w:sz="4" w:space="0"/>
              <w:right w:val="single" w:color="auto" w:sz="4" w:space="0"/>
            </w:tcBorders>
            <w:shd w:val="clear" w:color="auto" w:fill="auto"/>
          </w:tcPr>
          <w:p w14:paraId="51F034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08DDA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bottom w:val="single" w:color="auto" w:sz="4" w:space="0"/>
              <w:right w:val="single" w:color="auto" w:sz="4" w:space="0"/>
            </w:tcBorders>
            <w:shd w:val="clear" w:color="auto" w:fill="auto"/>
          </w:tcPr>
          <w:p w14:paraId="556250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716" w:type="dxa"/>
            <w:tcBorders>
              <w:top w:val="single" w:color="auto" w:sz="4" w:space="0"/>
              <w:left w:val="single" w:color="auto" w:sz="4" w:space="0"/>
              <w:bottom w:val="single" w:color="auto" w:sz="4" w:space="0"/>
              <w:right w:val="single" w:color="auto" w:sz="4" w:space="0"/>
            </w:tcBorders>
            <w:shd w:val="clear" w:color="auto" w:fill="auto"/>
          </w:tcPr>
          <w:p w14:paraId="358C4021">
            <w:pPr>
              <w:pStyle w:val="94"/>
              <w:numPr>
                <w:ilvl w:val="0"/>
                <w:numId w:val="76"/>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 xml:space="preserve">Достижения науки. </w:t>
            </w:r>
          </w:p>
          <w:p w14:paraId="26C5D42C">
            <w:pPr>
              <w:pStyle w:val="94"/>
              <w:numPr>
                <w:ilvl w:val="0"/>
                <w:numId w:val="76"/>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Современные информационные технологии. Искусственный интеллект. Интернет-безопасность. Кибербезопасность.</w:t>
            </w:r>
          </w:p>
          <w:p w14:paraId="3C133AA6">
            <w:pPr>
              <w:pStyle w:val="94"/>
              <w:numPr>
                <w:ilvl w:val="0"/>
                <w:numId w:val="76"/>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ИКТ в профессиональной деятельности. Технический прогресс. Онлайн возможности</w:t>
            </w:r>
          </w:p>
        </w:tc>
        <w:tc>
          <w:tcPr>
            <w:tcW w:w="988" w:type="dxa"/>
            <w:vMerge w:val="continue"/>
            <w:tcBorders>
              <w:left w:val="single" w:color="auto" w:sz="4" w:space="0"/>
              <w:bottom w:val="single" w:color="auto" w:sz="4" w:space="0"/>
              <w:right w:val="single" w:color="auto" w:sz="4" w:space="0"/>
            </w:tcBorders>
          </w:tcPr>
          <w:p w14:paraId="154773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p>
        </w:tc>
        <w:tc>
          <w:tcPr>
            <w:tcW w:w="1795" w:type="dxa"/>
            <w:vMerge w:val="continue"/>
            <w:tcBorders>
              <w:left w:val="single" w:color="auto" w:sz="4" w:space="0"/>
              <w:bottom w:val="single" w:color="auto" w:sz="4" w:space="0"/>
              <w:right w:val="single" w:color="auto" w:sz="4" w:space="0"/>
            </w:tcBorders>
            <w:shd w:val="clear" w:color="auto" w:fill="auto"/>
          </w:tcPr>
          <w:p w14:paraId="50096B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2CAE6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restart"/>
            <w:tcBorders>
              <w:top w:val="single" w:color="auto" w:sz="4" w:space="0"/>
              <w:left w:val="single" w:color="auto" w:sz="4" w:space="0"/>
              <w:right w:val="single" w:color="auto" w:sz="4" w:space="0"/>
            </w:tcBorders>
            <w:shd w:val="clear" w:color="auto" w:fill="auto"/>
          </w:tcPr>
          <w:p w14:paraId="0B91A4AA">
            <w:pPr>
              <w:spacing w:after="0" w:line="240" w:lineRule="auto"/>
              <w:rPr>
                <w:rFonts w:ascii="Times New Roman" w:hAnsi="Times New Roman"/>
                <w:b/>
                <w:bCs/>
                <w:sz w:val="24"/>
                <w:szCs w:val="24"/>
              </w:rPr>
            </w:pPr>
            <w:r>
              <w:rPr>
                <w:rFonts w:ascii="Times New Roman" w:hAnsi="Times New Roman"/>
                <w:b/>
                <w:bCs/>
                <w:sz w:val="24"/>
                <w:szCs w:val="24"/>
              </w:rPr>
              <w:t xml:space="preserve">Тема 2.4 </w:t>
            </w:r>
            <w:bookmarkStart w:id="142" w:name="_Hlk225502257"/>
            <w:r>
              <w:rPr>
                <w:rFonts w:ascii="Times New Roman" w:hAnsi="Times New Roman" w:eastAsia="OfficinaSansBookC"/>
                <w:b/>
                <w:sz w:val="24"/>
                <w:szCs w:val="24"/>
              </w:rPr>
              <w:t xml:space="preserve">Выдающиеся люди родной страны </w:t>
            </w:r>
            <w:r>
              <w:rPr>
                <w:rFonts w:ascii="Times New Roman" w:hAnsi="Times New Roman" w:eastAsia="OfficinaSansBookC"/>
                <w:b/>
                <w:sz w:val="24"/>
                <w:szCs w:val="24"/>
              </w:rPr>
              <w:br w:type="textWrapping"/>
            </w:r>
            <w:r>
              <w:rPr>
                <w:rFonts w:ascii="Times New Roman" w:hAnsi="Times New Roman" w:eastAsia="OfficinaSansBookC"/>
                <w:b/>
                <w:sz w:val="24"/>
                <w:szCs w:val="24"/>
              </w:rPr>
              <w:t xml:space="preserve">и страны/стран изучаемого языка, </w:t>
            </w:r>
            <w:r>
              <w:rPr>
                <w:rFonts w:ascii="Times New Roman" w:hAnsi="Times New Roman" w:eastAsia="OfficinaSansBookC"/>
                <w:b/>
                <w:sz w:val="24"/>
                <w:szCs w:val="24"/>
              </w:rPr>
              <w:br w:type="textWrapping"/>
            </w:r>
            <w:r>
              <w:rPr>
                <w:rFonts w:ascii="Times New Roman" w:hAnsi="Times New Roman" w:eastAsia="OfficinaSansBookC"/>
                <w:b/>
                <w:sz w:val="24"/>
                <w:szCs w:val="24"/>
              </w:rPr>
              <w:t xml:space="preserve">их вклад в науку </w:t>
            </w:r>
            <w:r>
              <w:rPr>
                <w:rFonts w:ascii="Times New Roman" w:hAnsi="Times New Roman" w:eastAsia="OfficinaSansBookC"/>
                <w:b/>
                <w:sz w:val="24"/>
                <w:szCs w:val="24"/>
              </w:rPr>
              <w:br w:type="textWrapping"/>
            </w:r>
            <w:r>
              <w:rPr>
                <w:rFonts w:ascii="Times New Roman" w:hAnsi="Times New Roman" w:eastAsia="OfficinaSansBookC"/>
                <w:b/>
                <w:sz w:val="24"/>
                <w:szCs w:val="24"/>
              </w:rPr>
              <w:t xml:space="preserve">и мировую культуру </w:t>
            </w:r>
            <w:bookmarkEnd w:id="142"/>
          </w:p>
        </w:tc>
        <w:tc>
          <w:tcPr>
            <w:tcW w:w="7716" w:type="dxa"/>
            <w:tcBorders>
              <w:top w:val="single" w:color="auto" w:sz="4" w:space="0"/>
              <w:left w:val="single" w:color="auto" w:sz="4" w:space="0"/>
              <w:bottom w:val="single" w:color="auto" w:sz="4" w:space="0"/>
              <w:right w:val="single" w:color="auto" w:sz="4" w:space="0"/>
            </w:tcBorders>
            <w:shd w:val="clear" w:color="auto" w:fill="auto"/>
          </w:tcPr>
          <w:p w14:paraId="44FF78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Cs/>
                <w:sz w:val="24"/>
                <w:szCs w:val="24"/>
              </w:rPr>
              <w:t>Содержание учебного материала</w:t>
            </w:r>
          </w:p>
        </w:tc>
        <w:tc>
          <w:tcPr>
            <w:tcW w:w="988" w:type="dxa"/>
            <w:vMerge w:val="restart"/>
            <w:tcBorders>
              <w:top w:val="single" w:color="auto" w:sz="4" w:space="0"/>
              <w:left w:val="single" w:color="auto" w:sz="4" w:space="0"/>
              <w:right w:val="single" w:color="auto" w:sz="4" w:space="0"/>
            </w:tcBorders>
          </w:tcPr>
          <w:p w14:paraId="1DCFD8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r>
              <w:rPr>
                <w:rFonts w:ascii="Times New Roman" w:hAnsi="Times New Roman"/>
                <w:b/>
                <w:bCs/>
                <w:iCs/>
                <w:sz w:val="24"/>
                <w:szCs w:val="24"/>
              </w:rPr>
              <w:t>4</w:t>
            </w:r>
          </w:p>
        </w:tc>
        <w:tc>
          <w:tcPr>
            <w:tcW w:w="1795" w:type="dxa"/>
            <w:vMerge w:val="restart"/>
            <w:tcBorders>
              <w:top w:val="single" w:color="auto" w:sz="4" w:space="0"/>
              <w:left w:val="single" w:color="auto" w:sz="4" w:space="0"/>
              <w:right w:val="single" w:color="auto" w:sz="4" w:space="0"/>
            </w:tcBorders>
            <w:shd w:val="clear" w:color="auto" w:fill="auto"/>
          </w:tcPr>
          <w:p w14:paraId="74E5D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w:t>
            </w:r>
          </w:p>
          <w:p w14:paraId="1D62C8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02 </w:t>
            </w:r>
          </w:p>
          <w:p w14:paraId="7B546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04</w:t>
            </w:r>
          </w:p>
          <w:p w14:paraId="553868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r>
              <w:rPr>
                <w:rFonts w:ascii="Times New Roman" w:hAnsi="Times New Roman"/>
                <w:sz w:val="24"/>
                <w:szCs w:val="24"/>
              </w:rPr>
              <w:t>ОК 09</w:t>
            </w:r>
          </w:p>
        </w:tc>
      </w:tr>
      <w:tr w14:paraId="1BCD9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right w:val="single" w:color="auto" w:sz="4" w:space="0"/>
            </w:tcBorders>
            <w:shd w:val="clear" w:color="auto" w:fill="auto"/>
          </w:tcPr>
          <w:p w14:paraId="7857A5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716" w:type="dxa"/>
            <w:tcBorders>
              <w:top w:val="single" w:color="auto" w:sz="4" w:space="0"/>
              <w:left w:val="single" w:color="auto" w:sz="4" w:space="0"/>
              <w:bottom w:val="single" w:color="auto" w:sz="4" w:space="0"/>
              <w:right w:val="single" w:color="auto" w:sz="4" w:space="0"/>
            </w:tcBorders>
            <w:shd w:val="clear" w:color="auto" w:fill="auto"/>
            <w:vAlign w:val="bottom"/>
          </w:tcPr>
          <w:p w14:paraId="27E8EC1A">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Лексика:</w:t>
            </w:r>
          </w:p>
          <w:p w14:paraId="65AEE0C1">
            <w:pPr>
              <w:numPr>
                <w:ilvl w:val="0"/>
                <w:numId w:val="70"/>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профессионально ориентированная лексика;</w:t>
            </w:r>
          </w:p>
          <w:p w14:paraId="67D8A2A1">
            <w:pPr>
              <w:numPr>
                <w:ilvl w:val="0"/>
                <w:numId w:val="70"/>
              </w:numPr>
              <w:tabs>
                <w:tab w:val="left" w:pos="280"/>
              </w:tabs>
              <w:spacing w:after="0" w:line="240" w:lineRule="auto"/>
              <w:ind w:left="0" w:firstLine="0"/>
              <w:jc w:val="both"/>
              <w:rPr>
                <w:rFonts w:ascii="Times New Roman" w:hAnsi="Times New Roman" w:eastAsia="OfficinaSansBookC"/>
                <w:sz w:val="24"/>
                <w:szCs w:val="24"/>
              </w:rPr>
            </w:pPr>
            <w:r>
              <w:rPr>
                <w:rFonts w:ascii="Times New Roman" w:hAnsi="Times New Roman" w:eastAsia="OfficinaSansBookC"/>
                <w:sz w:val="24"/>
                <w:szCs w:val="24"/>
              </w:rPr>
              <w:t>лексика делового общения.</w:t>
            </w:r>
          </w:p>
          <w:p w14:paraId="56D40E39">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 xml:space="preserve">Грамматика: </w:t>
            </w:r>
          </w:p>
          <w:p w14:paraId="4E5EBBD6">
            <w:pPr>
              <w:numPr>
                <w:ilvl w:val="0"/>
                <w:numId w:val="70"/>
              </w:numPr>
              <w:tabs>
                <w:tab w:val="left" w:pos="280"/>
              </w:tabs>
              <w:spacing w:after="0" w:line="240" w:lineRule="auto"/>
              <w:ind w:left="0" w:firstLine="0"/>
              <w:jc w:val="both"/>
              <w:rPr>
                <w:rFonts w:ascii="Times New Roman" w:hAnsi="Times New Roman"/>
                <w:sz w:val="24"/>
                <w:szCs w:val="24"/>
              </w:rPr>
            </w:pPr>
            <w:r>
              <w:rPr>
                <w:rFonts w:ascii="Times New Roman" w:hAnsi="Times New Roman" w:eastAsia="OfficinaSansBookC"/>
                <w:sz w:val="24"/>
                <w:szCs w:val="24"/>
              </w:rPr>
              <w:t>грамматические конструкции, типичные для научно-популярного стиля</w:t>
            </w:r>
          </w:p>
        </w:tc>
        <w:tc>
          <w:tcPr>
            <w:tcW w:w="988" w:type="dxa"/>
            <w:vMerge w:val="continue"/>
            <w:tcBorders>
              <w:left w:val="single" w:color="auto" w:sz="4" w:space="0"/>
              <w:right w:val="single" w:color="auto" w:sz="4" w:space="0"/>
            </w:tcBorders>
          </w:tcPr>
          <w:p w14:paraId="6D8AA5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p>
        </w:tc>
        <w:tc>
          <w:tcPr>
            <w:tcW w:w="1795" w:type="dxa"/>
            <w:vMerge w:val="continue"/>
            <w:tcBorders>
              <w:left w:val="single" w:color="auto" w:sz="4" w:space="0"/>
              <w:right w:val="single" w:color="auto" w:sz="4" w:space="0"/>
            </w:tcBorders>
            <w:shd w:val="clear" w:color="auto" w:fill="auto"/>
          </w:tcPr>
          <w:p w14:paraId="36D750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04648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right w:val="single" w:color="auto" w:sz="4" w:space="0"/>
            </w:tcBorders>
            <w:shd w:val="clear" w:color="auto" w:fill="auto"/>
          </w:tcPr>
          <w:p w14:paraId="314FF0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716" w:type="dxa"/>
            <w:tcBorders>
              <w:top w:val="single" w:color="auto" w:sz="4" w:space="0"/>
              <w:left w:val="single" w:color="auto" w:sz="4" w:space="0"/>
              <w:bottom w:val="single" w:color="auto" w:sz="4" w:space="0"/>
              <w:right w:val="single" w:color="auto" w:sz="4" w:space="0"/>
            </w:tcBorders>
            <w:shd w:val="clear" w:color="auto" w:fill="auto"/>
            <w:vAlign w:val="bottom"/>
          </w:tcPr>
          <w:p w14:paraId="2DBDFF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eastAsia="OfficinaSansBookC"/>
                <w:sz w:val="24"/>
                <w:szCs w:val="24"/>
              </w:rPr>
              <w:t>Практические занятия</w:t>
            </w:r>
          </w:p>
        </w:tc>
        <w:tc>
          <w:tcPr>
            <w:tcW w:w="988" w:type="dxa"/>
            <w:vMerge w:val="continue"/>
            <w:tcBorders>
              <w:left w:val="single" w:color="auto" w:sz="4" w:space="0"/>
              <w:right w:val="single" w:color="auto" w:sz="4" w:space="0"/>
            </w:tcBorders>
          </w:tcPr>
          <w:p w14:paraId="2C614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c>
          <w:tcPr>
            <w:tcW w:w="1795" w:type="dxa"/>
            <w:vMerge w:val="continue"/>
            <w:tcBorders>
              <w:left w:val="single" w:color="auto" w:sz="4" w:space="0"/>
              <w:right w:val="single" w:color="auto" w:sz="4" w:space="0"/>
            </w:tcBorders>
            <w:shd w:val="clear" w:color="auto" w:fill="auto"/>
          </w:tcPr>
          <w:p w14:paraId="095704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77171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bottom w:val="single" w:color="auto" w:sz="4" w:space="0"/>
              <w:right w:val="single" w:color="auto" w:sz="4" w:space="0"/>
            </w:tcBorders>
            <w:shd w:val="clear" w:color="auto" w:fill="auto"/>
          </w:tcPr>
          <w:p w14:paraId="35DFF2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p>
        </w:tc>
        <w:tc>
          <w:tcPr>
            <w:tcW w:w="7716" w:type="dxa"/>
            <w:tcBorders>
              <w:top w:val="single" w:color="auto" w:sz="4" w:space="0"/>
              <w:left w:val="single" w:color="auto" w:sz="4" w:space="0"/>
              <w:bottom w:val="single" w:color="auto" w:sz="4" w:space="0"/>
              <w:right w:val="single" w:color="auto" w:sz="4" w:space="0"/>
            </w:tcBorders>
            <w:shd w:val="clear" w:color="auto" w:fill="auto"/>
          </w:tcPr>
          <w:p w14:paraId="7798978B">
            <w:pPr>
              <w:pStyle w:val="94"/>
              <w:numPr>
                <w:ilvl w:val="0"/>
                <w:numId w:val="77"/>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Известные ученые и их открытия в России.</w:t>
            </w:r>
          </w:p>
          <w:p w14:paraId="444698E4">
            <w:pPr>
              <w:pStyle w:val="94"/>
              <w:numPr>
                <w:ilvl w:val="0"/>
                <w:numId w:val="77"/>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Известные ученые и их открытия за рубежом.</w:t>
            </w:r>
          </w:p>
          <w:p w14:paraId="5528BFDF">
            <w:pPr>
              <w:pStyle w:val="94"/>
              <w:numPr>
                <w:ilvl w:val="0"/>
                <w:numId w:val="77"/>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Известные изобретатели и изобретения.</w:t>
            </w:r>
          </w:p>
          <w:p w14:paraId="67CE19DC">
            <w:pPr>
              <w:pStyle w:val="94"/>
              <w:numPr>
                <w:ilvl w:val="0"/>
                <w:numId w:val="77"/>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Космос</w:t>
            </w:r>
          </w:p>
        </w:tc>
        <w:tc>
          <w:tcPr>
            <w:tcW w:w="988" w:type="dxa"/>
            <w:vMerge w:val="continue"/>
            <w:tcBorders>
              <w:left w:val="single" w:color="auto" w:sz="4" w:space="0"/>
              <w:bottom w:val="single" w:color="auto" w:sz="4" w:space="0"/>
              <w:right w:val="single" w:color="auto" w:sz="4" w:space="0"/>
            </w:tcBorders>
          </w:tcPr>
          <w:p w14:paraId="4AAE86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p>
        </w:tc>
        <w:tc>
          <w:tcPr>
            <w:tcW w:w="1795" w:type="dxa"/>
            <w:vMerge w:val="continue"/>
            <w:tcBorders>
              <w:left w:val="single" w:color="auto" w:sz="4" w:space="0"/>
              <w:right w:val="single" w:color="auto" w:sz="4" w:space="0"/>
            </w:tcBorders>
            <w:shd w:val="clear" w:color="auto" w:fill="auto"/>
          </w:tcPr>
          <w:p w14:paraId="7BE70C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77043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923" w:type="dxa"/>
            <w:gridSpan w:val="2"/>
            <w:tcBorders>
              <w:top w:val="single" w:color="auto" w:sz="4" w:space="0"/>
              <w:left w:val="single" w:color="auto" w:sz="4" w:space="0"/>
              <w:right w:val="single" w:color="auto" w:sz="4" w:space="0"/>
            </w:tcBorders>
            <w:shd w:val="clear" w:color="auto" w:fill="auto"/>
          </w:tcPr>
          <w:p w14:paraId="094BBC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eastAsia="OfficinaSansBookC"/>
                <w:bCs/>
                <w:sz w:val="24"/>
                <w:szCs w:val="24"/>
              </w:rPr>
            </w:pPr>
            <w:r>
              <w:rPr>
                <w:rFonts w:ascii="Times New Roman" w:hAnsi="Times New Roman"/>
                <w:b/>
                <w:bCs/>
                <w:sz w:val="24"/>
                <w:szCs w:val="24"/>
              </w:rPr>
              <w:t>Вариативный прикладной модуль (по выбору образовательной организации)</w:t>
            </w:r>
            <w:r>
              <w:rPr>
                <w:rStyle w:val="14"/>
                <w:rFonts w:ascii="Times New Roman" w:hAnsi="Times New Roman"/>
                <w:b/>
                <w:bCs/>
                <w:sz w:val="24"/>
                <w:szCs w:val="24"/>
              </w:rPr>
              <w:footnoteReference w:id="45"/>
            </w:r>
          </w:p>
        </w:tc>
        <w:tc>
          <w:tcPr>
            <w:tcW w:w="988" w:type="dxa"/>
            <w:tcBorders>
              <w:top w:val="single" w:color="auto" w:sz="4" w:space="0"/>
              <w:left w:val="single" w:color="auto" w:sz="4" w:space="0"/>
              <w:right w:val="single" w:color="auto" w:sz="4" w:space="0"/>
            </w:tcBorders>
          </w:tcPr>
          <w:p w14:paraId="6F4AC6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r>
              <w:rPr>
                <w:rFonts w:ascii="Times New Roman" w:hAnsi="Times New Roman"/>
                <w:b/>
                <w:bCs/>
                <w:iCs/>
                <w:sz w:val="24"/>
                <w:szCs w:val="24"/>
              </w:rPr>
              <w:t>8</w:t>
            </w:r>
          </w:p>
        </w:tc>
        <w:tc>
          <w:tcPr>
            <w:tcW w:w="1795" w:type="dxa"/>
            <w:tcBorders>
              <w:top w:val="single" w:color="auto" w:sz="4" w:space="0"/>
              <w:left w:val="single" w:color="auto" w:sz="4" w:space="0"/>
              <w:right w:val="single" w:color="auto" w:sz="4" w:space="0"/>
            </w:tcBorders>
            <w:shd w:val="clear" w:color="auto" w:fill="auto"/>
          </w:tcPr>
          <w:p w14:paraId="47D912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4B7DD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restart"/>
            <w:tcBorders>
              <w:top w:val="single" w:color="auto" w:sz="4" w:space="0"/>
              <w:left w:val="single" w:color="auto" w:sz="4" w:space="0"/>
              <w:right w:val="single" w:color="auto" w:sz="4" w:space="0"/>
            </w:tcBorders>
            <w:shd w:val="clear" w:color="auto" w:fill="auto"/>
          </w:tcPr>
          <w:p w14:paraId="00776533">
            <w:pPr>
              <w:spacing w:after="0" w:line="240" w:lineRule="auto"/>
              <w:rPr>
                <w:rFonts w:ascii="Times New Roman" w:hAnsi="Times New Roman"/>
                <w:bCs/>
                <w:sz w:val="24"/>
                <w:szCs w:val="24"/>
              </w:rPr>
            </w:pPr>
            <w:r>
              <w:rPr>
                <w:rFonts w:ascii="Times New Roman" w:hAnsi="Times New Roman" w:eastAsia="OfficinaSansBookC"/>
                <w:b/>
                <w:sz w:val="24"/>
                <w:szCs w:val="24"/>
              </w:rPr>
              <w:t>Тема 2.5.1</w:t>
            </w:r>
            <w:bookmarkStart w:id="143" w:name="_Hlk225502397"/>
            <w:r>
              <w:rPr>
                <w:rFonts w:ascii="Times New Roman" w:hAnsi="Times New Roman" w:eastAsia="OfficinaSansBookC"/>
                <w:b/>
                <w:sz w:val="24"/>
                <w:szCs w:val="24"/>
              </w:rPr>
              <w:t xml:space="preserve"> Искусство </w:t>
            </w:r>
            <w:r>
              <w:rPr>
                <w:rFonts w:ascii="Times New Roman" w:hAnsi="Times New Roman" w:eastAsia="OfficinaSansBookC"/>
                <w:b/>
                <w:sz w:val="24"/>
                <w:szCs w:val="24"/>
              </w:rPr>
              <w:br w:type="textWrapping"/>
            </w:r>
            <w:r>
              <w:rPr>
                <w:rFonts w:ascii="Times New Roman" w:hAnsi="Times New Roman" w:eastAsia="OfficinaSansBookC"/>
                <w:b/>
                <w:sz w:val="24"/>
                <w:szCs w:val="24"/>
              </w:rPr>
              <w:t>и культура</w:t>
            </w:r>
            <w:r>
              <w:rPr>
                <w:rStyle w:val="14"/>
                <w:rFonts w:ascii="Times New Roman" w:hAnsi="Times New Roman" w:eastAsia="OfficinaSansBookC"/>
                <w:b/>
                <w:sz w:val="24"/>
                <w:szCs w:val="24"/>
              </w:rPr>
              <w:footnoteReference w:id="46"/>
            </w:r>
            <w:bookmarkEnd w:id="143"/>
          </w:p>
        </w:tc>
        <w:tc>
          <w:tcPr>
            <w:tcW w:w="7716" w:type="dxa"/>
            <w:tcBorders>
              <w:top w:val="single" w:color="auto" w:sz="4" w:space="0"/>
              <w:left w:val="single" w:color="auto" w:sz="4" w:space="0"/>
              <w:bottom w:val="single" w:color="auto" w:sz="4" w:space="0"/>
              <w:right w:val="single" w:color="auto" w:sz="4" w:space="0"/>
            </w:tcBorders>
            <w:shd w:val="clear" w:color="auto" w:fill="auto"/>
            <w:vAlign w:val="bottom"/>
          </w:tcPr>
          <w:p w14:paraId="5F32C8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eastAsia="OfficinaSansBookC"/>
                <w:bCs/>
                <w:sz w:val="24"/>
                <w:szCs w:val="24"/>
              </w:rPr>
              <w:t>Содержание учебного материала</w:t>
            </w:r>
          </w:p>
        </w:tc>
        <w:tc>
          <w:tcPr>
            <w:tcW w:w="988" w:type="dxa"/>
            <w:vMerge w:val="restart"/>
            <w:tcBorders>
              <w:top w:val="single" w:color="auto" w:sz="4" w:space="0"/>
              <w:left w:val="single" w:color="auto" w:sz="4" w:space="0"/>
              <w:right w:val="single" w:color="auto" w:sz="4" w:space="0"/>
            </w:tcBorders>
          </w:tcPr>
          <w:p w14:paraId="409616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p>
        </w:tc>
        <w:tc>
          <w:tcPr>
            <w:tcW w:w="1795" w:type="dxa"/>
            <w:vMerge w:val="restart"/>
            <w:tcBorders>
              <w:top w:val="single" w:color="auto" w:sz="4" w:space="0"/>
              <w:left w:val="single" w:color="auto" w:sz="4" w:space="0"/>
              <w:right w:val="single" w:color="auto" w:sz="4" w:space="0"/>
            </w:tcBorders>
            <w:shd w:val="clear" w:color="auto" w:fill="auto"/>
          </w:tcPr>
          <w:p w14:paraId="684266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w:t>
            </w:r>
          </w:p>
          <w:p w14:paraId="6EF4F8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02 </w:t>
            </w:r>
          </w:p>
          <w:p w14:paraId="1E848E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04</w:t>
            </w:r>
          </w:p>
          <w:p w14:paraId="34D075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r>
              <w:rPr>
                <w:rFonts w:ascii="Times New Roman" w:hAnsi="Times New Roman"/>
                <w:sz w:val="24"/>
                <w:szCs w:val="24"/>
              </w:rPr>
              <w:t>ОК 09</w:t>
            </w:r>
          </w:p>
        </w:tc>
      </w:tr>
      <w:tr w14:paraId="06E22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right w:val="single" w:color="auto" w:sz="4" w:space="0"/>
            </w:tcBorders>
            <w:shd w:val="clear" w:color="auto" w:fill="auto"/>
          </w:tcPr>
          <w:p w14:paraId="47B4E0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p>
        </w:tc>
        <w:tc>
          <w:tcPr>
            <w:tcW w:w="7716" w:type="dxa"/>
            <w:tcBorders>
              <w:top w:val="single" w:color="auto" w:sz="4" w:space="0"/>
              <w:left w:val="single" w:color="auto" w:sz="4" w:space="0"/>
              <w:bottom w:val="single" w:color="auto" w:sz="4" w:space="0"/>
              <w:right w:val="single" w:color="auto" w:sz="4" w:space="0"/>
            </w:tcBorders>
            <w:shd w:val="clear" w:color="auto" w:fill="auto"/>
          </w:tcPr>
          <w:p w14:paraId="1B4C9E0E">
            <w:pPr>
              <w:spacing w:after="0" w:line="240" w:lineRule="auto"/>
              <w:jc w:val="both"/>
              <w:rPr>
                <w:rFonts w:ascii="Times New Roman" w:hAnsi="Times New Roman" w:eastAsia="OfficinaSansBookC"/>
                <w:sz w:val="24"/>
                <w:szCs w:val="24"/>
                <w:lang w:val="en-US"/>
              </w:rPr>
            </w:pPr>
            <w:r>
              <w:rPr>
                <w:rFonts w:ascii="Times New Roman" w:hAnsi="Times New Roman" w:eastAsia="OfficinaSansBookC"/>
                <w:sz w:val="24"/>
                <w:szCs w:val="24"/>
              </w:rPr>
              <w:t>Лексика</w:t>
            </w:r>
            <w:r>
              <w:rPr>
                <w:rFonts w:ascii="Times New Roman" w:hAnsi="Times New Roman" w:eastAsia="OfficinaSansBookC"/>
                <w:sz w:val="24"/>
                <w:szCs w:val="24"/>
                <w:lang w:val="en-US"/>
              </w:rPr>
              <w:t>:</w:t>
            </w:r>
          </w:p>
          <w:p w14:paraId="274B0E48">
            <w:pPr>
              <w:pStyle w:val="94"/>
              <w:numPr>
                <w:ilvl w:val="0"/>
                <w:numId w:val="78"/>
              </w:numPr>
              <w:tabs>
                <w:tab w:val="left" w:pos="310"/>
              </w:tabs>
              <w:suppressAutoHyphens/>
              <w:spacing w:after="0" w:line="240" w:lineRule="auto"/>
              <w:ind w:left="0" w:firstLine="0"/>
              <w:contextualSpacing w:val="0"/>
              <w:jc w:val="both"/>
              <w:rPr>
                <w:rFonts w:ascii="Times New Roman" w:hAnsi="Times New Roman" w:eastAsia="OfficinaSansBookC"/>
                <w:sz w:val="24"/>
                <w:szCs w:val="24"/>
                <w:lang w:val="en-US"/>
              </w:rPr>
            </w:pPr>
            <w:r>
              <w:rPr>
                <w:rFonts w:ascii="Times New Roman" w:hAnsi="Times New Roman" w:eastAsia="OfficinaSansBookC"/>
                <w:sz w:val="24"/>
                <w:szCs w:val="24"/>
              </w:rPr>
              <w:t>искусство</w:t>
            </w:r>
            <w:r>
              <w:rPr>
                <w:rFonts w:ascii="Times New Roman" w:hAnsi="Times New Roman" w:eastAsia="OfficinaSansBookC"/>
                <w:sz w:val="24"/>
                <w:szCs w:val="24"/>
                <w:lang w:val="en-US"/>
              </w:rPr>
              <w:t xml:space="preserve"> (Subsidized theatres, choirs, fine art etc.);</w:t>
            </w:r>
          </w:p>
          <w:p w14:paraId="77EEEA34">
            <w:pPr>
              <w:pStyle w:val="94"/>
              <w:numPr>
                <w:ilvl w:val="0"/>
                <w:numId w:val="78"/>
              </w:numPr>
              <w:tabs>
                <w:tab w:val="left" w:pos="310"/>
              </w:tabs>
              <w:suppressAutoHyphens/>
              <w:spacing w:after="0" w:line="240" w:lineRule="auto"/>
              <w:ind w:left="0" w:firstLine="0"/>
              <w:contextualSpacing w:val="0"/>
              <w:jc w:val="both"/>
              <w:rPr>
                <w:rFonts w:ascii="Times New Roman" w:hAnsi="Times New Roman" w:eastAsia="OfficinaSansBookC"/>
                <w:sz w:val="24"/>
                <w:szCs w:val="24"/>
                <w:lang w:val="en-US"/>
              </w:rPr>
            </w:pPr>
            <w:r>
              <w:rPr>
                <w:rFonts w:ascii="Times New Roman" w:hAnsi="Times New Roman" w:eastAsia="OfficinaSansBookC"/>
                <w:sz w:val="24"/>
                <w:szCs w:val="24"/>
              </w:rPr>
              <w:t>театр</w:t>
            </w:r>
            <w:r>
              <w:rPr>
                <w:rFonts w:ascii="Times New Roman" w:hAnsi="Times New Roman" w:eastAsia="OfficinaSansBookC"/>
                <w:sz w:val="24"/>
                <w:szCs w:val="24"/>
                <w:lang w:val="en-US"/>
              </w:rPr>
              <w:t xml:space="preserve"> (theatre, stage, play etc.);</w:t>
            </w:r>
          </w:p>
          <w:p w14:paraId="23435FF1">
            <w:pPr>
              <w:pStyle w:val="94"/>
              <w:numPr>
                <w:ilvl w:val="0"/>
                <w:numId w:val="78"/>
              </w:numPr>
              <w:tabs>
                <w:tab w:val="left" w:pos="310"/>
              </w:tabs>
              <w:suppressAutoHyphens/>
              <w:spacing w:after="0" w:line="240" w:lineRule="auto"/>
              <w:ind w:left="0" w:firstLine="0"/>
              <w:contextualSpacing w:val="0"/>
              <w:jc w:val="both"/>
              <w:rPr>
                <w:rFonts w:ascii="Times New Roman" w:hAnsi="Times New Roman" w:eastAsia="OfficinaSansBookC"/>
                <w:sz w:val="24"/>
                <w:szCs w:val="24"/>
                <w:lang w:val="en-US"/>
              </w:rPr>
            </w:pPr>
            <w:r>
              <w:rPr>
                <w:rFonts w:ascii="Times New Roman" w:hAnsi="Times New Roman" w:eastAsia="OfficinaSansBookC"/>
                <w:sz w:val="24"/>
                <w:szCs w:val="24"/>
              </w:rPr>
              <w:t>архитектура</w:t>
            </w:r>
            <w:r>
              <w:rPr>
                <w:rFonts w:ascii="Times New Roman" w:hAnsi="Times New Roman" w:eastAsia="OfficinaSansBookC"/>
                <w:sz w:val="24"/>
                <w:szCs w:val="24"/>
                <w:lang w:val="en-US"/>
              </w:rPr>
              <w:t xml:space="preserve"> (architecture, building structure);</w:t>
            </w:r>
          </w:p>
          <w:p w14:paraId="3715E332">
            <w:pPr>
              <w:pStyle w:val="94"/>
              <w:numPr>
                <w:ilvl w:val="0"/>
                <w:numId w:val="78"/>
              </w:numPr>
              <w:tabs>
                <w:tab w:val="left" w:pos="310"/>
              </w:tabs>
              <w:suppressAutoHyphens/>
              <w:spacing w:after="0" w:line="240" w:lineRule="auto"/>
              <w:ind w:left="0" w:firstLine="0"/>
              <w:contextualSpacing w:val="0"/>
              <w:jc w:val="both"/>
              <w:rPr>
                <w:rFonts w:ascii="Times New Roman" w:hAnsi="Times New Roman" w:eastAsia="OfficinaSansBookC"/>
                <w:sz w:val="24"/>
                <w:szCs w:val="24"/>
                <w:lang w:val="en-US"/>
              </w:rPr>
            </w:pPr>
            <w:r>
              <w:rPr>
                <w:rFonts w:ascii="Times New Roman" w:hAnsi="Times New Roman" w:eastAsia="OfficinaSansBookC"/>
                <w:sz w:val="24"/>
                <w:szCs w:val="24"/>
              </w:rPr>
              <w:t>музыка</w:t>
            </w:r>
            <w:r>
              <w:rPr>
                <w:rFonts w:ascii="Times New Roman" w:hAnsi="Times New Roman" w:eastAsia="OfficinaSansBookC"/>
                <w:sz w:val="24"/>
                <w:szCs w:val="24"/>
                <w:lang w:val="en-US"/>
              </w:rPr>
              <w:t xml:space="preserve"> (composer, music, classical music etc.);</w:t>
            </w:r>
          </w:p>
          <w:p w14:paraId="2D4FFC8E">
            <w:pPr>
              <w:pStyle w:val="94"/>
              <w:numPr>
                <w:ilvl w:val="0"/>
                <w:numId w:val="78"/>
              </w:numPr>
              <w:tabs>
                <w:tab w:val="left" w:pos="310"/>
              </w:tabs>
              <w:suppressAutoHyphens/>
              <w:spacing w:after="0" w:line="240" w:lineRule="auto"/>
              <w:ind w:left="0" w:firstLine="0"/>
              <w:contextualSpacing w:val="0"/>
              <w:jc w:val="both"/>
              <w:rPr>
                <w:rFonts w:ascii="Times New Roman" w:hAnsi="Times New Roman" w:eastAsia="OfficinaSansBookC"/>
                <w:sz w:val="24"/>
                <w:szCs w:val="24"/>
                <w:lang w:val="en-US"/>
              </w:rPr>
            </w:pPr>
            <w:r>
              <w:rPr>
                <w:rFonts w:ascii="Times New Roman" w:hAnsi="Times New Roman" w:eastAsia="OfficinaSansBookC"/>
                <w:sz w:val="24"/>
                <w:szCs w:val="24"/>
              </w:rPr>
              <w:t>живопись</w:t>
            </w:r>
            <w:r>
              <w:rPr>
                <w:rFonts w:ascii="Times New Roman" w:hAnsi="Times New Roman" w:eastAsia="OfficinaSansBookC"/>
                <w:sz w:val="24"/>
                <w:szCs w:val="24"/>
                <w:lang w:val="en-US"/>
              </w:rPr>
              <w:t xml:space="preserve"> (paint, draw, fresco, landscape etc.).</w:t>
            </w:r>
          </w:p>
          <w:p w14:paraId="4D4C7F93">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Грамматика:</w:t>
            </w:r>
          </w:p>
          <w:p w14:paraId="11A64F62">
            <w:pPr>
              <w:pStyle w:val="94"/>
              <w:numPr>
                <w:ilvl w:val="0"/>
                <w:numId w:val="78"/>
              </w:numPr>
              <w:tabs>
                <w:tab w:val="left" w:pos="31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причастия I и II;</w:t>
            </w:r>
          </w:p>
          <w:p w14:paraId="32E7A209">
            <w:pPr>
              <w:pStyle w:val="94"/>
              <w:numPr>
                <w:ilvl w:val="0"/>
                <w:numId w:val="78"/>
              </w:numPr>
              <w:tabs>
                <w:tab w:val="left" w:pos="310"/>
              </w:tabs>
              <w:suppressAutoHyphens/>
              <w:spacing w:after="0" w:line="240" w:lineRule="auto"/>
              <w:ind w:left="0" w:firstLine="0"/>
              <w:contextualSpacing w:val="0"/>
              <w:jc w:val="both"/>
              <w:rPr>
                <w:rFonts w:ascii="Times New Roman" w:hAnsi="Times New Roman" w:eastAsia="OfficinaSansBookC"/>
                <w:sz w:val="24"/>
                <w:szCs w:val="24"/>
                <w:lang w:val="en-US"/>
              </w:rPr>
            </w:pPr>
            <w:r>
              <w:rPr>
                <w:rFonts w:ascii="Times New Roman" w:hAnsi="Times New Roman" w:eastAsia="OfficinaSansBookC"/>
                <w:sz w:val="24"/>
                <w:szCs w:val="24"/>
              </w:rPr>
              <w:t>обороты</w:t>
            </w:r>
            <w:r>
              <w:rPr>
                <w:rFonts w:ascii="Times New Roman" w:hAnsi="Times New Roman" w:eastAsia="OfficinaSansBookC"/>
                <w:sz w:val="24"/>
                <w:szCs w:val="24"/>
                <w:lang w:val="en-US"/>
              </w:rPr>
              <w:t xml:space="preserve"> to be going to </w:t>
            </w:r>
            <w:r>
              <w:rPr>
                <w:rFonts w:ascii="Times New Roman" w:hAnsi="Times New Roman" w:eastAsia="OfficinaSansBookC"/>
                <w:sz w:val="24"/>
                <w:szCs w:val="24"/>
              </w:rPr>
              <w:t>и</w:t>
            </w:r>
            <w:r>
              <w:rPr>
                <w:rFonts w:ascii="Times New Roman" w:hAnsi="Times New Roman" w:eastAsia="OfficinaSansBookC"/>
                <w:sz w:val="24"/>
                <w:szCs w:val="24"/>
                <w:lang w:val="en-US"/>
              </w:rPr>
              <w:t xml:space="preserve"> there + to be </w:t>
            </w:r>
            <w:r>
              <w:rPr>
                <w:rFonts w:ascii="Times New Roman" w:hAnsi="Times New Roman" w:eastAsia="OfficinaSansBookC"/>
                <w:sz w:val="24"/>
                <w:szCs w:val="24"/>
              </w:rPr>
              <w:t>в</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прошедшем</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времени</w:t>
            </w:r>
            <w:r>
              <w:rPr>
                <w:rFonts w:ascii="Times New Roman" w:hAnsi="Times New Roman" w:eastAsia="OfficinaSansBookC"/>
                <w:sz w:val="24"/>
                <w:szCs w:val="24"/>
                <w:lang w:val="en-US"/>
              </w:rPr>
              <w:t>;</w:t>
            </w:r>
          </w:p>
          <w:p w14:paraId="7B2B7821">
            <w:pPr>
              <w:pStyle w:val="94"/>
              <w:numPr>
                <w:ilvl w:val="0"/>
                <w:numId w:val="78"/>
              </w:numPr>
              <w:tabs>
                <w:tab w:val="left" w:pos="310"/>
              </w:tabs>
              <w:suppressAutoHyphens/>
              <w:spacing w:after="0" w:line="240" w:lineRule="auto"/>
              <w:ind w:left="0" w:firstLine="0"/>
              <w:contextualSpacing w:val="0"/>
              <w:jc w:val="both"/>
              <w:rPr>
                <w:rFonts w:ascii="Times New Roman" w:hAnsi="Times New Roman"/>
                <w:bCs/>
                <w:sz w:val="24"/>
                <w:szCs w:val="24"/>
              </w:rPr>
            </w:pPr>
            <w:r>
              <w:rPr>
                <w:rFonts w:ascii="Times New Roman" w:hAnsi="Times New Roman" w:eastAsia="OfficinaSansBookC"/>
                <w:sz w:val="24"/>
                <w:szCs w:val="24"/>
              </w:rPr>
              <w:t>взаимные и вопросительные местоимения</w:t>
            </w:r>
          </w:p>
        </w:tc>
        <w:tc>
          <w:tcPr>
            <w:tcW w:w="988" w:type="dxa"/>
            <w:vMerge w:val="continue"/>
            <w:tcBorders>
              <w:left w:val="single" w:color="auto" w:sz="4" w:space="0"/>
              <w:right w:val="single" w:color="auto" w:sz="4" w:space="0"/>
            </w:tcBorders>
          </w:tcPr>
          <w:p w14:paraId="6CEEC6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p>
        </w:tc>
        <w:tc>
          <w:tcPr>
            <w:tcW w:w="1795" w:type="dxa"/>
            <w:vMerge w:val="continue"/>
            <w:tcBorders>
              <w:left w:val="single" w:color="auto" w:sz="4" w:space="0"/>
              <w:right w:val="single" w:color="auto" w:sz="4" w:space="0"/>
            </w:tcBorders>
            <w:shd w:val="clear" w:color="auto" w:fill="auto"/>
          </w:tcPr>
          <w:p w14:paraId="237724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20863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right w:val="single" w:color="auto" w:sz="4" w:space="0"/>
            </w:tcBorders>
            <w:shd w:val="clear" w:color="auto" w:fill="auto"/>
          </w:tcPr>
          <w:p w14:paraId="3709C8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p>
        </w:tc>
        <w:tc>
          <w:tcPr>
            <w:tcW w:w="7716" w:type="dxa"/>
            <w:tcBorders>
              <w:top w:val="single" w:color="auto" w:sz="4" w:space="0"/>
              <w:left w:val="single" w:color="auto" w:sz="4" w:space="0"/>
              <w:bottom w:val="single" w:color="auto" w:sz="4" w:space="0"/>
              <w:right w:val="single" w:color="auto" w:sz="4" w:space="0"/>
            </w:tcBorders>
            <w:shd w:val="clear" w:color="auto" w:fill="auto"/>
          </w:tcPr>
          <w:p w14:paraId="2E5BD5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eastAsia="OfficinaSansBookC"/>
                <w:sz w:val="24"/>
                <w:szCs w:val="24"/>
              </w:rPr>
              <w:t>Практические занятия</w:t>
            </w:r>
          </w:p>
        </w:tc>
        <w:tc>
          <w:tcPr>
            <w:tcW w:w="988" w:type="dxa"/>
            <w:vMerge w:val="continue"/>
            <w:tcBorders>
              <w:left w:val="single" w:color="auto" w:sz="4" w:space="0"/>
              <w:right w:val="single" w:color="auto" w:sz="4" w:space="0"/>
            </w:tcBorders>
          </w:tcPr>
          <w:p w14:paraId="08AC8D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c>
          <w:tcPr>
            <w:tcW w:w="1795" w:type="dxa"/>
            <w:vMerge w:val="continue"/>
            <w:tcBorders>
              <w:left w:val="single" w:color="auto" w:sz="4" w:space="0"/>
              <w:right w:val="single" w:color="auto" w:sz="4" w:space="0"/>
            </w:tcBorders>
            <w:shd w:val="clear" w:color="auto" w:fill="auto"/>
          </w:tcPr>
          <w:p w14:paraId="38D4F8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377A6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bottom w:val="single" w:color="auto" w:sz="4" w:space="0"/>
              <w:right w:val="single" w:color="auto" w:sz="4" w:space="0"/>
            </w:tcBorders>
            <w:shd w:val="clear" w:color="auto" w:fill="auto"/>
          </w:tcPr>
          <w:p w14:paraId="7A7229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p>
        </w:tc>
        <w:tc>
          <w:tcPr>
            <w:tcW w:w="7716" w:type="dxa"/>
            <w:tcBorders>
              <w:top w:val="single" w:color="auto" w:sz="4" w:space="0"/>
              <w:left w:val="single" w:color="auto" w:sz="4" w:space="0"/>
              <w:bottom w:val="single" w:color="auto" w:sz="4" w:space="0"/>
              <w:right w:val="single" w:color="auto" w:sz="4" w:space="0"/>
            </w:tcBorders>
            <w:shd w:val="clear" w:color="auto" w:fill="auto"/>
          </w:tcPr>
          <w:p w14:paraId="391282C5">
            <w:pPr>
              <w:pStyle w:val="94"/>
              <w:numPr>
                <w:ilvl w:val="0"/>
                <w:numId w:val="79"/>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Культура. Искусство.</w:t>
            </w:r>
          </w:p>
          <w:p w14:paraId="6C5491A7">
            <w:pPr>
              <w:pStyle w:val="94"/>
              <w:numPr>
                <w:ilvl w:val="0"/>
                <w:numId w:val="79"/>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Живопись.</w:t>
            </w:r>
          </w:p>
          <w:p w14:paraId="1346353F">
            <w:pPr>
              <w:pStyle w:val="94"/>
              <w:numPr>
                <w:ilvl w:val="0"/>
                <w:numId w:val="79"/>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 xml:space="preserve">Архитектура. </w:t>
            </w:r>
          </w:p>
          <w:p w14:paraId="4E7EE410">
            <w:pPr>
              <w:pStyle w:val="94"/>
              <w:numPr>
                <w:ilvl w:val="0"/>
                <w:numId w:val="79"/>
              </w:numPr>
              <w:tabs>
                <w:tab w:val="left" w:pos="280"/>
              </w:tabs>
              <w:suppressAutoHyphens/>
              <w:spacing w:after="0" w:line="240" w:lineRule="auto"/>
              <w:ind w:left="0" w:firstLine="0"/>
              <w:contextualSpacing w:val="0"/>
              <w:jc w:val="both"/>
              <w:rPr>
                <w:rFonts w:ascii="Times New Roman" w:hAnsi="Times New Roman" w:eastAsia="OfficinaSansBookC"/>
                <w:bCs/>
                <w:sz w:val="24"/>
                <w:szCs w:val="24"/>
              </w:rPr>
            </w:pPr>
            <w:r>
              <w:rPr>
                <w:rFonts w:ascii="Times New Roman" w:hAnsi="Times New Roman" w:eastAsia="OfficinaSansBookC"/>
                <w:sz w:val="24"/>
                <w:szCs w:val="24"/>
              </w:rPr>
              <w:t>Музыка. Театр. Музеи</w:t>
            </w:r>
          </w:p>
        </w:tc>
        <w:tc>
          <w:tcPr>
            <w:tcW w:w="988" w:type="dxa"/>
            <w:vMerge w:val="continue"/>
            <w:tcBorders>
              <w:left w:val="single" w:color="auto" w:sz="4" w:space="0"/>
              <w:bottom w:val="single" w:color="auto" w:sz="4" w:space="0"/>
              <w:right w:val="single" w:color="auto" w:sz="4" w:space="0"/>
            </w:tcBorders>
          </w:tcPr>
          <w:p w14:paraId="65AD71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p>
        </w:tc>
        <w:tc>
          <w:tcPr>
            <w:tcW w:w="1795" w:type="dxa"/>
            <w:vMerge w:val="continue"/>
            <w:tcBorders>
              <w:left w:val="single" w:color="auto" w:sz="4" w:space="0"/>
              <w:bottom w:val="single" w:color="auto" w:sz="4" w:space="0"/>
              <w:right w:val="single" w:color="auto" w:sz="4" w:space="0"/>
            </w:tcBorders>
            <w:shd w:val="clear" w:color="auto" w:fill="auto"/>
          </w:tcPr>
          <w:p w14:paraId="4D12B4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0E9C2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restart"/>
            <w:tcBorders>
              <w:top w:val="single" w:color="auto" w:sz="4" w:space="0"/>
              <w:left w:val="single" w:color="auto" w:sz="4" w:space="0"/>
              <w:right w:val="single" w:color="auto" w:sz="4" w:space="0"/>
            </w:tcBorders>
            <w:shd w:val="clear" w:color="auto" w:fill="auto"/>
          </w:tcPr>
          <w:p w14:paraId="1DE134E8">
            <w:pPr>
              <w:spacing w:after="0" w:line="240" w:lineRule="auto"/>
              <w:rPr>
                <w:rFonts w:ascii="Times New Roman" w:hAnsi="Times New Roman" w:eastAsia="OfficinaSansBookC"/>
                <w:b/>
                <w:sz w:val="24"/>
                <w:szCs w:val="24"/>
              </w:rPr>
            </w:pPr>
            <w:r>
              <w:rPr>
                <w:rFonts w:ascii="Times New Roman" w:hAnsi="Times New Roman" w:eastAsia="OfficinaSansBookC"/>
                <w:b/>
                <w:sz w:val="24"/>
                <w:szCs w:val="24"/>
              </w:rPr>
              <w:t>Тема 2.5.2</w:t>
            </w:r>
          </w:p>
          <w:p w14:paraId="2E7C16FC">
            <w:pPr>
              <w:spacing w:after="0" w:line="240" w:lineRule="auto"/>
              <w:rPr>
                <w:rFonts w:ascii="Times New Roman" w:hAnsi="Times New Roman"/>
                <w:b/>
                <w:sz w:val="24"/>
                <w:szCs w:val="24"/>
              </w:rPr>
            </w:pPr>
            <w:bookmarkStart w:id="144" w:name="_Hlk225502679"/>
            <w:r>
              <w:rPr>
                <w:rFonts w:ascii="Times New Roman" w:hAnsi="Times New Roman" w:eastAsia="OfficinaSansBookC"/>
                <w:b/>
                <w:sz w:val="24"/>
                <w:szCs w:val="24"/>
              </w:rPr>
              <w:t xml:space="preserve">Государственные учреждения, бизнес </w:t>
            </w:r>
            <w:r>
              <w:rPr>
                <w:rFonts w:ascii="Times New Roman" w:hAnsi="Times New Roman" w:eastAsia="OfficinaSansBookC"/>
                <w:b/>
                <w:sz w:val="24"/>
                <w:szCs w:val="24"/>
              </w:rPr>
              <w:br w:type="textWrapping"/>
            </w:r>
            <w:r>
              <w:rPr>
                <w:rFonts w:ascii="Times New Roman" w:hAnsi="Times New Roman" w:eastAsia="OfficinaSansBookC"/>
                <w:b/>
                <w:sz w:val="24"/>
                <w:szCs w:val="24"/>
              </w:rPr>
              <w:t>и услуги</w:t>
            </w:r>
            <w:bookmarkEnd w:id="144"/>
            <w:r>
              <w:rPr>
                <w:rStyle w:val="14"/>
                <w:rFonts w:ascii="Times New Roman" w:hAnsi="Times New Roman" w:eastAsia="OfficinaSansBookC"/>
                <w:b/>
                <w:sz w:val="24"/>
                <w:szCs w:val="24"/>
              </w:rPr>
              <w:footnoteReference w:id="47"/>
            </w:r>
          </w:p>
        </w:tc>
        <w:tc>
          <w:tcPr>
            <w:tcW w:w="7716" w:type="dxa"/>
            <w:tcBorders>
              <w:top w:val="single" w:color="auto" w:sz="4" w:space="0"/>
              <w:left w:val="single" w:color="auto" w:sz="4" w:space="0"/>
              <w:bottom w:val="single" w:color="auto" w:sz="4" w:space="0"/>
              <w:right w:val="single" w:color="auto" w:sz="4" w:space="0"/>
            </w:tcBorders>
            <w:shd w:val="clear" w:color="auto" w:fill="auto"/>
            <w:vAlign w:val="bottom"/>
          </w:tcPr>
          <w:p w14:paraId="797AA3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eastAsia="OfficinaSansBookC"/>
                <w:bCs/>
                <w:sz w:val="24"/>
                <w:szCs w:val="24"/>
              </w:rPr>
              <w:t>Содержание учебного материала</w:t>
            </w:r>
          </w:p>
        </w:tc>
        <w:tc>
          <w:tcPr>
            <w:tcW w:w="988" w:type="dxa"/>
            <w:vMerge w:val="restart"/>
            <w:tcBorders>
              <w:top w:val="single" w:color="auto" w:sz="4" w:space="0"/>
              <w:left w:val="single" w:color="auto" w:sz="4" w:space="0"/>
              <w:right w:val="single" w:color="auto" w:sz="4" w:space="0"/>
            </w:tcBorders>
          </w:tcPr>
          <w:p w14:paraId="38E160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p>
        </w:tc>
        <w:tc>
          <w:tcPr>
            <w:tcW w:w="1795" w:type="dxa"/>
            <w:vMerge w:val="restart"/>
            <w:tcBorders>
              <w:top w:val="single" w:color="auto" w:sz="4" w:space="0"/>
              <w:left w:val="single" w:color="auto" w:sz="4" w:space="0"/>
              <w:right w:val="single" w:color="auto" w:sz="4" w:space="0"/>
            </w:tcBorders>
            <w:shd w:val="clear" w:color="auto" w:fill="auto"/>
          </w:tcPr>
          <w:p w14:paraId="3BE34D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w:t>
            </w:r>
          </w:p>
          <w:p w14:paraId="3A7895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02 </w:t>
            </w:r>
          </w:p>
          <w:p w14:paraId="619A78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04</w:t>
            </w:r>
          </w:p>
          <w:p w14:paraId="771F34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r>
              <w:rPr>
                <w:rFonts w:ascii="Times New Roman" w:hAnsi="Times New Roman"/>
                <w:sz w:val="24"/>
                <w:szCs w:val="24"/>
              </w:rPr>
              <w:t>ОК 09</w:t>
            </w:r>
          </w:p>
        </w:tc>
      </w:tr>
      <w:tr w14:paraId="4CFA5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right w:val="single" w:color="auto" w:sz="4" w:space="0"/>
            </w:tcBorders>
            <w:shd w:val="clear" w:color="auto" w:fill="auto"/>
          </w:tcPr>
          <w:p w14:paraId="3240DD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bookmarkStart w:id="145" w:name="_Hlk225502748"/>
          </w:p>
        </w:tc>
        <w:tc>
          <w:tcPr>
            <w:tcW w:w="7716" w:type="dxa"/>
            <w:tcBorders>
              <w:top w:val="single" w:color="auto" w:sz="4" w:space="0"/>
              <w:left w:val="single" w:color="auto" w:sz="4" w:space="0"/>
              <w:bottom w:val="single" w:color="auto" w:sz="4" w:space="0"/>
              <w:right w:val="single" w:color="auto" w:sz="4" w:space="0"/>
            </w:tcBorders>
            <w:shd w:val="clear" w:color="auto" w:fill="auto"/>
          </w:tcPr>
          <w:p w14:paraId="1DC91C2A">
            <w:pPr>
              <w:spacing w:after="0" w:line="240" w:lineRule="auto"/>
              <w:jc w:val="both"/>
              <w:rPr>
                <w:rFonts w:ascii="Times New Roman" w:hAnsi="Times New Roman" w:eastAsia="OfficinaSansBookC"/>
                <w:sz w:val="24"/>
                <w:szCs w:val="24"/>
                <w:lang w:val="en-US"/>
              </w:rPr>
            </w:pPr>
            <w:r>
              <w:rPr>
                <w:rFonts w:ascii="Times New Roman" w:hAnsi="Times New Roman" w:eastAsia="OfficinaSansBookC"/>
                <w:sz w:val="24"/>
                <w:szCs w:val="24"/>
              </w:rPr>
              <w:t>Лексика</w:t>
            </w:r>
            <w:r>
              <w:rPr>
                <w:rFonts w:ascii="Times New Roman" w:hAnsi="Times New Roman" w:eastAsia="OfficinaSansBookC"/>
                <w:sz w:val="24"/>
                <w:szCs w:val="24"/>
                <w:lang w:val="en-US"/>
              </w:rPr>
              <w:t>:</w:t>
            </w:r>
          </w:p>
          <w:p w14:paraId="68B7062F">
            <w:pPr>
              <w:pStyle w:val="94"/>
              <w:numPr>
                <w:ilvl w:val="0"/>
                <w:numId w:val="78"/>
              </w:numPr>
              <w:tabs>
                <w:tab w:val="left" w:pos="310"/>
              </w:tabs>
              <w:suppressAutoHyphens/>
              <w:spacing w:after="0" w:line="240" w:lineRule="auto"/>
              <w:ind w:left="0" w:firstLine="0"/>
              <w:contextualSpacing w:val="0"/>
              <w:jc w:val="both"/>
              <w:rPr>
                <w:rFonts w:ascii="Times New Roman" w:hAnsi="Times New Roman" w:eastAsia="OfficinaSansBookC"/>
                <w:sz w:val="24"/>
                <w:szCs w:val="24"/>
                <w:lang w:val="en-US"/>
              </w:rPr>
            </w:pPr>
            <w:r>
              <w:rPr>
                <w:rFonts w:ascii="Times New Roman" w:hAnsi="Times New Roman" w:eastAsia="OfficinaSansBookC"/>
                <w:sz w:val="24"/>
                <w:szCs w:val="24"/>
              </w:rPr>
              <w:t>экономика</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и</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финансы</w:t>
            </w:r>
            <w:r>
              <w:rPr>
                <w:rFonts w:ascii="Times New Roman" w:hAnsi="Times New Roman" w:eastAsia="OfficinaSansBookC"/>
                <w:sz w:val="24"/>
                <w:szCs w:val="24"/>
                <w:lang w:val="en-US"/>
              </w:rPr>
              <w:t xml:space="preserve"> (economy, finance and credit, etc.);</w:t>
            </w:r>
          </w:p>
          <w:p w14:paraId="4754B5DE">
            <w:pPr>
              <w:pStyle w:val="94"/>
              <w:numPr>
                <w:ilvl w:val="0"/>
                <w:numId w:val="78"/>
              </w:numPr>
              <w:tabs>
                <w:tab w:val="left" w:pos="310"/>
              </w:tabs>
              <w:suppressAutoHyphens/>
              <w:spacing w:after="0" w:line="240" w:lineRule="auto"/>
              <w:ind w:left="0" w:firstLine="0"/>
              <w:contextualSpacing w:val="0"/>
              <w:jc w:val="both"/>
              <w:rPr>
                <w:rFonts w:ascii="Times New Roman" w:hAnsi="Times New Roman" w:eastAsia="OfficinaSansBookC"/>
                <w:sz w:val="24"/>
                <w:szCs w:val="24"/>
                <w:lang w:val="en-US"/>
              </w:rPr>
            </w:pPr>
            <w:r>
              <w:rPr>
                <w:rFonts w:ascii="Times New Roman" w:hAnsi="Times New Roman" w:eastAsia="OfficinaSansBookC"/>
                <w:sz w:val="24"/>
                <w:szCs w:val="24"/>
              </w:rPr>
              <w:t>финансовые</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учреждения</w:t>
            </w:r>
            <w:r>
              <w:rPr>
                <w:rFonts w:ascii="Times New Roman" w:hAnsi="Times New Roman" w:eastAsia="OfficinaSansBookC"/>
                <w:sz w:val="24"/>
                <w:szCs w:val="24"/>
                <w:lang w:val="en-US"/>
              </w:rPr>
              <w:t xml:space="preserve"> (banks, exchanges, investment etc.).</w:t>
            </w:r>
          </w:p>
          <w:p w14:paraId="4BDC4C7C">
            <w:pPr>
              <w:pStyle w:val="94"/>
              <w:tabs>
                <w:tab w:val="left" w:pos="310"/>
              </w:tabs>
              <w:spacing w:after="0" w:line="240" w:lineRule="auto"/>
              <w:ind w:left="0"/>
              <w:jc w:val="both"/>
              <w:rPr>
                <w:rFonts w:ascii="Times New Roman" w:hAnsi="Times New Roman" w:eastAsia="OfficinaSansBookC"/>
                <w:sz w:val="24"/>
                <w:szCs w:val="24"/>
              </w:rPr>
            </w:pPr>
            <w:r>
              <w:rPr>
                <w:rFonts w:ascii="Times New Roman" w:hAnsi="Times New Roman" w:eastAsia="OfficinaSansBookC"/>
                <w:sz w:val="24"/>
                <w:szCs w:val="24"/>
              </w:rPr>
              <w:t xml:space="preserve">Грамматика: </w:t>
            </w:r>
          </w:p>
          <w:p w14:paraId="63FDFCAE">
            <w:pPr>
              <w:pStyle w:val="94"/>
              <w:numPr>
                <w:ilvl w:val="0"/>
                <w:numId w:val="78"/>
              </w:numPr>
              <w:tabs>
                <w:tab w:val="left" w:pos="310"/>
              </w:tabs>
              <w:suppressAutoHyphens/>
              <w:spacing w:after="0" w:line="240" w:lineRule="auto"/>
              <w:ind w:left="0" w:firstLine="0"/>
              <w:contextualSpacing w:val="0"/>
              <w:jc w:val="both"/>
              <w:rPr>
                <w:rFonts w:ascii="Times New Roman" w:hAnsi="Times New Roman"/>
                <w:bCs/>
                <w:sz w:val="24"/>
                <w:szCs w:val="24"/>
              </w:rPr>
            </w:pPr>
            <w:r>
              <w:rPr>
                <w:rFonts w:ascii="Times New Roman" w:hAnsi="Times New Roman" w:eastAsia="OfficinaSansBookC"/>
                <w:sz w:val="24"/>
                <w:szCs w:val="24"/>
              </w:rPr>
              <w:t>грамматические структуры, типичные для научно-популярных текстов</w:t>
            </w:r>
          </w:p>
        </w:tc>
        <w:tc>
          <w:tcPr>
            <w:tcW w:w="988" w:type="dxa"/>
            <w:vMerge w:val="continue"/>
            <w:tcBorders>
              <w:left w:val="single" w:color="auto" w:sz="4" w:space="0"/>
              <w:right w:val="single" w:color="auto" w:sz="4" w:space="0"/>
            </w:tcBorders>
          </w:tcPr>
          <w:p w14:paraId="3A06C5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p>
        </w:tc>
        <w:tc>
          <w:tcPr>
            <w:tcW w:w="1795" w:type="dxa"/>
            <w:vMerge w:val="continue"/>
            <w:tcBorders>
              <w:left w:val="single" w:color="auto" w:sz="4" w:space="0"/>
              <w:right w:val="single" w:color="auto" w:sz="4" w:space="0"/>
            </w:tcBorders>
            <w:shd w:val="clear" w:color="auto" w:fill="auto"/>
          </w:tcPr>
          <w:p w14:paraId="6A91B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bookmarkEnd w:id="145"/>
      <w:tr w14:paraId="4741D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right w:val="single" w:color="auto" w:sz="4" w:space="0"/>
            </w:tcBorders>
            <w:shd w:val="clear" w:color="auto" w:fill="auto"/>
          </w:tcPr>
          <w:p w14:paraId="2F316D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p>
        </w:tc>
        <w:tc>
          <w:tcPr>
            <w:tcW w:w="7716" w:type="dxa"/>
            <w:tcBorders>
              <w:top w:val="single" w:color="auto" w:sz="4" w:space="0"/>
              <w:left w:val="single" w:color="auto" w:sz="4" w:space="0"/>
              <w:bottom w:val="single" w:color="auto" w:sz="4" w:space="0"/>
              <w:right w:val="single" w:color="auto" w:sz="4" w:space="0"/>
            </w:tcBorders>
            <w:shd w:val="clear" w:color="auto" w:fill="auto"/>
          </w:tcPr>
          <w:p w14:paraId="415157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Практические занятия</w:t>
            </w:r>
          </w:p>
        </w:tc>
        <w:tc>
          <w:tcPr>
            <w:tcW w:w="988" w:type="dxa"/>
            <w:vMerge w:val="continue"/>
            <w:tcBorders>
              <w:left w:val="single" w:color="auto" w:sz="4" w:space="0"/>
              <w:right w:val="single" w:color="auto" w:sz="4" w:space="0"/>
            </w:tcBorders>
          </w:tcPr>
          <w:p w14:paraId="42C39B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c>
          <w:tcPr>
            <w:tcW w:w="1795" w:type="dxa"/>
            <w:vMerge w:val="continue"/>
            <w:tcBorders>
              <w:left w:val="single" w:color="auto" w:sz="4" w:space="0"/>
              <w:right w:val="single" w:color="auto" w:sz="4" w:space="0"/>
            </w:tcBorders>
            <w:shd w:val="clear" w:color="auto" w:fill="auto"/>
          </w:tcPr>
          <w:p w14:paraId="559E6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5AC97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bottom w:val="single" w:color="auto" w:sz="4" w:space="0"/>
              <w:right w:val="single" w:color="auto" w:sz="4" w:space="0"/>
            </w:tcBorders>
            <w:shd w:val="clear" w:color="auto" w:fill="auto"/>
          </w:tcPr>
          <w:p w14:paraId="23DD0D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p>
        </w:tc>
        <w:tc>
          <w:tcPr>
            <w:tcW w:w="7716" w:type="dxa"/>
            <w:tcBorders>
              <w:top w:val="single" w:color="auto" w:sz="4" w:space="0"/>
              <w:left w:val="single" w:color="auto" w:sz="4" w:space="0"/>
              <w:bottom w:val="single" w:color="auto" w:sz="4" w:space="0"/>
              <w:right w:val="single" w:color="auto" w:sz="4" w:space="0"/>
            </w:tcBorders>
            <w:shd w:val="clear" w:color="auto" w:fill="auto"/>
          </w:tcPr>
          <w:p w14:paraId="3AE8A0AD">
            <w:pPr>
              <w:pStyle w:val="94"/>
              <w:numPr>
                <w:ilvl w:val="0"/>
                <w:numId w:val="80"/>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Экономика России.</w:t>
            </w:r>
          </w:p>
          <w:p w14:paraId="7293403C">
            <w:pPr>
              <w:pStyle w:val="94"/>
              <w:numPr>
                <w:ilvl w:val="0"/>
                <w:numId w:val="80"/>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Работа государственных учреждений (по направлению).</w:t>
            </w:r>
          </w:p>
          <w:p w14:paraId="0A26706B">
            <w:pPr>
              <w:pStyle w:val="94"/>
              <w:numPr>
                <w:ilvl w:val="0"/>
                <w:numId w:val="80"/>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Услуги. Документация.</w:t>
            </w:r>
          </w:p>
          <w:p w14:paraId="4146FA3E">
            <w:pPr>
              <w:pStyle w:val="94"/>
              <w:numPr>
                <w:ilvl w:val="0"/>
                <w:numId w:val="80"/>
              </w:numPr>
              <w:tabs>
                <w:tab w:val="left" w:pos="280"/>
              </w:tabs>
              <w:suppressAutoHyphens/>
              <w:spacing w:after="0" w:line="240" w:lineRule="auto"/>
              <w:ind w:left="0" w:firstLine="0"/>
              <w:contextualSpacing w:val="0"/>
              <w:jc w:val="both"/>
              <w:rPr>
                <w:rFonts w:ascii="Times New Roman" w:hAnsi="Times New Roman" w:eastAsia="OfficinaSansBookC"/>
                <w:bCs/>
                <w:sz w:val="24"/>
                <w:szCs w:val="24"/>
              </w:rPr>
            </w:pPr>
            <w:r>
              <w:rPr>
                <w:rFonts w:ascii="Times New Roman" w:hAnsi="Times New Roman" w:eastAsia="OfficinaSansBookC"/>
                <w:sz w:val="24"/>
                <w:szCs w:val="24"/>
              </w:rPr>
              <w:t>Онлайн-услуги</w:t>
            </w:r>
          </w:p>
        </w:tc>
        <w:tc>
          <w:tcPr>
            <w:tcW w:w="988" w:type="dxa"/>
            <w:vMerge w:val="continue"/>
            <w:tcBorders>
              <w:left w:val="single" w:color="auto" w:sz="4" w:space="0"/>
              <w:bottom w:val="single" w:color="auto" w:sz="4" w:space="0"/>
              <w:right w:val="single" w:color="auto" w:sz="4" w:space="0"/>
            </w:tcBorders>
          </w:tcPr>
          <w:p w14:paraId="32AFE1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p>
        </w:tc>
        <w:tc>
          <w:tcPr>
            <w:tcW w:w="1795" w:type="dxa"/>
            <w:vMerge w:val="continue"/>
            <w:tcBorders>
              <w:left w:val="single" w:color="auto" w:sz="4" w:space="0"/>
              <w:bottom w:val="single" w:color="auto" w:sz="4" w:space="0"/>
              <w:right w:val="single" w:color="auto" w:sz="4" w:space="0"/>
            </w:tcBorders>
            <w:shd w:val="clear" w:color="auto" w:fill="auto"/>
          </w:tcPr>
          <w:p w14:paraId="7527DC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3398C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restart"/>
            <w:tcBorders>
              <w:top w:val="single" w:color="auto" w:sz="4" w:space="0"/>
              <w:left w:val="single" w:color="auto" w:sz="4" w:space="0"/>
              <w:right w:val="single" w:color="auto" w:sz="4" w:space="0"/>
            </w:tcBorders>
            <w:shd w:val="clear" w:color="auto" w:fill="auto"/>
          </w:tcPr>
          <w:p w14:paraId="07182364">
            <w:pPr>
              <w:spacing w:after="0" w:line="240" w:lineRule="auto"/>
              <w:rPr>
                <w:rFonts w:ascii="Times New Roman" w:hAnsi="Times New Roman" w:eastAsia="OfficinaSansBookC"/>
                <w:b/>
                <w:sz w:val="24"/>
                <w:szCs w:val="24"/>
              </w:rPr>
            </w:pPr>
            <w:r>
              <w:rPr>
                <w:rFonts w:ascii="Times New Roman" w:hAnsi="Times New Roman" w:eastAsia="OfficinaSansBookC"/>
                <w:b/>
                <w:sz w:val="24"/>
                <w:szCs w:val="24"/>
              </w:rPr>
              <w:t>Тема 2.5.3</w:t>
            </w:r>
          </w:p>
          <w:p w14:paraId="4639A563">
            <w:pPr>
              <w:spacing w:after="0" w:line="240" w:lineRule="auto"/>
              <w:rPr>
                <w:rFonts w:ascii="Times New Roman" w:hAnsi="Times New Roman"/>
                <w:b/>
                <w:sz w:val="24"/>
                <w:szCs w:val="24"/>
              </w:rPr>
            </w:pPr>
            <w:bookmarkStart w:id="146" w:name="_Hlk225502884"/>
            <w:r>
              <w:rPr>
                <w:rFonts w:ascii="Times New Roman" w:hAnsi="Times New Roman" w:eastAsia="OfficinaSansBookC"/>
                <w:b/>
                <w:sz w:val="24"/>
                <w:szCs w:val="24"/>
              </w:rPr>
              <w:t>Промышленные технологии</w:t>
            </w:r>
            <w:bookmarkEnd w:id="146"/>
            <w:r>
              <w:rPr>
                <w:rStyle w:val="14"/>
                <w:rFonts w:ascii="Times New Roman" w:hAnsi="Times New Roman" w:eastAsia="OfficinaSansBookC"/>
                <w:b/>
                <w:sz w:val="24"/>
                <w:szCs w:val="24"/>
              </w:rPr>
              <w:footnoteReference w:id="48"/>
            </w:r>
          </w:p>
        </w:tc>
        <w:tc>
          <w:tcPr>
            <w:tcW w:w="7716" w:type="dxa"/>
            <w:tcBorders>
              <w:top w:val="single" w:color="auto" w:sz="4" w:space="0"/>
              <w:left w:val="single" w:color="auto" w:sz="4" w:space="0"/>
              <w:bottom w:val="single" w:color="auto" w:sz="4" w:space="0"/>
              <w:right w:val="single" w:color="auto" w:sz="4" w:space="0"/>
            </w:tcBorders>
            <w:shd w:val="clear" w:color="auto" w:fill="auto"/>
            <w:vAlign w:val="bottom"/>
          </w:tcPr>
          <w:p w14:paraId="3FC498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eastAsia="OfficinaSansBookC"/>
                <w:bCs/>
                <w:sz w:val="24"/>
                <w:szCs w:val="24"/>
              </w:rPr>
              <w:t>Содержание учебного материала</w:t>
            </w:r>
          </w:p>
        </w:tc>
        <w:tc>
          <w:tcPr>
            <w:tcW w:w="988" w:type="dxa"/>
            <w:vMerge w:val="restart"/>
            <w:tcBorders>
              <w:top w:val="single" w:color="auto" w:sz="4" w:space="0"/>
              <w:left w:val="single" w:color="auto" w:sz="4" w:space="0"/>
              <w:right w:val="single" w:color="auto" w:sz="4" w:space="0"/>
            </w:tcBorders>
          </w:tcPr>
          <w:p w14:paraId="1C39EB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p>
        </w:tc>
        <w:tc>
          <w:tcPr>
            <w:tcW w:w="1795" w:type="dxa"/>
            <w:vMerge w:val="restart"/>
            <w:tcBorders>
              <w:top w:val="single" w:color="auto" w:sz="4" w:space="0"/>
              <w:left w:val="single" w:color="auto" w:sz="4" w:space="0"/>
              <w:right w:val="single" w:color="auto" w:sz="4" w:space="0"/>
            </w:tcBorders>
            <w:shd w:val="clear" w:color="auto" w:fill="auto"/>
          </w:tcPr>
          <w:p w14:paraId="0EFE0B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w:t>
            </w:r>
          </w:p>
          <w:p w14:paraId="2186A8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02 </w:t>
            </w:r>
          </w:p>
          <w:p w14:paraId="185FF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04</w:t>
            </w:r>
          </w:p>
          <w:p w14:paraId="3A12C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r>
              <w:rPr>
                <w:rFonts w:ascii="Times New Roman" w:hAnsi="Times New Roman"/>
                <w:sz w:val="24"/>
                <w:szCs w:val="24"/>
              </w:rPr>
              <w:t>ОК 09</w:t>
            </w:r>
          </w:p>
        </w:tc>
      </w:tr>
      <w:tr w14:paraId="0FB70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right w:val="single" w:color="auto" w:sz="4" w:space="0"/>
            </w:tcBorders>
            <w:shd w:val="clear" w:color="auto" w:fill="auto"/>
          </w:tcPr>
          <w:p w14:paraId="3D4853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p>
        </w:tc>
        <w:tc>
          <w:tcPr>
            <w:tcW w:w="7716" w:type="dxa"/>
            <w:tcBorders>
              <w:top w:val="single" w:color="auto" w:sz="4" w:space="0"/>
              <w:left w:val="single" w:color="auto" w:sz="4" w:space="0"/>
              <w:bottom w:val="single" w:color="auto" w:sz="4" w:space="0"/>
              <w:right w:val="single" w:color="auto" w:sz="4" w:space="0"/>
            </w:tcBorders>
            <w:shd w:val="clear" w:color="auto" w:fill="auto"/>
          </w:tcPr>
          <w:p w14:paraId="5CC12ACB">
            <w:pPr>
              <w:spacing w:after="0" w:line="240" w:lineRule="auto"/>
              <w:jc w:val="both"/>
              <w:rPr>
                <w:rFonts w:ascii="Times New Roman" w:hAnsi="Times New Roman" w:eastAsia="OfficinaSansBookC"/>
                <w:sz w:val="24"/>
                <w:szCs w:val="24"/>
                <w:lang w:val="en-GB"/>
              </w:rPr>
            </w:pPr>
            <w:r>
              <w:rPr>
                <w:rFonts w:ascii="Times New Roman" w:hAnsi="Times New Roman" w:eastAsia="OfficinaSansBookC"/>
                <w:sz w:val="24"/>
                <w:szCs w:val="24"/>
              </w:rPr>
              <w:t>Лексика</w:t>
            </w:r>
            <w:r>
              <w:rPr>
                <w:rFonts w:ascii="Times New Roman" w:hAnsi="Times New Roman" w:eastAsia="OfficinaSansBookC"/>
                <w:sz w:val="24"/>
                <w:szCs w:val="24"/>
                <w:lang w:val="en-GB"/>
              </w:rPr>
              <w:t>:</w:t>
            </w:r>
          </w:p>
          <w:p w14:paraId="1FBA39BD">
            <w:pPr>
              <w:pStyle w:val="94"/>
              <w:numPr>
                <w:ilvl w:val="0"/>
                <w:numId w:val="78"/>
              </w:numPr>
              <w:tabs>
                <w:tab w:val="left" w:pos="310"/>
              </w:tabs>
              <w:suppressAutoHyphens/>
              <w:spacing w:after="0" w:line="240" w:lineRule="auto"/>
              <w:ind w:left="0" w:firstLine="0"/>
              <w:contextualSpacing w:val="0"/>
              <w:jc w:val="both"/>
              <w:rPr>
                <w:rFonts w:ascii="Times New Roman" w:hAnsi="Times New Roman" w:eastAsia="OfficinaSansBookC"/>
                <w:sz w:val="24"/>
                <w:szCs w:val="24"/>
                <w:lang w:val="en-US"/>
              </w:rPr>
            </w:pPr>
            <w:r>
              <w:rPr>
                <w:rFonts w:ascii="Times New Roman" w:hAnsi="Times New Roman" w:eastAsia="OfficinaSansBookC"/>
                <w:sz w:val="24"/>
                <w:szCs w:val="24"/>
              </w:rPr>
              <w:t>машины</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и</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механизмы</w:t>
            </w:r>
            <w:r>
              <w:rPr>
                <w:rFonts w:ascii="Times New Roman" w:hAnsi="Times New Roman" w:eastAsia="OfficinaSansBookC"/>
                <w:sz w:val="24"/>
                <w:szCs w:val="24"/>
                <w:lang w:val="en-US"/>
              </w:rPr>
              <w:t xml:space="preserve"> (machinery, enginery, equipment etc.);</w:t>
            </w:r>
          </w:p>
          <w:p w14:paraId="18C9119A">
            <w:pPr>
              <w:pStyle w:val="94"/>
              <w:numPr>
                <w:ilvl w:val="0"/>
                <w:numId w:val="78"/>
              </w:numPr>
              <w:tabs>
                <w:tab w:val="left" w:pos="310"/>
              </w:tabs>
              <w:suppressAutoHyphens/>
              <w:spacing w:after="0" w:line="240" w:lineRule="auto"/>
              <w:ind w:left="0" w:firstLine="0"/>
              <w:contextualSpacing w:val="0"/>
              <w:jc w:val="both"/>
              <w:rPr>
                <w:rFonts w:ascii="Times New Roman" w:hAnsi="Times New Roman" w:eastAsia="OfficinaSansBookC"/>
                <w:sz w:val="24"/>
                <w:szCs w:val="24"/>
                <w:lang w:val="en-US"/>
              </w:rPr>
            </w:pPr>
            <w:r>
              <w:rPr>
                <w:rFonts w:ascii="Times New Roman" w:hAnsi="Times New Roman" w:eastAsia="OfficinaSansBookC"/>
                <w:sz w:val="24"/>
                <w:szCs w:val="24"/>
              </w:rPr>
              <w:t>промышленное</w:t>
            </w:r>
            <w:r>
              <w:rPr>
                <w:rFonts w:ascii="Times New Roman" w:hAnsi="Times New Roman" w:eastAsia="OfficinaSansBookC"/>
                <w:sz w:val="24"/>
                <w:szCs w:val="24"/>
                <w:lang w:val="en-US"/>
              </w:rPr>
              <w:t xml:space="preserve"> </w:t>
            </w:r>
            <w:r>
              <w:rPr>
                <w:rFonts w:ascii="Times New Roman" w:hAnsi="Times New Roman" w:eastAsia="OfficinaSansBookC"/>
                <w:sz w:val="24"/>
                <w:szCs w:val="24"/>
              </w:rPr>
              <w:t>оборудование</w:t>
            </w:r>
            <w:r>
              <w:rPr>
                <w:rFonts w:ascii="Times New Roman" w:hAnsi="Times New Roman" w:eastAsia="OfficinaSansBookC"/>
                <w:sz w:val="24"/>
                <w:szCs w:val="24"/>
                <w:lang w:val="en-US"/>
              </w:rPr>
              <w:t xml:space="preserve"> (industrial equipment, machine tools, bench etc.).</w:t>
            </w:r>
          </w:p>
          <w:p w14:paraId="23F8566E">
            <w:pPr>
              <w:pStyle w:val="94"/>
              <w:tabs>
                <w:tab w:val="left" w:pos="310"/>
              </w:tabs>
              <w:spacing w:after="0" w:line="240" w:lineRule="auto"/>
              <w:ind w:left="0"/>
              <w:jc w:val="both"/>
              <w:rPr>
                <w:rFonts w:ascii="Times New Roman" w:hAnsi="Times New Roman" w:eastAsia="OfficinaSansBookC"/>
                <w:sz w:val="24"/>
                <w:szCs w:val="24"/>
              </w:rPr>
            </w:pPr>
            <w:r>
              <w:rPr>
                <w:rFonts w:ascii="Times New Roman" w:hAnsi="Times New Roman" w:eastAsia="OfficinaSansBookC"/>
                <w:sz w:val="24"/>
                <w:szCs w:val="24"/>
              </w:rPr>
              <w:t>Грамматика:</w:t>
            </w:r>
          </w:p>
          <w:p w14:paraId="474A3AC5">
            <w:pPr>
              <w:pStyle w:val="94"/>
              <w:numPr>
                <w:ilvl w:val="0"/>
                <w:numId w:val="78"/>
              </w:numPr>
              <w:tabs>
                <w:tab w:val="left" w:pos="310"/>
              </w:tabs>
              <w:suppressAutoHyphens/>
              <w:spacing w:after="0" w:line="240" w:lineRule="auto"/>
              <w:ind w:left="0" w:firstLine="0"/>
              <w:contextualSpacing w:val="0"/>
              <w:jc w:val="both"/>
              <w:rPr>
                <w:rFonts w:ascii="Times New Roman" w:hAnsi="Times New Roman"/>
                <w:bCs/>
                <w:sz w:val="24"/>
                <w:szCs w:val="24"/>
              </w:rPr>
            </w:pPr>
            <w:r>
              <w:rPr>
                <w:rFonts w:ascii="Times New Roman" w:hAnsi="Times New Roman" w:eastAsia="OfficinaSansBookC"/>
                <w:sz w:val="24"/>
                <w:szCs w:val="24"/>
              </w:rPr>
              <w:t>грамматические структуры, типичные для научно-популярных текстов</w:t>
            </w:r>
          </w:p>
        </w:tc>
        <w:tc>
          <w:tcPr>
            <w:tcW w:w="988" w:type="dxa"/>
            <w:vMerge w:val="continue"/>
            <w:tcBorders>
              <w:left w:val="single" w:color="auto" w:sz="4" w:space="0"/>
              <w:right w:val="single" w:color="auto" w:sz="4" w:space="0"/>
            </w:tcBorders>
          </w:tcPr>
          <w:p w14:paraId="24F6FA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p>
        </w:tc>
        <w:tc>
          <w:tcPr>
            <w:tcW w:w="1795" w:type="dxa"/>
            <w:vMerge w:val="continue"/>
            <w:tcBorders>
              <w:left w:val="single" w:color="auto" w:sz="4" w:space="0"/>
              <w:right w:val="single" w:color="auto" w:sz="4" w:space="0"/>
            </w:tcBorders>
            <w:shd w:val="clear" w:color="auto" w:fill="auto"/>
          </w:tcPr>
          <w:p w14:paraId="355454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2D44F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right w:val="single" w:color="auto" w:sz="4" w:space="0"/>
            </w:tcBorders>
            <w:shd w:val="clear" w:color="auto" w:fill="auto"/>
          </w:tcPr>
          <w:p w14:paraId="52BEA9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p>
        </w:tc>
        <w:tc>
          <w:tcPr>
            <w:tcW w:w="7716" w:type="dxa"/>
            <w:tcBorders>
              <w:top w:val="single" w:color="auto" w:sz="4" w:space="0"/>
              <w:left w:val="single" w:color="auto" w:sz="4" w:space="0"/>
              <w:bottom w:val="single" w:color="auto" w:sz="4" w:space="0"/>
              <w:right w:val="single" w:color="auto" w:sz="4" w:space="0"/>
            </w:tcBorders>
            <w:shd w:val="clear" w:color="auto" w:fill="auto"/>
          </w:tcPr>
          <w:p w14:paraId="4B8964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Практические занятия</w:t>
            </w:r>
          </w:p>
        </w:tc>
        <w:tc>
          <w:tcPr>
            <w:tcW w:w="988" w:type="dxa"/>
            <w:vMerge w:val="continue"/>
            <w:tcBorders>
              <w:left w:val="single" w:color="auto" w:sz="4" w:space="0"/>
              <w:right w:val="single" w:color="auto" w:sz="4" w:space="0"/>
            </w:tcBorders>
          </w:tcPr>
          <w:p w14:paraId="39E919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c>
          <w:tcPr>
            <w:tcW w:w="1795" w:type="dxa"/>
            <w:vMerge w:val="continue"/>
            <w:tcBorders>
              <w:left w:val="single" w:color="auto" w:sz="4" w:space="0"/>
              <w:right w:val="single" w:color="auto" w:sz="4" w:space="0"/>
            </w:tcBorders>
            <w:shd w:val="clear" w:color="auto" w:fill="auto"/>
          </w:tcPr>
          <w:p w14:paraId="5BC80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60A96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bottom w:val="single" w:color="auto" w:sz="4" w:space="0"/>
              <w:right w:val="single" w:color="auto" w:sz="4" w:space="0"/>
            </w:tcBorders>
            <w:shd w:val="clear" w:color="auto" w:fill="auto"/>
          </w:tcPr>
          <w:p w14:paraId="7301BD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p>
        </w:tc>
        <w:tc>
          <w:tcPr>
            <w:tcW w:w="7716" w:type="dxa"/>
            <w:tcBorders>
              <w:top w:val="single" w:color="auto" w:sz="4" w:space="0"/>
              <w:left w:val="single" w:color="auto" w:sz="4" w:space="0"/>
              <w:bottom w:val="single" w:color="auto" w:sz="4" w:space="0"/>
              <w:right w:val="single" w:color="auto" w:sz="4" w:space="0"/>
            </w:tcBorders>
            <w:shd w:val="clear" w:color="auto" w:fill="auto"/>
          </w:tcPr>
          <w:p w14:paraId="5DBE80F5">
            <w:pPr>
              <w:pStyle w:val="94"/>
              <w:numPr>
                <w:ilvl w:val="0"/>
                <w:numId w:val="81"/>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Машины и механизмы. Технологическое оборудование. Работа на производстве/сельском хозяйстве. Технический прогресс: перспективы и последствия.</w:t>
            </w:r>
          </w:p>
          <w:p w14:paraId="7C9C2816">
            <w:pPr>
              <w:pStyle w:val="94"/>
              <w:numPr>
                <w:ilvl w:val="0"/>
                <w:numId w:val="81"/>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Конкурсы профессионального мастерства. Робототехника в России и мире.</w:t>
            </w:r>
          </w:p>
          <w:p w14:paraId="64E39175">
            <w:pPr>
              <w:pStyle w:val="94"/>
              <w:numPr>
                <w:ilvl w:val="0"/>
                <w:numId w:val="81"/>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 xml:space="preserve">Технический прогресс: развитие космоса. </w:t>
            </w:r>
          </w:p>
          <w:p w14:paraId="1418BA85">
            <w:pPr>
              <w:pStyle w:val="94"/>
              <w:numPr>
                <w:ilvl w:val="0"/>
                <w:numId w:val="81"/>
              </w:numPr>
              <w:tabs>
                <w:tab w:val="left" w:pos="280"/>
              </w:tabs>
              <w:suppressAutoHyphens/>
              <w:spacing w:after="0" w:line="240" w:lineRule="auto"/>
              <w:ind w:left="0" w:firstLine="0"/>
              <w:contextualSpacing w:val="0"/>
              <w:jc w:val="both"/>
              <w:rPr>
                <w:rFonts w:ascii="Times New Roman" w:hAnsi="Times New Roman" w:eastAsia="OfficinaSansBookC"/>
                <w:bCs/>
                <w:sz w:val="24"/>
                <w:szCs w:val="24"/>
              </w:rPr>
            </w:pPr>
            <w:r>
              <w:rPr>
                <w:rFonts w:ascii="Times New Roman" w:hAnsi="Times New Roman" w:eastAsia="OfficinaSansBookC"/>
                <w:sz w:val="24"/>
                <w:szCs w:val="24"/>
              </w:rPr>
              <w:t>Технический прогресс на благо окружающей среды</w:t>
            </w:r>
          </w:p>
        </w:tc>
        <w:tc>
          <w:tcPr>
            <w:tcW w:w="988" w:type="dxa"/>
            <w:vMerge w:val="continue"/>
            <w:tcBorders>
              <w:left w:val="single" w:color="auto" w:sz="4" w:space="0"/>
              <w:bottom w:val="single" w:color="auto" w:sz="4" w:space="0"/>
              <w:right w:val="single" w:color="auto" w:sz="4" w:space="0"/>
            </w:tcBorders>
          </w:tcPr>
          <w:p w14:paraId="11B83D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p>
        </w:tc>
        <w:tc>
          <w:tcPr>
            <w:tcW w:w="1795" w:type="dxa"/>
            <w:vMerge w:val="continue"/>
            <w:tcBorders>
              <w:left w:val="single" w:color="auto" w:sz="4" w:space="0"/>
              <w:bottom w:val="single" w:color="auto" w:sz="4" w:space="0"/>
              <w:right w:val="single" w:color="auto" w:sz="4" w:space="0"/>
            </w:tcBorders>
            <w:shd w:val="clear" w:color="auto" w:fill="auto"/>
          </w:tcPr>
          <w:p w14:paraId="5E9200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05217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restart"/>
            <w:tcBorders>
              <w:top w:val="single" w:color="auto" w:sz="4" w:space="0"/>
              <w:left w:val="single" w:color="auto" w:sz="4" w:space="0"/>
              <w:right w:val="single" w:color="auto" w:sz="4" w:space="0"/>
            </w:tcBorders>
            <w:shd w:val="clear" w:color="auto" w:fill="auto"/>
          </w:tcPr>
          <w:p w14:paraId="6F6816FD">
            <w:pPr>
              <w:spacing w:after="0" w:line="240" w:lineRule="auto"/>
              <w:rPr>
                <w:rFonts w:ascii="Times New Roman" w:hAnsi="Times New Roman" w:eastAsia="OfficinaSansBookC"/>
                <w:b/>
                <w:sz w:val="24"/>
                <w:szCs w:val="24"/>
              </w:rPr>
            </w:pPr>
            <w:r>
              <w:rPr>
                <w:rFonts w:ascii="Times New Roman" w:hAnsi="Times New Roman" w:eastAsia="OfficinaSansBookC"/>
                <w:b/>
                <w:sz w:val="24"/>
                <w:szCs w:val="24"/>
              </w:rPr>
              <w:t>Тема 2.5.4</w:t>
            </w:r>
          </w:p>
          <w:p w14:paraId="2AC622E2">
            <w:pPr>
              <w:spacing w:after="0" w:line="240" w:lineRule="auto"/>
              <w:rPr>
                <w:rFonts w:ascii="Times New Roman" w:hAnsi="Times New Roman"/>
                <w:b/>
                <w:sz w:val="24"/>
                <w:szCs w:val="24"/>
              </w:rPr>
            </w:pPr>
            <w:bookmarkStart w:id="147" w:name="_Hlk225503100"/>
            <w:r>
              <w:rPr>
                <w:rFonts w:ascii="Times New Roman" w:hAnsi="Times New Roman" w:eastAsia="OfficinaSansBookC"/>
                <w:b/>
                <w:sz w:val="24"/>
                <w:szCs w:val="24"/>
              </w:rPr>
              <w:t xml:space="preserve">Деловое общение </w:t>
            </w:r>
            <w:bookmarkEnd w:id="147"/>
            <w:r>
              <w:rPr>
                <w:rStyle w:val="14"/>
                <w:rFonts w:ascii="Times New Roman" w:hAnsi="Times New Roman" w:eastAsia="OfficinaSansBookC"/>
                <w:b/>
                <w:sz w:val="24"/>
                <w:szCs w:val="24"/>
              </w:rPr>
              <w:footnoteReference w:id="49"/>
            </w:r>
          </w:p>
        </w:tc>
        <w:tc>
          <w:tcPr>
            <w:tcW w:w="7716" w:type="dxa"/>
            <w:tcBorders>
              <w:top w:val="single" w:color="auto" w:sz="4" w:space="0"/>
              <w:left w:val="single" w:color="auto" w:sz="4" w:space="0"/>
              <w:bottom w:val="single" w:color="auto" w:sz="4" w:space="0"/>
              <w:right w:val="single" w:color="auto" w:sz="4" w:space="0"/>
            </w:tcBorders>
            <w:shd w:val="clear" w:color="auto" w:fill="auto"/>
            <w:vAlign w:val="bottom"/>
          </w:tcPr>
          <w:p w14:paraId="5E2E47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eastAsia="OfficinaSansBookC"/>
                <w:bCs/>
                <w:sz w:val="24"/>
                <w:szCs w:val="24"/>
              </w:rPr>
              <w:t>Содержание учебного материала</w:t>
            </w:r>
          </w:p>
        </w:tc>
        <w:tc>
          <w:tcPr>
            <w:tcW w:w="988" w:type="dxa"/>
            <w:vMerge w:val="restart"/>
            <w:tcBorders>
              <w:top w:val="single" w:color="auto" w:sz="4" w:space="0"/>
              <w:left w:val="single" w:color="auto" w:sz="4" w:space="0"/>
              <w:right w:val="single" w:color="auto" w:sz="4" w:space="0"/>
            </w:tcBorders>
          </w:tcPr>
          <w:p w14:paraId="69ECCE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p>
        </w:tc>
        <w:tc>
          <w:tcPr>
            <w:tcW w:w="1795" w:type="dxa"/>
            <w:vMerge w:val="restart"/>
            <w:tcBorders>
              <w:top w:val="single" w:color="auto" w:sz="4" w:space="0"/>
              <w:left w:val="single" w:color="auto" w:sz="4" w:space="0"/>
              <w:right w:val="single" w:color="auto" w:sz="4" w:space="0"/>
            </w:tcBorders>
            <w:shd w:val="clear" w:color="auto" w:fill="auto"/>
          </w:tcPr>
          <w:p w14:paraId="66AD3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w:t>
            </w:r>
          </w:p>
          <w:p w14:paraId="096028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02 </w:t>
            </w:r>
          </w:p>
          <w:p w14:paraId="4E6F8D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04</w:t>
            </w:r>
          </w:p>
          <w:p w14:paraId="672486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r>
              <w:rPr>
                <w:rFonts w:ascii="Times New Roman" w:hAnsi="Times New Roman"/>
                <w:sz w:val="24"/>
                <w:szCs w:val="24"/>
              </w:rPr>
              <w:t>ОК 09</w:t>
            </w:r>
          </w:p>
        </w:tc>
      </w:tr>
      <w:tr w14:paraId="2BA82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right w:val="single" w:color="auto" w:sz="4" w:space="0"/>
            </w:tcBorders>
            <w:shd w:val="clear" w:color="auto" w:fill="auto"/>
          </w:tcPr>
          <w:p w14:paraId="69795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7716" w:type="dxa"/>
            <w:tcBorders>
              <w:top w:val="single" w:color="auto" w:sz="4" w:space="0"/>
              <w:left w:val="single" w:color="auto" w:sz="4" w:space="0"/>
              <w:bottom w:val="single" w:color="auto" w:sz="4" w:space="0"/>
              <w:right w:val="single" w:color="auto" w:sz="4" w:space="0"/>
            </w:tcBorders>
            <w:shd w:val="clear" w:color="auto" w:fill="auto"/>
            <w:vAlign w:val="bottom"/>
          </w:tcPr>
          <w:p w14:paraId="062D7B25">
            <w:pPr>
              <w:spacing w:after="0" w:line="240" w:lineRule="auto"/>
              <w:jc w:val="both"/>
              <w:rPr>
                <w:rFonts w:ascii="Times New Roman" w:hAnsi="Times New Roman" w:eastAsia="OfficinaSansBookC"/>
                <w:bCs/>
                <w:sz w:val="24"/>
                <w:szCs w:val="24"/>
              </w:rPr>
            </w:pPr>
            <w:r>
              <w:rPr>
                <w:rFonts w:ascii="Times New Roman" w:hAnsi="Times New Roman" w:eastAsia="OfficinaSansBookC"/>
                <w:bCs/>
                <w:sz w:val="24"/>
                <w:szCs w:val="24"/>
              </w:rPr>
              <w:t>Лексика:</w:t>
            </w:r>
          </w:p>
          <w:p w14:paraId="35F28B10">
            <w:pPr>
              <w:pStyle w:val="94"/>
              <w:numPr>
                <w:ilvl w:val="0"/>
                <w:numId w:val="78"/>
              </w:numPr>
              <w:tabs>
                <w:tab w:val="left" w:pos="31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профессионально ориентированная лексика;</w:t>
            </w:r>
          </w:p>
          <w:p w14:paraId="0EAE64EE">
            <w:pPr>
              <w:pStyle w:val="94"/>
              <w:numPr>
                <w:ilvl w:val="0"/>
                <w:numId w:val="78"/>
              </w:numPr>
              <w:tabs>
                <w:tab w:val="left" w:pos="31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лексика делового общения.</w:t>
            </w:r>
          </w:p>
          <w:p w14:paraId="74726736">
            <w:pPr>
              <w:spacing w:after="0" w:line="240" w:lineRule="auto"/>
              <w:jc w:val="both"/>
              <w:rPr>
                <w:rFonts w:ascii="Times New Roman" w:hAnsi="Times New Roman" w:eastAsia="OfficinaSansBookC"/>
                <w:bCs/>
                <w:sz w:val="24"/>
                <w:szCs w:val="24"/>
              </w:rPr>
            </w:pPr>
            <w:r>
              <w:rPr>
                <w:rFonts w:ascii="Times New Roman" w:hAnsi="Times New Roman" w:eastAsia="OfficinaSansBookC"/>
                <w:bCs/>
                <w:sz w:val="24"/>
                <w:szCs w:val="24"/>
              </w:rPr>
              <w:t xml:space="preserve">Грамматика: </w:t>
            </w:r>
          </w:p>
          <w:p w14:paraId="517B707C">
            <w:pPr>
              <w:pStyle w:val="94"/>
              <w:numPr>
                <w:ilvl w:val="0"/>
                <w:numId w:val="78"/>
              </w:numPr>
              <w:tabs>
                <w:tab w:val="left" w:pos="310"/>
              </w:tabs>
              <w:suppressAutoHyphens/>
              <w:spacing w:after="0" w:line="240" w:lineRule="auto"/>
              <w:ind w:left="0" w:firstLine="0"/>
              <w:contextualSpacing w:val="0"/>
              <w:jc w:val="both"/>
              <w:rPr>
                <w:rFonts w:ascii="Times New Roman" w:hAnsi="Times New Roman"/>
                <w:bCs/>
                <w:sz w:val="24"/>
                <w:szCs w:val="24"/>
              </w:rPr>
            </w:pPr>
            <w:r>
              <w:rPr>
                <w:rFonts w:ascii="Times New Roman" w:hAnsi="Times New Roman" w:eastAsia="OfficinaSansBookC"/>
                <w:sz w:val="24"/>
                <w:szCs w:val="24"/>
              </w:rPr>
              <w:t>грамматические конструкции, типичные для делового стиля</w:t>
            </w:r>
          </w:p>
        </w:tc>
        <w:tc>
          <w:tcPr>
            <w:tcW w:w="988" w:type="dxa"/>
            <w:vMerge w:val="continue"/>
            <w:tcBorders>
              <w:left w:val="single" w:color="auto" w:sz="4" w:space="0"/>
              <w:right w:val="single" w:color="auto" w:sz="4" w:space="0"/>
            </w:tcBorders>
          </w:tcPr>
          <w:p w14:paraId="67F823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p>
        </w:tc>
        <w:tc>
          <w:tcPr>
            <w:tcW w:w="1795" w:type="dxa"/>
            <w:vMerge w:val="continue"/>
            <w:tcBorders>
              <w:left w:val="single" w:color="auto" w:sz="4" w:space="0"/>
              <w:right w:val="single" w:color="auto" w:sz="4" w:space="0"/>
            </w:tcBorders>
            <w:shd w:val="clear" w:color="auto" w:fill="auto"/>
          </w:tcPr>
          <w:p w14:paraId="4031A4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47348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right w:val="single" w:color="auto" w:sz="4" w:space="0"/>
            </w:tcBorders>
            <w:shd w:val="clear" w:color="auto" w:fill="auto"/>
          </w:tcPr>
          <w:p w14:paraId="23F6D0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7716" w:type="dxa"/>
            <w:tcBorders>
              <w:top w:val="single" w:color="auto" w:sz="4" w:space="0"/>
              <w:left w:val="single" w:color="auto" w:sz="4" w:space="0"/>
              <w:bottom w:val="single" w:color="auto" w:sz="4" w:space="0"/>
              <w:right w:val="single" w:color="auto" w:sz="4" w:space="0"/>
            </w:tcBorders>
            <w:shd w:val="clear" w:color="auto" w:fill="auto"/>
            <w:vAlign w:val="bottom"/>
          </w:tcPr>
          <w:p w14:paraId="46DEA1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eastAsia="OfficinaSansBookC"/>
                <w:bCs/>
                <w:sz w:val="24"/>
                <w:szCs w:val="24"/>
              </w:rPr>
              <w:t>Практические занятия</w:t>
            </w:r>
          </w:p>
        </w:tc>
        <w:tc>
          <w:tcPr>
            <w:tcW w:w="988" w:type="dxa"/>
            <w:vMerge w:val="continue"/>
            <w:tcBorders>
              <w:left w:val="single" w:color="auto" w:sz="4" w:space="0"/>
              <w:right w:val="single" w:color="auto" w:sz="4" w:space="0"/>
            </w:tcBorders>
          </w:tcPr>
          <w:p w14:paraId="6C5100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c>
          <w:tcPr>
            <w:tcW w:w="1795" w:type="dxa"/>
            <w:vMerge w:val="continue"/>
            <w:tcBorders>
              <w:left w:val="single" w:color="auto" w:sz="4" w:space="0"/>
              <w:right w:val="single" w:color="auto" w:sz="4" w:space="0"/>
            </w:tcBorders>
            <w:shd w:val="clear" w:color="auto" w:fill="auto"/>
          </w:tcPr>
          <w:p w14:paraId="58E123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63F91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7" w:type="dxa"/>
            <w:vMerge w:val="continue"/>
            <w:tcBorders>
              <w:left w:val="single" w:color="auto" w:sz="4" w:space="0"/>
              <w:bottom w:val="single" w:color="auto" w:sz="4" w:space="0"/>
              <w:right w:val="single" w:color="auto" w:sz="4" w:space="0"/>
            </w:tcBorders>
            <w:shd w:val="clear" w:color="auto" w:fill="auto"/>
          </w:tcPr>
          <w:p w14:paraId="66718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7716" w:type="dxa"/>
            <w:tcBorders>
              <w:top w:val="single" w:color="auto" w:sz="4" w:space="0"/>
              <w:left w:val="single" w:color="auto" w:sz="4" w:space="0"/>
              <w:bottom w:val="single" w:color="auto" w:sz="4" w:space="0"/>
              <w:right w:val="single" w:color="auto" w:sz="4" w:space="0"/>
            </w:tcBorders>
            <w:shd w:val="clear" w:color="auto" w:fill="auto"/>
            <w:vAlign w:val="bottom"/>
          </w:tcPr>
          <w:p w14:paraId="22A88237">
            <w:pPr>
              <w:pStyle w:val="94"/>
              <w:numPr>
                <w:ilvl w:val="0"/>
                <w:numId w:val="82"/>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Публичное выступление.</w:t>
            </w:r>
          </w:p>
          <w:p w14:paraId="2C23AB07">
            <w:pPr>
              <w:pStyle w:val="94"/>
              <w:numPr>
                <w:ilvl w:val="0"/>
                <w:numId w:val="82"/>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Искусство эффективных презентаций.</w:t>
            </w:r>
          </w:p>
          <w:p w14:paraId="46F371EE">
            <w:pPr>
              <w:pStyle w:val="94"/>
              <w:numPr>
                <w:ilvl w:val="0"/>
                <w:numId w:val="82"/>
              </w:numPr>
              <w:tabs>
                <w:tab w:val="left" w:pos="280"/>
              </w:tabs>
              <w:suppressAutoHyphens/>
              <w:spacing w:after="0" w:line="240" w:lineRule="auto"/>
              <w:ind w:left="0" w:firstLine="0"/>
              <w:contextualSpacing w:val="0"/>
              <w:jc w:val="both"/>
              <w:rPr>
                <w:rFonts w:ascii="Times New Roman" w:hAnsi="Times New Roman" w:eastAsia="OfficinaSansBookC"/>
                <w:sz w:val="24"/>
                <w:szCs w:val="24"/>
              </w:rPr>
            </w:pPr>
            <w:r>
              <w:rPr>
                <w:rFonts w:ascii="Times New Roman" w:hAnsi="Times New Roman" w:eastAsia="OfficinaSansBookC"/>
                <w:sz w:val="24"/>
                <w:szCs w:val="24"/>
              </w:rPr>
              <w:t>Продвижение в СМИ.</w:t>
            </w:r>
          </w:p>
          <w:p w14:paraId="2C2D3D98">
            <w:pPr>
              <w:pStyle w:val="94"/>
              <w:numPr>
                <w:ilvl w:val="0"/>
                <w:numId w:val="82"/>
              </w:numPr>
              <w:tabs>
                <w:tab w:val="left" w:pos="280"/>
              </w:tabs>
              <w:suppressAutoHyphens/>
              <w:spacing w:after="0" w:line="240" w:lineRule="auto"/>
              <w:ind w:left="0" w:firstLine="0"/>
              <w:contextualSpacing w:val="0"/>
              <w:jc w:val="both"/>
              <w:rPr>
                <w:rFonts w:ascii="Times New Roman" w:hAnsi="Times New Roman" w:eastAsia="OfficinaSansBookC"/>
                <w:bCs/>
                <w:sz w:val="24"/>
                <w:szCs w:val="24"/>
              </w:rPr>
            </w:pPr>
            <w:r>
              <w:rPr>
                <w:rFonts w:ascii="Times New Roman" w:hAnsi="Times New Roman" w:eastAsia="OfficinaSansBookC"/>
                <w:sz w:val="24"/>
                <w:szCs w:val="24"/>
              </w:rPr>
              <w:t>Деловая переписка. Работа в команде</w:t>
            </w:r>
          </w:p>
        </w:tc>
        <w:tc>
          <w:tcPr>
            <w:tcW w:w="988" w:type="dxa"/>
            <w:vMerge w:val="continue"/>
            <w:tcBorders>
              <w:left w:val="single" w:color="auto" w:sz="4" w:space="0"/>
              <w:bottom w:val="single" w:color="auto" w:sz="4" w:space="0"/>
              <w:right w:val="single" w:color="auto" w:sz="4" w:space="0"/>
            </w:tcBorders>
          </w:tcPr>
          <w:p w14:paraId="58CE0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Cs/>
                <w:sz w:val="24"/>
                <w:szCs w:val="24"/>
              </w:rPr>
            </w:pPr>
          </w:p>
        </w:tc>
        <w:tc>
          <w:tcPr>
            <w:tcW w:w="1795" w:type="dxa"/>
            <w:vMerge w:val="continue"/>
            <w:tcBorders>
              <w:left w:val="single" w:color="auto" w:sz="4" w:space="0"/>
              <w:bottom w:val="single" w:color="auto" w:sz="4" w:space="0"/>
              <w:right w:val="single" w:color="auto" w:sz="4" w:space="0"/>
            </w:tcBorders>
            <w:shd w:val="clear" w:color="auto" w:fill="auto"/>
          </w:tcPr>
          <w:p w14:paraId="5DC637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Cs/>
                <w:sz w:val="24"/>
                <w:szCs w:val="24"/>
              </w:rPr>
            </w:pPr>
          </w:p>
        </w:tc>
      </w:tr>
      <w:tr w14:paraId="1CA38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923" w:type="dxa"/>
            <w:gridSpan w:val="2"/>
          </w:tcPr>
          <w:p w14:paraId="5D28EB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iCs/>
                <w:sz w:val="24"/>
                <w:szCs w:val="24"/>
              </w:rPr>
              <w:t>Промежуточная аттестация</w:t>
            </w:r>
          </w:p>
        </w:tc>
        <w:tc>
          <w:tcPr>
            <w:tcW w:w="988" w:type="dxa"/>
          </w:tcPr>
          <w:p w14:paraId="7E140E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w:t>
            </w:r>
          </w:p>
        </w:tc>
        <w:tc>
          <w:tcPr>
            <w:tcW w:w="1795" w:type="dxa"/>
          </w:tcPr>
          <w:p w14:paraId="149D8A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18582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923" w:type="dxa"/>
            <w:gridSpan w:val="2"/>
          </w:tcPr>
          <w:p w14:paraId="683F76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iCs/>
                <w:sz w:val="24"/>
                <w:szCs w:val="24"/>
              </w:rPr>
              <w:t>Всего</w:t>
            </w:r>
          </w:p>
        </w:tc>
        <w:tc>
          <w:tcPr>
            <w:tcW w:w="988" w:type="dxa"/>
          </w:tcPr>
          <w:p w14:paraId="697544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108</w:t>
            </w:r>
          </w:p>
        </w:tc>
        <w:tc>
          <w:tcPr>
            <w:tcW w:w="1795" w:type="dxa"/>
          </w:tcPr>
          <w:p w14:paraId="6F1D7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bl>
    <w:p w14:paraId="364AB44F">
      <w:pPr>
        <w:spacing w:after="0" w:line="276" w:lineRule="auto"/>
        <w:ind w:left="57" w:right="57"/>
        <w:jc w:val="both"/>
        <w:rPr>
          <w:rFonts w:ascii="Times New Roman" w:hAnsi="Times New Roman" w:eastAsia="OfficinaSansBookC"/>
          <w:b/>
          <w:sz w:val="24"/>
          <w:szCs w:val="24"/>
        </w:rPr>
      </w:pPr>
    </w:p>
    <w:p w14:paraId="325BA6F8">
      <w:pPr>
        <w:suppressAutoHyphens/>
        <w:spacing w:after="200" w:line="276" w:lineRule="auto"/>
        <w:jc w:val="both"/>
        <w:rPr>
          <w:rFonts w:ascii="Times New Roman" w:hAnsi="Times New Roman"/>
          <w:i/>
          <w:sz w:val="24"/>
          <w:szCs w:val="24"/>
        </w:rPr>
        <w:sectPr>
          <w:pgSz w:w="16838" w:h="11906" w:orient="landscape"/>
          <w:pgMar w:top="1134" w:right="1134" w:bottom="567" w:left="1134" w:header="709" w:footer="709" w:gutter="0"/>
          <w:cols w:space="720" w:num="1"/>
        </w:sectPr>
      </w:pPr>
    </w:p>
    <w:p w14:paraId="538751A1">
      <w:pPr>
        <w:pStyle w:val="2"/>
        <w:tabs>
          <w:tab w:val="left" w:pos="284"/>
        </w:tabs>
        <w:jc w:val="center"/>
        <w:rPr>
          <w:b/>
          <w:color w:val="auto"/>
          <w:szCs w:val="24"/>
        </w:rPr>
      </w:pPr>
      <w:bookmarkStart w:id="148" w:name="_Hlk227160207"/>
      <w:r>
        <w:rPr>
          <w:b/>
          <w:color w:val="auto"/>
          <w:szCs w:val="24"/>
        </w:rPr>
        <w:t>3 Условия реализации программы общеобразовательной дисциплины</w:t>
      </w:r>
    </w:p>
    <w:p w14:paraId="7952465C">
      <w:pPr>
        <w:spacing w:after="0" w:line="240" w:lineRule="auto"/>
        <w:ind w:firstLine="284"/>
        <w:jc w:val="both"/>
        <w:rPr>
          <w:rFonts w:ascii="Times New Roman" w:hAnsi="Times New Roman"/>
          <w:sz w:val="24"/>
          <w:szCs w:val="24"/>
        </w:rPr>
      </w:pPr>
    </w:p>
    <w:p w14:paraId="4A7F6FF5">
      <w:pPr>
        <w:spacing w:after="0" w:line="240" w:lineRule="auto"/>
        <w:ind w:firstLine="284"/>
        <w:jc w:val="both"/>
        <w:rPr>
          <w:rFonts w:ascii="Times New Roman" w:hAnsi="Times New Roman"/>
          <w:b/>
          <w:sz w:val="24"/>
          <w:szCs w:val="24"/>
        </w:rPr>
      </w:pPr>
      <w:r>
        <w:rPr>
          <w:rFonts w:ascii="Times New Roman" w:hAnsi="Times New Roman"/>
          <w:b/>
          <w:sz w:val="24"/>
          <w:szCs w:val="24"/>
        </w:rPr>
        <w:t>3.1 Требования к минимальному материально-техническому обеспечению</w:t>
      </w:r>
    </w:p>
    <w:bookmarkEnd w:id="148"/>
    <w:p w14:paraId="70244B36">
      <w:pPr>
        <w:widowControl w:val="0"/>
        <w:autoSpaceDE w:val="0"/>
        <w:autoSpaceDN w:val="0"/>
        <w:adjustRightInd w:val="0"/>
        <w:ind w:firstLine="284"/>
        <w:rPr>
          <w:rFonts w:ascii="Times New Roman" w:hAnsi="Times New Roman"/>
          <w:b/>
          <w:bCs/>
          <w:sz w:val="24"/>
          <w:szCs w:val="24"/>
          <w:u w:val="single"/>
        </w:rPr>
      </w:pPr>
      <w:r>
        <w:rPr>
          <w:rFonts w:ascii="Times New Roman" w:hAnsi="Times New Roman"/>
          <w:bCs/>
          <w:sz w:val="24"/>
          <w:szCs w:val="24"/>
        </w:rPr>
        <w:t xml:space="preserve">Реализация дисциплины требует наличия </w:t>
      </w:r>
      <w:r>
        <w:rPr>
          <w:rFonts w:ascii="Times New Roman" w:hAnsi="Times New Roman"/>
          <w:b/>
          <w:bCs/>
          <w:sz w:val="24"/>
          <w:szCs w:val="24"/>
          <w:u w:val="single"/>
        </w:rPr>
        <w:t>Кабинет иностранных языков</w:t>
      </w:r>
    </w:p>
    <w:p w14:paraId="701FF1E3">
      <w:pPr>
        <w:widowControl w:val="0"/>
        <w:autoSpaceDE w:val="0"/>
        <w:autoSpaceDN w:val="0"/>
        <w:adjustRightInd w:val="0"/>
        <w:ind w:firstLine="284"/>
        <w:rPr>
          <w:rFonts w:ascii="Times New Roman" w:hAnsi="Times New Roman"/>
          <w:sz w:val="24"/>
          <w:szCs w:val="24"/>
          <w:u w:val="single"/>
        </w:rPr>
      </w:pPr>
      <w:r>
        <w:rPr>
          <w:rFonts w:ascii="Times New Roman" w:hAnsi="Times New Roman"/>
          <w:sz w:val="24"/>
          <w:szCs w:val="24"/>
          <w:u w:val="single"/>
        </w:rPr>
        <w:t>Оборудование учебного кабинета:</w:t>
      </w:r>
    </w:p>
    <w:p w14:paraId="033635CB">
      <w:pPr>
        <w:widowControl w:val="0"/>
        <w:autoSpaceDE w:val="0"/>
        <w:autoSpaceDN w:val="0"/>
        <w:adjustRightInd w:val="0"/>
        <w:ind w:firstLine="284"/>
        <w:rPr>
          <w:rFonts w:ascii="Times New Roman" w:hAnsi="Times New Roman"/>
          <w:sz w:val="24"/>
          <w:szCs w:val="24"/>
        </w:rPr>
      </w:pPr>
      <w:r>
        <w:rPr>
          <w:rFonts w:ascii="Times New Roman" w:hAnsi="Times New Roman"/>
          <w:sz w:val="24"/>
          <w:szCs w:val="24"/>
        </w:rPr>
        <w:t>Рабочее место преподавателя – 1 шт</w:t>
      </w:r>
    </w:p>
    <w:p w14:paraId="38F23015">
      <w:pPr>
        <w:widowControl w:val="0"/>
        <w:autoSpaceDE w:val="0"/>
        <w:autoSpaceDN w:val="0"/>
        <w:adjustRightInd w:val="0"/>
        <w:ind w:firstLine="284"/>
        <w:rPr>
          <w:rFonts w:ascii="Times New Roman" w:hAnsi="Times New Roman"/>
          <w:sz w:val="24"/>
          <w:szCs w:val="24"/>
        </w:rPr>
      </w:pPr>
      <w:r>
        <w:rPr>
          <w:rFonts w:ascii="Times New Roman" w:hAnsi="Times New Roman"/>
          <w:sz w:val="24"/>
          <w:szCs w:val="24"/>
        </w:rPr>
        <w:t>Посадочные места по количеству обучающихся – 15 шт</w:t>
      </w:r>
    </w:p>
    <w:p w14:paraId="77FCBD27">
      <w:pPr>
        <w:widowControl w:val="0"/>
        <w:autoSpaceDE w:val="0"/>
        <w:autoSpaceDN w:val="0"/>
        <w:adjustRightInd w:val="0"/>
        <w:ind w:firstLine="284"/>
        <w:rPr>
          <w:rFonts w:ascii="Times New Roman" w:hAnsi="Times New Roman"/>
          <w:sz w:val="24"/>
          <w:szCs w:val="24"/>
        </w:rPr>
      </w:pPr>
      <w:r>
        <w:rPr>
          <w:rFonts w:ascii="Times New Roman" w:hAnsi="Times New Roman"/>
          <w:sz w:val="24"/>
          <w:szCs w:val="24"/>
        </w:rPr>
        <w:t>Доска классная – 1 шт</w:t>
      </w:r>
    </w:p>
    <w:p w14:paraId="136171A4">
      <w:pPr>
        <w:widowControl w:val="0"/>
        <w:autoSpaceDE w:val="0"/>
        <w:autoSpaceDN w:val="0"/>
        <w:adjustRightInd w:val="0"/>
        <w:ind w:firstLine="284"/>
        <w:rPr>
          <w:rFonts w:ascii="Times New Roman" w:hAnsi="Times New Roman"/>
          <w:sz w:val="24"/>
          <w:szCs w:val="24"/>
        </w:rPr>
      </w:pPr>
      <w:r>
        <w:rPr>
          <w:rFonts w:ascii="Times New Roman" w:hAnsi="Times New Roman"/>
          <w:sz w:val="24"/>
          <w:szCs w:val="24"/>
        </w:rPr>
        <w:t>Стенды информационные – 6 шт</w:t>
      </w:r>
    </w:p>
    <w:p w14:paraId="7A5E68A2">
      <w:pPr>
        <w:widowControl w:val="0"/>
        <w:autoSpaceDE w:val="0"/>
        <w:autoSpaceDN w:val="0"/>
        <w:adjustRightInd w:val="0"/>
        <w:ind w:firstLine="284"/>
        <w:rPr>
          <w:rFonts w:ascii="Times New Roman" w:hAnsi="Times New Roman"/>
          <w:sz w:val="24"/>
          <w:szCs w:val="24"/>
        </w:rPr>
      </w:pPr>
      <w:r>
        <w:rPr>
          <w:rFonts w:ascii="Times New Roman" w:hAnsi="Times New Roman"/>
          <w:sz w:val="24"/>
          <w:szCs w:val="24"/>
        </w:rPr>
        <w:t>Учебно-наглядные пособия. Ноутбук с лицензионным программным обеспечением и возможностью подключения к информационно- телекоммуникационной сети «Интернет» - 1 шт</w:t>
      </w:r>
    </w:p>
    <w:p w14:paraId="6D7A0E31">
      <w:pPr>
        <w:widowControl w:val="0"/>
        <w:autoSpaceDE w:val="0"/>
        <w:autoSpaceDN w:val="0"/>
        <w:adjustRightInd w:val="0"/>
        <w:ind w:firstLine="284"/>
        <w:rPr>
          <w:rFonts w:ascii="Times New Roman" w:hAnsi="Times New Roman"/>
          <w:sz w:val="24"/>
          <w:szCs w:val="24"/>
        </w:rPr>
      </w:pPr>
      <w:r>
        <w:rPr>
          <w:rFonts w:ascii="Times New Roman" w:hAnsi="Times New Roman"/>
          <w:sz w:val="24"/>
          <w:szCs w:val="24"/>
        </w:rPr>
        <w:t>Мультимедийная установка – 1шт</w:t>
      </w:r>
    </w:p>
    <w:p w14:paraId="745281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hAnsi="Times New Roman"/>
          <w:sz w:val="24"/>
          <w:szCs w:val="24"/>
        </w:rPr>
      </w:pPr>
    </w:p>
    <w:p w14:paraId="38CF7984">
      <w:pPr>
        <w:pStyle w:val="94"/>
        <w:spacing w:after="0" w:line="240" w:lineRule="auto"/>
        <w:ind w:left="0" w:firstLine="284"/>
        <w:jc w:val="both"/>
        <w:rPr>
          <w:rFonts w:ascii="Times New Roman" w:hAnsi="Times New Roman" w:eastAsia="Calibri"/>
          <w:b/>
          <w:sz w:val="24"/>
          <w:szCs w:val="24"/>
          <w:lang w:eastAsia="en-GB"/>
        </w:rPr>
      </w:pPr>
      <w:r>
        <w:rPr>
          <w:rFonts w:ascii="Times New Roman" w:hAnsi="Times New Roman" w:eastAsia="Calibri"/>
          <w:b/>
          <w:sz w:val="24"/>
          <w:szCs w:val="24"/>
          <w:lang w:eastAsia="en-GB"/>
        </w:rPr>
        <w:t>3.2 Информационное обеспечение реализации программы</w:t>
      </w:r>
    </w:p>
    <w:p w14:paraId="24A7A085">
      <w:pPr>
        <w:pStyle w:val="49"/>
        <w:spacing w:beforeAutospacing="0" w:after="0" w:afterAutospacing="0"/>
        <w:ind w:firstLine="284"/>
        <w:jc w:val="both"/>
        <w:rPr>
          <w:rFonts w:eastAsia="OfficinaSansBookC"/>
          <w:color w:val="auto"/>
          <w:szCs w:val="24"/>
        </w:rPr>
      </w:pPr>
      <w:r>
        <w:rPr>
          <w:rFonts w:eastAsia="OfficinaSansBookC"/>
          <w:color w:val="auto"/>
          <w:szCs w:val="24"/>
        </w:rPr>
        <w:t xml:space="preserve">Для реализации программы дисциплины библиотечный фонд образовательной организации должен иметь печатные и/или электронные учебники и разработанные </w:t>
      </w:r>
      <w:r>
        <w:rPr>
          <w:rFonts w:eastAsia="OfficinaSansBookC"/>
          <w:color w:val="auto"/>
          <w:szCs w:val="24"/>
        </w:rPr>
        <w:br w:type="textWrapping"/>
      </w:r>
      <w:r>
        <w:rPr>
          <w:rFonts w:eastAsia="OfficinaSansBookC"/>
          <w:color w:val="auto"/>
          <w:szCs w:val="24"/>
        </w:rPr>
        <w:t>в комплекте с ними учебные пособия (при наличии), допущенные к использованию при реализации образовательных программ СПО, реализуемых на базе основного общего образования</w:t>
      </w:r>
      <w:r>
        <w:rPr>
          <w:rStyle w:val="14"/>
          <w:rFonts w:eastAsia="OfficinaSansBookC"/>
          <w:color w:val="auto"/>
          <w:szCs w:val="24"/>
        </w:rPr>
        <w:footnoteReference w:id="50"/>
      </w:r>
      <w:r>
        <w:rPr>
          <w:rFonts w:eastAsia="OfficinaSansBookC"/>
          <w:color w:val="auto"/>
          <w:szCs w:val="24"/>
        </w:rPr>
        <w:t>. Норма обеспеченности образовательной деятельности учебными изданиями определяется ФГОС СОО.</w:t>
      </w:r>
    </w:p>
    <w:p w14:paraId="0ADCEBB2">
      <w:pPr>
        <w:ind w:firstLine="284"/>
        <w:jc w:val="both"/>
        <w:rPr>
          <w:rFonts w:ascii="Times New Roman" w:hAnsi="Times New Roman" w:eastAsia="OfficinaSansBookC"/>
          <w:color w:val="auto"/>
          <w:sz w:val="24"/>
          <w:szCs w:val="24"/>
        </w:rPr>
      </w:pPr>
      <w:r>
        <w:rPr>
          <w:rFonts w:ascii="Times New Roman" w:hAnsi="Times New Roman" w:eastAsia="OfficinaSansBookC"/>
          <w:color w:val="auto"/>
          <w:sz w:val="24"/>
          <w:szCs w:val="24"/>
        </w:rPr>
        <w:t xml:space="preserve">При реализации программы дисциплины возможно использование электронных образовательных ресурсов, допущенных к использованию </w:t>
      </w:r>
      <w:r>
        <w:rPr>
          <w:rFonts w:ascii="Times New Roman" w:hAnsi="Times New Roman" w:eastAsia="OfficinaSansBookC"/>
          <w:color w:val="auto"/>
          <w:sz w:val="24"/>
          <w:szCs w:val="24"/>
        </w:rPr>
        <w:br w:type="textWrapping"/>
      </w:r>
      <w:r>
        <w:rPr>
          <w:rFonts w:ascii="Times New Roman" w:hAnsi="Times New Roman" w:eastAsia="OfficinaSansBookC"/>
          <w:color w:val="auto"/>
          <w:sz w:val="24"/>
          <w:szCs w:val="24"/>
        </w:rPr>
        <w:t>при реализации образовательных программ СПО, реализуемых на базе основного общего образования</w:t>
      </w:r>
      <w:r>
        <w:rPr>
          <w:rStyle w:val="14"/>
          <w:rFonts w:ascii="Times New Roman" w:hAnsi="Times New Roman" w:eastAsia="OfficinaSansBookC"/>
          <w:color w:val="auto"/>
          <w:sz w:val="24"/>
          <w:szCs w:val="24"/>
        </w:rPr>
        <w:t xml:space="preserve"> </w:t>
      </w:r>
      <w:r>
        <w:rPr>
          <w:rFonts w:ascii="Times New Roman" w:hAnsi="Times New Roman" w:eastAsia="OfficinaSansBookC"/>
          <w:color w:val="auto"/>
          <w:sz w:val="24"/>
          <w:szCs w:val="24"/>
        </w:rPr>
        <w:t xml:space="preserve">. </w:t>
      </w:r>
    </w:p>
    <w:p w14:paraId="5B7202B1">
      <w:pPr>
        <w:ind w:firstLine="284"/>
        <w:jc w:val="both"/>
        <w:rPr>
          <w:rFonts w:ascii="Times New Roman" w:hAnsi="Times New Roman"/>
          <w:b/>
          <w:i/>
          <w:sz w:val="24"/>
          <w:szCs w:val="24"/>
        </w:rPr>
      </w:pPr>
      <w:r>
        <w:rPr>
          <w:rFonts w:ascii="Times New Roman" w:hAnsi="Times New Roman"/>
          <w:b/>
          <w:i/>
          <w:sz w:val="24"/>
          <w:szCs w:val="24"/>
        </w:rPr>
        <w:t xml:space="preserve">Основная литература: </w:t>
      </w:r>
    </w:p>
    <w:p w14:paraId="50E9925C">
      <w:pPr>
        <w:ind w:firstLine="284"/>
        <w:rPr>
          <w:rFonts w:ascii="Times New Roman" w:hAnsi="Times New Roman"/>
          <w:sz w:val="24"/>
          <w:szCs w:val="24"/>
        </w:rPr>
      </w:pPr>
      <w:r>
        <w:rPr>
          <w:rFonts w:ascii="Times New Roman" w:hAnsi="Times New Roman"/>
          <w:sz w:val="24"/>
          <w:szCs w:val="24"/>
        </w:rPr>
        <w:t xml:space="preserve">1.  Английский язык 10 кл.: базовый уровень / О.В.Афанасьева, Д.Дули, В.И.Мехеева. -М.: </w:t>
      </w:r>
      <w:r>
        <w:rPr>
          <w:rFonts w:ascii="Times New Roman" w:hAnsi="Times New Roman"/>
          <w:sz w:val="24"/>
          <w:szCs w:val="24"/>
          <w:lang w:val="en-US"/>
        </w:rPr>
        <w:t>EXPRESS</w:t>
      </w:r>
      <w:r>
        <w:rPr>
          <w:rFonts w:ascii="Times New Roman" w:hAnsi="Times New Roman"/>
          <w:sz w:val="24"/>
          <w:szCs w:val="24"/>
        </w:rPr>
        <w:t xml:space="preserve"> </w:t>
      </w:r>
      <w:r>
        <w:rPr>
          <w:rFonts w:ascii="Times New Roman" w:hAnsi="Times New Roman"/>
          <w:sz w:val="24"/>
          <w:szCs w:val="24"/>
          <w:lang w:val="en-US"/>
        </w:rPr>
        <w:t>Publishing</w:t>
      </w:r>
      <w:r>
        <w:rPr>
          <w:rFonts w:ascii="Times New Roman" w:hAnsi="Times New Roman"/>
          <w:sz w:val="24"/>
          <w:szCs w:val="24"/>
        </w:rPr>
        <w:t>: Просвещение, 2025</w:t>
      </w:r>
    </w:p>
    <w:p w14:paraId="750138B7">
      <w:pPr>
        <w:ind w:firstLine="284"/>
        <w:rPr>
          <w:rFonts w:ascii="Times New Roman" w:hAnsi="Times New Roman"/>
          <w:sz w:val="24"/>
          <w:szCs w:val="24"/>
        </w:rPr>
      </w:pPr>
      <w:r>
        <w:rPr>
          <w:rFonts w:ascii="Times New Roman" w:hAnsi="Times New Roman"/>
          <w:sz w:val="24"/>
          <w:szCs w:val="24"/>
        </w:rPr>
        <w:t xml:space="preserve">2.  Английский язык 11 кл.: базовый уровень / О.В.Афанасьева, Д.Дули, В.И.Мехеева. -М.: </w:t>
      </w:r>
      <w:r>
        <w:rPr>
          <w:rFonts w:ascii="Times New Roman" w:hAnsi="Times New Roman"/>
          <w:sz w:val="24"/>
          <w:szCs w:val="24"/>
          <w:lang w:val="en-US"/>
        </w:rPr>
        <w:t>EXPRESS</w:t>
      </w:r>
      <w:r>
        <w:rPr>
          <w:rFonts w:ascii="Times New Roman" w:hAnsi="Times New Roman"/>
          <w:sz w:val="24"/>
          <w:szCs w:val="24"/>
        </w:rPr>
        <w:t xml:space="preserve"> </w:t>
      </w:r>
      <w:r>
        <w:rPr>
          <w:rFonts w:ascii="Times New Roman" w:hAnsi="Times New Roman"/>
          <w:sz w:val="24"/>
          <w:szCs w:val="24"/>
          <w:lang w:val="en-US"/>
        </w:rPr>
        <w:t>Publishing</w:t>
      </w:r>
      <w:r>
        <w:rPr>
          <w:rFonts w:ascii="Times New Roman" w:hAnsi="Times New Roman"/>
          <w:sz w:val="24"/>
          <w:szCs w:val="24"/>
        </w:rPr>
        <w:t>: Просвещение, 2025</w:t>
      </w:r>
    </w:p>
    <w:p w14:paraId="1229BA18">
      <w:pPr>
        <w:pStyle w:val="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jc w:val="both"/>
        <w:rPr>
          <w:b/>
          <w:bCs/>
          <w:i/>
          <w:szCs w:val="24"/>
          <w:lang w:val="tr-TR"/>
        </w:rPr>
      </w:pPr>
      <w:r>
        <w:rPr>
          <w:b/>
          <w:bCs/>
          <w:i/>
          <w:szCs w:val="24"/>
        </w:rPr>
        <w:t>Дополнительная литература:</w:t>
      </w:r>
    </w:p>
    <w:p w14:paraId="49C9167F">
      <w:pPr>
        <w:shd w:val="clear" w:color="auto" w:fill="FFFFFF"/>
        <w:spacing w:before="100" w:beforeAutospacing="1" w:after="100" w:afterAutospacing="1" w:line="240" w:lineRule="auto"/>
        <w:ind w:firstLine="284"/>
        <w:jc w:val="both"/>
        <w:rPr>
          <w:rFonts w:ascii="Times New Roman" w:hAnsi="Times New Roman"/>
          <w:sz w:val="24"/>
          <w:szCs w:val="24"/>
          <w:lang w:val="tr-TR"/>
        </w:rPr>
      </w:pPr>
      <w:r>
        <w:rPr>
          <w:rFonts w:ascii="Times New Roman" w:hAnsi="Times New Roman"/>
          <w:sz w:val="24"/>
          <w:szCs w:val="24"/>
          <w:lang w:val="tr-TR"/>
        </w:rPr>
        <w:t xml:space="preserve">1.  </w:t>
      </w:r>
      <w:r>
        <w:rPr>
          <w:rFonts w:ascii="Times New Roman" w:hAnsi="Times New Roman"/>
          <w:sz w:val="24"/>
          <w:szCs w:val="24"/>
        </w:rPr>
        <w:t>Агабекян И.П. Английский для средних специальных заведений. Серия «Учебники и учебные пособия». Ростов н/Д: «Феникс», 2006.</w:t>
      </w:r>
    </w:p>
    <w:p w14:paraId="178802E4">
      <w:pPr>
        <w:shd w:val="clear" w:color="auto" w:fill="FFFFFF"/>
        <w:spacing w:before="100" w:beforeAutospacing="1" w:after="100" w:afterAutospacing="1" w:line="240" w:lineRule="auto"/>
        <w:ind w:firstLine="284"/>
        <w:rPr>
          <w:rFonts w:ascii="Times New Roman" w:hAnsi="Times New Roman"/>
          <w:sz w:val="24"/>
          <w:szCs w:val="24"/>
        </w:rPr>
      </w:pPr>
      <w:r>
        <w:rPr>
          <w:rFonts w:ascii="Times New Roman" w:hAnsi="Times New Roman"/>
          <w:sz w:val="24"/>
          <w:szCs w:val="24"/>
          <w:lang w:val="tr-TR"/>
        </w:rPr>
        <w:t xml:space="preserve">2. </w:t>
      </w:r>
      <w:r>
        <w:rPr>
          <w:rFonts w:ascii="Times New Roman" w:hAnsi="Times New Roman"/>
          <w:sz w:val="24"/>
          <w:szCs w:val="24"/>
        </w:rPr>
        <w:t>Агабекян И.П., Коваленко П.И. Английский для технических вузов. Серия «Высшее образование». – Ростов н/Д: «Феникс», 2008.</w:t>
      </w:r>
    </w:p>
    <w:p w14:paraId="26AC9992">
      <w:pPr>
        <w:shd w:val="clear" w:color="auto" w:fill="FFFFFF"/>
        <w:spacing w:before="100" w:beforeAutospacing="1" w:after="100" w:afterAutospacing="1" w:line="240" w:lineRule="auto"/>
        <w:ind w:firstLine="284"/>
        <w:rPr>
          <w:rFonts w:ascii="Times New Roman" w:hAnsi="Times New Roman"/>
          <w:sz w:val="24"/>
          <w:szCs w:val="24"/>
          <w:lang w:val="tr-TR"/>
        </w:rPr>
      </w:pPr>
      <w:r>
        <w:rPr>
          <w:rFonts w:ascii="Times New Roman" w:hAnsi="Times New Roman"/>
          <w:sz w:val="24"/>
          <w:szCs w:val="24"/>
        </w:rPr>
        <w:t>3.  Шевелева С.А. Английский для юристов. – М.: Юнити, 1999.</w:t>
      </w:r>
    </w:p>
    <w:p w14:paraId="7D7DDB91">
      <w:pPr>
        <w:ind w:firstLine="284"/>
        <w:rPr>
          <w:rFonts w:ascii="Times New Roman" w:hAnsi="Times New Roman"/>
          <w:sz w:val="24"/>
          <w:szCs w:val="24"/>
        </w:rPr>
      </w:pPr>
      <w:r>
        <w:rPr>
          <w:rFonts w:ascii="Times New Roman" w:hAnsi="Times New Roman"/>
          <w:sz w:val="24"/>
          <w:szCs w:val="24"/>
        </w:rPr>
        <w:t>4. Блох М.Я. Практикум по английскому языку: грамматика: сборник упражнений / М.Я. Блох, А.Я. Лебедева, В.С. Денисова. - М.: </w:t>
      </w:r>
      <w:r>
        <w:rPr>
          <w:rStyle w:val="397"/>
          <w:rFonts w:ascii="Times New Roman" w:hAnsi="Times New Roman"/>
          <w:sz w:val="24"/>
          <w:szCs w:val="24"/>
        </w:rPr>
        <w:t>Астрель</w:t>
      </w:r>
      <w:r>
        <w:rPr>
          <w:rFonts w:ascii="Times New Roman" w:hAnsi="Times New Roman"/>
          <w:sz w:val="24"/>
          <w:szCs w:val="24"/>
        </w:rPr>
        <w:t xml:space="preserve">, 2003. </w:t>
      </w:r>
    </w:p>
    <w:p w14:paraId="098E7FF8">
      <w:pPr>
        <w:ind w:firstLine="284"/>
        <w:rPr>
          <w:rFonts w:ascii="Times New Roman" w:hAnsi="Times New Roman"/>
          <w:sz w:val="24"/>
          <w:szCs w:val="24"/>
        </w:rPr>
      </w:pPr>
      <w:r>
        <w:rPr>
          <w:rFonts w:ascii="Times New Roman" w:hAnsi="Times New Roman"/>
          <w:sz w:val="24"/>
          <w:szCs w:val="24"/>
        </w:rPr>
        <w:t>5. Грамматика английского языка: Морфология. Синтаксис: учебник / Н.А. </w:t>
      </w:r>
      <w:r>
        <w:rPr>
          <w:rStyle w:val="397"/>
          <w:rFonts w:ascii="Times New Roman" w:hAnsi="Times New Roman"/>
          <w:sz w:val="24"/>
          <w:szCs w:val="24"/>
        </w:rPr>
        <w:t>Кобрина</w:t>
      </w:r>
      <w:r>
        <w:rPr>
          <w:rFonts w:ascii="Times New Roman" w:hAnsi="Times New Roman"/>
          <w:sz w:val="24"/>
          <w:szCs w:val="24"/>
        </w:rPr>
        <w:t>, Е.А. Корнеева, М.И. Оссовская, К.А. </w:t>
      </w:r>
      <w:r>
        <w:rPr>
          <w:rStyle w:val="397"/>
          <w:rFonts w:ascii="Times New Roman" w:hAnsi="Times New Roman"/>
          <w:sz w:val="24"/>
          <w:szCs w:val="24"/>
        </w:rPr>
        <w:t>Гузеева</w:t>
      </w:r>
      <w:r>
        <w:rPr>
          <w:rFonts w:ascii="Times New Roman" w:hAnsi="Times New Roman"/>
          <w:sz w:val="24"/>
          <w:szCs w:val="24"/>
        </w:rPr>
        <w:t>. – СПб.: </w:t>
      </w:r>
      <w:r>
        <w:rPr>
          <w:rStyle w:val="397"/>
          <w:rFonts w:ascii="Times New Roman" w:hAnsi="Times New Roman"/>
          <w:sz w:val="24"/>
          <w:szCs w:val="24"/>
        </w:rPr>
        <w:t>Лениздат</w:t>
      </w:r>
      <w:r>
        <w:rPr>
          <w:rFonts w:ascii="Times New Roman" w:hAnsi="Times New Roman"/>
          <w:sz w:val="24"/>
          <w:szCs w:val="24"/>
        </w:rPr>
        <w:t>; Союз, 2001.</w:t>
      </w:r>
    </w:p>
    <w:p w14:paraId="04AC90E0">
      <w:pPr>
        <w:ind w:firstLine="284"/>
        <w:rPr>
          <w:rFonts w:ascii="Times New Roman" w:hAnsi="Times New Roman"/>
          <w:sz w:val="24"/>
          <w:szCs w:val="24"/>
        </w:rPr>
      </w:pPr>
      <w:r>
        <w:rPr>
          <w:rFonts w:ascii="Times New Roman" w:hAnsi="Times New Roman"/>
          <w:sz w:val="24"/>
          <w:szCs w:val="24"/>
        </w:rPr>
        <w:t>6. Голицинский Ю.Б. Грамматика. Сборник упражнений. – СПб.: </w:t>
      </w:r>
      <w:r>
        <w:rPr>
          <w:rStyle w:val="397"/>
          <w:rFonts w:ascii="Times New Roman" w:hAnsi="Times New Roman"/>
          <w:sz w:val="24"/>
          <w:szCs w:val="24"/>
        </w:rPr>
        <w:t>КАРО</w:t>
      </w:r>
      <w:r>
        <w:rPr>
          <w:rFonts w:ascii="Times New Roman" w:hAnsi="Times New Roman"/>
          <w:sz w:val="24"/>
          <w:szCs w:val="24"/>
        </w:rPr>
        <w:t>;  2002.</w:t>
      </w:r>
    </w:p>
    <w:p w14:paraId="2FEC4CB8">
      <w:pPr>
        <w:ind w:firstLine="284"/>
        <w:rPr>
          <w:rFonts w:ascii="Times New Roman" w:hAnsi="Times New Roman"/>
          <w:sz w:val="24"/>
          <w:szCs w:val="24"/>
        </w:rPr>
      </w:pPr>
      <w:r>
        <w:rPr>
          <w:rFonts w:ascii="Times New Roman" w:hAnsi="Times New Roman"/>
          <w:sz w:val="24"/>
          <w:szCs w:val="24"/>
        </w:rPr>
        <w:t>7. Гуськов А.Н. Английский язык в таблицах. – Минск : Букмасте: Кузьма, 2012.</w:t>
      </w:r>
    </w:p>
    <w:p w14:paraId="6A6E9988">
      <w:pPr>
        <w:ind w:firstLine="284"/>
        <w:rPr>
          <w:rFonts w:ascii="Times New Roman" w:hAnsi="Times New Roman"/>
          <w:sz w:val="24"/>
          <w:szCs w:val="24"/>
        </w:rPr>
      </w:pPr>
      <w:r>
        <w:rPr>
          <w:rFonts w:ascii="Times New Roman" w:hAnsi="Times New Roman"/>
          <w:sz w:val="24"/>
          <w:szCs w:val="24"/>
        </w:rPr>
        <w:t>8. Голубев, А.П.,Коржавый А.П., Смирнова И.Б. Английский язык для технических специальностей. Учебник. – М.: Издательский центр «Академия», 2013.</w:t>
      </w:r>
    </w:p>
    <w:p w14:paraId="1A4E482C">
      <w:pPr>
        <w:ind w:firstLine="284"/>
        <w:rPr>
          <w:rFonts w:ascii="Times New Roman" w:hAnsi="Times New Roman"/>
          <w:sz w:val="24"/>
          <w:szCs w:val="24"/>
        </w:rPr>
      </w:pPr>
      <w:r>
        <w:rPr>
          <w:rFonts w:ascii="Times New Roman" w:hAnsi="Times New Roman"/>
          <w:sz w:val="24"/>
          <w:szCs w:val="24"/>
        </w:rPr>
        <w:t>9. Колесникова Н.Н, Данилова Г.В., Девяткина Л.Н. Английский язык для менеджеров. – М.: Издательский центр «Академия», 2012.</w:t>
      </w:r>
    </w:p>
    <w:p w14:paraId="2E06B586">
      <w:pPr>
        <w:ind w:firstLine="284"/>
        <w:rPr>
          <w:rFonts w:ascii="Times New Roman" w:hAnsi="Times New Roman"/>
          <w:sz w:val="24"/>
          <w:szCs w:val="24"/>
        </w:rPr>
      </w:pPr>
      <w:r>
        <w:rPr>
          <w:rFonts w:ascii="Times New Roman" w:hAnsi="Times New Roman"/>
          <w:sz w:val="24"/>
          <w:szCs w:val="24"/>
        </w:rPr>
        <w:t>10. Кравцова Л.И.Английский язык. Учебник. – М.: Высшая школа, 2004.</w:t>
      </w:r>
    </w:p>
    <w:p w14:paraId="4B0C42BA">
      <w:pPr>
        <w:ind w:firstLine="284"/>
        <w:rPr>
          <w:rFonts w:ascii="Times New Roman" w:hAnsi="Times New Roman"/>
          <w:sz w:val="24"/>
          <w:szCs w:val="24"/>
        </w:rPr>
      </w:pPr>
      <w:r>
        <w:rPr>
          <w:rFonts w:ascii="Times New Roman" w:hAnsi="Times New Roman"/>
          <w:sz w:val="24"/>
          <w:szCs w:val="24"/>
        </w:rPr>
        <w:t>11. Михалева У.П., Лаптева О.А. Горизонты. Учебное пособие для студентов специальности «Современные иностранные языки». – Минск: Лексис, 2004.</w:t>
      </w:r>
    </w:p>
    <w:p w14:paraId="1C621647">
      <w:pPr>
        <w:ind w:firstLine="284"/>
        <w:rPr>
          <w:rFonts w:ascii="Times New Roman" w:hAnsi="Times New Roman"/>
          <w:sz w:val="24"/>
          <w:szCs w:val="24"/>
        </w:rPr>
      </w:pPr>
      <w:r>
        <w:rPr>
          <w:rFonts w:ascii="Times New Roman" w:hAnsi="Times New Roman"/>
          <w:sz w:val="24"/>
          <w:szCs w:val="24"/>
          <w:lang w:val="tr-TR"/>
        </w:rPr>
        <w:t>1</w:t>
      </w:r>
      <w:r>
        <w:rPr>
          <w:rFonts w:ascii="Times New Roman" w:hAnsi="Times New Roman"/>
          <w:sz w:val="24"/>
          <w:szCs w:val="24"/>
        </w:rPr>
        <w:t>2. Курочкина З.Д, Карневская Е.Б., Мисуно Е.А., Панова И.И. Английский язык. Готовься у централизованному тестированию. – Минск:АВЕРСЕВ, 2012.</w:t>
      </w:r>
    </w:p>
    <w:p w14:paraId="01C0B3E3">
      <w:pPr>
        <w:ind w:firstLine="284"/>
        <w:rPr>
          <w:rFonts w:ascii="Times New Roman" w:hAnsi="Times New Roman"/>
          <w:sz w:val="24"/>
          <w:szCs w:val="24"/>
        </w:rPr>
      </w:pPr>
      <w:r>
        <w:rPr>
          <w:rFonts w:ascii="Times New Roman" w:hAnsi="Times New Roman"/>
          <w:sz w:val="24"/>
          <w:szCs w:val="24"/>
        </w:rPr>
        <w:t>13. Уолден Дж.К. Библия деловых писем. – Лондон, 2004.</w:t>
      </w:r>
    </w:p>
    <w:p w14:paraId="3F586ED2">
      <w:pPr>
        <w:ind w:firstLine="284"/>
        <w:rPr>
          <w:rFonts w:ascii="Times New Roman" w:hAnsi="Times New Roman"/>
          <w:sz w:val="24"/>
          <w:szCs w:val="24"/>
          <w:lang w:val="tr-TR"/>
        </w:rPr>
      </w:pPr>
      <w:r>
        <w:rPr>
          <w:rFonts w:ascii="Times New Roman" w:hAnsi="Times New Roman"/>
          <w:sz w:val="24"/>
          <w:szCs w:val="24"/>
          <w:lang w:val="en-US"/>
        </w:rPr>
        <w:t xml:space="preserve">14. </w:t>
      </w:r>
      <w:r>
        <w:rPr>
          <w:rFonts w:ascii="Times New Roman" w:hAnsi="Times New Roman"/>
          <w:sz w:val="24"/>
          <w:szCs w:val="24"/>
          <w:lang w:val="tr-TR"/>
        </w:rPr>
        <w:t>Cambridge. English Vocabulary in Use. (advanced), 2005.</w:t>
      </w:r>
    </w:p>
    <w:p w14:paraId="349DCEFD">
      <w:pPr>
        <w:ind w:firstLine="284"/>
        <w:rPr>
          <w:rFonts w:ascii="Times New Roman" w:hAnsi="Times New Roman"/>
          <w:sz w:val="24"/>
          <w:szCs w:val="24"/>
          <w:lang w:val="tr-TR"/>
        </w:rPr>
      </w:pPr>
      <w:r>
        <w:rPr>
          <w:rFonts w:ascii="Times New Roman" w:hAnsi="Times New Roman"/>
          <w:sz w:val="24"/>
          <w:szCs w:val="24"/>
          <w:lang w:val="tr-TR"/>
        </w:rPr>
        <w:t>1</w:t>
      </w:r>
      <w:r>
        <w:rPr>
          <w:rFonts w:ascii="Times New Roman" w:hAnsi="Times New Roman"/>
          <w:sz w:val="24"/>
          <w:szCs w:val="24"/>
          <w:lang w:val="en-US"/>
        </w:rPr>
        <w:t>5</w:t>
      </w:r>
      <w:r>
        <w:rPr>
          <w:rFonts w:ascii="Times New Roman" w:hAnsi="Times New Roman"/>
          <w:sz w:val="24"/>
          <w:szCs w:val="24"/>
          <w:lang w:val="tr-TR"/>
        </w:rPr>
        <w:t>. Cambridge. English Vocabulary in Use (upper-intermediate): 2004.</w:t>
      </w:r>
    </w:p>
    <w:p w14:paraId="3512AB98">
      <w:pPr>
        <w:ind w:firstLine="284"/>
        <w:rPr>
          <w:rFonts w:ascii="Times New Roman" w:hAnsi="Times New Roman"/>
          <w:sz w:val="24"/>
          <w:szCs w:val="24"/>
          <w:lang w:val="tr-TR"/>
        </w:rPr>
      </w:pPr>
      <w:r>
        <w:rPr>
          <w:rFonts w:ascii="Times New Roman" w:hAnsi="Times New Roman"/>
          <w:sz w:val="24"/>
          <w:szCs w:val="24"/>
          <w:lang w:val="tr-TR"/>
        </w:rPr>
        <w:t>1</w:t>
      </w:r>
      <w:r>
        <w:rPr>
          <w:rFonts w:ascii="Times New Roman" w:hAnsi="Times New Roman"/>
          <w:sz w:val="24"/>
          <w:szCs w:val="24"/>
          <w:lang w:val="en-US"/>
        </w:rPr>
        <w:t>6</w:t>
      </w:r>
      <w:r>
        <w:rPr>
          <w:rFonts w:ascii="Times New Roman" w:hAnsi="Times New Roman"/>
          <w:sz w:val="24"/>
          <w:szCs w:val="24"/>
          <w:lang w:val="tr-TR"/>
        </w:rPr>
        <w:t>. Cambridge. English Grammar in use, 2004.</w:t>
      </w:r>
    </w:p>
    <w:p w14:paraId="43FAD5BA">
      <w:pPr>
        <w:ind w:firstLine="284"/>
        <w:rPr>
          <w:rFonts w:ascii="Times New Roman" w:hAnsi="Times New Roman"/>
          <w:sz w:val="24"/>
          <w:szCs w:val="24"/>
          <w:lang w:val="en-US"/>
        </w:rPr>
      </w:pPr>
      <w:r>
        <w:rPr>
          <w:rFonts w:ascii="Times New Roman" w:hAnsi="Times New Roman"/>
          <w:sz w:val="24"/>
          <w:szCs w:val="24"/>
          <w:lang w:val="tr-TR"/>
        </w:rPr>
        <w:t>1</w:t>
      </w:r>
      <w:r>
        <w:rPr>
          <w:rFonts w:ascii="Times New Roman" w:hAnsi="Times New Roman"/>
          <w:sz w:val="24"/>
          <w:szCs w:val="24"/>
          <w:lang w:val="en-US"/>
        </w:rPr>
        <w:t>7</w:t>
      </w:r>
      <w:r>
        <w:rPr>
          <w:rFonts w:ascii="Times New Roman" w:hAnsi="Times New Roman"/>
          <w:sz w:val="24"/>
          <w:szCs w:val="24"/>
          <w:lang w:val="tr-TR"/>
        </w:rPr>
        <w:t xml:space="preserve">. </w:t>
      </w:r>
      <w:r>
        <w:rPr>
          <w:rFonts w:ascii="Times New Roman" w:hAnsi="Times New Roman"/>
          <w:sz w:val="24"/>
          <w:szCs w:val="24"/>
          <w:lang w:val="en-US"/>
        </w:rPr>
        <w:t>Kaplan, J.P. English Grammar: Principles and Facts / J.P. Kaplan. - Englewood Cliffs, New Jersey: Prentice-Hall, Inc., 1995.</w:t>
      </w:r>
    </w:p>
    <w:p w14:paraId="3E938FCD">
      <w:pPr>
        <w:spacing w:line="240" w:lineRule="auto"/>
        <w:ind w:firstLine="284"/>
        <w:jc w:val="both"/>
        <w:rPr>
          <w:rFonts w:ascii="Times New Roman" w:hAnsi="Times New Roman"/>
          <w:bCs/>
          <w:sz w:val="24"/>
          <w:szCs w:val="24"/>
          <w:lang w:val="tr-TR"/>
        </w:rPr>
      </w:pPr>
      <w:r>
        <w:rPr>
          <w:rFonts w:ascii="Times New Roman" w:hAnsi="Times New Roman"/>
          <w:sz w:val="24"/>
          <w:szCs w:val="24"/>
          <w:lang w:val="en-US"/>
        </w:rPr>
        <w:t xml:space="preserve">18. </w:t>
      </w:r>
      <w:r>
        <w:rPr>
          <w:rFonts w:ascii="Times New Roman" w:hAnsi="Times New Roman"/>
          <w:sz w:val="24"/>
          <w:szCs w:val="24"/>
          <w:lang w:val="tr-TR"/>
        </w:rPr>
        <w:t xml:space="preserve">Cambridge University Press. </w:t>
      </w:r>
      <w:r>
        <w:rPr>
          <w:rFonts w:ascii="Times New Roman" w:hAnsi="Times New Roman"/>
          <w:bCs/>
          <w:sz w:val="24"/>
          <w:szCs w:val="24"/>
          <w:lang w:val="en-US"/>
        </w:rPr>
        <w:t>AmyKrois-Lindn</w:t>
      </w:r>
      <w:r>
        <w:rPr>
          <w:rFonts w:ascii="Times New Roman" w:hAnsi="Times New Roman"/>
          <w:bCs/>
          <w:sz w:val="24"/>
          <w:szCs w:val="24"/>
          <w:lang w:val="tr-TR"/>
        </w:rPr>
        <w:t>. Internatıonal Legal English. 1999.</w:t>
      </w:r>
    </w:p>
    <w:p w14:paraId="420F88FF">
      <w:pPr>
        <w:spacing w:line="240" w:lineRule="auto"/>
        <w:ind w:firstLine="284"/>
        <w:jc w:val="both"/>
        <w:rPr>
          <w:rFonts w:ascii="Times New Roman" w:hAnsi="Times New Roman"/>
          <w:sz w:val="24"/>
          <w:szCs w:val="24"/>
          <w:lang w:val="tr-TR"/>
        </w:rPr>
      </w:pPr>
      <w:r>
        <w:rPr>
          <w:rFonts w:ascii="Times New Roman" w:hAnsi="Times New Roman"/>
          <w:bCs/>
          <w:sz w:val="24"/>
          <w:szCs w:val="24"/>
          <w:lang w:val="tr-TR"/>
        </w:rPr>
        <w:t>19. Cambridge University Press. Professional English in Use. Law. 2001.</w:t>
      </w:r>
    </w:p>
    <w:p w14:paraId="548AA88F">
      <w:pPr>
        <w:spacing w:line="240" w:lineRule="auto"/>
        <w:ind w:firstLine="284"/>
        <w:rPr>
          <w:rFonts w:ascii="Times New Roman" w:hAnsi="Times New Roman"/>
          <w:b/>
          <w:i/>
          <w:sz w:val="24"/>
          <w:szCs w:val="24"/>
        </w:rPr>
      </w:pPr>
      <w:r>
        <w:rPr>
          <w:rFonts w:ascii="Times New Roman" w:hAnsi="Times New Roman"/>
          <w:b/>
          <w:i/>
          <w:sz w:val="24"/>
          <w:szCs w:val="24"/>
        </w:rPr>
        <w:t>Словари</w:t>
      </w:r>
    </w:p>
    <w:p w14:paraId="03975E10">
      <w:pPr>
        <w:spacing w:line="228" w:lineRule="auto"/>
        <w:ind w:firstLine="284"/>
        <w:jc w:val="both"/>
        <w:rPr>
          <w:rFonts w:ascii="Times New Roman" w:hAnsi="Times New Roman"/>
          <w:sz w:val="24"/>
          <w:szCs w:val="24"/>
        </w:rPr>
      </w:pPr>
      <w:r>
        <w:rPr>
          <w:rFonts w:ascii="Times New Roman" w:hAnsi="Times New Roman"/>
          <w:sz w:val="24"/>
          <w:szCs w:val="24"/>
        </w:rPr>
        <w:t>1</w:t>
      </w:r>
      <w:r>
        <w:rPr>
          <w:rFonts w:ascii="Times New Roman" w:hAnsi="Times New Roman"/>
          <w:b/>
          <w:sz w:val="24"/>
          <w:szCs w:val="24"/>
        </w:rPr>
        <w:t xml:space="preserve">. </w:t>
      </w:r>
      <w:r>
        <w:fldChar w:fldCharType="begin"/>
      </w:r>
      <w:r>
        <w:instrText xml:space="preserve"> HYPERLINK "http://www.ozon.ru/context/detail/id/3572057/" \l "persons#persons" \o "В. К. Мюллер" </w:instrText>
      </w:r>
      <w:r>
        <w:fldChar w:fldCharType="separate"/>
      </w:r>
      <w:r>
        <w:rPr>
          <w:rStyle w:val="23"/>
          <w:rFonts w:ascii="Times New Roman" w:hAnsi="Times New Roman"/>
          <w:color w:val="auto"/>
          <w:sz w:val="24"/>
          <w:szCs w:val="24"/>
        </w:rPr>
        <w:t>Мюллер</w:t>
      </w:r>
      <w:r>
        <w:rPr>
          <w:rStyle w:val="23"/>
          <w:rFonts w:ascii="Times New Roman" w:hAnsi="Times New Roman"/>
          <w:color w:val="auto"/>
          <w:sz w:val="24"/>
          <w:szCs w:val="24"/>
        </w:rPr>
        <w:fldChar w:fldCharType="end"/>
      </w:r>
      <w:r>
        <w:rPr>
          <w:rFonts w:ascii="Times New Roman" w:hAnsi="Times New Roman"/>
          <w:sz w:val="24"/>
          <w:szCs w:val="24"/>
        </w:rPr>
        <w:t xml:space="preserve"> </w:t>
      </w:r>
      <w:r>
        <w:rPr>
          <w:rFonts w:ascii="Times New Roman" w:hAnsi="Times New Roman"/>
          <w:i/>
          <w:sz w:val="24"/>
          <w:szCs w:val="24"/>
        </w:rPr>
        <w:t>В.К</w:t>
      </w:r>
      <w:r>
        <w:rPr>
          <w:rFonts w:ascii="Times New Roman" w:hAnsi="Times New Roman"/>
          <w:sz w:val="24"/>
          <w:szCs w:val="24"/>
        </w:rPr>
        <w:t xml:space="preserve">. </w:t>
      </w:r>
      <w:r>
        <w:rPr>
          <w:rFonts w:ascii="Times New Roman" w:hAnsi="Times New Roman"/>
          <w:kern w:val="36"/>
          <w:sz w:val="24"/>
          <w:szCs w:val="24"/>
        </w:rPr>
        <w:t xml:space="preserve">Англо-русский и русско-английский. – М.: </w:t>
      </w:r>
      <w:r>
        <w:fldChar w:fldCharType="begin"/>
      </w:r>
      <w:r>
        <w:instrText xml:space="preserve"> HYPERLINK "http://www.ozon.ru/context/detail/id/857671/" \o "Издательство" </w:instrText>
      </w:r>
      <w:r>
        <w:fldChar w:fldCharType="separate"/>
      </w:r>
      <w:r>
        <w:rPr>
          <w:rStyle w:val="23"/>
          <w:rFonts w:ascii="Times New Roman" w:hAnsi="Times New Roman"/>
          <w:color w:val="auto"/>
          <w:sz w:val="24"/>
          <w:szCs w:val="24"/>
        </w:rPr>
        <w:t>Эксмо</w:t>
      </w:r>
      <w:r>
        <w:rPr>
          <w:rStyle w:val="23"/>
          <w:rFonts w:ascii="Times New Roman" w:hAnsi="Times New Roman"/>
          <w:color w:val="auto"/>
          <w:sz w:val="24"/>
          <w:szCs w:val="24"/>
        </w:rPr>
        <w:fldChar w:fldCharType="end"/>
      </w:r>
      <w:r>
        <w:rPr>
          <w:rFonts w:ascii="Times New Roman" w:hAnsi="Times New Roman"/>
          <w:sz w:val="24"/>
          <w:szCs w:val="24"/>
        </w:rPr>
        <w:t>, 2008.</w:t>
      </w:r>
    </w:p>
    <w:p w14:paraId="32BA5135">
      <w:pPr>
        <w:spacing w:line="228" w:lineRule="auto"/>
        <w:ind w:firstLine="284"/>
        <w:rPr>
          <w:rFonts w:ascii="Times New Roman" w:hAnsi="Times New Roman"/>
          <w:kern w:val="36"/>
          <w:sz w:val="24"/>
          <w:szCs w:val="24"/>
        </w:rPr>
      </w:pPr>
      <w:r>
        <w:rPr>
          <w:rFonts w:ascii="Times New Roman" w:hAnsi="Times New Roman"/>
          <w:i/>
          <w:sz w:val="24"/>
          <w:szCs w:val="24"/>
        </w:rPr>
        <w:t xml:space="preserve">2. </w:t>
      </w:r>
      <w:r>
        <w:fldChar w:fldCharType="begin"/>
      </w:r>
      <w:r>
        <w:instrText xml:space="preserve"> HYPERLINK "http://www.ozon.ru/context/detail/id/3787392/" \l "persons#persons" \o "В. В. Осечкин, И. А. Романова" </w:instrText>
      </w:r>
      <w:r>
        <w:fldChar w:fldCharType="separate"/>
      </w:r>
      <w:r>
        <w:rPr>
          <w:rStyle w:val="23"/>
          <w:rFonts w:ascii="Times New Roman" w:hAnsi="Times New Roman"/>
          <w:color w:val="auto"/>
          <w:sz w:val="24"/>
          <w:szCs w:val="24"/>
        </w:rPr>
        <w:t>Осечкин В.В., Романова</w:t>
      </w:r>
      <w:r>
        <w:rPr>
          <w:rStyle w:val="23"/>
          <w:rFonts w:ascii="Times New Roman" w:hAnsi="Times New Roman"/>
          <w:color w:val="auto"/>
          <w:sz w:val="24"/>
          <w:szCs w:val="24"/>
        </w:rPr>
        <w:fldChar w:fldCharType="end"/>
      </w:r>
      <w:r>
        <w:rPr>
          <w:rFonts w:ascii="Times New Roman" w:hAnsi="Times New Roman"/>
          <w:i/>
          <w:sz w:val="24"/>
          <w:szCs w:val="24"/>
        </w:rPr>
        <w:t xml:space="preserve"> И.А.</w:t>
      </w:r>
      <w:r>
        <w:rPr>
          <w:rFonts w:ascii="Times New Roman" w:hAnsi="Times New Roman"/>
          <w:sz w:val="24"/>
          <w:szCs w:val="24"/>
        </w:rPr>
        <w:t xml:space="preserve"> </w:t>
      </w:r>
      <w:r>
        <w:rPr>
          <w:rFonts w:ascii="Times New Roman" w:hAnsi="Times New Roman"/>
          <w:kern w:val="36"/>
          <w:sz w:val="24"/>
          <w:szCs w:val="24"/>
        </w:rPr>
        <w:t>Англо-русский учебный словарь по экономике и бизнесу. – М.: Феникс, 2008.</w:t>
      </w:r>
    </w:p>
    <w:p w14:paraId="6868A36B">
      <w:pPr>
        <w:spacing w:line="240" w:lineRule="auto"/>
        <w:ind w:firstLine="284"/>
        <w:jc w:val="both"/>
        <w:rPr>
          <w:rFonts w:ascii="Times New Roman" w:hAnsi="Times New Roman"/>
          <w:sz w:val="24"/>
          <w:szCs w:val="24"/>
          <w:lang w:val="en-US"/>
        </w:rPr>
      </w:pPr>
      <w:r>
        <w:rPr>
          <w:rFonts w:ascii="Times New Roman" w:hAnsi="Times New Roman"/>
          <w:sz w:val="24"/>
          <w:szCs w:val="24"/>
          <w:lang w:val="en-US"/>
        </w:rPr>
        <w:t xml:space="preserve">3. The Oxford Dictionary of English Grammar / E. Chalker,  E. Weiner. - Oxford University Press, 1994. </w:t>
      </w:r>
    </w:p>
    <w:p w14:paraId="27A5A68F">
      <w:pPr>
        <w:spacing w:line="240" w:lineRule="auto"/>
        <w:ind w:firstLine="284"/>
        <w:rPr>
          <w:rFonts w:ascii="Times New Roman" w:hAnsi="Times New Roman"/>
          <w:sz w:val="24"/>
          <w:szCs w:val="24"/>
          <w:lang w:val="en-US"/>
        </w:rPr>
      </w:pPr>
      <w:r>
        <w:rPr>
          <w:rFonts w:ascii="Times New Roman" w:hAnsi="Times New Roman"/>
          <w:sz w:val="24"/>
          <w:szCs w:val="24"/>
          <w:lang w:val="en-US"/>
        </w:rPr>
        <w:t xml:space="preserve">4. The Concise Oxford Dictionary of Linguistics / P.H. Matthews. - Oxford University Press, 1997. </w:t>
      </w:r>
    </w:p>
    <w:p w14:paraId="296D5013">
      <w:pPr>
        <w:ind w:firstLine="284"/>
        <w:rPr>
          <w:rFonts w:ascii="Times New Roman" w:hAnsi="Times New Roman"/>
          <w:sz w:val="24"/>
          <w:szCs w:val="24"/>
          <w:lang w:val="en-US"/>
        </w:rPr>
      </w:pPr>
    </w:p>
    <w:p w14:paraId="7D090B15">
      <w:pPr>
        <w:pStyle w:val="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jc w:val="both"/>
        <w:rPr>
          <w:b/>
          <w:bCs/>
          <w:i/>
          <w:szCs w:val="24"/>
        </w:rPr>
      </w:pPr>
      <w:r>
        <w:rPr>
          <w:b/>
          <w:bCs/>
          <w:i/>
          <w:szCs w:val="24"/>
        </w:rPr>
        <w:t>Интернет - ресурсы:</w:t>
      </w:r>
    </w:p>
    <w:p w14:paraId="2AD733C0">
      <w:pPr>
        <w:pStyle w:val="49"/>
        <w:spacing w:beforeAutospacing="0" w:after="0" w:afterAutospacing="0"/>
        <w:ind w:firstLine="284"/>
        <w:jc w:val="both"/>
        <w:rPr>
          <w:szCs w:val="24"/>
        </w:rPr>
      </w:pPr>
      <w:r>
        <w:rPr>
          <w:rStyle w:val="396"/>
          <w:szCs w:val="24"/>
        </w:rPr>
        <w:t>1</w:t>
      </w:r>
      <w:r>
        <w:rPr>
          <w:rStyle w:val="396"/>
          <w:szCs w:val="24"/>
          <w:lang w:val="tr-TR"/>
        </w:rPr>
        <w:t>.</w:t>
      </w:r>
      <w:r>
        <w:fldChar w:fldCharType="begin"/>
      </w:r>
      <w:r>
        <w:instrText xml:space="preserve"> HYPERLINK "http://www.britannica.com/" \t "_blank" </w:instrText>
      </w:r>
      <w:r>
        <w:fldChar w:fldCharType="separate"/>
      </w:r>
      <w:r>
        <w:rPr>
          <w:rStyle w:val="23"/>
          <w:szCs w:val="24"/>
        </w:rPr>
        <w:t>p://www.britannica.com/</w:t>
      </w:r>
      <w:r>
        <w:rPr>
          <w:color w:val="0000FF"/>
          <w:szCs w:val="24"/>
          <w:u w:val="single"/>
        </w:rPr>
        <w:t> </w:t>
      </w:r>
      <w:r>
        <w:rPr>
          <w:color w:val="0000FF"/>
          <w:szCs w:val="24"/>
          <w:u w:val="single"/>
        </w:rPr>
        <w:fldChar w:fldCharType="end"/>
      </w:r>
      <w:r>
        <w:rPr>
          <w:szCs w:val="24"/>
        </w:rPr>
        <w:t>Энциклопедия Британика. Всевозможная информация для изучающих английский язык.</w:t>
      </w:r>
    </w:p>
    <w:p w14:paraId="42F17BCF">
      <w:pPr>
        <w:pStyle w:val="49"/>
        <w:spacing w:beforeAutospacing="0" w:after="0" w:afterAutospacing="0"/>
        <w:ind w:firstLine="284"/>
        <w:jc w:val="both"/>
        <w:rPr>
          <w:szCs w:val="24"/>
        </w:rPr>
      </w:pPr>
      <w:r>
        <w:rPr>
          <w:szCs w:val="24"/>
        </w:rPr>
        <w:t>2</w:t>
      </w:r>
      <w:r>
        <w:rPr>
          <w:szCs w:val="24"/>
          <w:lang w:val="tr-TR"/>
        </w:rPr>
        <w:t xml:space="preserve">. </w:t>
      </w:r>
      <w:r>
        <w:rPr>
          <w:szCs w:val="24"/>
        </w:rPr>
        <w:t>Электронные библиотеки, где можно скачать произведения на английском языке.</w:t>
      </w:r>
    </w:p>
    <w:p w14:paraId="1E16991E">
      <w:pPr>
        <w:pStyle w:val="49"/>
        <w:spacing w:beforeAutospacing="0" w:after="0" w:afterAutospacing="0"/>
        <w:ind w:firstLine="284"/>
        <w:jc w:val="both"/>
        <w:rPr>
          <w:szCs w:val="24"/>
          <w:lang w:val="en-US"/>
        </w:rPr>
      </w:pPr>
      <w:r>
        <w:fldChar w:fldCharType="begin"/>
      </w:r>
      <w:r>
        <w:instrText xml:space="preserve"> HYPERLINK "http://libfor.ru/readiuepoe.html" \t "_blank" </w:instrText>
      </w:r>
      <w:r>
        <w:fldChar w:fldCharType="separate"/>
      </w:r>
      <w:r>
        <w:rPr>
          <w:rStyle w:val="23"/>
          <w:color w:val="auto"/>
          <w:szCs w:val="24"/>
          <w:lang w:val="en-US"/>
        </w:rPr>
        <w:t>http :// libfor . ru / readiuepoe . html</w:t>
      </w:r>
      <w:r>
        <w:rPr>
          <w:rStyle w:val="23"/>
          <w:color w:val="auto"/>
          <w:szCs w:val="24"/>
          <w:lang w:val="en-US"/>
        </w:rPr>
        <w:fldChar w:fldCharType="end"/>
      </w:r>
    </w:p>
    <w:p w14:paraId="3E346816">
      <w:pPr>
        <w:pStyle w:val="49"/>
        <w:spacing w:beforeAutospacing="0" w:after="0" w:afterAutospacing="0"/>
        <w:ind w:firstLine="284"/>
        <w:jc w:val="both"/>
        <w:rPr>
          <w:szCs w:val="24"/>
          <w:lang w:val="en-US"/>
        </w:rPr>
      </w:pPr>
      <w:r>
        <w:fldChar w:fldCharType="begin"/>
      </w:r>
      <w:r>
        <w:instrText xml:space="preserve"> HYPERLINK "http://www.multikulti.ru/English/info/English_info_113.html" \t "_blank" </w:instrText>
      </w:r>
      <w:r>
        <w:fldChar w:fldCharType="separate"/>
      </w:r>
      <w:r>
        <w:rPr>
          <w:rStyle w:val="23"/>
          <w:color w:val="auto"/>
          <w:szCs w:val="24"/>
          <w:lang w:val="en-US"/>
        </w:rPr>
        <w:t>http://www.multikulti.ru/English/info/English_info_113.html</w:t>
      </w:r>
      <w:r>
        <w:rPr>
          <w:rStyle w:val="23"/>
          <w:color w:val="auto"/>
          <w:szCs w:val="24"/>
          <w:lang w:val="en-US"/>
        </w:rPr>
        <w:fldChar w:fldCharType="end"/>
      </w:r>
    </w:p>
    <w:p w14:paraId="2344DBC9">
      <w:pPr>
        <w:pStyle w:val="49"/>
        <w:spacing w:beforeAutospacing="0" w:after="0" w:afterAutospacing="0"/>
        <w:ind w:firstLine="284"/>
        <w:jc w:val="both"/>
        <w:rPr>
          <w:szCs w:val="24"/>
        </w:rPr>
      </w:pPr>
      <w:r>
        <w:fldChar w:fldCharType="begin"/>
      </w:r>
      <w:r>
        <w:instrText xml:space="preserve"> HYPERLINK "http://www.dadoda.ru/" \t "_blank" </w:instrText>
      </w:r>
      <w:r>
        <w:fldChar w:fldCharType="separate"/>
      </w:r>
      <w:r>
        <w:rPr>
          <w:rStyle w:val="23"/>
          <w:color w:val="auto"/>
          <w:szCs w:val="24"/>
        </w:rPr>
        <w:t>http://www.dadoda.ru</w:t>
      </w:r>
      <w:r>
        <w:rPr>
          <w:rStyle w:val="23"/>
          <w:color w:val="auto"/>
          <w:szCs w:val="24"/>
        </w:rPr>
        <w:fldChar w:fldCharType="end"/>
      </w:r>
    </w:p>
    <w:p w14:paraId="19966772">
      <w:pPr>
        <w:pStyle w:val="49"/>
        <w:ind w:firstLine="284"/>
        <w:jc w:val="both"/>
        <w:rPr>
          <w:szCs w:val="24"/>
          <w:lang w:val="tr-TR"/>
        </w:rPr>
      </w:pPr>
      <w:r>
        <w:rPr>
          <w:szCs w:val="24"/>
        </w:rPr>
        <w:t>3</w:t>
      </w:r>
      <w:r>
        <w:rPr>
          <w:szCs w:val="24"/>
          <w:lang w:val="tr-TR"/>
        </w:rPr>
        <w:t xml:space="preserve">. </w:t>
      </w:r>
      <w:r>
        <w:fldChar w:fldCharType="begin"/>
      </w:r>
      <w:r>
        <w:instrText xml:space="preserve"> HYPERLINK "http://www.knigka.info/" \t "_blank" </w:instrText>
      </w:r>
      <w:r>
        <w:fldChar w:fldCharType="separate"/>
      </w:r>
      <w:r>
        <w:rPr>
          <w:rStyle w:val="23"/>
          <w:szCs w:val="24"/>
        </w:rPr>
        <w:t>http://www.knigka.info/</w:t>
      </w:r>
      <w:r>
        <w:rPr>
          <w:color w:val="0000FF"/>
          <w:szCs w:val="24"/>
          <w:u w:val="single"/>
        </w:rPr>
        <w:t> </w:t>
      </w:r>
      <w:r>
        <w:rPr>
          <w:color w:val="0000FF"/>
          <w:szCs w:val="24"/>
          <w:u w:val="single"/>
        </w:rPr>
        <w:fldChar w:fldCharType="end"/>
      </w:r>
      <w:r>
        <w:rPr>
          <w:szCs w:val="24"/>
        </w:rPr>
        <w:t>Библиотека текстов на английском языке. </w:t>
      </w:r>
      <w:r>
        <w:fldChar w:fldCharType="begin"/>
      </w:r>
      <w:r>
        <w:instrText xml:space="preserve"> HYPERLINK "http://www.readbookonline.net/" \t "_blank" </w:instrText>
      </w:r>
      <w:r>
        <w:fldChar w:fldCharType="separate"/>
      </w:r>
      <w:r>
        <w:rPr>
          <w:rStyle w:val="23"/>
          <w:szCs w:val="24"/>
        </w:rPr>
        <w:t>http :// www . readbookonline . net /</w:t>
      </w:r>
      <w:r>
        <w:rPr>
          <w:color w:val="0000FF"/>
          <w:szCs w:val="24"/>
          <w:u w:val="single"/>
        </w:rPr>
        <w:t> </w:t>
      </w:r>
      <w:r>
        <w:rPr>
          <w:color w:val="0000FF"/>
          <w:szCs w:val="24"/>
          <w:u w:val="single"/>
        </w:rPr>
        <w:fldChar w:fldCharType="end"/>
      </w:r>
      <w:r>
        <w:rPr>
          <w:szCs w:val="24"/>
        </w:rPr>
        <w:t>Более 2000 наименований произведений. Имеются категории: «Величайшие произведения 20 века». «Произведения - призеры Нобелевской премии».</w:t>
      </w:r>
    </w:p>
    <w:p w14:paraId="2B36217C">
      <w:pPr>
        <w:pStyle w:val="49"/>
        <w:shd w:val="clear" w:color="auto" w:fill="FFFFFF"/>
        <w:spacing w:before="43" w:beforeAutospacing="0" w:after="43" w:afterAutospacing="0"/>
        <w:ind w:firstLine="284"/>
        <w:jc w:val="both"/>
        <w:rPr>
          <w:szCs w:val="24"/>
        </w:rPr>
      </w:pPr>
      <w:r>
        <w:rPr>
          <w:szCs w:val="24"/>
          <w:shd w:val="clear" w:color="auto" w:fill="FFFFFF"/>
        </w:rPr>
        <w:t>4</w:t>
      </w:r>
      <w:r>
        <w:rPr>
          <w:szCs w:val="24"/>
          <w:shd w:val="clear" w:color="auto" w:fill="FFFFFF"/>
          <w:lang w:val="tr-TR"/>
        </w:rPr>
        <w:t xml:space="preserve">. </w:t>
      </w:r>
      <w:r>
        <w:rPr>
          <w:szCs w:val="24"/>
        </w:rPr>
        <w:t>Английский с англичанами. Школа английского языка</w:t>
      </w:r>
    </w:p>
    <w:p w14:paraId="36582EDE">
      <w:pPr>
        <w:pStyle w:val="49"/>
        <w:shd w:val="clear" w:color="auto" w:fill="FFFFFF"/>
        <w:spacing w:before="43" w:beforeAutospacing="0" w:after="43" w:afterAutospacing="0"/>
        <w:ind w:firstLine="284"/>
        <w:jc w:val="both"/>
        <w:rPr>
          <w:szCs w:val="24"/>
        </w:rPr>
      </w:pPr>
      <w:r>
        <w:fldChar w:fldCharType="begin"/>
      </w:r>
      <w:r>
        <w:instrText xml:space="preserve"> HYPERLINK "http://www.language.ru/" </w:instrText>
      </w:r>
      <w:r>
        <w:fldChar w:fldCharType="separate"/>
      </w:r>
      <w:r>
        <w:rPr>
          <w:rStyle w:val="23"/>
          <w:bCs/>
          <w:color w:val="auto"/>
          <w:szCs w:val="24"/>
        </w:rPr>
        <w:t>http://www.language.ru</w:t>
      </w:r>
      <w:r>
        <w:rPr>
          <w:rStyle w:val="23"/>
          <w:bCs/>
          <w:color w:val="auto"/>
          <w:szCs w:val="24"/>
        </w:rPr>
        <w:fldChar w:fldCharType="end"/>
      </w:r>
    </w:p>
    <w:p w14:paraId="03ADA343">
      <w:pPr>
        <w:pStyle w:val="49"/>
        <w:shd w:val="clear" w:color="auto" w:fill="FFFFFF"/>
        <w:spacing w:before="43" w:beforeAutospacing="0" w:after="43" w:afterAutospacing="0"/>
        <w:ind w:firstLine="284"/>
        <w:rPr>
          <w:szCs w:val="24"/>
        </w:rPr>
      </w:pPr>
      <w:r>
        <w:fldChar w:fldCharType="begin"/>
      </w:r>
      <w:r>
        <w:instrText xml:space="preserve"> HYPERLINK "http://www.infospace.com/info.USA" </w:instrText>
      </w:r>
      <w:r>
        <w:fldChar w:fldCharType="separate"/>
      </w:r>
      <w:r>
        <w:rPr>
          <w:rStyle w:val="23"/>
          <w:bCs/>
          <w:color w:val="auto"/>
          <w:szCs w:val="24"/>
        </w:rPr>
        <w:t>http://www.infospace.com/info.USA</w:t>
      </w:r>
      <w:r>
        <w:rPr>
          <w:rStyle w:val="23"/>
          <w:bCs/>
          <w:color w:val="auto"/>
          <w:szCs w:val="24"/>
        </w:rPr>
        <w:fldChar w:fldCharType="end"/>
      </w:r>
    </w:p>
    <w:p w14:paraId="08FABB3D">
      <w:pPr>
        <w:pStyle w:val="49"/>
        <w:shd w:val="clear" w:color="auto" w:fill="FFFFFF"/>
        <w:spacing w:before="43" w:beforeAutospacing="0" w:after="43" w:afterAutospacing="0"/>
        <w:ind w:firstLine="284"/>
        <w:rPr>
          <w:szCs w:val="24"/>
        </w:rPr>
      </w:pPr>
      <w:r>
        <w:rPr>
          <w:szCs w:val="24"/>
        </w:rPr>
        <w:t>5</w:t>
      </w:r>
      <w:r>
        <w:rPr>
          <w:szCs w:val="24"/>
          <w:lang w:val="tr-TR"/>
        </w:rPr>
        <w:t xml:space="preserve">. </w:t>
      </w:r>
      <w:r>
        <w:rPr>
          <w:szCs w:val="24"/>
        </w:rPr>
        <w:t xml:space="preserve"> </w:t>
      </w:r>
      <w:r>
        <w:fldChar w:fldCharType="begin"/>
      </w:r>
      <w:r>
        <w:instrText xml:space="preserve"> HYPERLINK "http://begin-english.ru/video-english/page5/" </w:instrText>
      </w:r>
      <w:r>
        <w:fldChar w:fldCharType="separate"/>
      </w:r>
      <w:r>
        <w:rPr>
          <w:rStyle w:val="23"/>
          <w:szCs w:val="24"/>
        </w:rPr>
        <w:t>http://begin-english.ru/video-english/page5/</w:t>
      </w:r>
      <w:r>
        <w:rPr>
          <w:rStyle w:val="23"/>
          <w:szCs w:val="24"/>
        </w:rPr>
        <w:fldChar w:fldCharType="end"/>
      </w:r>
      <w:r>
        <w:rPr>
          <w:szCs w:val="24"/>
        </w:rPr>
        <w:t xml:space="preserve"> </w:t>
      </w:r>
    </w:p>
    <w:p w14:paraId="2AC15AD3">
      <w:pPr>
        <w:pStyle w:val="49"/>
        <w:shd w:val="clear" w:color="auto" w:fill="FFFFFF"/>
        <w:spacing w:before="43" w:beforeAutospacing="0" w:after="43" w:afterAutospacing="0"/>
        <w:ind w:firstLine="284"/>
        <w:rPr>
          <w:szCs w:val="24"/>
        </w:rPr>
      </w:pPr>
      <w:r>
        <w:rPr>
          <w:szCs w:val="24"/>
          <w:lang w:val="tr-TR"/>
        </w:rPr>
        <w:t xml:space="preserve">6. </w:t>
      </w:r>
      <w:r>
        <w:rPr>
          <w:szCs w:val="24"/>
        </w:rPr>
        <w:t>Стихи, песни, дидактические игры, словарик, статьи, уроки, международные проекты на английском языке</w:t>
      </w:r>
    </w:p>
    <w:p w14:paraId="1497041D">
      <w:pPr>
        <w:pStyle w:val="49"/>
        <w:shd w:val="clear" w:color="auto" w:fill="FFFFFF"/>
        <w:spacing w:before="43" w:beforeAutospacing="0" w:after="43" w:afterAutospacing="0"/>
        <w:ind w:firstLine="284"/>
        <w:rPr>
          <w:szCs w:val="24"/>
        </w:rPr>
      </w:pPr>
      <w:r>
        <w:fldChar w:fldCharType="begin"/>
      </w:r>
      <w:r>
        <w:instrText xml:space="preserve"> HYPERLINK "http://www.englishclub.narod.ru/" </w:instrText>
      </w:r>
      <w:r>
        <w:fldChar w:fldCharType="separate"/>
      </w:r>
      <w:r>
        <w:rPr>
          <w:rStyle w:val="23"/>
          <w:bCs/>
          <w:color w:val="auto"/>
          <w:szCs w:val="24"/>
        </w:rPr>
        <w:t>http://www.englishclub.narod.ru</w:t>
      </w:r>
      <w:r>
        <w:rPr>
          <w:rStyle w:val="23"/>
          <w:bCs/>
          <w:color w:val="auto"/>
          <w:szCs w:val="24"/>
        </w:rPr>
        <w:fldChar w:fldCharType="end"/>
      </w:r>
    </w:p>
    <w:p w14:paraId="35B7F6DD">
      <w:pPr>
        <w:pStyle w:val="49"/>
        <w:shd w:val="clear" w:color="auto" w:fill="FFFFFF"/>
        <w:spacing w:before="43" w:beforeAutospacing="0" w:after="43" w:afterAutospacing="0"/>
        <w:ind w:firstLine="284"/>
        <w:rPr>
          <w:szCs w:val="24"/>
        </w:rPr>
      </w:pPr>
      <w:r>
        <w:rPr>
          <w:szCs w:val="24"/>
          <w:lang w:val="tr-TR"/>
        </w:rPr>
        <w:t xml:space="preserve">7. </w:t>
      </w:r>
      <w:r>
        <w:rPr>
          <w:szCs w:val="24"/>
        </w:rPr>
        <w:t>Страноведение, разговорные темы, грамматика, тесты по английскому языку и др.</w:t>
      </w:r>
    </w:p>
    <w:p w14:paraId="073D9BCB">
      <w:pPr>
        <w:pStyle w:val="49"/>
        <w:shd w:val="clear" w:color="auto" w:fill="FFFFFF"/>
        <w:spacing w:before="43" w:beforeAutospacing="0" w:after="43" w:afterAutospacing="0"/>
        <w:ind w:firstLine="284"/>
        <w:rPr>
          <w:szCs w:val="24"/>
          <w:lang w:val="tr-TR"/>
        </w:rPr>
      </w:pPr>
      <w:r>
        <w:fldChar w:fldCharType="begin"/>
      </w:r>
      <w:r>
        <w:instrText xml:space="preserve"> HYPERLINK "http://www.linguistic.ru/" </w:instrText>
      </w:r>
      <w:r>
        <w:fldChar w:fldCharType="separate"/>
      </w:r>
      <w:r>
        <w:rPr>
          <w:rStyle w:val="23"/>
          <w:bCs/>
          <w:color w:val="auto"/>
          <w:szCs w:val="24"/>
        </w:rPr>
        <w:t>http://www.linguistic.ru</w:t>
      </w:r>
      <w:r>
        <w:rPr>
          <w:rStyle w:val="23"/>
          <w:bCs/>
          <w:color w:val="auto"/>
          <w:szCs w:val="24"/>
        </w:rPr>
        <w:fldChar w:fldCharType="end"/>
      </w:r>
    </w:p>
    <w:p w14:paraId="57FF49C6">
      <w:pPr>
        <w:pStyle w:val="49"/>
        <w:ind w:firstLine="284"/>
        <w:rPr>
          <w:szCs w:val="24"/>
        </w:rPr>
      </w:pPr>
    </w:p>
    <w:p w14:paraId="52CD1E6D">
      <w:pPr>
        <w:rPr>
          <w:rFonts w:ascii="Times New Roman" w:hAnsi="Times New Roman"/>
          <w:sz w:val="24"/>
          <w:szCs w:val="24"/>
        </w:rPr>
      </w:pPr>
    </w:p>
    <w:p w14:paraId="55612672">
      <w:pPr>
        <w:pStyle w:val="49"/>
        <w:spacing w:beforeAutospacing="0" w:after="0" w:afterAutospacing="0"/>
        <w:ind w:firstLine="709"/>
        <w:jc w:val="both"/>
        <w:rPr>
          <w:rFonts w:eastAsia="OfficinaSansBookC"/>
          <w:color w:val="auto"/>
          <w:szCs w:val="24"/>
        </w:rPr>
      </w:pPr>
    </w:p>
    <w:p w14:paraId="38F7CDFF">
      <w:pPr>
        <w:spacing w:after="0" w:line="240" w:lineRule="auto"/>
        <w:ind w:firstLine="567"/>
        <w:jc w:val="both"/>
        <w:rPr>
          <w:rFonts w:ascii="Times New Roman" w:hAnsi="Times New Roman"/>
          <w:sz w:val="24"/>
          <w:szCs w:val="24"/>
        </w:rPr>
      </w:pPr>
      <w:r>
        <w:rPr>
          <w:rFonts w:ascii="Times New Roman" w:hAnsi="Times New Roman"/>
          <w:sz w:val="24"/>
          <w:szCs w:val="24"/>
        </w:rPr>
        <w:br w:type="page"/>
      </w:r>
    </w:p>
    <w:p w14:paraId="797FC23B">
      <w:pPr>
        <w:pStyle w:val="2"/>
        <w:tabs>
          <w:tab w:val="left" w:pos="284"/>
        </w:tabs>
        <w:jc w:val="center"/>
        <w:rPr>
          <w:b/>
          <w:color w:val="auto"/>
          <w:szCs w:val="24"/>
        </w:rPr>
      </w:pPr>
      <w:r>
        <w:rPr>
          <w:b/>
          <w:color w:val="auto"/>
          <w:szCs w:val="24"/>
        </w:rPr>
        <w:t>4 Контроль и оценка результатов освоения дисциплины</w:t>
      </w:r>
    </w:p>
    <w:p w14:paraId="79EF6CE5">
      <w:pPr>
        <w:spacing w:after="0" w:line="240" w:lineRule="auto"/>
        <w:ind w:firstLine="709"/>
        <w:jc w:val="both"/>
        <w:rPr>
          <w:rFonts w:ascii="Times New Roman" w:hAnsi="Times New Roman"/>
          <w:sz w:val="24"/>
          <w:szCs w:val="24"/>
        </w:rPr>
      </w:pPr>
    </w:p>
    <w:p w14:paraId="2354E6F4">
      <w:pPr>
        <w:pStyle w:val="94"/>
        <w:tabs>
          <w:tab w:val="left" w:pos="284"/>
        </w:tabs>
        <w:spacing w:after="0" w:line="240" w:lineRule="auto"/>
        <w:ind w:left="0" w:firstLine="709"/>
        <w:jc w:val="both"/>
        <w:rPr>
          <w:rFonts w:ascii="Times New Roman" w:hAnsi="Times New Roman"/>
          <w:sz w:val="24"/>
          <w:szCs w:val="24"/>
        </w:rPr>
      </w:pPr>
      <w:r>
        <w:rPr>
          <w:rFonts w:ascii="Times New Roman" w:hAnsi="Times New Roman"/>
          <w:bCs/>
          <w:sz w:val="24"/>
          <w:szCs w:val="24"/>
        </w:rPr>
        <w:t>Контроль и оценка</w:t>
      </w:r>
      <w:r>
        <w:rPr>
          <w:rFonts w:ascii="Times New Roman" w:hAnsi="Times New Roman"/>
          <w:sz w:val="24"/>
          <w:szCs w:val="24"/>
        </w:rPr>
        <w:t xml:space="preserve"> результатов освоения общеобразовательной дисциплины раскрываются через дисциплинарные результаты, направленные на формирование ОК  по разделам и темам содержания учебного материала. </w:t>
      </w:r>
    </w:p>
    <w:p w14:paraId="78BCB069">
      <w:pPr>
        <w:pStyle w:val="94"/>
        <w:tabs>
          <w:tab w:val="left" w:pos="284"/>
        </w:tabs>
        <w:spacing w:after="0" w:line="240" w:lineRule="auto"/>
        <w:ind w:left="0" w:firstLine="709"/>
        <w:jc w:val="both"/>
        <w:rPr>
          <w:rFonts w:ascii="Times New Roman" w:hAnsi="Times New Roman"/>
          <w:b/>
          <w:sz w:val="24"/>
          <w:szCs w:val="24"/>
        </w:rPr>
      </w:pPr>
    </w:p>
    <w:tbl>
      <w:tblPr>
        <w:tblStyle w:val="52"/>
        <w:tblW w:w="9781"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260"/>
        <w:gridCol w:w="2694"/>
        <w:gridCol w:w="3827"/>
      </w:tblGrid>
      <w:tr w14:paraId="2CFB0E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260" w:type="dxa"/>
            <w:vAlign w:val="center"/>
          </w:tcPr>
          <w:p w14:paraId="339A2958">
            <w:pPr>
              <w:jc w:val="center"/>
              <w:rPr>
                <w:rFonts w:ascii="Times New Roman" w:hAnsi="Times New Roman"/>
                <w:b/>
                <w:sz w:val="24"/>
                <w:szCs w:val="24"/>
              </w:rPr>
            </w:pPr>
            <w:bookmarkStart w:id="149" w:name="_Hlk113632771"/>
            <w:r>
              <w:rPr>
                <w:rFonts w:ascii="Times New Roman" w:hAnsi="Times New Roman"/>
                <w:b/>
                <w:iCs/>
                <w:sz w:val="24"/>
                <w:szCs w:val="24"/>
              </w:rPr>
              <w:t>ОК</w:t>
            </w:r>
          </w:p>
        </w:tc>
        <w:tc>
          <w:tcPr>
            <w:tcW w:w="2694" w:type="dxa"/>
            <w:vAlign w:val="center"/>
          </w:tcPr>
          <w:p w14:paraId="3C3BC2A9">
            <w:pPr>
              <w:jc w:val="center"/>
              <w:rPr>
                <w:rFonts w:ascii="Times New Roman" w:hAnsi="Times New Roman"/>
                <w:b/>
                <w:sz w:val="24"/>
                <w:szCs w:val="24"/>
              </w:rPr>
            </w:pPr>
            <w:r>
              <w:rPr>
                <w:rFonts w:ascii="Times New Roman" w:hAnsi="Times New Roman"/>
                <w:b/>
                <w:iCs/>
                <w:sz w:val="24"/>
                <w:szCs w:val="24"/>
              </w:rPr>
              <w:t>Раздел/Тема</w:t>
            </w:r>
          </w:p>
        </w:tc>
        <w:tc>
          <w:tcPr>
            <w:tcW w:w="3827" w:type="dxa"/>
            <w:vAlign w:val="center"/>
          </w:tcPr>
          <w:p w14:paraId="2A38FEA4">
            <w:pPr>
              <w:jc w:val="center"/>
              <w:rPr>
                <w:rFonts w:ascii="Times New Roman" w:hAnsi="Times New Roman"/>
                <w:b/>
                <w:sz w:val="24"/>
                <w:szCs w:val="24"/>
              </w:rPr>
            </w:pPr>
            <w:r>
              <w:rPr>
                <w:rFonts w:ascii="Times New Roman" w:hAnsi="Times New Roman"/>
                <w:b/>
                <w:iCs/>
                <w:sz w:val="24"/>
                <w:szCs w:val="24"/>
              </w:rPr>
              <w:t>Тип оценочных мероприятий</w:t>
            </w:r>
          </w:p>
        </w:tc>
      </w:tr>
      <w:tr w14:paraId="3C42FB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260" w:type="dxa"/>
          </w:tcPr>
          <w:p w14:paraId="7C6CDFA4">
            <w:pPr>
              <w:rPr>
                <w:rFonts w:ascii="Times New Roman" w:hAnsi="Times New Roman"/>
                <w:sz w:val="24"/>
                <w:szCs w:val="24"/>
              </w:rPr>
            </w:pPr>
            <w:r>
              <w:rPr>
                <w:rFonts w:ascii="Times New Roman" w:hAnsi="Times New Roman"/>
                <w:sz w:val="24"/>
                <w:szCs w:val="24"/>
              </w:rPr>
              <w:t xml:space="preserve">ОК 01 Выбирать способы решения задач профессиональной деятельности применительно </w:t>
            </w:r>
            <w:r>
              <w:rPr>
                <w:rFonts w:ascii="Times New Roman" w:hAnsi="Times New Roman"/>
                <w:sz w:val="24"/>
                <w:szCs w:val="24"/>
              </w:rPr>
              <w:br w:type="textWrapping"/>
            </w:r>
            <w:r>
              <w:rPr>
                <w:rFonts w:ascii="Times New Roman" w:hAnsi="Times New Roman"/>
                <w:sz w:val="24"/>
                <w:szCs w:val="24"/>
              </w:rPr>
              <w:t>к различным контекстам</w:t>
            </w:r>
          </w:p>
        </w:tc>
        <w:tc>
          <w:tcPr>
            <w:tcW w:w="2694" w:type="dxa"/>
          </w:tcPr>
          <w:p w14:paraId="7127BFC9">
            <w:pPr>
              <w:rPr>
                <w:rFonts w:ascii="Times New Roman" w:hAnsi="Times New Roman" w:eastAsia="OfficinaSansBookC"/>
                <w:bCs/>
                <w:sz w:val="24"/>
                <w:szCs w:val="24"/>
              </w:rPr>
            </w:pPr>
            <w:r>
              <w:rPr>
                <w:rFonts w:ascii="Times New Roman" w:hAnsi="Times New Roman" w:eastAsia="OfficinaSansBookC"/>
                <w:bCs/>
                <w:sz w:val="24"/>
                <w:szCs w:val="24"/>
              </w:rPr>
              <w:t>Р 1, Темы 1.1, 1.2, 1.3, 1.4, 1.5, 1.6, 1.7, 1.8,</w:t>
            </w:r>
          </w:p>
          <w:p w14:paraId="2FB53917">
            <w:pPr>
              <w:rPr>
                <w:rFonts w:ascii="Times New Roman" w:hAnsi="Times New Roman"/>
                <w:bCs/>
                <w:sz w:val="24"/>
                <w:szCs w:val="24"/>
              </w:rPr>
            </w:pPr>
            <w:r>
              <w:rPr>
                <w:rFonts w:ascii="Times New Roman" w:hAnsi="Times New Roman" w:eastAsia="OfficinaSansBookC"/>
                <w:bCs/>
                <w:sz w:val="24"/>
                <w:szCs w:val="24"/>
              </w:rPr>
              <w:t>Р 2, Темы 2.1-2.5 ПОС</w:t>
            </w:r>
            <w:r>
              <w:rPr>
                <w:rStyle w:val="14"/>
                <w:rFonts w:ascii="Times New Roman" w:hAnsi="Times New Roman" w:eastAsia="OfficinaSansBookC"/>
                <w:bCs/>
                <w:sz w:val="24"/>
                <w:szCs w:val="24"/>
              </w:rPr>
              <w:footnoteReference w:id="51"/>
            </w:r>
          </w:p>
        </w:tc>
        <w:tc>
          <w:tcPr>
            <w:tcW w:w="3827" w:type="dxa"/>
          </w:tcPr>
          <w:p w14:paraId="2C3EDE5B">
            <w:pPr>
              <w:rPr>
                <w:rFonts w:ascii="Times New Roman" w:hAnsi="Times New Roman" w:eastAsia="OfficinaSansBookC"/>
                <w:sz w:val="24"/>
                <w:szCs w:val="24"/>
              </w:rPr>
            </w:pPr>
            <w:r>
              <w:rPr>
                <w:rFonts w:ascii="Times New Roman" w:hAnsi="Times New Roman" w:eastAsia="OfficinaSansBookC"/>
                <w:sz w:val="24"/>
                <w:szCs w:val="24"/>
              </w:rPr>
              <w:t>Заполнение формы-резюме,</w:t>
            </w:r>
          </w:p>
          <w:p w14:paraId="2309BEA3">
            <w:pPr>
              <w:rPr>
                <w:rFonts w:ascii="Times New Roman" w:hAnsi="Times New Roman" w:eastAsia="OfficinaSansBookC"/>
                <w:sz w:val="24"/>
                <w:szCs w:val="24"/>
              </w:rPr>
            </w:pPr>
            <w:r>
              <w:rPr>
                <w:rFonts w:ascii="Times New Roman" w:hAnsi="Times New Roman" w:eastAsia="OfficinaSansBookC"/>
                <w:sz w:val="24"/>
                <w:szCs w:val="24"/>
              </w:rPr>
              <w:t>Письма,</w:t>
            </w:r>
          </w:p>
          <w:p w14:paraId="0D7138E6">
            <w:pPr>
              <w:rPr>
                <w:rFonts w:ascii="Times New Roman" w:hAnsi="Times New Roman" w:eastAsia="OfficinaSansBookC"/>
                <w:sz w:val="24"/>
                <w:szCs w:val="24"/>
              </w:rPr>
            </w:pPr>
            <w:r>
              <w:rPr>
                <w:rFonts w:ascii="Times New Roman" w:hAnsi="Times New Roman" w:eastAsia="OfficinaSansBookC"/>
                <w:sz w:val="24"/>
                <w:szCs w:val="24"/>
              </w:rPr>
              <w:t xml:space="preserve">Презентация, </w:t>
            </w:r>
          </w:p>
          <w:p w14:paraId="4CB6F133">
            <w:pPr>
              <w:rPr>
                <w:rFonts w:ascii="Times New Roman" w:hAnsi="Times New Roman" w:eastAsia="OfficinaSansBookC"/>
                <w:sz w:val="24"/>
                <w:szCs w:val="24"/>
              </w:rPr>
            </w:pPr>
            <w:r>
              <w:rPr>
                <w:rFonts w:ascii="Times New Roman" w:hAnsi="Times New Roman" w:eastAsia="OfficinaSansBookC"/>
                <w:sz w:val="24"/>
                <w:szCs w:val="24"/>
              </w:rPr>
              <w:t xml:space="preserve">Постер, </w:t>
            </w:r>
          </w:p>
          <w:p w14:paraId="1A757DFF">
            <w:pPr>
              <w:rPr>
                <w:rFonts w:ascii="Times New Roman" w:hAnsi="Times New Roman" w:eastAsia="OfficinaSansBookC"/>
                <w:sz w:val="24"/>
                <w:szCs w:val="24"/>
              </w:rPr>
            </w:pPr>
            <w:r>
              <w:rPr>
                <w:rFonts w:ascii="Times New Roman" w:hAnsi="Times New Roman" w:eastAsia="OfficinaSansBookC"/>
                <w:sz w:val="24"/>
                <w:szCs w:val="24"/>
              </w:rPr>
              <w:t xml:space="preserve">Заметки </w:t>
            </w:r>
          </w:p>
          <w:p w14:paraId="1B9CD56B">
            <w:pPr>
              <w:rPr>
                <w:rFonts w:ascii="Times New Roman" w:hAnsi="Times New Roman" w:eastAsia="OfficinaSansBookC"/>
                <w:sz w:val="24"/>
                <w:szCs w:val="24"/>
              </w:rPr>
            </w:pPr>
            <w:r>
              <w:rPr>
                <w:rFonts w:ascii="Times New Roman" w:hAnsi="Times New Roman" w:eastAsia="OfficinaSansBookC"/>
                <w:sz w:val="24"/>
                <w:szCs w:val="24"/>
              </w:rPr>
              <w:t>Тесты</w:t>
            </w:r>
          </w:p>
          <w:p w14:paraId="4E85A3A0">
            <w:pPr>
              <w:rPr>
                <w:rFonts w:ascii="Times New Roman" w:hAnsi="Times New Roman" w:eastAsia="OfficinaSansBookC"/>
                <w:sz w:val="24"/>
                <w:szCs w:val="24"/>
              </w:rPr>
            </w:pPr>
            <w:r>
              <w:rPr>
                <w:rFonts w:ascii="Times New Roman" w:hAnsi="Times New Roman" w:eastAsia="OfficinaSansBookC"/>
                <w:sz w:val="24"/>
                <w:szCs w:val="24"/>
              </w:rPr>
              <w:t>Устный опрос.</w:t>
            </w:r>
          </w:p>
          <w:p w14:paraId="26FAC9D8">
            <w:pPr>
              <w:rPr>
                <w:rFonts w:ascii="Times New Roman" w:hAnsi="Times New Roman"/>
                <w:b/>
                <w:sz w:val="24"/>
                <w:szCs w:val="24"/>
              </w:rPr>
            </w:pPr>
            <w:r>
              <w:rPr>
                <w:rFonts w:ascii="Times New Roman" w:hAnsi="Times New Roman" w:eastAsia="OfficinaSansBookC"/>
                <w:sz w:val="24"/>
                <w:szCs w:val="24"/>
              </w:rPr>
              <w:t>Выполнение заданий промежуточной аттестации</w:t>
            </w:r>
          </w:p>
        </w:tc>
      </w:tr>
      <w:tr w14:paraId="4F7B78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260" w:type="dxa"/>
          </w:tcPr>
          <w:p w14:paraId="098C0C88">
            <w:pPr>
              <w:rPr>
                <w:rFonts w:ascii="Times New Roman" w:hAnsi="Times New Roman" w:eastAsia="OfficinaSansBookC"/>
                <w:b/>
                <w:i/>
                <w:sz w:val="24"/>
                <w:szCs w:val="24"/>
              </w:rPr>
            </w:pPr>
            <w:r>
              <w:rPr>
                <w:rFonts w:ascii="Times New Roman" w:hAnsi="Times New Roman"/>
                <w:sz w:val="24"/>
                <w:szCs w:val="24"/>
              </w:rPr>
              <w:t xml:space="preserve">ОК 02 Использовать современные средства поиска, анализа </w:t>
            </w:r>
            <w:r>
              <w:rPr>
                <w:rFonts w:ascii="Times New Roman" w:hAnsi="Times New Roman"/>
                <w:sz w:val="24"/>
                <w:szCs w:val="24"/>
              </w:rPr>
              <w:br w:type="textWrapping"/>
            </w:r>
            <w:r>
              <w:rPr>
                <w:rFonts w:ascii="Times New Roman" w:hAnsi="Times New Roman"/>
                <w:sz w:val="24"/>
                <w:szCs w:val="24"/>
              </w:rPr>
              <w:t xml:space="preserve">и интерпретации информации, </w:t>
            </w:r>
            <w:r>
              <w:rPr>
                <w:rFonts w:ascii="Times New Roman" w:hAnsi="Times New Roman"/>
                <w:sz w:val="24"/>
                <w:szCs w:val="24"/>
              </w:rPr>
              <w:br w:type="textWrapping"/>
            </w:r>
            <w:r>
              <w:rPr>
                <w:rFonts w:ascii="Times New Roman" w:hAnsi="Times New Roman"/>
                <w:sz w:val="24"/>
                <w:szCs w:val="24"/>
              </w:rPr>
              <w:t>и информационные технологии для выполнения задач профессиональной деятельности</w:t>
            </w:r>
          </w:p>
        </w:tc>
        <w:tc>
          <w:tcPr>
            <w:tcW w:w="2694" w:type="dxa"/>
          </w:tcPr>
          <w:p w14:paraId="05BAAD00">
            <w:pPr>
              <w:rPr>
                <w:rFonts w:ascii="Times New Roman" w:hAnsi="Times New Roman" w:eastAsia="OfficinaSansBookC"/>
                <w:bCs/>
                <w:sz w:val="24"/>
                <w:szCs w:val="24"/>
              </w:rPr>
            </w:pPr>
            <w:r>
              <w:rPr>
                <w:rFonts w:ascii="Times New Roman" w:hAnsi="Times New Roman" w:eastAsia="OfficinaSansBookC"/>
                <w:bCs/>
                <w:sz w:val="24"/>
                <w:szCs w:val="24"/>
              </w:rPr>
              <w:t>Р 1, Темы 1.1, 1.2, 1.3, 1.4, 1.5, 1.6, 1.7, 1.8,</w:t>
            </w:r>
          </w:p>
          <w:p w14:paraId="4108DDA2">
            <w:pPr>
              <w:rPr>
                <w:rFonts w:ascii="Times New Roman" w:hAnsi="Times New Roman"/>
                <w:bCs/>
                <w:sz w:val="24"/>
                <w:szCs w:val="24"/>
              </w:rPr>
            </w:pPr>
            <w:r>
              <w:rPr>
                <w:rFonts w:ascii="Times New Roman" w:hAnsi="Times New Roman" w:eastAsia="OfficinaSansBookC"/>
                <w:bCs/>
                <w:sz w:val="24"/>
                <w:szCs w:val="24"/>
              </w:rPr>
              <w:t>Р 2, Темы 2.1-2.5 ПОС</w:t>
            </w:r>
          </w:p>
        </w:tc>
        <w:tc>
          <w:tcPr>
            <w:tcW w:w="3827" w:type="dxa"/>
          </w:tcPr>
          <w:p w14:paraId="6D11FD6A">
            <w:pPr>
              <w:rPr>
                <w:rFonts w:ascii="Times New Roman" w:hAnsi="Times New Roman" w:eastAsia="OfficinaSansBookC"/>
                <w:sz w:val="24"/>
                <w:szCs w:val="24"/>
              </w:rPr>
            </w:pPr>
            <w:r>
              <w:rPr>
                <w:rFonts w:ascii="Times New Roman" w:hAnsi="Times New Roman" w:eastAsia="OfficinaSansBookC"/>
                <w:sz w:val="24"/>
                <w:szCs w:val="24"/>
              </w:rPr>
              <w:t xml:space="preserve">Тесты </w:t>
            </w:r>
          </w:p>
          <w:p w14:paraId="6C9CC0FE">
            <w:pPr>
              <w:rPr>
                <w:rFonts w:ascii="Times New Roman" w:hAnsi="Times New Roman" w:eastAsia="OfficinaSansBookC"/>
                <w:sz w:val="24"/>
                <w:szCs w:val="24"/>
              </w:rPr>
            </w:pPr>
            <w:r>
              <w:rPr>
                <w:rFonts w:ascii="Times New Roman" w:hAnsi="Times New Roman" w:eastAsia="OfficinaSansBookC"/>
                <w:sz w:val="24"/>
                <w:szCs w:val="24"/>
              </w:rPr>
              <w:t xml:space="preserve">Проект. </w:t>
            </w:r>
          </w:p>
          <w:p w14:paraId="228D7CB4">
            <w:pPr>
              <w:rPr>
                <w:rFonts w:ascii="Times New Roman" w:hAnsi="Times New Roman" w:eastAsia="OfficinaSansBookC"/>
                <w:sz w:val="24"/>
                <w:szCs w:val="24"/>
              </w:rPr>
            </w:pPr>
            <w:r>
              <w:rPr>
                <w:rFonts w:ascii="Times New Roman" w:hAnsi="Times New Roman" w:eastAsia="OfficinaSansBookC"/>
                <w:sz w:val="24"/>
                <w:szCs w:val="24"/>
              </w:rPr>
              <w:t>Ролевые игры</w:t>
            </w:r>
          </w:p>
          <w:p w14:paraId="2496A596">
            <w:pPr>
              <w:rPr>
                <w:rFonts w:ascii="Times New Roman" w:hAnsi="Times New Roman" w:eastAsia="OfficinaSansBookC"/>
                <w:b/>
                <w:sz w:val="24"/>
                <w:szCs w:val="24"/>
              </w:rPr>
            </w:pPr>
            <w:r>
              <w:rPr>
                <w:rFonts w:ascii="Times New Roman" w:hAnsi="Times New Roman" w:eastAsia="OfficinaSansBookC"/>
                <w:sz w:val="24"/>
                <w:szCs w:val="24"/>
              </w:rPr>
              <w:t xml:space="preserve">Круглый стол-дебаты Доклад с презентацией </w:t>
            </w:r>
          </w:p>
          <w:p w14:paraId="3532672E">
            <w:pPr>
              <w:rPr>
                <w:rFonts w:ascii="Times New Roman" w:hAnsi="Times New Roman" w:eastAsia="OfficinaSansBookC"/>
                <w:sz w:val="24"/>
                <w:szCs w:val="24"/>
              </w:rPr>
            </w:pPr>
            <w:r>
              <w:rPr>
                <w:rFonts w:ascii="Times New Roman" w:hAnsi="Times New Roman" w:eastAsia="OfficinaSansBookC"/>
                <w:sz w:val="24"/>
                <w:szCs w:val="24"/>
              </w:rPr>
              <w:t>Видеозапись выступления</w:t>
            </w:r>
          </w:p>
          <w:p w14:paraId="4D5B3788">
            <w:pPr>
              <w:rPr>
                <w:rFonts w:ascii="Times New Roman" w:hAnsi="Times New Roman"/>
                <w:b/>
                <w:sz w:val="24"/>
                <w:szCs w:val="24"/>
              </w:rPr>
            </w:pPr>
            <w:r>
              <w:rPr>
                <w:rFonts w:ascii="Times New Roman" w:hAnsi="Times New Roman" w:eastAsia="OfficinaSansBookC"/>
                <w:sz w:val="24"/>
                <w:szCs w:val="24"/>
              </w:rPr>
              <w:t>Выполнение заданий промежуточной аттестации</w:t>
            </w:r>
          </w:p>
        </w:tc>
      </w:tr>
      <w:tr w14:paraId="600CD5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260" w:type="dxa"/>
          </w:tcPr>
          <w:p w14:paraId="48E6701B">
            <w:pPr>
              <w:rPr>
                <w:rFonts w:ascii="Times New Roman" w:hAnsi="Times New Roman"/>
                <w:sz w:val="24"/>
                <w:szCs w:val="24"/>
              </w:rPr>
            </w:pPr>
            <w:r>
              <w:rPr>
                <w:rFonts w:ascii="Times New Roman" w:hAnsi="Times New Roman"/>
                <w:sz w:val="24"/>
                <w:szCs w:val="24"/>
              </w:rPr>
              <w:t xml:space="preserve">ОК 04 Эффективно взаимодействовать </w:t>
            </w:r>
            <w:r>
              <w:rPr>
                <w:rFonts w:ascii="Times New Roman" w:hAnsi="Times New Roman"/>
                <w:sz w:val="24"/>
                <w:szCs w:val="24"/>
              </w:rPr>
              <w:br w:type="textWrapping"/>
            </w:r>
            <w:r>
              <w:rPr>
                <w:rFonts w:ascii="Times New Roman" w:hAnsi="Times New Roman"/>
                <w:sz w:val="24"/>
                <w:szCs w:val="24"/>
              </w:rPr>
              <w:t xml:space="preserve">и работать в коллективе </w:t>
            </w:r>
            <w:r>
              <w:rPr>
                <w:rFonts w:ascii="Times New Roman" w:hAnsi="Times New Roman"/>
                <w:sz w:val="24"/>
                <w:szCs w:val="24"/>
              </w:rPr>
              <w:br w:type="textWrapping"/>
            </w:r>
            <w:r>
              <w:rPr>
                <w:rFonts w:ascii="Times New Roman" w:hAnsi="Times New Roman"/>
                <w:sz w:val="24"/>
                <w:szCs w:val="24"/>
              </w:rPr>
              <w:t>и команде</w:t>
            </w:r>
          </w:p>
        </w:tc>
        <w:tc>
          <w:tcPr>
            <w:tcW w:w="2694" w:type="dxa"/>
          </w:tcPr>
          <w:p w14:paraId="56A06DB2">
            <w:pPr>
              <w:rPr>
                <w:rFonts w:ascii="Times New Roman" w:hAnsi="Times New Roman" w:eastAsia="OfficinaSansBookC"/>
                <w:bCs/>
                <w:sz w:val="24"/>
                <w:szCs w:val="24"/>
              </w:rPr>
            </w:pPr>
            <w:r>
              <w:rPr>
                <w:rFonts w:ascii="Times New Roman" w:hAnsi="Times New Roman" w:eastAsia="OfficinaSansBookC"/>
                <w:bCs/>
                <w:sz w:val="24"/>
                <w:szCs w:val="24"/>
              </w:rPr>
              <w:t>Р 1, Темы 1.1, 1.2, 1.3, 1.4, 1.5, 1.6, 1.7, 1.8,</w:t>
            </w:r>
          </w:p>
          <w:p w14:paraId="78FBBC11">
            <w:pPr>
              <w:rPr>
                <w:rFonts w:ascii="Times New Roman" w:hAnsi="Times New Roman" w:eastAsia="OfficinaSansBookC"/>
                <w:bCs/>
                <w:sz w:val="24"/>
                <w:szCs w:val="24"/>
              </w:rPr>
            </w:pPr>
            <w:r>
              <w:rPr>
                <w:rFonts w:ascii="Times New Roman" w:hAnsi="Times New Roman" w:eastAsia="OfficinaSansBookC"/>
                <w:bCs/>
                <w:sz w:val="24"/>
                <w:szCs w:val="24"/>
              </w:rPr>
              <w:t>Р 2, Темы 2.1-2.5 ПОС</w:t>
            </w:r>
          </w:p>
        </w:tc>
        <w:tc>
          <w:tcPr>
            <w:tcW w:w="3827" w:type="dxa"/>
          </w:tcPr>
          <w:p w14:paraId="6089CBEC">
            <w:pPr>
              <w:rPr>
                <w:rFonts w:ascii="Times New Roman" w:hAnsi="Times New Roman" w:eastAsia="OfficinaSansBookC"/>
                <w:sz w:val="24"/>
                <w:szCs w:val="24"/>
              </w:rPr>
            </w:pPr>
            <w:r>
              <w:rPr>
                <w:rFonts w:ascii="Times New Roman" w:hAnsi="Times New Roman" w:eastAsia="OfficinaSansBookC"/>
                <w:sz w:val="24"/>
                <w:szCs w:val="24"/>
              </w:rPr>
              <w:t>Проекты.</w:t>
            </w:r>
          </w:p>
          <w:p w14:paraId="77B34073">
            <w:pPr>
              <w:rPr>
                <w:rFonts w:ascii="Times New Roman" w:hAnsi="Times New Roman" w:eastAsia="OfficinaSansBookC"/>
                <w:sz w:val="24"/>
                <w:szCs w:val="24"/>
              </w:rPr>
            </w:pPr>
            <w:r>
              <w:rPr>
                <w:rFonts w:ascii="Times New Roman" w:hAnsi="Times New Roman" w:eastAsia="OfficinaSansBookC"/>
                <w:sz w:val="24"/>
                <w:szCs w:val="24"/>
              </w:rPr>
              <w:t>Ролевые игры</w:t>
            </w:r>
          </w:p>
          <w:p w14:paraId="4C2927F8">
            <w:pPr>
              <w:rPr>
                <w:rFonts w:ascii="Times New Roman" w:hAnsi="Times New Roman" w:eastAsia="OfficinaSansBookC"/>
                <w:sz w:val="24"/>
                <w:szCs w:val="24"/>
              </w:rPr>
            </w:pPr>
            <w:r>
              <w:rPr>
                <w:rFonts w:ascii="Times New Roman" w:hAnsi="Times New Roman" w:eastAsia="OfficinaSansBookC"/>
                <w:sz w:val="24"/>
                <w:szCs w:val="24"/>
              </w:rPr>
              <w:t>Круглый стол-дебаты</w:t>
            </w:r>
          </w:p>
        </w:tc>
      </w:tr>
      <w:tr w14:paraId="3DD964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260" w:type="dxa"/>
          </w:tcPr>
          <w:p w14:paraId="6298F0CD">
            <w:pPr>
              <w:rPr>
                <w:rFonts w:ascii="Times New Roman" w:hAnsi="Times New Roman"/>
                <w:sz w:val="24"/>
                <w:szCs w:val="24"/>
              </w:rPr>
            </w:pPr>
            <w:r>
              <w:rPr>
                <w:rFonts w:ascii="Times New Roman" w:hAnsi="Times New Roman"/>
                <w:sz w:val="24"/>
                <w:szCs w:val="24"/>
              </w:rPr>
              <w:t xml:space="preserve">ОК 09 Пользоваться профессиональной документацией </w:t>
            </w:r>
            <w:r>
              <w:rPr>
                <w:rFonts w:ascii="Times New Roman" w:hAnsi="Times New Roman"/>
                <w:sz w:val="24"/>
                <w:szCs w:val="24"/>
              </w:rPr>
              <w:br w:type="textWrapping"/>
            </w:r>
            <w:r>
              <w:rPr>
                <w:rFonts w:ascii="Times New Roman" w:hAnsi="Times New Roman"/>
                <w:sz w:val="24"/>
                <w:szCs w:val="24"/>
              </w:rPr>
              <w:t xml:space="preserve">на государственном </w:t>
            </w:r>
            <w:r>
              <w:rPr>
                <w:rFonts w:ascii="Times New Roman" w:hAnsi="Times New Roman"/>
                <w:sz w:val="24"/>
                <w:szCs w:val="24"/>
              </w:rPr>
              <w:br w:type="textWrapping"/>
            </w:r>
            <w:r>
              <w:rPr>
                <w:rFonts w:ascii="Times New Roman" w:hAnsi="Times New Roman"/>
                <w:sz w:val="24"/>
                <w:szCs w:val="24"/>
              </w:rPr>
              <w:t>и иностранном языках</w:t>
            </w:r>
          </w:p>
        </w:tc>
        <w:tc>
          <w:tcPr>
            <w:tcW w:w="2694" w:type="dxa"/>
          </w:tcPr>
          <w:p w14:paraId="4FDE8B38">
            <w:pPr>
              <w:rPr>
                <w:rFonts w:ascii="Times New Roman" w:hAnsi="Times New Roman" w:eastAsia="OfficinaSansBookC"/>
                <w:bCs/>
                <w:sz w:val="24"/>
                <w:szCs w:val="24"/>
              </w:rPr>
            </w:pPr>
            <w:r>
              <w:rPr>
                <w:rFonts w:ascii="Times New Roman" w:hAnsi="Times New Roman" w:eastAsia="OfficinaSansBookC"/>
                <w:bCs/>
                <w:sz w:val="24"/>
                <w:szCs w:val="24"/>
              </w:rPr>
              <w:t>Р 2, Темы 2.1-2.5 ПОС</w:t>
            </w:r>
          </w:p>
        </w:tc>
        <w:tc>
          <w:tcPr>
            <w:tcW w:w="3827" w:type="dxa"/>
          </w:tcPr>
          <w:p w14:paraId="0BEDB390">
            <w:pPr>
              <w:rPr>
                <w:rFonts w:ascii="Times New Roman" w:hAnsi="Times New Roman" w:eastAsia="OfficinaSansBookC"/>
                <w:sz w:val="24"/>
                <w:szCs w:val="24"/>
              </w:rPr>
            </w:pPr>
            <w:r>
              <w:rPr>
                <w:rFonts w:ascii="Times New Roman" w:hAnsi="Times New Roman" w:eastAsia="OfficinaSansBookC"/>
                <w:sz w:val="24"/>
                <w:szCs w:val="24"/>
              </w:rPr>
              <w:t>Заполнение формы-резюме,</w:t>
            </w:r>
          </w:p>
          <w:p w14:paraId="727105A9">
            <w:pPr>
              <w:rPr>
                <w:rFonts w:ascii="Times New Roman" w:hAnsi="Times New Roman" w:eastAsia="OfficinaSansBookC"/>
                <w:sz w:val="24"/>
                <w:szCs w:val="24"/>
              </w:rPr>
            </w:pPr>
            <w:r>
              <w:rPr>
                <w:rFonts w:ascii="Times New Roman" w:hAnsi="Times New Roman" w:eastAsia="OfficinaSansBookC"/>
                <w:sz w:val="24"/>
                <w:szCs w:val="24"/>
              </w:rPr>
              <w:t>Письма</w:t>
            </w:r>
          </w:p>
          <w:p w14:paraId="4168BF13">
            <w:pPr>
              <w:rPr>
                <w:rFonts w:ascii="Times New Roman" w:hAnsi="Times New Roman" w:eastAsia="OfficinaSansBookC"/>
                <w:sz w:val="24"/>
                <w:szCs w:val="24"/>
              </w:rPr>
            </w:pPr>
            <w:r>
              <w:rPr>
                <w:rFonts w:ascii="Times New Roman" w:hAnsi="Times New Roman" w:eastAsia="OfficinaSansBookC"/>
                <w:sz w:val="24"/>
                <w:szCs w:val="24"/>
              </w:rPr>
              <w:t xml:space="preserve">Презентация, </w:t>
            </w:r>
          </w:p>
          <w:p w14:paraId="150CE1C3">
            <w:pPr>
              <w:rPr>
                <w:rFonts w:ascii="Times New Roman" w:hAnsi="Times New Roman" w:eastAsia="OfficinaSansBookC"/>
                <w:sz w:val="24"/>
                <w:szCs w:val="24"/>
              </w:rPr>
            </w:pPr>
            <w:r>
              <w:rPr>
                <w:rFonts w:ascii="Times New Roman" w:hAnsi="Times New Roman" w:eastAsia="OfficinaSansBookC"/>
                <w:sz w:val="24"/>
                <w:szCs w:val="24"/>
              </w:rPr>
              <w:t xml:space="preserve">Постер, </w:t>
            </w:r>
          </w:p>
          <w:p w14:paraId="48BEAA8F">
            <w:pPr>
              <w:rPr>
                <w:rFonts w:ascii="Times New Roman" w:hAnsi="Times New Roman" w:eastAsia="OfficinaSansBookC"/>
                <w:sz w:val="24"/>
                <w:szCs w:val="24"/>
              </w:rPr>
            </w:pPr>
            <w:r>
              <w:rPr>
                <w:rFonts w:ascii="Times New Roman" w:hAnsi="Times New Roman" w:eastAsia="OfficinaSansBookC"/>
                <w:sz w:val="24"/>
                <w:szCs w:val="24"/>
              </w:rPr>
              <w:t>Ролевые игры</w:t>
            </w:r>
          </w:p>
          <w:p w14:paraId="4676B927">
            <w:pPr>
              <w:rPr>
                <w:rFonts w:ascii="Times New Roman" w:hAnsi="Times New Roman" w:eastAsia="OfficinaSansBookC"/>
                <w:sz w:val="24"/>
                <w:szCs w:val="24"/>
              </w:rPr>
            </w:pPr>
            <w:r>
              <w:rPr>
                <w:rFonts w:ascii="Times New Roman" w:hAnsi="Times New Roman" w:eastAsia="OfficinaSansBookC"/>
                <w:sz w:val="24"/>
                <w:szCs w:val="24"/>
              </w:rPr>
              <w:t xml:space="preserve">Заметки </w:t>
            </w:r>
          </w:p>
          <w:p w14:paraId="55BFE487">
            <w:pPr>
              <w:rPr>
                <w:rFonts w:ascii="Times New Roman" w:hAnsi="Times New Roman" w:eastAsia="OfficinaSansBookC"/>
                <w:sz w:val="24"/>
                <w:szCs w:val="24"/>
              </w:rPr>
            </w:pPr>
            <w:r>
              <w:rPr>
                <w:rFonts w:ascii="Times New Roman" w:hAnsi="Times New Roman" w:eastAsia="OfficinaSansBookC"/>
                <w:sz w:val="24"/>
                <w:szCs w:val="24"/>
              </w:rPr>
              <w:t>Выполнение заданий промежуточной аттестации</w:t>
            </w:r>
          </w:p>
        </w:tc>
      </w:tr>
      <w:bookmarkEnd w:id="149"/>
    </w:tbl>
    <w:p w14:paraId="1DF9C46D">
      <w:pPr>
        <w:spacing w:after="0" w:line="276" w:lineRule="auto"/>
        <w:jc w:val="both"/>
        <w:rPr>
          <w:rFonts w:ascii="Times New Roman" w:hAnsi="Times New Roman" w:eastAsia="OfficinaSansBookC"/>
          <w:sz w:val="24"/>
          <w:szCs w:val="24"/>
        </w:rPr>
      </w:pPr>
    </w:p>
    <w:p w14:paraId="3CD02679">
      <w:pPr>
        <w:rPr>
          <w:rFonts w:ascii="Times New Roman" w:hAnsi="Times New Roman"/>
          <w:sz w:val="24"/>
          <w:szCs w:val="24"/>
        </w:rPr>
      </w:pPr>
    </w:p>
    <w:p w14:paraId="10DDEC9E">
      <w:pPr>
        <w:spacing w:after="200" w:line="276" w:lineRule="auto"/>
        <w:rPr>
          <w:rFonts w:ascii="Times New Roman" w:hAnsi="Times New Roman"/>
          <w:sz w:val="24"/>
          <w:szCs w:val="24"/>
        </w:rPr>
      </w:pPr>
      <w:r>
        <w:rPr>
          <w:rFonts w:ascii="Times New Roman" w:hAnsi="Times New Roman"/>
          <w:sz w:val="24"/>
          <w:szCs w:val="24"/>
        </w:rPr>
        <w:br w:type="page"/>
      </w:r>
    </w:p>
    <w:p w14:paraId="433E4A69">
      <w:pPr>
        <w:spacing w:after="0" w:line="276" w:lineRule="auto"/>
        <w:rPr>
          <w:rFonts w:ascii="Times New Roman" w:hAnsi="Times New Roman"/>
          <w:sz w:val="28"/>
          <w:szCs w:val="24"/>
        </w:rPr>
      </w:pPr>
      <w:bookmarkStart w:id="150" w:name="_Hlk194671616"/>
    </w:p>
    <w:p w14:paraId="142B3715">
      <w:pPr>
        <w:spacing w:after="0"/>
        <w:jc w:val="center"/>
        <w:rPr>
          <w:rFonts w:ascii="Times New Roman" w:hAnsi="Times New Roman"/>
          <w:b/>
          <w:bCs/>
          <w:sz w:val="32"/>
          <w:szCs w:val="32"/>
          <w:lang w:eastAsia="en-GB"/>
        </w:rPr>
      </w:pPr>
      <w:r>
        <w:rPr>
          <w:rFonts w:ascii="Times New Roman" w:hAnsi="Times New Roman"/>
          <w:sz w:val="40"/>
          <w:szCs w:val="28"/>
        </w:rPr>
        <w:br w:type="textWrapping"/>
      </w:r>
      <w:bookmarkEnd w:id="150"/>
      <w:r>
        <w:rPr>
          <w:rFonts w:ascii="Times New Roman" w:hAnsi="Times New Roman"/>
        </w:rPr>
        <w:drawing>
          <wp:inline distT="0" distB="0" distL="0" distR="0">
            <wp:extent cx="1975485" cy="2216785"/>
            <wp:effectExtent l="19050" t="0" r="5195" b="0"/>
            <wp:docPr id="5"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descr="C:\Users\Дом\Desktop\ЛОГОТИП.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40469DFA">
      <w:pPr>
        <w:pStyle w:val="49"/>
        <w:spacing w:beforeAutospacing="0" w:after="0" w:afterAutospacing="0"/>
        <w:jc w:val="center"/>
        <w:rPr>
          <w:b/>
          <w:i/>
          <w:sz w:val="28"/>
          <w:szCs w:val="28"/>
        </w:rPr>
      </w:pPr>
      <w:r>
        <w:rPr>
          <w:b/>
          <w:i/>
          <w:sz w:val="28"/>
          <w:szCs w:val="28"/>
        </w:rPr>
        <w:t>Автономная некоммерческая организация</w:t>
      </w:r>
    </w:p>
    <w:p w14:paraId="1A6B4308">
      <w:pPr>
        <w:pStyle w:val="49"/>
        <w:spacing w:beforeAutospacing="0" w:after="0" w:afterAutospacing="0"/>
        <w:jc w:val="center"/>
        <w:rPr>
          <w:b/>
          <w:i/>
          <w:sz w:val="28"/>
          <w:szCs w:val="28"/>
        </w:rPr>
      </w:pPr>
      <w:r>
        <w:rPr>
          <w:b/>
          <w:i/>
          <w:sz w:val="28"/>
          <w:szCs w:val="28"/>
        </w:rPr>
        <w:t>«Профессиональная образовательная организация</w:t>
      </w:r>
    </w:p>
    <w:p w14:paraId="1FE134A8">
      <w:pPr>
        <w:pStyle w:val="49"/>
        <w:spacing w:beforeAutospacing="0" w:after="0" w:afterAutospacing="0"/>
        <w:jc w:val="center"/>
        <w:rPr>
          <w:b/>
          <w:i/>
          <w:sz w:val="28"/>
          <w:szCs w:val="28"/>
        </w:rPr>
      </w:pPr>
      <w:r>
        <w:rPr>
          <w:b/>
          <w:i/>
          <w:sz w:val="28"/>
          <w:szCs w:val="28"/>
        </w:rPr>
        <w:t>многопрофильный колледж «Призвание»</w:t>
      </w:r>
    </w:p>
    <w:p w14:paraId="5F2901AA">
      <w:pPr>
        <w:pStyle w:val="49"/>
        <w:spacing w:beforeAutospacing="0" w:after="0" w:afterAutospacing="0"/>
        <w:jc w:val="center"/>
        <w:rPr>
          <w:b/>
          <w:i/>
          <w:sz w:val="28"/>
          <w:szCs w:val="28"/>
        </w:rPr>
      </w:pPr>
    </w:p>
    <w:p w14:paraId="3594FD95">
      <w:pPr>
        <w:pStyle w:val="49"/>
        <w:spacing w:beforeAutospacing="0" w:after="0" w:afterAutospacing="0"/>
        <w:jc w:val="center"/>
        <w:rPr>
          <w:b/>
          <w:i/>
          <w:sz w:val="28"/>
          <w:szCs w:val="28"/>
        </w:rPr>
      </w:pPr>
    </w:p>
    <w:p w14:paraId="042E62A5">
      <w:pPr>
        <w:pStyle w:val="49"/>
        <w:spacing w:beforeAutospacing="0" w:after="0" w:afterAutospacing="0"/>
        <w:jc w:val="center"/>
        <w:rPr>
          <w:b/>
          <w:i/>
          <w:sz w:val="28"/>
          <w:szCs w:val="28"/>
        </w:rPr>
      </w:pPr>
    </w:p>
    <w:p w14:paraId="67FEE665">
      <w:pPr>
        <w:suppressAutoHyphens/>
        <w:adjustRightInd w:val="0"/>
        <w:spacing w:after="0"/>
        <w:ind w:left="5760"/>
        <w:rPr>
          <w:rFonts w:ascii="Times New Roman" w:hAnsi="Times New Roman"/>
          <w:b/>
          <w:sz w:val="28"/>
          <w:szCs w:val="28"/>
        </w:rPr>
      </w:pPr>
      <w:r>
        <w:rPr>
          <w:rFonts w:ascii="Times New Roman" w:hAnsi="Times New Roman"/>
          <w:b/>
          <w:sz w:val="28"/>
          <w:szCs w:val="28"/>
        </w:rPr>
        <w:t xml:space="preserve">Утверждаю: </w:t>
      </w:r>
    </w:p>
    <w:p w14:paraId="2CF7112A">
      <w:pPr>
        <w:suppressAutoHyphens/>
        <w:adjustRightInd w:val="0"/>
        <w:ind w:left="5760"/>
        <w:rPr>
          <w:rFonts w:ascii="Times New Roman" w:hAnsi="Times New Roman"/>
          <w:sz w:val="28"/>
          <w:szCs w:val="28"/>
        </w:rPr>
      </w:pPr>
      <w:r>
        <w:rPr>
          <w:rFonts w:ascii="Times New Roman" w:hAnsi="Times New Roman"/>
          <w:sz w:val="28"/>
          <w:szCs w:val="28"/>
        </w:rPr>
        <w:t>Директор АНО «ПОО  МК «Призвание»</w:t>
      </w:r>
    </w:p>
    <w:p w14:paraId="4C9DC9B7">
      <w:pPr>
        <w:suppressAutoHyphens/>
        <w:adjustRightInd w:val="0"/>
        <w:ind w:left="5760"/>
        <w:rPr>
          <w:rFonts w:ascii="Times New Roman" w:hAnsi="Times New Roman"/>
          <w:sz w:val="28"/>
          <w:szCs w:val="28"/>
        </w:rPr>
      </w:pPr>
      <w:r>
        <w:rPr>
          <w:rFonts w:ascii="Times New Roman" w:hAnsi="Times New Roman"/>
          <w:sz w:val="28"/>
          <w:szCs w:val="28"/>
        </w:rPr>
        <w:t>__________</w:t>
      </w:r>
    </w:p>
    <w:p w14:paraId="41F99FFA">
      <w:pPr>
        <w:suppressAutoHyphens/>
        <w:adjustRightInd w:val="0"/>
        <w:ind w:left="5760"/>
        <w:rPr>
          <w:rFonts w:ascii="Times New Roman" w:hAnsi="Times New Roman"/>
          <w:sz w:val="28"/>
          <w:szCs w:val="28"/>
        </w:rPr>
      </w:pPr>
      <w:r>
        <w:rPr>
          <w:rFonts w:ascii="Times New Roman" w:hAnsi="Times New Roman"/>
          <w:sz w:val="28"/>
          <w:szCs w:val="28"/>
        </w:rPr>
        <w:t>Приказ №  ____ от_________</w:t>
      </w:r>
    </w:p>
    <w:p w14:paraId="5E5E66C3">
      <w:pPr>
        <w:pStyle w:val="49"/>
        <w:spacing w:beforeAutospacing="0" w:after="0" w:afterAutospacing="0"/>
        <w:jc w:val="center"/>
        <w:rPr>
          <w:i/>
          <w:sz w:val="28"/>
          <w:szCs w:val="28"/>
        </w:rPr>
      </w:pPr>
    </w:p>
    <w:p w14:paraId="7BDFE059">
      <w:pPr>
        <w:spacing w:after="0"/>
        <w:rPr>
          <w:rFonts w:ascii="Times New Roman" w:hAnsi="Times New Roman"/>
          <w:b/>
          <w:bCs/>
          <w:sz w:val="32"/>
          <w:szCs w:val="32"/>
          <w:lang w:eastAsia="en-GB"/>
        </w:rPr>
      </w:pPr>
    </w:p>
    <w:p w14:paraId="1D44A3C9">
      <w:pPr>
        <w:spacing w:after="0"/>
        <w:jc w:val="center"/>
        <w:rPr>
          <w:rFonts w:ascii="Times New Roman" w:hAnsi="Times New Roman"/>
          <w:b/>
          <w:bCs/>
          <w:sz w:val="40"/>
          <w:szCs w:val="40"/>
          <w:lang w:eastAsia="en-GB"/>
        </w:rPr>
      </w:pPr>
      <w:r>
        <w:rPr>
          <w:rFonts w:ascii="Times New Roman" w:hAnsi="Times New Roman"/>
          <w:b/>
          <w:bCs/>
          <w:sz w:val="40"/>
          <w:szCs w:val="40"/>
          <w:lang w:eastAsia="en-GB"/>
        </w:rPr>
        <w:t xml:space="preserve">РАБОЧАЯ ПРОГРАММА </w:t>
      </w:r>
    </w:p>
    <w:p w14:paraId="0A29346D">
      <w:pPr>
        <w:spacing w:after="0"/>
        <w:jc w:val="center"/>
        <w:rPr>
          <w:rFonts w:ascii="Times New Roman" w:hAnsi="Times New Roman" w:eastAsia="OfficinaSansBookC"/>
          <w:b/>
          <w:sz w:val="40"/>
          <w:szCs w:val="40"/>
        </w:rPr>
      </w:pPr>
      <w:r>
        <w:rPr>
          <w:rFonts w:ascii="Times New Roman" w:hAnsi="Times New Roman" w:eastAsia="OfficinaSansBookC"/>
          <w:b/>
          <w:sz w:val="40"/>
          <w:szCs w:val="40"/>
        </w:rPr>
        <w:t>общеобразовательной дисциплины</w:t>
      </w:r>
    </w:p>
    <w:p w14:paraId="3850C3EC">
      <w:pPr>
        <w:spacing w:after="0"/>
        <w:jc w:val="center"/>
        <w:rPr>
          <w:rFonts w:ascii="Times New Roman" w:hAnsi="Times New Roman" w:eastAsia="OfficinaSansBookC"/>
          <w:b/>
          <w:sz w:val="40"/>
          <w:szCs w:val="40"/>
        </w:rPr>
      </w:pPr>
      <w:r>
        <w:rPr>
          <w:rFonts w:ascii="Times New Roman" w:hAnsi="Times New Roman" w:eastAsia="OfficinaSansBookC"/>
          <w:b/>
          <w:sz w:val="40"/>
          <w:szCs w:val="40"/>
        </w:rPr>
        <w:t>ОД. 07  Математика</w:t>
      </w:r>
    </w:p>
    <w:p w14:paraId="68888AFA">
      <w:pPr>
        <w:spacing w:after="0"/>
        <w:jc w:val="center"/>
        <w:rPr>
          <w:rFonts w:ascii="Times New Roman" w:hAnsi="Times New Roman" w:eastAsia="OfficinaSansBookC"/>
          <w:b/>
          <w:sz w:val="40"/>
          <w:szCs w:val="40"/>
        </w:rPr>
      </w:pPr>
      <w:r>
        <w:rPr>
          <w:rFonts w:ascii="Times New Roman" w:hAnsi="Times New Roman" w:eastAsia="OfficinaSansBookC"/>
          <w:b/>
          <w:sz w:val="40"/>
          <w:szCs w:val="40"/>
        </w:rPr>
        <w:t xml:space="preserve">по специальности  </w:t>
      </w:r>
    </w:p>
    <w:p w14:paraId="5F91484C">
      <w:pPr>
        <w:spacing w:after="0"/>
        <w:jc w:val="center"/>
        <w:rPr>
          <w:rFonts w:ascii="Times New Roman" w:hAnsi="Times New Roman" w:eastAsia="OfficinaSansBookC"/>
          <w:b/>
          <w:sz w:val="40"/>
          <w:szCs w:val="40"/>
        </w:rPr>
      </w:pPr>
      <w:r>
        <w:rPr>
          <w:rFonts w:ascii="Times New Roman" w:hAnsi="Times New Roman" w:eastAsia="OfficinaSansBookC"/>
          <w:b/>
          <w:sz w:val="40"/>
          <w:szCs w:val="40"/>
        </w:rPr>
        <w:t>54.02.01 Дизайн (по отраслям)</w:t>
      </w:r>
    </w:p>
    <w:p w14:paraId="59739A02">
      <w:pPr>
        <w:spacing w:after="0"/>
        <w:jc w:val="center"/>
        <w:rPr>
          <w:rFonts w:ascii="Times New Roman" w:hAnsi="Times New Roman" w:eastAsia="OfficinaSansBookC"/>
          <w:sz w:val="28"/>
          <w:szCs w:val="28"/>
        </w:rPr>
      </w:pPr>
    </w:p>
    <w:p w14:paraId="2AF634AC">
      <w:pPr>
        <w:spacing w:after="0"/>
        <w:rPr>
          <w:rFonts w:ascii="Times New Roman" w:hAnsi="Times New Roman" w:eastAsia="OfficinaSansBookC"/>
          <w:sz w:val="32"/>
          <w:szCs w:val="32"/>
        </w:rPr>
      </w:pPr>
    </w:p>
    <w:p w14:paraId="16729542">
      <w:pPr>
        <w:spacing w:after="0"/>
        <w:rPr>
          <w:rFonts w:ascii="Times New Roman" w:hAnsi="Times New Roman" w:eastAsia="OfficinaSansBookC"/>
          <w:sz w:val="32"/>
          <w:szCs w:val="32"/>
        </w:rPr>
      </w:pPr>
    </w:p>
    <w:p w14:paraId="1F97686A">
      <w:pPr>
        <w:spacing w:after="0"/>
        <w:rPr>
          <w:rFonts w:ascii="Times New Roman" w:hAnsi="Times New Roman" w:eastAsia="OfficinaSansBookC"/>
          <w:sz w:val="32"/>
          <w:szCs w:val="32"/>
        </w:rPr>
      </w:pPr>
    </w:p>
    <w:p w14:paraId="425510F3">
      <w:pPr>
        <w:spacing w:after="0"/>
        <w:jc w:val="center"/>
        <w:rPr>
          <w:rFonts w:ascii="Times New Roman" w:hAnsi="Times New Roman" w:eastAsia="OfficinaSansBookC"/>
          <w:sz w:val="32"/>
          <w:szCs w:val="32"/>
        </w:rPr>
      </w:pPr>
    </w:p>
    <w:p w14:paraId="5D7B925E">
      <w:pPr>
        <w:spacing w:after="0"/>
        <w:jc w:val="center"/>
        <w:rPr>
          <w:rFonts w:ascii="Times New Roman" w:hAnsi="Times New Roman" w:eastAsia="OfficinaSansBookC"/>
          <w:sz w:val="32"/>
          <w:szCs w:val="32"/>
        </w:rPr>
      </w:pPr>
      <w:r>
        <w:rPr>
          <w:rFonts w:ascii="Times New Roman" w:hAnsi="Times New Roman" w:eastAsia="OfficinaSansBookC"/>
          <w:sz w:val="32"/>
          <w:szCs w:val="32"/>
        </w:rPr>
        <w:t>Евпатория, 2026</w:t>
      </w:r>
    </w:p>
    <w:p w14:paraId="0079FB36">
      <w:pPr>
        <w:pStyle w:val="94"/>
        <w:tabs>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eastAsia="OfficinaSansBookC"/>
          <w:sz w:val="28"/>
          <w:szCs w:val="28"/>
        </w:rPr>
      </w:pPr>
      <w:r>
        <w:rPr>
          <w:rFonts w:ascii="Times New Roman" w:hAnsi="Times New Roman" w:eastAsia="OfficinaSansBookC"/>
          <w:sz w:val="32"/>
          <w:szCs w:val="32"/>
        </w:rPr>
        <w:br w:type="page"/>
      </w:r>
      <w:r>
        <w:rPr>
          <w:rFonts w:ascii="Times New Roman" w:hAnsi="Times New Roman"/>
          <w:sz w:val="32"/>
          <w:szCs w:val="32"/>
        </w:rPr>
        <w:t>Р</w:t>
      </w:r>
      <w:r>
        <w:rPr>
          <w:rFonts w:ascii="Times New Roman" w:hAnsi="Times New Roman"/>
          <w:sz w:val="28"/>
          <w:szCs w:val="28"/>
        </w:rPr>
        <w:t xml:space="preserve">абочая программа учебного предмета ОД.07  Математика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«17» мая 2012 г., № 413,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eastAsia="OfficinaSansBookC"/>
          <w:sz w:val="28"/>
          <w:szCs w:val="28"/>
        </w:rPr>
        <w:t xml:space="preserve">54.02.01 Дизайн (по отраслям), </w:t>
      </w:r>
      <w:r>
        <w:rPr>
          <w:rFonts w:ascii="Times New Roman" w:hAnsi="Times New Roman"/>
          <w:sz w:val="28"/>
          <w:szCs w:val="28"/>
        </w:rPr>
        <w:t>утвержденного приказом Министерства просвещения Российской Федерации от 05.058.2022 г. № 308  и  положений федеральной образовательной программы среднего общего образования, утвержденной приказом Министерства просвещения РФ от18.05.2023 г.   № 371.</w:t>
      </w:r>
    </w:p>
    <w:p w14:paraId="5BC9431C">
      <w:pPr>
        <w:jc w:val="both"/>
        <w:rPr>
          <w:rFonts w:ascii="Times New Roman" w:hAnsi="Times New Roman"/>
          <w:sz w:val="28"/>
          <w:szCs w:val="28"/>
        </w:rPr>
      </w:pPr>
    </w:p>
    <w:p w14:paraId="0757BC51">
      <w:pPr>
        <w:rPr>
          <w:rFonts w:ascii="Times New Roman" w:hAnsi="Times New Roman"/>
          <w:sz w:val="28"/>
          <w:szCs w:val="28"/>
        </w:rPr>
      </w:pPr>
      <w:r>
        <w:rPr>
          <w:rFonts w:ascii="Times New Roman" w:hAnsi="Times New Roman"/>
          <w:sz w:val="28"/>
          <w:szCs w:val="28"/>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6E909188">
      <w:pPr>
        <w:rPr>
          <w:rFonts w:ascii="Times New Roman" w:hAnsi="Times New Roman"/>
          <w:sz w:val="28"/>
          <w:szCs w:val="28"/>
        </w:rPr>
      </w:pPr>
      <w:r>
        <w:rPr>
          <w:rFonts w:ascii="Times New Roman" w:hAnsi="Times New Roman"/>
          <w:sz w:val="28"/>
          <w:szCs w:val="28"/>
        </w:rPr>
        <w:t xml:space="preserve">Разработчик: ______________________________, преподаватель Математика  </w:t>
      </w:r>
    </w:p>
    <w:p w14:paraId="0108A355">
      <w:pPr>
        <w:rPr>
          <w:rFonts w:ascii="Times New Roman" w:hAnsi="Times New Roman"/>
          <w:i/>
          <w:sz w:val="28"/>
          <w:szCs w:val="28"/>
        </w:rPr>
      </w:pPr>
      <w:r>
        <w:rPr>
          <w:rFonts w:ascii="Times New Roman" w:hAnsi="Times New Roman"/>
          <w:sz w:val="28"/>
          <w:szCs w:val="28"/>
        </w:rPr>
        <w:t>Рецензент:</w:t>
      </w:r>
    </w:p>
    <w:p w14:paraId="55CED5C7">
      <w:pPr>
        <w:ind w:firstLine="708"/>
        <w:rPr>
          <w:rFonts w:ascii="Times New Roman" w:hAnsi="Times New Roman"/>
          <w:sz w:val="28"/>
          <w:szCs w:val="28"/>
          <w:lang w:eastAsia="uk-UA"/>
        </w:rPr>
      </w:pPr>
      <w:r>
        <w:rPr>
          <w:rFonts w:ascii="Times New Roman" w:hAnsi="Times New Roman"/>
          <w:sz w:val="28"/>
          <w:szCs w:val="28"/>
        </w:rPr>
        <w:t xml:space="preserve">_____________________ </w:t>
      </w:r>
      <w:r>
        <w:rPr>
          <w:rFonts w:ascii="Times New Roman" w:hAnsi="Times New Roman"/>
          <w:sz w:val="28"/>
          <w:szCs w:val="28"/>
          <w:lang w:eastAsia="uk-UA"/>
        </w:rPr>
        <w:t xml:space="preserve">- преподаватель высшей квалификационной </w:t>
      </w:r>
    </w:p>
    <w:p w14:paraId="41F41129">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8"/>
          <w:szCs w:val="28"/>
          <w:vertAlign w:val="superscript"/>
          <w:lang w:eastAsia="uk-UA"/>
        </w:rPr>
      </w:pPr>
    </w:p>
    <w:p w14:paraId="7DC5032A">
      <w:pPr>
        <w:rPr>
          <w:rFonts w:ascii="Times New Roman" w:hAnsi="Times New Roman"/>
          <w:sz w:val="28"/>
          <w:szCs w:val="28"/>
          <w:lang w:eastAsia="uk-UA"/>
        </w:rPr>
      </w:pPr>
      <w:r>
        <w:rPr>
          <w:rFonts w:ascii="Times New Roman" w:hAnsi="Times New Roman"/>
          <w:sz w:val="28"/>
          <w:szCs w:val="28"/>
          <w:lang w:eastAsia="uk-UA"/>
        </w:rPr>
        <w:t xml:space="preserve">      </w:t>
      </w:r>
    </w:p>
    <w:p w14:paraId="440721C3">
      <w:pPr>
        <w:tabs>
          <w:tab w:val="left" w:pos="142"/>
          <w:tab w:val="left" w:pos="6225"/>
        </w:tabs>
        <w:rPr>
          <w:rFonts w:ascii="Times New Roman" w:hAnsi="Times New Roman"/>
          <w:bCs/>
          <w:sz w:val="28"/>
          <w:szCs w:val="28"/>
        </w:rPr>
      </w:pPr>
      <w:r>
        <w:rPr>
          <w:rFonts w:ascii="Times New Roman" w:hAnsi="Times New Roman"/>
          <w:sz w:val="28"/>
          <w:szCs w:val="28"/>
          <w:lang w:eastAsia="uk-UA"/>
        </w:rPr>
        <w:t xml:space="preserve">Рабочая программа принята на заседании цикловой </w:t>
      </w:r>
      <w:r>
        <w:rPr>
          <w:rFonts w:ascii="Times New Roman" w:hAnsi="Times New Roman"/>
          <w:bCs/>
          <w:sz w:val="28"/>
          <w:szCs w:val="28"/>
        </w:rPr>
        <w:t>общеобразовательных дисциплин и социально – гуманитарного циклов.</w:t>
      </w:r>
    </w:p>
    <w:p w14:paraId="508886D0">
      <w:pPr>
        <w:tabs>
          <w:tab w:val="left" w:pos="142"/>
          <w:tab w:val="left" w:pos="6225"/>
        </w:tabs>
        <w:rPr>
          <w:rFonts w:ascii="Times New Roman" w:hAnsi="Times New Roman"/>
          <w:sz w:val="28"/>
          <w:szCs w:val="28"/>
        </w:rPr>
      </w:pPr>
      <w:r>
        <w:rPr>
          <w:rFonts w:ascii="Times New Roman" w:hAnsi="Times New Roman"/>
          <w:spacing w:val="-5"/>
          <w:sz w:val="28"/>
          <w:szCs w:val="28"/>
        </w:rPr>
        <w:t xml:space="preserve"> </w:t>
      </w:r>
      <w:r>
        <w:rPr>
          <w:rFonts w:ascii="Times New Roman" w:hAnsi="Times New Roman"/>
          <w:sz w:val="28"/>
          <w:szCs w:val="28"/>
          <w:lang w:eastAsia="uk-UA"/>
        </w:rPr>
        <w:t>протокол    №1   от ______________________2026 г</w:t>
      </w:r>
    </w:p>
    <w:p w14:paraId="1CC7F0DD">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pacing w:val="-5"/>
          <w:sz w:val="28"/>
          <w:szCs w:val="28"/>
        </w:rPr>
      </w:pPr>
    </w:p>
    <w:p w14:paraId="76AD2AB6">
      <w:pPr>
        <w:tabs>
          <w:tab w:val="left" w:pos="142"/>
        </w:tabs>
        <w:rPr>
          <w:rFonts w:ascii="Times New Roman" w:hAnsi="Times New Roman"/>
          <w:sz w:val="28"/>
          <w:szCs w:val="28"/>
          <w:u w:val="single"/>
          <w:lang w:eastAsia="uk-UA"/>
        </w:rPr>
      </w:pPr>
      <w:r>
        <w:rPr>
          <w:rFonts w:ascii="Times New Roman" w:hAnsi="Times New Roman"/>
          <w:sz w:val="28"/>
          <w:szCs w:val="28"/>
          <w:lang w:eastAsia="uk-UA"/>
        </w:rPr>
        <w:t>Председатель цикловой комиссии __________ /</w:t>
      </w:r>
      <w:r>
        <w:rPr>
          <w:rFonts w:ascii="Times New Roman" w:hAnsi="Times New Roman"/>
          <w:b/>
          <w:sz w:val="28"/>
          <w:szCs w:val="28"/>
          <w:lang w:eastAsia="uk-UA"/>
        </w:rPr>
        <w:t xml:space="preserve"> </w:t>
      </w:r>
      <w:r>
        <w:rPr>
          <w:rFonts w:ascii="Times New Roman" w:hAnsi="Times New Roman"/>
          <w:sz w:val="28"/>
          <w:szCs w:val="28"/>
          <w:lang w:eastAsia="uk-UA"/>
        </w:rPr>
        <w:t xml:space="preserve">  _______________</w:t>
      </w:r>
    </w:p>
    <w:p w14:paraId="786C391E">
      <w:pPr>
        <w:tabs>
          <w:tab w:val="left" w:pos="142"/>
        </w:tabs>
        <w:rPr>
          <w:rFonts w:ascii="Times New Roman" w:hAnsi="Times New Roman"/>
          <w:sz w:val="28"/>
          <w:szCs w:val="28"/>
        </w:rPr>
      </w:pPr>
    </w:p>
    <w:p w14:paraId="2A4D9127">
      <w:pPr>
        <w:tabs>
          <w:tab w:val="left" w:pos="142"/>
          <w:tab w:val="left" w:pos="6225"/>
        </w:tabs>
        <w:rPr>
          <w:rFonts w:ascii="Times New Roman" w:hAnsi="Times New Roman"/>
          <w:sz w:val="28"/>
          <w:szCs w:val="28"/>
        </w:rPr>
      </w:pPr>
    </w:p>
    <w:p w14:paraId="360A11A7">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8"/>
          <w:szCs w:val="28"/>
          <w:lang w:eastAsia="uk-UA"/>
        </w:rPr>
      </w:pPr>
      <w:r>
        <w:rPr>
          <w:rFonts w:ascii="Times New Roman" w:hAnsi="Times New Roman"/>
          <w:sz w:val="28"/>
          <w:szCs w:val="28"/>
          <w:lang w:eastAsia="uk-UA"/>
        </w:rPr>
        <w:t xml:space="preserve">Рабочая программа одобрена на заседании педагогического совета, </w:t>
      </w:r>
    </w:p>
    <w:p w14:paraId="2F82F152">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8"/>
          <w:szCs w:val="28"/>
          <w:lang w:eastAsia="uk-UA"/>
        </w:rPr>
      </w:pPr>
      <w:r>
        <w:rPr>
          <w:rFonts w:ascii="Times New Roman" w:hAnsi="Times New Roman"/>
          <w:sz w:val="28"/>
          <w:szCs w:val="28"/>
          <w:lang w:eastAsia="uk-UA"/>
        </w:rPr>
        <w:t>протокол  №1   от _________________________2026 г.</w:t>
      </w:r>
    </w:p>
    <w:p w14:paraId="4663CEC2">
      <w:pPr>
        <w:spacing w:after="0" w:line="276" w:lineRule="auto"/>
        <w:rPr>
          <w:rFonts w:ascii="Times New Roman" w:hAnsi="Times New Roman"/>
          <w:sz w:val="28"/>
          <w:szCs w:val="28"/>
        </w:rPr>
      </w:pPr>
    </w:p>
    <w:p w14:paraId="3C76248B">
      <w:pPr>
        <w:spacing w:after="0" w:line="276" w:lineRule="auto"/>
        <w:jc w:val="center"/>
        <w:rPr>
          <w:rFonts w:ascii="Times New Roman" w:hAnsi="Times New Roman"/>
          <w:sz w:val="28"/>
          <w:szCs w:val="28"/>
        </w:rPr>
      </w:pPr>
      <w:r>
        <w:rPr>
          <w:rFonts w:ascii="Times New Roman" w:hAnsi="Times New Roman"/>
          <w:sz w:val="28"/>
          <w:szCs w:val="28"/>
        </w:rPr>
        <w:br w:type="page"/>
      </w:r>
    </w:p>
    <w:p w14:paraId="56963DFC">
      <w:pPr>
        <w:tabs>
          <w:tab w:val="left" w:pos="8364"/>
        </w:tabs>
        <w:spacing w:after="0" w:line="276" w:lineRule="auto"/>
        <w:jc w:val="center"/>
        <w:rPr>
          <w:rFonts w:ascii="Times New Roman" w:hAnsi="Times New Roman"/>
          <w:bCs/>
          <w:sz w:val="28"/>
          <w:szCs w:val="28"/>
        </w:rPr>
      </w:pPr>
      <w:r>
        <w:rPr>
          <w:rFonts w:ascii="Times New Roman" w:hAnsi="Times New Roman"/>
          <w:bCs/>
          <w:sz w:val="28"/>
          <w:szCs w:val="28"/>
        </w:rPr>
        <w:t>СОДЕРЖАНИЕ</w:t>
      </w:r>
    </w:p>
    <w:p w14:paraId="182A895C">
      <w:pPr>
        <w:pStyle w:val="73"/>
        <w:spacing w:before="0" w:line="276" w:lineRule="auto"/>
        <w:jc w:val="both"/>
        <w:rPr>
          <w:rFonts w:ascii="Times New Roman" w:hAnsi="Times New Roman"/>
          <w:bCs/>
          <w:sz w:val="28"/>
          <w:szCs w:val="28"/>
        </w:rPr>
      </w:pPr>
    </w:p>
    <w:p w14:paraId="23E6C1C2">
      <w:pPr>
        <w:pStyle w:val="40"/>
        <w:tabs>
          <w:tab w:val="right" w:leader="dot" w:pos="9345"/>
        </w:tabs>
        <w:jc w:val="both"/>
        <w:rPr>
          <w:rFonts w:eastAsiaTheme="minorEastAsia"/>
          <w:bCs/>
          <w:color w:val="auto"/>
          <w:szCs w:val="28"/>
        </w:rPr>
      </w:pPr>
      <w:r>
        <w:rPr>
          <w:bCs/>
          <w:szCs w:val="28"/>
        </w:rPr>
        <w:fldChar w:fldCharType="begin"/>
      </w:r>
      <w:r>
        <w:rPr>
          <w:bCs/>
          <w:szCs w:val="28"/>
        </w:rPr>
        <w:instrText xml:space="preserve">TOC \h \z \u \o "1-3"</w:instrText>
      </w:r>
      <w:r>
        <w:rPr>
          <w:bCs/>
          <w:szCs w:val="28"/>
        </w:rPr>
        <w:fldChar w:fldCharType="separate"/>
      </w:r>
      <w:r>
        <w:fldChar w:fldCharType="begin"/>
      </w:r>
      <w:r>
        <w:instrText xml:space="preserve"> HYPERLINK \l "_Toc189731963" </w:instrText>
      </w:r>
      <w:r>
        <w:fldChar w:fldCharType="separate"/>
      </w:r>
      <w:r>
        <w:rPr>
          <w:rStyle w:val="23"/>
          <w:bCs/>
          <w:szCs w:val="28"/>
        </w:rPr>
        <w:t>1. Общая характеристика примерной рабочей программы общеобразовательной дисциплины «Математика»</w:t>
      </w:r>
      <w:r>
        <w:rPr>
          <w:bCs/>
          <w:szCs w:val="28"/>
        </w:rPr>
        <w:tab/>
      </w:r>
      <w:r>
        <w:rPr>
          <w:bCs/>
          <w:szCs w:val="28"/>
        </w:rPr>
        <w:fldChar w:fldCharType="begin"/>
      </w:r>
      <w:r>
        <w:rPr>
          <w:bCs/>
          <w:szCs w:val="28"/>
        </w:rPr>
        <w:instrText xml:space="preserve"> PAGEREF _Toc189731963 \h </w:instrText>
      </w:r>
      <w:r>
        <w:rPr>
          <w:bCs/>
          <w:szCs w:val="28"/>
        </w:rPr>
        <w:fldChar w:fldCharType="separate"/>
      </w:r>
      <w:r>
        <w:rPr>
          <w:bCs/>
          <w:szCs w:val="28"/>
        </w:rPr>
        <w:t>3</w:t>
      </w:r>
      <w:r>
        <w:rPr>
          <w:bCs/>
          <w:szCs w:val="28"/>
        </w:rPr>
        <w:fldChar w:fldCharType="end"/>
      </w:r>
      <w:r>
        <w:rPr>
          <w:bCs/>
          <w:szCs w:val="28"/>
        </w:rPr>
        <w:fldChar w:fldCharType="end"/>
      </w:r>
    </w:p>
    <w:p w14:paraId="6799B547">
      <w:pPr>
        <w:pStyle w:val="40"/>
        <w:tabs>
          <w:tab w:val="right" w:leader="dot" w:pos="9345"/>
        </w:tabs>
        <w:jc w:val="both"/>
        <w:rPr>
          <w:rFonts w:eastAsiaTheme="minorEastAsia"/>
          <w:bCs/>
          <w:color w:val="auto"/>
          <w:szCs w:val="28"/>
        </w:rPr>
      </w:pPr>
      <w:r>
        <w:fldChar w:fldCharType="begin"/>
      </w:r>
      <w:r>
        <w:instrText xml:space="preserve"> HYPERLINK \l "_Toc189731964" </w:instrText>
      </w:r>
      <w:r>
        <w:fldChar w:fldCharType="separate"/>
      </w:r>
      <w:r>
        <w:rPr>
          <w:rStyle w:val="23"/>
          <w:bCs/>
          <w:szCs w:val="28"/>
        </w:rPr>
        <w:t>2. Структура и содержание общеобразовательной дисциплины</w:t>
      </w:r>
      <w:r>
        <w:rPr>
          <w:bCs/>
          <w:szCs w:val="28"/>
        </w:rPr>
        <w:tab/>
      </w:r>
      <w:r>
        <w:rPr>
          <w:bCs/>
          <w:szCs w:val="28"/>
        </w:rPr>
        <w:fldChar w:fldCharType="begin"/>
      </w:r>
      <w:r>
        <w:rPr>
          <w:bCs/>
          <w:szCs w:val="28"/>
        </w:rPr>
        <w:instrText xml:space="preserve"> PAGEREF _Toc189731964 \h </w:instrText>
      </w:r>
      <w:r>
        <w:rPr>
          <w:bCs/>
          <w:szCs w:val="28"/>
        </w:rPr>
        <w:fldChar w:fldCharType="separate"/>
      </w:r>
      <w:r>
        <w:rPr>
          <w:bCs/>
          <w:szCs w:val="28"/>
        </w:rPr>
        <w:t>22</w:t>
      </w:r>
      <w:r>
        <w:rPr>
          <w:bCs/>
          <w:szCs w:val="28"/>
        </w:rPr>
        <w:fldChar w:fldCharType="end"/>
      </w:r>
      <w:r>
        <w:rPr>
          <w:bCs/>
          <w:szCs w:val="28"/>
        </w:rPr>
        <w:fldChar w:fldCharType="end"/>
      </w:r>
    </w:p>
    <w:p w14:paraId="5229C868">
      <w:pPr>
        <w:pStyle w:val="40"/>
        <w:tabs>
          <w:tab w:val="right" w:leader="dot" w:pos="9345"/>
        </w:tabs>
        <w:jc w:val="both"/>
        <w:rPr>
          <w:rFonts w:eastAsiaTheme="minorEastAsia"/>
          <w:bCs/>
          <w:color w:val="auto"/>
          <w:szCs w:val="28"/>
        </w:rPr>
      </w:pPr>
      <w:r>
        <w:fldChar w:fldCharType="begin"/>
      </w:r>
      <w:r>
        <w:instrText xml:space="preserve"> HYPERLINK \l "_Toc189731965" </w:instrText>
      </w:r>
      <w:r>
        <w:fldChar w:fldCharType="separate"/>
      </w:r>
      <w:r>
        <w:rPr>
          <w:rStyle w:val="23"/>
          <w:bCs/>
          <w:szCs w:val="28"/>
        </w:rPr>
        <w:t>3. Условия реализации программы общеобразовательной дисциплины</w:t>
      </w:r>
      <w:r>
        <w:rPr>
          <w:bCs/>
          <w:szCs w:val="28"/>
        </w:rPr>
        <w:tab/>
      </w:r>
      <w:r>
        <w:rPr>
          <w:bCs/>
          <w:szCs w:val="28"/>
        </w:rPr>
        <w:fldChar w:fldCharType="begin"/>
      </w:r>
      <w:r>
        <w:rPr>
          <w:bCs/>
          <w:szCs w:val="28"/>
        </w:rPr>
        <w:instrText xml:space="preserve"> PAGEREF _Toc189731965 \h </w:instrText>
      </w:r>
      <w:r>
        <w:rPr>
          <w:bCs/>
          <w:szCs w:val="28"/>
        </w:rPr>
        <w:fldChar w:fldCharType="separate"/>
      </w:r>
      <w:r>
        <w:rPr>
          <w:bCs/>
          <w:szCs w:val="28"/>
        </w:rPr>
        <w:t>32</w:t>
      </w:r>
      <w:r>
        <w:rPr>
          <w:bCs/>
          <w:szCs w:val="28"/>
        </w:rPr>
        <w:fldChar w:fldCharType="end"/>
      </w:r>
      <w:r>
        <w:rPr>
          <w:bCs/>
          <w:szCs w:val="28"/>
        </w:rPr>
        <w:fldChar w:fldCharType="end"/>
      </w:r>
    </w:p>
    <w:p w14:paraId="13A85C1B">
      <w:pPr>
        <w:pStyle w:val="40"/>
        <w:tabs>
          <w:tab w:val="right" w:leader="dot" w:pos="9345"/>
        </w:tabs>
        <w:jc w:val="both"/>
        <w:rPr>
          <w:rFonts w:eastAsiaTheme="minorEastAsia"/>
          <w:bCs/>
          <w:color w:val="auto"/>
          <w:szCs w:val="28"/>
        </w:rPr>
      </w:pPr>
      <w:r>
        <w:fldChar w:fldCharType="begin"/>
      </w:r>
      <w:r>
        <w:instrText xml:space="preserve"> HYPERLINK \l "_Toc189731966" </w:instrText>
      </w:r>
      <w:r>
        <w:fldChar w:fldCharType="separate"/>
      </w:r>
      <w:r>
        <w:rPr>
          <w:rStyle w:val="23"/>
          <w:bCs/>
          <w:szCs w:val="28"/>
        </w:rPr>
        <w:t>4. Контроль и оценка результатов освоения общеобразовательной дисциплины</w:t>
      </w:r>
      <w:r>
        <w:rPr>
          <w:bCs/>
          <w:szCs w:val="28"/>
        </w:rPr>
        <w:tab/>
      </w:r>
      <w:r>
        <w:rPr>
          <w:bCs/>
          <w:szCs w:val="28"/>
        </w:rPr>
        <w:fldChar w:fldCharType="begin"/>
      </w:r>
      <w:r>
        <w:rPr>
          <w:bCs/>
          <w:szCs w:val="28"/>
        </w:rPr>
        <w:instrText xml:space="preserve"> PAGEREF _Toc189731966 \h </w:instrText>
      </w:r>
      <w:r>
        <w:rPr>
          <w:bCs/>
          <w:szCs w:val="28"/>
        </w:rPr>
        <w:fldChar w:fldCharType="separate"/>
      </w:r>
      <w:r>
        <w:rPr>
          <w:bCs/>
          <w:szCs w:val="28"/>
        </w:rPr>
        <w:t>33</w:t>
      </w:r>
      <w:r>
        <w:rPr>
          <w:bCs/>
          <w:szCs w:val="28"/>
        </w:rPr>
        <w:fldChar w:fldCharType="end"/>
      </w:r>
      <w:r>
        <w:rPr>
          <w:bCs/>
          <w:szCs w:val="28"/>
        </w:rPr>
        <w:fldChar w:fldCharType="end"/>
      </w:r>
    </w:p>
    <w:p w14:paraId="4F00FE6C">
      <w:pPr>
        <w:rPr>
          <w:rFonts w:ascii="Times New Roman" w:hAnsi="Times New Roman"/>
          <w:bCs/>
          <w:sz w:val="28"/>
          <w:szCs w:val="28"/>
        </w:rPr>
      </w:pPr>
      <w:r>
        <w:rPr>
          <w:rFonts w:ascii="Times New Roman" w:hAnsi="Times New Roman"/>
          <w:bCs/>
          <w:sz w:val="28"/>
          <w:szCs w:val="28"/>
        </w:rPr>
        <w:fldChar w:fldCharType="end"/>
      </w:r>
    </w:p>
    <w:p w14:paraId="38B242B6">
      <w:pPr>
        <w:spacing w:after="0" w:line="276" w:lineRule="auto"/>
        <w:rPr>
          <w:rFonts w:ascii="Times New Roman" w:hAnsi="Times New Roman"/>
          <w:bCs/>
          <w:sz w:val="28"/>
          <w:szCs w:val="28"/>
        </w:rPr>
      </w:pPr>
      <w:r>
        <w:rPr>
          <w:rFonts w:ascii="Times New Roman" w:hAnsi="Times New Roman"/>
          <w:bCs/>
          <w:i/>
          <w:sz w:val="28"/>
          <w:szCs w:val="28"/>
        </w:rPr>
        <w:br w:type="page"/>
      </w:r>
    </w:p>
    <w:p w14:paraId="279DC8AF">
      <w:pPr>
        <w:pStyle w:val="2"/>
        <w:spacing w:line="360" w:lineRule="auto"/>
        <w:jc w:val="center"/>
        <w:rPr>
          <w:b/>
          <w:sz w:val="28"/>
        </w:rPr>
      </w:pPr>
      <w:bookmarkStart w:id="151" w:name="_Toc189731963"/>
      <w:bookmarkStart w:id="152" w:name="_Hlk115029769"/>
      <w:r>
        <w:rPr>
          <w:b/>
          <w:sz w:val="28"/>
        </w:rPr>
        <w:t>1. Общая характеристика примерной рабочей программы общеобразовательной дисциплины «Математика»</w:t>
      </w:r>
      <w:bookmarkEnd w:id="151"/>
    </w:p>
    <w:p w14:paraId="22433BA5">
      <w:pPr>
        <w:pStyle w:val="94"/>
        <w:widowControl w:val="0"/>
        <w:numPr>
          <w:ilvl w:val="1"/>
          <w:numId w:val="83"/>
        </w:numPr>
        <w:tabs>
          <w:tab w:val="left" w:pos="1276"/>
          <w:tab w:val="left" w:pos="10992"/>
          <w:tab w:val="left" w:pos="11908"/>
          <w:tab w:val="left" w:pos="12824"/>
          <w:tab w:val="left" w:pos="13740"/>
          <w:tab w:val="left" w:pos="14656"/>
        </w:tabs>
        <w:spacing w:after="0" w:line="360" w:lineRule="auto"/>
        <w:ind w:left="0" w:firstLine="709"/>
        <w:contextualSpacing w:val="0"/>
        <w:jc w:val="both"/>
        <w:rPr>
          <w:rFonts w:ascii="Times New Roman" w:hAnsi="Times New Roman"/>
          <w:b/>
          <w:sz w:val="28"/>
        </w:rPr>
      </w:pPr>
      <w:r>
        <w:rPr>
          <w:rFonts w:ascii="Times New Roman" w:hAnsi="Times New Roman"/>
          <w:b/>
          <w:sz w:val="28"/>
        </w:rPr>
        <w:t>Место дисциплины в структуре образовательной программы СПО:</w:t>
      </w:r>
    </w:p>
    <w:p w14:paraId="0DDFDC4F">
      <w:pPr>
        <w:pStyle w:val="94"/>
        <w:tabs>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eastAsia="OfficinaSansBookC"/>
          <w:sz w:val="28"/>
          <w:szCs w:val="28"/>
        </w:rPr>
      </w:pPr>
      <w:r>
        <w:rPr>
          <w:rFonts w:ascii="Times New Roman" w:hAnsi="Times New Roman"/>
          <w:sz w:val="28"/>
        </w:rPr>
        <w:t xml:space="preserve">Общеобразовательная дисциплина «Математика» является обязательной частью общеобразовательного цикла образовательной программы в соответствии с ФГОС СПО </w:t>
      </w:r>
      <w:r>
        <w:rPr>
          <w:rFonts w:ascii="Times New Roman" w:hAnsi="Times New Roman"/>
          <w:sz w:val="28"/>
          <w:szCs w:val="28"/>
        </w:rPr>
        <w:t xml:space="preserve">по специальности </w:t>
      </w:r>
      <w:r>
        <w:rPr>
          <w:rFonts w:ascii="Times New Roman" w:hAnsi="Times New Roman" w:eastAsia="OfficinaSansBookC"/>
          <w:sz w:val="28"/>
          <w:szCs w:val="28"/>
        </w:rPr>
        <w:t>54.02.01 Дизайн (по отраслям).</w:t>
      </w:r>
    </w:p>
    <w:p w14:paraId="2F3D6E38">
      <w:pPr>
        <w:pStyle w:val="94"/>
        <w:tabs>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b/>
          <w:sz w:val="28"/>
        </w:rPr>
      </w:pPr>
      <w:r>
        <w:rPr>
          <w:rFonts w:ascii="Times New Roman" w:hAnsi="Times New Roman"/>
          <w:b/>
          <w:sz w:val="28"/>
        </w:rPr>
        <w:t>1.2. Цели и планируемые результаты освоения дисциплины:</w:t>
      </w:r>
    </w:p>
    <w:p w14:paraId="07B4888B">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b/>
          <w:sz w:val="28"/>
        </w:rPr>
      </w:pPr>
      <w:r>
        <w:rPr>
          <w:rFonts w:ascii="Times New Roman" w:hAnsi="Times New Roman"/>
          <w:b/>
          <w:sz w:val="28"/>
        </w:rPr>
        <w:t xml:space="preserve">1.2.1. Цель дисциплины </w:t>
      </w:r>
    </w:p>
    <w:p w14:paraId="47C649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right="-185" w:firstLine="709"/>
        <w:jc w:val="both"/>
        <w:rPr>
          <w:rFonts w:ascii="Times New Roman" w:hAnsi="Times New Roman"/>
          <w:sz w:val="28"/>
        </w:rPr>
      </w:pPr>
      <w:r>
        <w:rPr>
          <w:rFonts w:ascii="Times New Roman" w:hAnsi="Times New Roman"/>
          <w:sz w:val="28"/>
        </w:rPr>
        <w:t xml:space="preserve">Содержание программы общеобразовательной дисциплины «Математика» направлено на достижение результатов ее изучения </w:t>
      </w:r>
      <w:r>
        <w:rPr>
          <w:rFonts w:ascii="Times New Roman" w:hAnsi="Times New Roman"/>
          <w:sz w:val="28"/>
        </w:rPr>
        <w:br w:type="textWrapping"/>
      </w:r>
      <w:r>
        <w:rPr>
          <w:rFonts w:ascii="Times New Roman" w:hAnsi="Times New Roman"/>
          <w:sz w:val="28"/>
        </w:rPr>
        <w:t xml:space="preserve">в соответствии с требованиями ФГОС СОО с учетом профессиональной направленности ФГОС СПО. Приоритетными целями обучения математике </w:t>
      </w:r>
      <w:r>
        <w:rPr>
          <w:rFonts w:ascii="Times New Roman" w:hAnsi="Times New Roman"/>
          <w:sz w:val="28"/>
        </w:rPr>
        <w:br w:type="textWrapping"/>
      </w:r>
      <w:r>
        <w:rPr>
          <w:rFonts w:ascii="Times New Roman" w:hAnsi="Times New Roman"/>
          <w:sz w:val="28"/>
        </w:rPr>
        <w:t>на базовом уровне являются</w:t>
      </w:r>
      <w:r>
        <w:rPr>
          <w:rStyle w:val="14"/>
          <w:rFonts w:ascii="Times New Roman" w:hAnsi="Times New Roman"/>
          <w:sz w:val="28"/>
        </w:rPr>
        <w:footnoteReference w:id="52"/>
      </w:r>
      <w:r>
        <w:rPr>
          <w:rFonts w:ascii="Times New Roman" w:hAnsi="Times New Roman"/>
          <w:sz w:val="28"/>
        </w:rPr>
        <w:t xml:space="preserve">: </w:t>
      </w:r>
    </w:p>
    <w:p w14:paraId="3C2BDC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right="-185" w:firstLine="709"/>
        <w:jc w:val="both"/>
        <w:rPr>
          <w:rFonts w:ascii="Times New Roman" w:hAnsi="Times New Roman"/>
          <w:sz w:val="28"/>
        </w:rPr>
      </w:pPr>
      <w:r>
        <w:rPr>
          <w:rFonts w:ascii="Times New Roman" w:hAnsi="Times New Roman"/>
          <w:sz w:val="28"/>
        </w:rPr>
        <w:t xml:space="preserve">формирование центральных математических понятий (число, величина, геометрическая фигура, переменная, вероятность, функция), обеспечивающих преемственность и перспективность математического образования обучающихся; </w:t>
      </w:r>
    </w:p>
    <w:p w14:paraId="1C4E66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right="-185" w:firstLine="709"/>
        <w:jc w:val="both"/>
        <w:rPr>
          <w:rFonts w:ascii="Times New Roman" w:hAnsi="Times New Roman"/>
          <w:sz w:val="28"/>
        </w:rPr>
      </w:pPr>
      <w:r>
        <w:rPr>
          <w:rFonts w:ascii="Times New Roman" w:hAnsi="Times New Roman"/>
          <w:sz w:val="28"/>
        </w:rPr>
        <w:t xml:space="preserve">подведение обучающихся на доступном для них уровне к осознанию взаимосвязи математики и окружающего мира, понимание математики </w:t>
      </w:r>
      <w:r>
        <w:rPr>
          <w:rFonts w:ascii="Times New Roman" w:hAnsi="Times New Roman"/>
          <w:sz w:val="28"/>
        </w:rPr>
        <w:br w:type="textWrapping"/>
      </w:r>
      <w:r>
        <w:rPr>
          <w:rFonts w:ascii="Times New Roman" w:hAnsi="Times New Roman"/>
          <w:sz w:val="28"/>
        </w:rPr>
        <w:t xml:space="preserve">как части общей культуры человечества; </w:t>
      </w:r>
    </w:p>
    <w:p w14:paraId="6D8386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right="-185" w:firstLine="709"/>
        <w:jc w:val="both"/>
        <w:rPr>
          <w:rFonts w:ascii="Times New Roman" w:hAnsi="Times New Roman"/>
          <w:sz w:val="28"/>
        </w:rPr>
      </w:pPr>
      <w:r>
        <w:rPr>
          <w:rFonts w:ascii="Times New Roman" w:hAnsi="Times New Roman"/>
          <w:sz w:val="28"/>
        </w:rPr>
        <w:t xml:space="preserve">развитие интеллектуальных и творческих способностей обучающихся, познавательной активности, исследовательских умений, критичности мышления, интереса к изучению математики; </w:t>
      </w:r>
    </w:p>
    <w:p w14:paraId="216BCC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right="-185" w:firstLine="709"/>
        <w:jc w:val="both"/>
        <w:rPr>
          <w:rFonts w:ascii="Times New Roman" w:hAnsi="Times New Roman"/>
          <w:sz w:val="28"/>
        </w:rPr>
      </w:pPr>
      <w:r>
        <w:rPr>
          <w:rFonts w:ascii="Times New Roman" w:hAnsi="Times New Roman"/>
          <w:sz w:val="28"/>
        </w:rPr>
        <w:t xml:space="preserve">формирование функциональной математической грамотности: умения распознавать математические аспекты в реальных жизненных ситуациях </w:t>
      </w:r>
      <w:r>
        <w:rPr>
          <w:rFonts w:ascii="Times New Roman" w:hAnsi="Times New Roman"/>
          <w:sz w:val="28"/>
        </w:rPr>
        <w:br w:type="textWrapping"/>
      </w:r>
      <w:r>
        <w:rPr>
          <w:rFonts w:ascii="Times New Roman" w:hAnsi="Times New Roman"/>
          <w:sz w:val="28"/>
        </w:rPr>
        <w:t xml:space="preserve">и при изучении других дисциплин, проявления зависимостей </w:t>
      </w:r>
      <w:r>
        <w:rPr>
          <w:rFonts w:ascii="Times New Roman" w:hAnsi="Times New Roman"/>
          <w:sz w:val="28"/>
        </w:rPr>
        <w:br w:type="textWrapping"/>
      </w:r>
      <w:r>
        <w:rPr>
          <w:rFonts w:ascii="Times New Roman" w:hAnsi="Times New Roman"/>
          <w:sz w:val="28"/>
        </w:rPr>
        <w:t xml:space="preserve">и закономерностей, формулировать их на языке математики и создавать математические модели, применять освоенный математический аппарат </w:t>
      </w:r>
      <w:r>
        <w:rPr>
          <w:rFonts w:ascii="Times New Roman" w:hAnsi="Times New Roman"/>
          <w:sz w:val="28"/>
        </w:rPr>
        <w:br w:type="textWrapping"/>
      </w:r>
      <w:r>
        <w:rPr>
          <w:rFonts w:ascii="Times New Roman" w:hAnsi="Times New Roman"/>
          <w:sz w:val="28"/>
        </w:rPr>
        <w:t>для решения практико-ориентированных задач, задач профессиональной деятельности, интерпретировать и оценивать полученные результаты.</w:t>
      </w:r>
    </w:p>
    <w:p w14:paraId="078DF372">
      <w:pPr>
        <w:suppressAutoHyphens/>
        <w:spacing w:after="0" w:line="360" w:lineRule="auto"/>
        <w:jc w:val="both"/>
        <w:rPr>
          <w:rFonts w:ascii="Times New Roman" w:hAnsi="Times New Roman"/>
          <w:b/>
          <w:sz w:val="28"/>
          <w:szCs w:val="28"/>
        </w:rPr>
      </w:pPr>
      <w:r>
        <w:rPr>
          <w:rFonts w:ascii="Times New Roman" w:hAnsi="Times New Roman"/>
          <w:b/>
          <w:sz w:val="28"/>
        </w:rPr>
        <w:t xml:space="preserve">1.2.2. </w:t>
      </w:r>
      <w:r>
        <w:rPr>
          <w:rFonts w:ascii="Times New Roman" w:hAnsi="Times New Roman"/>
          <w:b/>
          <w:sz w:val="28"/>
          <w:szCs w:val="28"/>
        </w:rPr>
        <w:t>Планируемые результаты освоения общеобразовательной дисциплины</w:t>
      </w:r>
      <w:r>
        <w:rPr>
          <w:rFonts w:ascii="Times New Roman" w:hAnsi="Times New Roman" w:eastAsia="Calibri"/>
          <w:b/>
          <w:sz w:val="28"/>
          <w:szCs w:val="28"/>
        </w:rPr>
        <w:t xml:space="preserve"> в соответствии с ФГОС СПО и на основе ФГОС СОО</w:t>
      </w:r>
    </w:p>
    <w:p w14:paraId="6AB6533B">
      <w:pPr>
        <w:spacing w:after="0" w:line="360" w:lineRule="auto"/>
        <w:jc w:val="both"/>
        <w:rPr>
          <w:rFonts w:ascii="Times New Roman" w:hAnsi="Times New Roman"/>
        </w:rPr>
      </w:pPr>
      <w:r>
        <w:rPr>
          <w:rFonts w:ascii="Times New Roman" w:hAnsi="Times New Roman"/>
          <w:sz w:val="28"/>
        </w:rPr>
        <w:t>Общие компетенции (далее – ОК) ФГОС СПО в соотнесении с личностными, метапредметными   предметными результатами обучения базового уровня (далее – ПРб) ФГОС СОО представлены в таблице:</w:t>
      </w:r>
    </w:p>
    <w:p w14:paraId="546E9D1C">
      <w:pPr>
        <w:rPr>
          <w:rFonts w:ascii="Times New Roman" w:hAnsi="Times New Roman"/>
        </w:rPr>
        <w:sectPr>
          <w:footerReference r:id="rId43" w:type="default"/>
          <w:footerReference r:id="rId44" w:type="even"/>
          <w:pgSz w:w="11906" w:h="16838"/>
          <w:pgMar w:top="1134" w:right="850" w:bottom="1134" w:left="1701" w:header="708" w:footer="708" w:gutter="0"/>
          <w:cols w:space="720" w:num="1"/>
          <w:titlePg/>
        </w:sectPr>
      </w:pPr>
    </w:p>
    <w:bookmarkEnd w:id="152"/>
    <w:tbl>
      <w:tblPr>
        <w:tblStyle w:val="12"/>
        <w:tblW w:w="14451"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3050"/>
        <w:gridCol w:w="5306"/>
        <w:gridCol w:w="6095"/>
      </w:tblGrid>
      <w:tr w14:paraId="3B43DF60">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11" w:hRule="atLeast"/>
        </w:trPr>
        <w:tc>
          <w:tcPr>
            <w:tcW w:w="3050" w:type="dxa"/>
            <w:vMerge w:val="restart"/>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vAlign w:val="center"/>
          </w:tcPr>
          <w:p w14:paraId="2E834CAE">
            <w:pPr>
              <w:spacing w:after="0" w:line="240" w:lineRule="auto"/>
              <w:contextualSpacing/>
              <w:jc w:val="center"/>
              <w:rPr>
                <w:rFonts w:ascii="Times New Roman" w:hAnsi="Times New Roman"/>
                <w:sz w:val="24"/>
              </w:rPr>
            </w:pPr>
            <w:bookmarkStart w:id="153" w:name="_Hlk188864102"/>
            <w:r>
              <w:rPr>
                <w:rFonts w:ascii="Times New Roman" w:hAnsi="Times New Roman"/>
                <w:b/>
                <w:sz w:val="24"/>
              </w:rPr>
              <w:t>Код и наименование формируемых компетенций</w:t>
            </w:r>
          </w:p>
        </w:tc>
        <w:tc>
          <w:tcPr>
            <w:tcW w:w="11401" w:type="dxa"/>
            <w:gridSpan w:val="2"/>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vAlign w:val="center"/>
          </w:tcPr>
          <w:p w14:paraId="3856ED6A">
            <w:pPr>
              <w:spacing w:after="0" w:line="240" w:lineRule="auto"/>
              <w:contextualSpacing/>
              <w:jc w:val="center"/>
              <w:rPr>
                <w:rFonts w:ascii="Times New Roman" w:hAnsi="Times New Roman"/>
                <w:sz w:val="24"/>
              </w:rPr>
            </w:pPr>
            <w:r>
              <w:rPr>
                <w:rFonts w:ascii="Times New Roman" w:hAnsi="Times New Roman"/>
                <w:b/>
                <w:sz w:val="24"/>
              </w:rPr>
              <w:t>Результаты обучения</w:t>
            </w:r>
          </w:p>
        </w:tc>
      </w:tr>
      <w:tr w14:paraId="177B1304">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80" w:hRule="atLeast"/>
        </w:trPr>
        <w:tc>
          <w:tcPr>
            <w:tcW w:w="3050" w:type="dxa"/>
            <w:vMerge w:val="continue"/>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vAlign w:val="center"/>
          </w:tcPr>
          <w:p w14:paraId="2A07405B">
            <w:pPr>
              <w:spacing w:after="0" w:line="240" w:lineRule="auto"/>
              <w:jc w:val="both"/>
              <w:rPr>
                <w:rFonts w:ascii="Times New Roman" w:hAnsi="Times New Roman"/>
              </w:rPr>
            </w:pPr>
          </w:p>
        </w:tc>
        <w:tc>
          <w:tcPr>
            <w:tcW w:w="5306"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vAlign w:val="center"/>
          </w:tcPr>
          <w:p w14:paraId="440EA2FD">
            <w:pPr>
              <w:spacing w:after="0" w:line="240" w:lineRule="auto"/>
              <w:contextualSpacing/>
              <w:jc w:val="center"/>
              <w:rPr>
                <w:rFonts w:ascii="Times New Roman" w:hAnsi="Times New Roman"/>
                <w:sz w:val="24"/>
              </w:rPr>
            </w:pPr>
            <w:r>
              <w:rPr>
                <w:rFonts w:ascii="Times New Roman" w:hAnsi="Times New Roman"/>
                <w:b/>
                <w:sz w:val="24"/>
              </w:rPr>
              <w:t>Общие</w:t>
            </w:r>
            <w:r>
              <w:rPr>
                <w:rFonts w:ascii="Times New Roman" w:hAnsi="Times New Roman"/>
                <w:b/>
                <w:sz w:val="24"/>
              </w:rPr>
              <w:footnoteReference w:id="53"/>
            </w:r>
          </w:p>
        </w:tc>
        <w:tc>
          <w:tcPr>
            <w:tcW w:w="6095"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vAlign w:val="center"/>
          </w:tcPr>
          <w:p w14:paraId="2FBA6A3A">
            <w:pPr>
              <w:spacing w:after="0" w:line="240" w:lineRule="auto"/>
              <w:contextualSpacing/>
              <w:jc w:val="center"/>
              <w:rPr>
                <w:rFonts w:ascii="Times New Roman" w:hAnsi="Times New Roman"/>
                <w:sz w:val="24"/>
              </w:rPr>
            </w:pPr>
            <w:r>
              <w:rPr>
                <w:rFonts w:ascii="Times New Roman" w:hAnsi="Times New Roman"/>
                <w:b/>
                <w:sz w:val="24"/>
              </w:rPr>
              <w:t>Дисциплинарные</w:t>
            </w:r>
            <w:r>
              <w:rPr>
                <w:rFonts w:ascii="Times New Roman" w:hAnsi="Times New Roman"/>
                <w:b/>
                <w:sz w:val="24"/>
              </w:rPr>
              <w:footnoteReference w:id="54"/>
            </w:r>
          </w:p>
        </w:tc>
      </w:tr>
      <w:tr w14:paraId="5632D82B">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94" w:hRule="atLeast"/>
        </w:trPr>
        <w:tc>
          <w:tcPr>
            <w:tcW w:w="3050"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tcPr>
          <w:p w14:paraId="10C7E14A">
            <w:pPr>
              <w:spacing w:after="0" w:line="240" w:lineRule="auto"/>
              <w:ind w:left="128" w:right="69"/>
              <w:contextualSpacing/>
              <w:jc w:val="both"/>
              <w:rPr>
                <w:rFonts w:ascii="Times New Roman" w:hAnsi="Times New Roman"/>
                <w:sz w:val="24"/>
                <w:szCs w:val="24"/>
              </w:rPr>
            </w:pPr>
            <w:r>
              <w:rPr>
                <w:rFonts w:ascii="Times New Roman" w:hAnsi="Times New Roman"/>
                <w:sz w:val="24"/>
                <w:szCs w:val="24"/>
              </w:rPr>
              <w:t xml:space="preserve">ОК 01. Выбирать способы решения задач профессиональной деятельности применительно </w:t>
            </w:r>
            <w:r>
              <w:rPr>
                <w:rFonts w:ascii="Times New Roman" w:hAnsi="Times New Roman"/>
                <w:sz w:val="24"/>
                <w:szCs w:val="24"/>
              </w:rPr>
              <w:br w:type="textWrapping"/>
            </w:r>
            <w:r>
              <w:rPr>
                <w:rFonts w:ascii="Times New Roman" w:hAnsi="Times New Roman"/>
                <w:sz w:val="24"/>
                <w:szCs w:val="24"/>
              </w:rPr>
              <w:t>к различным контекстам</w:t>
            </w:r>
          </w:p>
        </w:tc>
        <w:tc>
          <w:tcPr>
            <w:tcW w:w="5306"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tcPr>
          <w:p w14:paraId="17F50671">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ype="textWrapping"/>
            </w:r>
            <w:r>
              <w:rPr>
                <w:rFonts w:ascii="Times New Roman" w:hAnsi="Times New Roman"/>
                <w:sz w:val="24"/>
                <w:szCs w:val="24"/>
              </w:rPr>
              <w:t>в части: трудового воспитания:</w:t>
            </w:r>
          </w:p>
          <w:p w14:paraId="3BD57FD6">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xml:space="preserve">- готовность к труду, осознание ценности мастерства, трудолюбие; </w:t>
            </w:r>
          </w:p>
          <w:p w14:paraId="1AFCA1CC">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xml:space="preserve">- готовность к активной деятельности технологической и социальной направленности, способность инициировать, планировать </w:t>
            </w:r>
            <w:r>
              <w:rPr>
                <w:rFonts w:ascii="Times New Roman" w:hAnsi="Times New Roman"/>
                <w:sz w:val="24"/>
                <w:szCs w:val="24"/>
              </w:rPr>
              <w:br w:type="textWrapping"/>
            </w:r>
            <w:r>
              <w:rPr>
                <w:rFonts w:ascii="Times New Roman" w:hAnsi="Times New Roman"/>
                <w:sz w:val="24"/>
                <w:szCs w:val="24"/>
              </w:rPr>
              <w:t xml:space="preserve">и самостоятельно выполнять такую деятельность; </w:t>
            </w:r>
          </w:p>
          <w:p w14:paraId="07A721F5">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интерес к различным сферам профессиональной деятельности.</w:t>
            </w:r>
          </w:p>
          <w:p w14:paraId="3FE7B139">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604B6941">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Овладение универсальными учебными познавательными действиями:</w:t>
            </w:r>
          </w:p>
          <w:p w14:paraId="3714ED76">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xml:space="preserve"> а) базовые логические действия:</w:t>
            </w:r>
          </w:p>
          <w:p w14:paraId="2B230968">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xml:space="preserve">- самостоятельно формулировать </w:t>
            </w:r>
            <w:r>
              <w:rPr>
                <w:rFonts w:ascii="Times New Roman" w:hAnsi="Times New Roman"/>
                <w:sz w:val="24"/>
                <w:szCs w:val="24"/>
              </w:rPr>
              <w:br w:type="textWrapping"/>
            </w:r>
            <w:r>
              <w:rPr>
                <w:rFonts w:ascii="Times New Roman" w:hAnsi="Times New Roman"/>
                <w:sz w:val="24"/>
                <w:szCs w:val="24"/>
              </w:rPr>
              <w:t xml:space="preserve">и актуализировать проблему, рассматривать </w:t>
            </w:r>
            <w:r>
              <w:rPr>
                <w:rFonts w:ascii="Times New Roman" w:hAnsi="Times New Roman"/>
                <w:sz w:val="24"/>
                <w:szCs w:val="24"/>
              </w:rPr>
              <w:br w:type="textWrapping"/>
            </w:r>
            <w:r>
              <w:rPr>
                <w:rFonts w:ascii="Times New Roman" w:hAnsi="Times New Roman"/>
                <w:sz w:val="24"/>
                <w:szCs w:val="24"/>
              </w:rPr>
              <w:t>ее всесторонне;</w:t>
            </w:r>
          </w:p>
          <w:p w14:paraId="32326F86">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xml:space="preserve">- устанавливать существенный признак </w:t>
            </w:r>
            <w:r>
              <w:rPr>
                <w:rFonts w:ascii="Times New Roman" w:hAnsi="Times New Roman"/>
                <w:sz w:val="24"/>
                <w:szCs w:val="24"/>
              </w:rPr>
              <w:br w:type="textWrapping"/>
            </w:r>
            <w:r>
              <w:rPr>
                <w:rFonts w:ascii="Times New Roman" w:hAnsi="Times New Roman"/>
                <w:sz w:val="24"/>
                <w:szCs w:val="24"/>
              </w:rPr>
              <w:t xml:space="preserve">или основания для сравнения, классификации </w:t>
            </w:r>
            <w:r>
              <w:rPr>
                <w:rFonts w:ascii="Times New Roman" w:hAnsi="Times New Roman"/>
                <w:sz w:val="24"/>
                <w:szCs w:val="24"/>
              </w:rPr>
              <w:br w:type="textWrapping"/>
            </w:r>
            <w:r>
              <w:rPr>
                <w:rFonts w:ascii="Times New Roman" w:hAnsi="Times New Roman"/>
                <w:sz w:val="24"/>
                <w:szCs w:val="24"/>
              </w:rPr>
              <w:t xml:space="preserve">и обобщения;  </w:t>
            </w:r>
          </w:p>
          <w:p w14:paraId="57524F4E">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определять цели деятельности, задавать параметры и критерии их достижения;</w:t>
            </w:r>
          </w:p>
          <w:p w14:paraId="40BAFD83">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xml:space="preserve">- выявлять закономерности и противоречия </w:t>
            </w:r>
            <w:r>
              <w:rPr>
                <w:rFonts w:ascii="Times New Roman" w:hAnsi="Times New Roman"/>
                <w:sz w:val="24"/>
                <w:szCs w:val="24"/>
              </w:rPr>
              <w:br w:type="textWrapping"/>
            </w:r>
            <w:r>
              <w:rPr>
                <w:rFonts w:ascii="Times New Roman" w:hAnsi="Times New Roman"/>
                <w:sz w:val="24"/>
                <w:szCs w:val="24"/>
              </w:rPr>
              <w:t xml:space="preserve">в рассматриваемых явлениях;  </w:t>
            </w:r>
          </w:p>
          <w:p w14:paraId="4D838FE4">
            <w:pPr>
              <w:pStyle w:val="69"/>
              <w:spacing w:beforeAutospacing="0" w:after="0" w:afterAutospacing="0"/>
              <w:ind w:left="59" w:right="141"/>
              <w:contextualSpacing/>
              <w:jc w:val="both"/>
              <w:rPr>
                <w:szCs w:val="24"/>
              </w:rPr>
            </w:pPr>
            <w:r>
              <w:rPr>
                <w:szCs w:val="24"/>
              </w:rPr>
              <w:t>- вносить коррективы в деятельность, оценивать соответствие результатов целям, оценивать риски последствий деятельности</w:t>
            </w:r>
          </w:p>
          <w:p w14:paraId="7B02C4F6">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б) базовые исследовательские действия:</w:t>
            </w:r>
          </w:p>
          <w:p w14:paraId="6BAFB87C">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xml:space="preserve">- владеть навыками учебно-исследовательской </w:t>
            </w:r>
            <w:r>
              <w:rPr>
                <w:rFonts w:ascii="Times New Roman" w:hAnsi="Times New Roman"/>
                <w:sz w:val="24"/>
                <w:szCs w:val="24"/>
              </w:rPr>
              <w:br w:type="textWrapping"/>
            </w:r>
            <w:r>
              <w:rPr>
                <w:rFonts w:ascii="Times New Roman" w:hAnsi="Times New Roman"/>
                <w:sz w:val="24"/>
                <w:szCs w:val="24"/>
              </w:rPr>
              <w:t xml:space="preserve">и проектной деятельности, навыками разрешения проблем; </w:t>
            </w:r>
          </w:p>
          <w:p w14:paraId="4C474296">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xml:space="preserve">- выявлять причинно-следственные связи </w:t>
            </w:r>
            <w:r>
              <w:rPr>
                <w:rFonts w:ascii="Times New Roman" w:hAnsi="Times New Roman"/>
                <w:sz w:val="24"/>
                <w:szCs w:val="24"/>
              </w:rPr>
              <w:br w:type="textWrapping"/>
            </w:r>
            <w:r>
              <w:rPr>
                <w:rFonts w:ascii="Times New Roman" w:hAnsi="Times New Roman"/>
                <w:sz w:val="24"/>
                <w:szCs w:val="24"/>
              </w:rPr>
              <w:t xml:space="preserve">и актуализировать задачу, выдвигать гипотезу </w:t>
            </w:r>
            <w:r>
              <w:rPr>
                <w:rFonts w:ascii="Times New Roman" w:hAnsi="Times New Roman"/>
                <w:sz w:val="24"/>
                <w:szCs w:val="24"/>
              </w:rPr>
              <w:br w:type="textWrapping"/>
            </w:r>
            <w:r>
              <w:rPr>
                <w:rFonts w:ascii="Times New Roman" w:hAnsi="Times New Roman"/>
                <w:sz w:val="24"/>
                <w:szCs w:val="24"/>
              </w:rPr>
              <w:t xml:space="preserve">ее решения, находить аргументы </w:t>
            </w:r>
            <w:r>
              <w:rPr>
                <w:rFonts w:ascii="Times New Roman" w:hAnsi="Times New Roman"/>
                <w:sz w:val="24"/>
                <w:szCs w:val="24"/>
              </w:rPr>
              <w:br w:type="textWrapping"/>
            </w:r>
            <w:r>
              <w:rPr>
                <w:rFonts w:ascii="Times New Roman" w:hAnsi="Times New Roman"/>
                <w:sz w:val="24"/>
                <w:szCs w:val="24"/>
              </w:rPr>
              <w:t xml:space="preserve">для доказательства своих утверждений, задавать параметры и критерии решения; </w:t>
            </w:r>
          </w:p>
          <w:p w14:paraId="5C13C77D">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xml:space="preserve">- анализировать полученные в ходе решения задачи результаты, критически оценивать </w:t>
            </w:r>
            <w:r>
              <w:rPr>
                <w:rFonts w:ascii="Times New Roman" w:hAnsi="Times New Roman"/>
                <w:sz w:val="24"/>
                <w:szCs w:val="24"/>
              </w:rPr>
              <w:br w:type="textWrapping"/>
            </w:r>
            <w:r>
              <w:rPr>
                <w:rFonts w:ascii="Times New Roman" w:hAnsi="Times New Roman"/>
                <w:sz w:val="24"/>
                <w:szCs w:val="24"/>
              </w:rPr>
              <w:t xml:space="preserve">их достоверность, прогнозировать изменение </w:t>
            </w:r>
            <w:r>
              <w:rPr>
                <w:rFonts w:ascii="Times New Roman" w:hAnsi="Times New Roman"/>
                <w:sz w:val="24"/>
                <w:szCs w:val="24"/>
              </w:rPr>
              <w:br w:type="textWrapping"/>
            </w:r>
            <w:r>
              <w:rPr>
                <w:rFonts w:ascii="Times New Roman" w:hAnsi="Times New Roman"/>
                <w:sz w:val="24"/>
                <w:szCs w:val="24"/>
              </w:rPr>
              <w:t xml:space="preserve">в новых условиях; </w:t>
            </w:r>
          </w:p>
          <w:p w14:paraId="74DE585D">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xml:space="preserve">разрабатывать план решения проблемы с учетом анализа имеющихся материальных </w:t>
            </w:r>
            <w:r>
              <w:rPr>
                <w:rFonts w:ascii="Times New Roman" w:hAnsi="Times New Roman"/>
                <w:sz w:val="24"/>
                <w:szCs w:val="24"/>
              </w:rPr>
              <w:br w:type="textWrapping"/>
            </w:r>
            <w:r>
              <w:rPr>
                <w:rFonts w:ascii="Times New Roman" w:hAnsi="Times New Roman"/>
                <w:sz w:val="24"/>
                <w:szCs w:val="24"/>
              </w:rPr>
              <w:t>и нематериальных ресурсов;</w:t>
            </w:r>
          </w:p>
          <w:p w14:paraId="1CA5DA1E">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xml:space="preserve">- уметь переносить знания в познавательную </w:t>
            </w:r>
            <w:r>
              <w:rPr>
                <w:rFonts w:ascii="Times New Roman" w:hAnsi="Times New Roman"/>
                <w:sz w:val="24"/>
                <w:szCs w:val="24"/>
              </w:rPr>
              <w:br w:type="textWrapping"/>
            </w:r>
            <w:r>
              <w:rPr>
                <w:rFonts w:ascii="Times New Roman" w:hAnsi="Times New Roman"/>
                <w:sz w:val="24"/>
                <w:szCs w:val="24"/>
              </w:rPr>
              <w:t>и практическую области жизнедеятельности;</w:t>
            </w:r>
          </w:p>
          <w:p w14:paraId="183645DE">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xml:space="preserve">- уметь интегрировать знания из разных предметных областей; </w:t>
            </w:r>
          </w:p>
          <w:p w14:paraId="1FCC7D52">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xml:space="preserve">- выдвигать новые идеи, предлагать оригинальные подходы и решения </w:t>
            </w:r>
          </w:p>
          <w:p w14:paraId="65954358">
            <w:pPr>
              <w:spacing w:after="0" w:line="240" w:lineRule="auto"/>
              <w:contextualSpacing/>
              <w:jc w:val="both"/>
              <w:rPr>
                <w:rFonts w:ascii="Times New Roman" w:hAnsi="Times New Roman"/>
                <w:sz w:val="24"/>
                <w:szCs w:val="24"/>
              </w:rPr>
            </w:pPr>
          </w:p>
        </w:tc>
        <w:tc>
          <w:tcPr>
            <w:tcW w:w="6095"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tcPr>
          <w:p w14:paraId="1FB69B29">
            <w:pPr>
              <w:pStyle w:val="114"/>
              <w:spacing w:beforeAutospacing="0" w:after="0" w:afterAutospacing="0"/>
              <w:ind w:left="142" w:right="137"/>
              <w:contextualSpacing/>
              <w:jc w:val="both"/>
            </w:pPr>
            <w:r>
              <w:t xml:space="preserve">ПРб1. Владение методами доказательств, алгоритмами решения задач; умение формулировать определения, аксиомы </w:t>
            </w:r>
            <w:r>
              <w:br w:type="textWrapping"/>
            </w:r>
            <w:r>
              <w:t>и теоремы, применять их, проводить доказательные рассуждения в ходе решения задач;</w:t>
            </w:r>
          </w:p>
          <w:p w14:paraId="12A1C6B8">
            <w:pPr>
              <w:pStyle w:val="114"/>
              <w:spacing w:beforeAutospacing="0" w:after="0" w:afterAutospacing="0"/>
              <w:ind w:left="142" w:right="137"/>
              <w:contextualSpacing/>
              <w:jc w:val="both"/>
            </w:pPr>
            <w:r>
              <w:t xml:space="preserve">ПРб2. Умение оперировать понятиями: степень числа, логарифм числа; умение выполнять вычисление значений </w:t>
            </w:r>
            <w:r>
              <w:br w:type="textWrapping"/>
            </w:r>
            <w:r>
              <w:t>и преобразования выражений со степенями и логарифмами, преобразования дробно-рациональных выражений;</w:t>
            </w:r>
          </w:p>
          <w:p w14:paraId="207B0923">
            <w:pPr>
              <w:pStyle w:val="114"/>
              <w:spacing w:beforeAutospacing="0" w:after="0" w:afterAutospacing="0"/>
              <w:ind w:left="142" w:right="137"/>
              <w:contextualSpacing/>
              <w:jc w:val="both"/>
            </w:pPr>
            <w:r>
              <w:t>ПРб3. Умение оперировать понятиями: рациональные, иррациональные, показательные, степенные, логарифмические, тригонометрические уравнения и неравенства, их системы;</w:t>
            </w:r>
          </w:p>
          <w:p w14:paraId="2126116E">
            <w:pPr>
              <w:pStyle w:val="119"/>
              <w:spacing w:beforeAutospacing="0" w:after="0" w:afterAutospacing="0"/>
              <w:ind w:left="142" w:right="137"/>
              <w:jc w:val="both"/>
              <w:rPr>
                <w:szCs w:val="24"/>
              </w:rPr>
            </w:pPr>
            <w:r>
              <w:rPr>
                <w:szCs w:val="24"/>
              </w:rPr>
              <w:t xml:space="preserve">ПРб4. Умение оперировать понятиями: функция, непрерывная функция, производная, первообразная, определенный интеграл; умение находить производные элементарных функций, используя справочные материалы; исследовать в простейших случаях функции на монотонность, находить наибольшие </w:t>
            </w:r>
            <w:r>
              <w:rPr>
                <w:szCs w:val="24"/>
              </w:rPr>
              <w:br w:type="textWrapping"/>
            </w:r>
            <w:r>
              <w:rPr>
                <w:szCs w:val="24"/>
              </w:rPr>
              <w:t xml:space="preserve">и наименьшие значения функций; строить графики многочленов с использованием аппарата математического анализа; применять производную при решении задач </w:t>
            </w:r>
            <w:r>
              <w:rPr>
                <w:szCs w:val="24"/>
              </w:rPr>
              <w:br w:type="textWrapping"/>
            </w:r>
            <w:r>
              <w:rPr>
                <w:szCs w:val="24"/>
              </w:rPr>
              <w:t xml:space="preserve">на движение; решать практико-ориентированные задачи </w:t>
            </w:r>
            <w:r>
              <w:rPr>
                <w:szCs w:val="24"/>
              </w:rPr>
              <w:br w:type="textWrapping"/>
            </w:r>
            <w:r>
              <w:rPr>
                <w:szCs w:val="24"/>
              </w:rPr>
              <w:t>на наибольшие и наименьшие значения, на нахождение пути, скорости и ускорения;</w:t>
            </w:r>
          </w:p>
          <w:p w14:paraId="6852B5F9">
            <w:pPr>
              <w:pStyle w:val="114"/>
              <w:spacing w:beforeAutospacing="0" w:after="0" w:afterAutospacing="0"/>
              <w:ind w:left="142" w:right="137"/>
              <w:contextualSpacing/>
              <w:jc w:val="both"/>
            </w:pPr>
            <w:r>
              <w:t>ПРб5. Умение оперировать понятиями: рациональная функция, показательная функция, степенная функция, логарифмическая функция, тригонометрические функции, обратные функции; умение строить графики изученных функций, использовать графики при изучении процессов и зависимостей, при решении задач из других учебных предметов и задач из реальной жизни; выражать формулами зависимости между величинами;</w:t>
            </w:r>
          </w:p>
          <w:p w14:paraId="5DECF5BF">
            <w:pPr>
              <w:pStyle w:val="114"/>
              <w:spacing w:beforeAutospacing="0" w:after="0" w:afterAutospacing="0"/>
              <w:ind w:left="142" w:right="137"/>
              <w:contextualSpacing/>
              <w:jc w:val="both"/>
            </w:pPr>
            <w:r>
              <w:t>ПРб6. Умение решать текстовые задачи разных типов (в том числе на проценты, доли и части, на движение, работу, стоимость товаров и услуг, налоги, задачи из области управления личными и семейными финансами); составлять выражения, уравнения, неравенства и их системы по условию задачи, исследовать полученное решение и оценивать правдоподобность результатов;</w:t>
            </w:r>
          </w:p>
          <w:p w14:paraId="74A404A5">
            <w:pPr>
              <w:pStyle w:val="114"/>
              <w:spacing w:beforeAutospacing="0" w:after="0" w:afterAutospacing="0"/>
              <w:ind w:left="142" w:right="137"/>
              <w:jc w:val="both"/>
            </w:pPr>
            <w:r>
              <w:t xml:space="preserve">ПРб7. Умение оперировать понятиями: среднее арифметическое, медиана, наибольшее и наименьшее значения, размах, дисперсия, стандартное отклонение числового набора; умение извлекать, интерпретировать информацию, представленную в таблицах, на диаграммах, графиках, отражающую свойства реальных процессов и явлений; представлять информацию с помощью таблиц и диаграмм; исследовать статистические данные, в том числе </w:t>
            </w:r>
            <w:r>
              <w:br w:type="textWrapping"/>
            </w:r>
            <w:r>
              <w:t>с применением графических методов и электронных средств;</w:t>
            </w:r>
          </w:p>
          <w:p w14:paraId="3FA8DED6">
            <w:pPr>
              <w:pStyle w:val="114"/>
              <w:spacing w:beforeAutospacing="0" w:after="0" w:afterAutospacing="0"/>
              <w:ind w:left="142" w:right="137"/>
              <w:contextualSpacing/>
              <w:jc w:val="both"/>
            </w:pPr>
            <w:r>
              <w:t xml:space="preserve">ПРб8. Умение оперировать понятиями: случайный опыт </w:t>
            </w:r>
            <w:r>
              <w:br w:type="textWrapping"/>
            </w:r>
            <w:r>
              <w:t xml:space="preserve">и случайное событие, вероятность случайного события; умение вычислять вероятность с использованием графических методов; применять формулы сложения и умножения вероятностей, комбинаторные факты и формулы при решении задач; оценивать вероятности реальных событий; знакомство </w:t>
            </w:r>
            <w:r>
              <w:br w:type="textWrapping"/>
            </w:r>
            <w:r>
              <w:t xml:space="preserve">со случайными величинами; умение приводить примеры проявления закона больших чисел в природных </w:t>
            </w:r>
            <w:r>
              <w:br w:type="textWrapping"/>
            </w:r>
            <w:r>
              <w:t>и общественных явлениях;</w:t>
            </w:r>
          </w:p>
          <w:p w14:paraId="6D143939">
            <w:pPr>
              <w:pStyle w:val="114"/>
              <w:spacing w:beforeAutospacing="0" w:after="0" w:afterAutospacing="0"/>
              <w:ind w:left="142" w:right="137"/>
              <w:contextualSpacing/>
              <w:jc w:val="both"/>
            </w:pPr>
            <w:r>
              <w:t xml:space="preserve">ПРб9. Умение оперировать понятиями: точка, прямая, плоскость, пространство, двугранный угол, скрещивающиеся прямые, параллельность и перпендикулярность прямых </w:t>
            </w:r>
            <w:r>
              <w:br w:type="textWrapping"/>
            </w:r>
            <w:r>
              <w:t xml:space="preserve">и плоскостей, угол между прямыми, угол между прямой </w:t>
            </w:r>
            <w:r>
              <w:br w:type="textWrapping"/>
            </w:r>
            <w:r>
              <w:t>и плоскостью, угол между плоскостями, расстояние от точки до плоскости, расстояние между прямыми, расстояние между плоскостями; умение использовать при решении задач изученные факты и теоремы планиметрии; умение оценивать размеры объектов окружающего мира;</w:t>
            </w:r>
          </w:p>
          <w:p w14:paraId="74476FE4">
            <w:pPr>
              <w:pStyle w:val="114"/>
              <w:spacing w:beforeAutospacing="0" w:after="0" w:afterAutospacing="0"/>
              <w:ind w:left="142" w:right="137"/>
              <w:contextualSpacing/>
              <w:jc w:val="both"/>
            </w:pPr>
            <w:r>
              <w:t xml:space="preserve">ПРб10. Умение оперировать понятиями: многогранник, сечение многогранника, куб, параллелепипед, призма, пирамида, фигура и поверхность вращения, цилиндр, конус, шар, сфера, сечения фигуры вращения, плоскость, касающаяся сферы, цилиндра, конуса, площадь поверхности пирамиды, призмы, конуса, цилиндра, площадь сферы, объем куба, прямоугольного параллелепипеда, пирамиды, призмы, цилиндра, конуса, шара; умение изображать многогранники </w:t>
            </w:r>
            <w:r>
              <w:br w:type="textWrapping"/>
            </w:r>
            <w:r>
              <w:t>и поверхности вращения, их сечения от руки, с помощью чертежных инструментов и электронных средств; умение распознавать симметрию в пространстве; умение распознавать правильные многогранники;</w:t>
            </w:r>
          </w:p>
          <w:p w14:paraId="373A34A7">
            <w:pPr>
              <w:pStyle w:val="114"/>
              <w:spacing w:beforeAutospacing="0" w:after="0" w:afterAutospacing="0"/>
              <w:ind w:left="142" w:right="137"/>
              <w:contextualSpacing/>
              <w:jc w:val="both"/>
            </w:pPr>
            <w:r>
              <w:t xml:space="preserve">ПРб11 Умение оперировать понятиями: движение </w:t>
            </w:r>
            <w:r>
              <w:br w:type="textWrapping"/>
            </w:r>
            <w:r>
              <w:t>в пространстве, подобные фигуры в пространстве; использовать отношение площадей поверхностей и объемов подобных фигур при решении задач;</w:t>
            </w:r>
          </w:p>
          <w:p w14:paraId="46325526">
            <w:pPr>
              <w:pStyle w:val="114"/>
              <w:spacing w:beforeAutospacing="0" w:after="0" w:afterAutospacing="0"/>
              <w:ind w:left="142" w:right="137"/>
              <w:contextualSpacing/>
              <w:jc w:val="both"/>
            </w:pPr>
            <w:r>
              <w:t>ПРб12. Умение вычислять геометрические величины (длина, угол, площадь, объем, площадь поверхности), используя изученные формулы и методы;</w:t>
            </w:r>
          </w:p>
          <w:p w14:paraId="45B7794C">
            <w:pPr>
              <w:pStyle w:val="114"/>
              <w:spacing w:beforeAutospacing="0" w:after="0" w:afterAutospacing="0"/>
              <w:ind w:left="142" w:right="137"/>
              <w:contextualSpacing/>
              <w:jc w:val="both"/>
            </w:pPr>
            <w:r>
              <w:t>ПРб13. Умение оперировать понятиями: прямоугольная система координат, координаты точки, вектор, координаты вектора, скалярное произведение, угол между векторами, сумма векторов, произведение вектора на число; находить с помощью изученных формул координаты середины отрезка, расстояние между двумя точками;</w:t>
            </w:r>
          </w:p>
          <w:p w14:paraId="651C7E67">
            <w:pPr>
              <w:pStyle w:val="114"/>
              <w:spacing w:beforeAutospacing="0" w:after="0" w:afterAutospacing="0"/>
              <w:ind w:left="142" w:right="137"/>
              <w:contextualSpacing/>
              <w:jc w:val="both"/>
            </w:pPr>
            <w:r>
              <w:t xml:space="preserve">ПРб14. Умение выбирать подходящий изученный метод </w:t>
            </w:r>
            <w:r>
              <w:br w:type="textWrapping"/>
            </w:r>
            <w:r>
              <w:t xml:space="preserve">для решения задачи, распознавать математические факты </w:t>
            </w:r>
            <w:r>
              <w:br w:type="textWrapping"/>
            </w:r>
            <w:r>
              <w:t>и математические модели в природных и общественных явлениях, в искусстве; умение приводить примеры математических открытий российской и мировой математической науки</w:t>
            </w:r>
          </w:p>
        </w:tc>
      </w:tr>
      <w:tr w14:paraId="5550A3A6">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403" w:hRule="atLeast"/>
        </w:trPr>
        <w:tc>
          <w:tcPr>
            <w:tcW w:w="3050"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tcPr>
          <w:p w14:paraId="7959AECB">
            <w:pPr>
              <w:spacing w:after="0" w:line="240" w:lineRule="auto"/>
              <w:ind w:right="76"/>
              <w:jc w:val="both"/>
              <w:rPr>
                <w:rFonts w:ascii="Times New Roman" w:hAnsi="Times New Roman"/>
                <w:sz w:val="24"/>
                <w:szCs w:val="24"/>
              </w:rPr>
            </w:pPr>
            <w:r>
              <w:rPr>
                <w:rFonts w:ascii="Times New Roman" w:hAnsi="Times New Roman"/>
                <w:sz w:val="24"/>
                <w:szCs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5306"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tcPr>
          <w:p w14:paraId="55145DE1">
            <w:pPr>
              <w:spacing w:after="0" w:line="240" w:lineRule="auto"/>
              <w:ind w:left="56" w:right="130"/>
              <w:jc w:val="both"/>
              <w:rPr>
                <w:rFonts w:ascii="Times New Roman" w:hAnsi="Times New Roman"/>
                <w:sz w:val="24"/>
                <w:szCs w:val="24"/>
              </w:rPr>
            </w:pPr>
            <w:r>
              <w:rPr>
                <w:rFonts w:ascii="Times New Roman" w:hAnsi="Times New Roman"/>
                <w:sz w:val="24"/>
                <w:szCs w:val="24"/>
              </w:rPr>
              <w:t>Личностные результаты должны отражать в части: ценности научного познания:</w:t>
            </w:r>
          </w:p>
          <w:p w14:paraId="71417376">
            <w:pPr>
              <w:spacing w:after="0" w:line="240" w:lineRule="auto"/>
              <w:ind w:left="56" w:right="130"/>
              <w:jc w:val="both"/>
              <w:rPr>
                <w:rFonts w:ascii="Times New Roman" w:hAnsi="Times New Roman"/>
                <w:sz w:val="24"/>
                <w:szCs w:val="24"/>
              </w:rPr>
            </w:pPr>
            <w:r>
              <w:rPr>
                <w:rFonts w:ascii="Times New Roman" w:hAnsi="Times New Roman"/>
                <w:sz w:val="24"/>
                <w:szCs w:val="24"/>
              </w:rPr>
              <w:t xml:space="preserve">-сформированность мировоззрения, соответствующего современному уровню развития науки и общественной практики, основанного </w:t>
            </w:r>
            <w:r>
              <w:rPr>
                <w:rFonts w:ascii="Times New Roman" w:hAnsi="Times New Roman"/>
                <w:sz w:val="24"/>
                <w:szCs w:val="24"/>
              </w:rPr>
              <w:br w:type="textWrapping"/>
            </w:r>
            <w:r>
              <w:rPr>
                <w:rFonts w:ascii="Times New Roman" w:hAnsi="Times New Roman"/>
                <w:sz w:val="24"/>
                <w:szCs w:val="24"/>
              </w:rPr>
              <w:t xml:space="preserve">на диалоге культур, способствующего осознанию своего места в поликультурном мире; </w:t>
            </w:r>
          </w:p>
          <w:p w14:paraId="3A7A6D13">
            <w:pPr>
              <w:spacing w:after="0" w:line="240" w:lineRule="auto"/>
              <w:ind w:left="56" w:right="130"/>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5284CC76">
            <w:pPr>
              <w:spacing w:after="0" w:line="240" w:lineRule="auto"/>
              <w:ind w:left="56" w:right="130"/>
              <w:jc w:val="both"/>
              <w:rPr>
                <w:rFonts w:ascii="Times New Roman" w:hAnsi="Times New Roman"/>
                <w:sz w:val="24"/>
                <w:szCs w:val="24"/>
              </w:rPr>
            </w:pPr>
            <w:r>
              <w:rPr>
                <w:rFonts w:ascii="Times New Roman" w:hAnsi="Times New Roman"/>
                <w:sz w:val="24"/>
                <w:szCs w:val="24"/>
              </w:rPr>
              <w:t>Овладение универсальными учебными познавательными действиями:</w:t>
            </w:r>
          </w:p>
          <w:p w14:paraId="7E91AD2A">
            <w:pPr>
              <w:spacing w:after="0" w:line="240" w:lineRule="auto"/>
              <w:ind w:left="56" w:right="130"/>
              <w:jc w:val="both"/>
              <w:rPr>
                <w:rFonts w:ascii="Times New Roman" w:hAnsi="Times New Roman"/>
                <w:sz w:val="24"/>
                <w:szCs w:val="24"/>
              </w:rPr>
            </w:pPr>
            <w:r>
              <w:rPr>
                <w:rFonts w:ascii="Times New Roman" w:hAnsi="Times New Roman"/>
                <w:sz w:val="24"/>
                <w:szCs w:val="24"/>
              </w:rPr>
              <w:t>в) работа с информацией:</w:t>
            </w:r>
          </w:p>
          <w:p w14:paraId="0D0378F1">
            <w:pPr>
              <w:spacing w:after="0" w:line="240" w:lineRule="auto"/>
              <w:ind w:left="56" w:right="130"/>
              <w:jc w:val="both"/>
              <w:rPr>
                <w:rFonts w:ascii="Times New Roman" w:hAnsi="Times New Roman"/>
                <w:sz w:val="24"/>
                <w:szCs w:val="24"/>
              </w:rPr>
            </w:pPr>
            <w:r>
              <w:rPr>
                <w:rFonts w:ascii="Times New Roman" w:hAnsi="Times New Roman"/>
                <w:sz w:val="24"/>
                <w:szCs w:val="24"/>
              </w:rPr>
              <w:t xml:space="preserve">- 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  </w:t>
            </w:r>
          </w:p>
          <w:p w14:paraId="12A1AC81">
            <w:pPr>
              <w:spacing w:after="0" w:line="240" w:lineRule="auto"/>
              <w:ind w:left="56" w:right="130"/>
              <w:jc w:val="both"/>
              <w:rPr>
                <w:rFonts w:ascii="Times New Roman" w:hAnsi="Times New Roman"/>
                <w:sz w:val="24"/>
                <w:szCs w:val="24"/>
              </w:rPr>
            </w:pPr>
            <w:r>
              <w:rPr>
                <w:rFonts w:ascii="Times New Roman" w:hAnsi="Times New Roman"/>
                <w:sz w:val="24"/>
                <w:szCs w:val="24"/>
              </w:rPr>
              <w:t xml:space="preserve">- создавать тексты в различных форматах с учетом назначения информации и целевой аудитории, выбирая оптимальную форму представления </w:t>
            </w:r>
            <w:r>
              <w:rPr>
                <w:rFonts w:ascii="Times New Roman" w:hAnsi="Times New Roman"/>
                <w:sz w:val="24"/>
                <w:szCs w:val="24"/>
              </w:rPr>
              <w:br w:type="textWrapping"/>
            </w:r>
            <w:r>
              <w:rPr>
                <w:rFonts w:ascii="Times New Roman" w:hAnsi="Times New Roman"/>
                <w:sz w:val="24"/>
                <w:szCs w:val="24"/>
              </w:rPr>
              <w:t xml:space="preserve">и визуализации;  </w:t>
            </w:r>
          </w:p>
          <w:p w14:paraId="5314D8C7">
            <w:pPr>
              <w:spacing w:after="0" w:line="240" w:lineRule="auto"/>
              <w:ind w:left="56" w:right="130"/>
              <w:jc w:val="both"/>
              <w:rPr>
                <w:rFonts w:ascii="Times New Roman" w:hAnsi="Times New Roman"/>
                <w:sz w:val="24"/>
                <w:szCs w:val="24"/>
              </w:rPr>
            </w:pPr>
            <w:r>
              <w:rPr>
                <w:rFonts w:ascii="Times New Roman" w:hAnsi="Times New Roman"/>
                <w:sz w:val="24"/>
                <w:szCs w:val="24"/>
              </w:rPr>
              <w:t xml:space="preserve">- оценивать достоверность, легитимность информации, ее соответствие правовым и морально-этическим нормам;  </w:t>
            </w:r>
          </w:p>
          <w:p w14:paraId="5E174536">
            <w:pPr>
              <w:spacing w:after="0" w:line="240" w:lineRule="auto"/>
              <w:ind w:left="56" w:right="130"/>
              <w:jc w:val="both"/>
              <w:rPr>
                <w:rFonts w:ascii="Times New Roman" w:hAnsi="Times New Roman"/>
                <w:sz w:val="24"/>
                <w:szCs w:val="24"/>
              </w:rPr>
            </w:pPr>
            <w:r>
              <w:rPr>
                <w:rFonts w:ascii="Times New Roman" w:hAnsi="Times New Roman"/>
                <w:sz w:val="24"/>
                <w:szCs w:val="24"/>
              </w:rPr>
              <w:t>- 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tc>
        <w:tc>
          <w:tcPr>
            <w:tcW w:w="6095"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tcPr>
          <w:p w14:paraId="3FB8FC1C">
            <w:pPr>
              <w:pStyle w:val="114"/>
              <w:spacing w:beforeAutospacing="0" w:after="0" w:afterAutospacing="0"/>
              <w:ind w:left="142" w:right="137"/>
              <w:contextualSpacing/>
              <w:jc w:val="both"/>
            </w:pPr>
            <w:r>
              <w:t xml:space="preserve">ПРб1. Владение методами доказательств, алгоритмами решения задач; умение формулировать определения, аксиомы </w:t>
            </w:r>
            <w:r>
              <w:br w:type="textWrapping"/>
            </w:r>
            <w:r>
              <w:t>и теоремы, применять их, проводить доказательные рассуждения в ходе решения задач;</w:t>
            </w:r>
          </w:p>
          <w:p w14:paraId="562FFC75">
            <w:pPr>
              <w:pStyle w:val="114"/>
              <w:spacing w:beforeAutospacing="0" w:after="0" w:afterAutospacing="0"/>
              <w:ind w:left="142" w:right="137"/>
              <w:contextualSpacing/>
              <w:jc w:val="both"/>
            </w:pPr>
            <w:r>
              <w:t xml:space="preserve">ПРб2. Умение оперировать понятиями: степень числа, логарифм числа; умение выполнять вычисление значений </w:t>
            </w:r>
            <w:r>
              <w:br w:type="textWrapping"/>
            </w:r>
            <w:r>
              <w:t>и преобразования выражений со степенями и логарифмами, преобразования дробно-рациональных выражений;</w:t>
            </w:r>
          </w:p>
          <w:p w14:paraId="768C286D">
            <w:pPr>
              <w:pStyle w:val="114"/>
              <w:spacing w:beforeAutospacing="0" w:after="0" w:afterAutospacing="0"/>
              <w:ind w:left="142" w:right="137"/>
              <w:contextualSpacing/>
              <w:jc w:val="both"/>
            </w:pPr>
            <w:r>
              <w:t>ПРб3. Умение оперировать понятиями: рациональные, иррациональные, показательные, степенные, логарифмические, тригонометрические уравнения и неравенства, их системы;</w:t>
            </w:r>
          </w:p>
          <w:p w14:paraId="6AD7F7CF">
            <w:pPr>
              <w:pStyle w:val="119"/>
              <w:spacing w:beforeAutospacing="0" w:after="0" w:afterAutospacing="0"/>
              <w:ind w:left="142" w:right="137"/>
              <w:jc w:val="both"/>
              <w:rPr>
                <w:szCs w:val="24"/>
              </w:rPr>
            </w:pPr>
            <w:r>
              <w:rPr>
                <w:szCs w:val="24"/>
              </w:rPr>
              <w:t xml:space="preserve">ПРб4. Умение оперировать понятиями: функция, непрерывная функция, производная, первообразная, определенный интеграл; умение находить производные элементарных функций, используя справочные материалы; исследовать в простейших случаях функции на монотонность, находить наибольшие </w:t>
            </w:r>
            <w:r>
              <w:rPr>
                <w:szCs w:val="24"/>
              </w:rPr>
              <w:br w:type="textWrapping"/>
            </w:r>
            <w:r>
              <w:rPr>
                <w:szCs w:val="24"/>
              </w:rPr>
              <w:t xml:space="preserve">и наименьшие значения функций; строить графики многочленов с использованием аппарата математического анализа; применять производную при решении задач </w:t>
            </w:r>
            <w:r>
              <w:rPr>
                <w:szCs w:val="24"/>
              </w:rPr>
              <w:br w:type="textWrapping"/>
            </w:r>
            <w:r>
              <w:rPr>
                <w:szCs w:val="24"/>
              </w:rPr>
              <w:t xml:space="preserve">на движение; решать практико-ориентированные задачи </w:t>
            </w:r>
            <w:r>
              <w:rPr>
                <w:szCs w:val="24"/>
              </w:rPr>
              <w:br w:type="textWrapping"/>
            </w:r>
            <w:r>
              <w:rPr>
                <w:szCs w:val="24"/>
              </w:rPr>
              <w:t>на наибольшие и наименьшие значения, на нахождение пути, скорости и ускорения;</w:t>
            </w:r>
          </w:p>
          <w:p w14:paraId="60A80B85">
            <w:pPr>
              <w:pStyle w:val="114"/>
              <w:spacing w:beforeAutospacing="0" w:after="0" w:afterAutospacing="0"/>
              <w:ind w:left="142" w:right="137"/>
              <w:contextualSpacing/>
              <w:jc w:val="both"/>
            </w:pPr>
            <w:r>
              <w:t>ПРб5. Умение оперировать понятиями: рациональная функция, показательная функция, степенная функция, логарифмическая функция, тригонометрические функции, обратные функции; умение строить графики изученных функций, использовать графики при изучении процессов и зависимостей, при решении задач из других учебных предметов и задач из реальной жизни; выражать формулами зависимости между величинами;</w:t>
            </w:r>
          </w:p>
          <w:p w14:paraId="0902C55B">
            <w:pPr>
              <w:pStyle w:val="114"/>
              <w:spacing w:beforeAutospacing="0" w:after="0" w:afterAutospacing="0"/>
              <w:ind w:left="142" w:right="137"/>
              <w:contextualSpacing/>
              <w:jc w:val="both"/>
            </w:pPr>
            <w:r>
              <w:t>ПРб6. Умение решать текстовые задачи разных типов (в том числе на проценты, доли и части, на движение, работу, стоимость товаров и услуг, налоги, задачи из области управления личными и семейными финансами); составлять выражения, уравнения, неравенства и их системы по условию задачи, исследовать полученное решение и оценивать правдоподобность результатов;</w:t>
            </w:r>
          </w:p>
          <w:p w14:paraId="581D2894">
            <w:pPr>
              <w:pStyle w:val="114"/>
              <w:spacing w:beforeAutospacing="0" w:after="0" w:afterAutospacing="0"/>
              <w:ind w:left="142" w:right="137"/>
              <w:jc w:val="both"/>
            </w:pPr>
            <w:r>
              <w:t xml:space="preserve">ПРб7. Умение оперировать понятиями: среднее арифметическое, медиана, наибольшее и наименьшее значения, размах, дисперсия, стандартное отклонение числового набора; умение извлекать, интерпретировать информацию, представленную в таблицах, на диаграммах, графиках, отражающую свойства реальных процессов и явлений; представлять информацию с помощью таблиц и диаграмм; исследовать статистические данные, в том числе </w:t>
            </w:r>
            <w:r>
              <w:br w:type="textWrapping"/>
            </w:r>
            <w:r>
              <w:t>с применением графических методов и электронных средств;</w:t>
            </w:r>
          </w:p>
          <w:p w14:paraId="354AFEDD">
            <w:pPr>
              <w:pStyle w:val="114"/>
              <w:spacing w:beforeAutospacing="0" w:after="0" w:afterAutospacing="0"/>
              <w:ind w:left="142" w:right="137"/>
              <w:contextualSpacing/>
              <w:jc w:val="both"/>
            </w:pPr>
            <w:r>
              <w:t xml:space="preserve">ПРб8. Умение оперировать понятиями: случайный опыт </w:t>
            </w:r>
            <w:r>
              <w:br w:type="textWrapping"/>
            </w:r>
            <w:r>
              <w:t xml:space="preserve">и случайное событие, вероятность случайного события; умение вычислять вероятность с использованием графических методов; применять формулы сложения и умножения вероятностей, комбинаторные факты и формулы при решении задач; оценивать вероятности реальных событий; знакомство </w:t>
            </w:r>
            <w:r>
              <w:br w:type="textWrapping"/>
            </w:r>
            <w:r>
              <w:t xml:space="preserve">со случайными величинами; умение приводить примеры проявления закона больших чисел в природных </w:t>
            </w:r>
            <w:r>
              <w:br w:type="textWrapping"/>
            </w:r>
            <w:r>
              <w:t>и общественных явлениях;</w:t>
            </w:r>
          </w:p>
          <w:p w14:paraId="7BC25575">
            <w:pPr>
              <w:pStyle w:val="114"/>
              <w:spacing w:beforeAutospacing="0" w:after="0" w:afterAutospacing="0"/>
              <w:ind w:left="142" w:right="137"/>
              <w:contextualSpacing/>
              <w:jc w:val="both"/>
            </w:pPr>
            <w:r>
              <w:t xml:space="preserve">ПРб9. Умение оперировать понятиями: точка, прямая, плоскость, пространство, двугранный угол, скрещивающиеся прямые, параллельность и перпендикулярность прямых </w:t>
            </w:r>
            <w:r>
              <w:br w:type="textWrapping"/>
            </w:r>
            <w:r>
              <w:t xml:space="preserve">и плоскостей, угол между прямыми, угол между прямой </w:t>
            </w:r>
            <w:r>
              <w:br w:type="textWrapping"/>
            </w:r>
            <w:r>
              <w:t xml:space="preserve">и плоскостью, угол между плоскостями, расстояние от точки </w:t>
            </w:r>
            <w:r>
              <w:br w:type="textWrapping"/>
            </w:r>
            <w:r>
              <w:t>до плоскости, расстояние между прямыми, расстояние между плоскостями; умение использовать при решении задач изученные факты и теоремы планиметрии; умение оценивать размеры объектов окружающего мира;</w:t>
            </w:r>
          </w:p>
          <w:p w14:paraId="68A952D1">
            <w:pPr>
              <w:pStyle w:val="114"/>
              <w:spacing w:beforeAutospacing="0" w:after="0" w:afterAutospacing="0"/>
              <w:ind w:left="142" w:right="137"/>
              <w:contextualSpacing/>
              <w:jc w:val="both"/>
            </w:pPr>
            <w:r>
              <w:t xml:space="preserve">ПРб10.  Умение оперировать понятиями: многогранник, сечение многогранника, куб, параллелепипед, призма, пирамида, фигура и поверхность вращения, цилиндр, конус, шар, сфера, сечения фигуры вращения, плоскость, касающаяся сферы, цилиндра, конуса, площадь поверхности пирамиды, призмы, конуса, цилиндра, площадь сферы, объем куба, прямоугольного параллелепипеда, пирамиды, призмы, цилиндра, конуса, шара; умение изображать многогранники </w:t>
            </w:r>
            <w:r>
              <w:br w:type="textWrapping"/>
            </w:r>
            <w:r>
              <w:t>и поверхности вращения, их сечения от руки, с помощью чертежных инструментов и электронных средств; умение распознавать симметрию в пространстве; умение распознавать правильные многогранники;</w:t>
            </w:r>
          </w:p>
          <w:p w14:paraId="4C225189">
            <w:pPr>
              <w:pStyle w:val="114"/>
              <w:spacing w:beforeAutospacing="0" w:after="0" w:afterAutospacing="0"/>
              <w:ind w:left="142" w:right="137"/>
              <w:contextualSpacing/>
              <w:jc w:val="both"/>
            </w:pPr>
            <w:r>
              <w:t xml:space="preserve">ПРб11 Умение оперировать понятиями: движение </w:t>
            </w:r>
            <w:r>
              <w:br w:type="textWrapping"/>
            </w:r>
            <w:r>
              <w:t>в пространстве, подобные фигуры в пространстве; использовать отношение площадей поверхностей и объемов подобных фигур при решении задач;</w:t>
            </w:r>
          </w:p>
          <w:p w14:paraId="12778DC7">
            <w:pPr>
              <w:pStyle w:val="114"/>
              <w:spacing w:beforeAutospacing="0" w:after="0" w:afterAutospacing="0"/>
              <w:ind w:left="142" w:right="137"/>
              <w:contextualSpacing/>
              <w:jc w:val="both"/>
            </w:pPr>
            <w:r>
              <w:t>ПРб12. Умение вычислять геометрические величины (длина, угол, площадь, объем, площадь поверхности), используя изученные формулы и методы;</w:t>
            </w:r>
          </w:p>
          <w:p w14:paraId="4DA56CD6">
            <w:pPr>
              <w:pStyle w:val="114"/>
              <w:spacing w:beforeAutospacing="0" w:after="0" w:afterAutospacing="0"/>
              <w:ind w:left="142" w:right="137"/>
              <w:contextualSpacing/>
              <w:jc w:val="both"/>
            </w:pPr>
            <w:r>
              <w:t>ПРб13. Умение оперировать понятиями: прямоугольная система координат, координаты точки, вектор, координаты вектора, скалярное произведение, угол между векторами, сумма векторов, произведение вектора на число; находить с помощью изученных формул координаты середины отрезка, расстояние между двумя точками;</w:t>
            </w:r>
          </w:p>
          <w:p w14:paraId="7E5420E0">
            <w:pPr>
              <w:pStyle w:val="114"/>
              <w:spacing w:beforeAutospacing="0" w:after="0" w:afterAutospacing="0"/>
              <w:ind w:left="142" w:right="137"/>
              <w:contextualSpacing/>
              <w:jc w:val="both"/>
            </w:pPr>
            <w:r>
              <w:t xml:space="preserve">ПРб14. Умение выбирать подходящий изученный метод </w:t>
            </w:r>
            <w:r>
              <w:br w:type="textWrapping"/>
            </w:r>
            <w:r>
              <w:t xml:space="preserve">для решения задачи, распознавать математические факты </w:t>
            </w:r>
            <w:r>
              <w:br w:type="textWrapping"/>
            </w:r>
            <w:r>
              <w:t>и математические модели в природных и общественных явлениях, в искусстве; умение приводить примеры математических открытий российской и мировой математической науки</w:t>
            </w:r>
          </w:p>
        </w:tc>
      </w:tr>
      <w:tr w14:paraId="2A1D62C2">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94" w:hRule="atLeast"/>
        </w:trPr>
        <w:tc>
          <w:tcPr>
            <w:tcW w:w="3050"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tcPr>
          <w:p w14:paraId="7852C436">
            <w:pPr>
              <w:spacing w:after="0" w:line="240" w:lineRule="auto"/>
              <w:ind w:left="128" w:right="69"/>
              <w:jc w:val="both"/>
              <w:rPr>
                <w:rFonts w:ascii="Times New Roman" w:hAnsi="Times New Roman"/>
                <w:sz w:val="24"/>
                <w:szCs w:val="24"/>
              </w:rPr>
            </w:pPr>
            <w:r>
              <w:rPr>
                <w:rFonts w:ascii="Times New Roman" w:hAnsi="Times New Roman"/>
                <w:sz w:val="24"/>
                <w:szCs w:val="24"/>
              </w:rPr>
              <w:t xml:space="preserve">ОК 03. Планировать </w:t>
            </w:r>
            <w:r>
              <w:rPr>
                <w:rFonts w:ascii="Times New Roman" w:hAnsi="Times New Roman"/>
                <w:sz w:val="24"/>
                <w:szCs w:val="24"/>
              </w:rPr>
              <w:br w:type="textWrapping"/>
            </w:r>
            <w:r>
              <w:rPr>
                <w:rFonts w:ascii="Times New Roman" w:hAnsi="Times New Roman"/>
                <w:sz w:val="24"/>
                <w:szCs w:val="24"/>
              </w:rPr>
              <w:t xml:space="preserve">и реализовывать собственное профессиональное </w:t>
            </w:r>
            <w:r>
              <w:rPr>
                <w:rFonts w:ascii="Times New Roman" w:hAnsi="Times New Roman"/>
                <w:sz w:val="24"/>
                <w:szCs w:val="24"/>
              </w:rPr>
              <w:br w:type="textWrapping"/>
            </w:r>
            <w:r>
              <w:rPr>
                <w:rFonts w:ascii="Times New Roman" w:hAnsi="Times New Roman"/>
                <w:sz w:val="24"/>
                <w:szCs w:val="24"/>
              </w:rPr>
              <w:t xml:space="preserve">и личностное развитие, предпринимательскую деятельность </w:t>
            </w:r>
            <w:r>
              <w:rPr>
                <w:rFonts w:ascii="Times New Roman" w:hAnsi="Times New Roman"/>
                <w:sz w:val="24"/>
                <w:szCs w:val="24"/>
              </w:rPr>
              <w:br w:type="textWrapping"/>
            </w:r>
            <w:r>
              <w:rPr>
                <w:rFonts w:ascii="Times New Roman" w:hAnsi="Times New Roman"/>
                <w:sz w:val="24"/>
                <w:szCs w:val="24"/>
              </w:rPr>
              <w:t xml:space="preserve">в профессиональной сфере, использовать знания </w:t>
            </w:r>
            <w:r>
              <w:rPr>
                <w:rFonts w:ascii="Times New Roman" w:hAnsi="Times New Roman"/>
                <w:sz w:val="24"/>
                <w:szCs w:val="24"/>
              </w:rPr>
              <w:br w:type="textWrapping"/>
            </w:r>
            <w:r>
              <w:rPr>
                <w:rFonts w:ascii="Times New Roman" w:hAnsi="Times New Roman"/>
                <w:sz w:val="24"/>
                <w:szCs w:val="24"/>
              </w:rPr>
              <w:t>по правовой и финансовой грамотности в различных жизненных ситуациях</w:t>
            </w:r>
          </w:p>
        </w:tc>
        <w:tc>
          <w:tcPr>
            <w:tcW w:w="5306"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tcPr>
          <w:p w14:paraId="211CA204">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 Личностные результаты должны отражать </w:t>
            </w:r>
            <w:r>
              <w:rPr>
                <w:rFonts w:ascii="Times New Roman" w:hAnsi="Times New Roman"/>
                <w:sz w:val="24"/>
                <w:szCs w:val="24"/>
              </w:rPr>
              <w:br w:type="textWrapping"/>
            </w:r>
            <w:r>
              <w:rPr>
                <w:rFonts w:ascii="Times New Roman" w:hAnsi="Times New Roman"/>
                <w:sz w:val="24"/>
                <w:szCs w:val="24"/>
              </w:rPr>
              <w:t>в части: духовно-нравственного воспитания:</w:t>
            </w:r>
          </w:p>
          <w:p w14:paraId="13948367">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 сформированность нравственного сознания, этического поведения; </w:t>
            </w:r>
          </w:p>
          <w:p w14:paraId="24C70200">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 способность оценивать ситуацию и принимать осознанные решения, ориентируясь на морально-нравственные нормы и ценности; </w:t>
            </w:r>
          </w:p>
          <w:p w14:paraId="215C225C">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 осознание личного вклада в построение устойчивого будущего; </w:t>
            </w:r>
          </w:p>
          <w:p w14:paraId="33580877">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 ответственное отношение к своим родителям </w:t>
            </w:r>
            <w:r>
              <w:rPr>
                <w:rFonts w:ascii="Times New Roman" w:hAnsi="Times New Roman"/>
                <w:sz w:val="24"/>
                <w:szCs w:val="24"/>
              </w:rPr>
              <w:br w:type="textWrapping"/>
            </w:r>
            <w:r>
              <w:rPr>
                <w:rFonts w:ascii="Times New Roman" w:hAnsi="Times New Roman"/>
                <w:sz w:val="24"/>
                <w:szCs w:val="24"/>
              </w:rPr>
              <w:t xml:space="preserve">и (или) другим членам семьи, созданию семьи на основе осознанного принятия ценностей семейной жизни в соответствии с традициями народов России; </w:t>
            </w:r>
          </w:p>
          <w:p w14:paraId="414D454E">
            <w:pPr>
              <w:spacing w:after="0" w:line="240" w:lineRule="auto"/>
              <w:ind w:left="59" w:right="141"/>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039618DD">
            <w:pPr>
              <w:spacing w:after="0" w:line="240" w:lineRule="auto"/>
              <w:ind w:left="59" w:right="141"/>
              <w:jc w:val="both"/>
              <w:rPr>
                <w:rFonts w:ascii="Times New Roman" w:hAnsi="Times New Roman"/>
                <w:sz w:val="24"/>
                <w:szCs w:val="24"/>
              </w:rPr>
            </w:pPr>
            <w:r>
              <w:rPr>
                <w:rFonts w:ascii="Times New Roman" w:hAnsi="Times New Roman"/>
                <w:sz w:val="24"/>
                <w:szCs w:val="24"/>
              </w:rPr>
              <w:t>Овладение универсальными регулятивными действиями:</w:t>
            </w:r>
          </w:p>
          <w:p w14:paraId="3CA73482">
            <w:pPr>
              <w:spacing w:after="0" w:line="240" w:lineRule="auto"/>
              <w:ind w:left="59" w:right="141"/>
              <w:jc w:val="both"/>
              <w:rPr>
                <w:rFonts w:ascii="Times New Roman" w:hAnsi="Times New Roman"/>
                <w:sz w:val="24"/>
                <w:szCs w:val="24"/>
              </w:rPr>
            </w:pPr>
            <w:r>
              <w:rPr>
                <w:rFonts w:ascii="Times New Roman" w:hAnsi="Times New Roman"/>
                <w:sz w:val="24"/>
                <w:szCs w:val="24"/>
              </w:rPr>
              <w:t>а) самоорганизация:</w:t>
            </w:r>
          </w:p>
          <w:p w14:paraId="0B337971">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 самостоятельно осуществлять познавательную деятельность, выявлять проблемы, ставить </w:t>
            </w:r>
            <w:r>
              <w:rPr>
                <w:rFonts w:ascii="Times New Roman" w:hAnsi="Times New Roman"/>
                <w:sz w:val="24"/>
                <w:szCs w:val="24"/>
              </w:rPr>
              <w:br w:type="textWrapping"/>
            </w:r>
            <w:r>
              <w:rPr>
                <w:rFonts w:ascii="Times New Roman" w:hAnsi="Times New Roman"/>
                <w:sz w:val="24"/>
                <w:szCs w:val="24"/>
              </w:rPr>
              <w:t xml:space="preserve">и формулировать собственные задачи </w:t>
            </w:r>
            <w:r>
              <w:rPr>
                <w:rFonts w:ascii="Times New Roman" w:hAnsi="Times New Roman"/>
                <w:sz w:val="24"/>
                <w:szCs w:val="24"/>
              </w:rPr>
              <w:br w:type="textWrapping"/>
            </w:r>
            <w:r>
              <w:rPr>
                <w:rFonts w:ascii="Times New Roman" w:hAnsi="Times New Roman"/>
                <w:sz w:val="24"/>
                <w:szCs w:val="24"/>
              </w:rPr>
              <w:t xml:space="preserve">в образовательной деятельности и жизненных ситуациях; самостоятельно составлять план решения проблемы с учетом имеющихся ресурсов, собственных возможностей </w:t>
            </w:r>
            <w:r>
              <w:rPr>
                <w:rFonts w:ascii="Times New Roman" w:hAnsi="Times New Roman"/>
                <w:sz w:val="24"/>
                <w:szCs w:val="24"/>
              </w:rPr>
              <w:br w:type="textWrapping"/>
            </w:r>
            <w:r>
              <w:rPr>
                <w:rFonts w:ascii="Times New Roman" w:hAnsi="Times New Roman"/>
                <w:sz w:val="24"/>
                <w:szCs w:val="24"/>
              </w:rPr>
              <w:t xml:space="preserve">и предпочтений; давать оценку новым ситуациям; </w:t>
            </w:r>
          </w:p>
          <w:p w14:paraId="35DB5EEC">
            <w:pPr>
              <w:spacing w:after="0" w:line="240" w:lineRule="auto"/>
              <w:ind w:left="59" w:right="141"/>
              <w:jc w:val="both"/>
              <w:rPr>
                <w:rFonts w:ascii="Times New Roman" w:hAnsi="Times New Roman"/>
                <w:sz w:val="24"/>
                <w:szCs w:val="24"/>
              </w:rPr>
            </w:pPr>
            <w:r>
              <w:rPr>
                <w:rFonts w:ascii="Times New Roman" w:hAnsi="Times New Roman"/>
                <w:sz w:val="24"/>
                <w:szCs w:val="24"/>
              </w:rPr>
              <w:t>б) самоконтроль:</w:t>
            </w:r>
          </w:p>
          <w:p w14:paraId="3D393902">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использовать приемы рефлексии для оценки ситуации, выбора верного решения; </w:t>
            </w:r>
          </w:p>
          <w:p w14:paraId="2FE1D24F">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 уметь оценивать риски и своевременно принимать решения по их снижению; </w:t>
            </w:r>
          </w:p>
          <w:p w14:paraId="106B7EBE">
            <w:pPr>
              <w:spacing w:after="0" w:line="240" w:lineRule="auto"/>
              <w:ind w:left="59" w:right="141"/>
              <w:jc w:val="both"/>
              <w:rPr>
                <w:rFonts w:ascii="Times New Roman" w:hAnsi="Times New Roman"/>
                <w:sz w:val="24"/>
                <w:szCs w:val="24"/>
              </w:rPr>
            </w:pPr>
            <w:r>
              <w:rPr>
                <w:rFonts w:ascii="Times New Roman" w:hAnsi="Times New Roman"/>
                <w:sz w:val="24"/>
                <w:szCs w:val="24"/>
              </w:rPr>
              <w:t>в) эмоциональный интеллект, предполагающий сформированность:</w:t>
            </w:r>
          </w:p>
          <w:p w14:paraId="1E42DAAC">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внутренней мотивации, включающей стремление к достижению цели и успеху, оптимизм, инициативность, умение действовать, исходя </w:t>
            </w:r>
            <w:r>
              <w:rPr>
                <w:rFonts w:ascii="Times New Roman" w:hAnsi="Times New Roman"/>
                <w:sz w:val="24"/>
                <w:szCs w:val="24"/>
              </w:rPr>
              <w:br w:type="textWrapping"/>
            </w:r>
            <w:r>
              <w:rPr>
                <w:rFonts w:ascii="Times New Roman" w:hAnsi="Times New Roman"/>
                <w:sz w:val="24"/>
                <w:szCs w:val="24"/>
              </w:rPr>
              <w:t xml:space="preserve">из своих возможностей; </w:t>
            </w:r>
          </w:p>
          <w:p w14:paraId="3D29501F">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 эмпатии, включающей способность понимать эмоциональное состояние других, учитывать </w:t>
            </w:r>
            <w:r>
              <w:rPr>
                <w:rFonts w:ascii="Times New Roman" w:hAnsi="Times New Roman"/>
                <w:sz w:val="24"/>
                <w:szCs w:val="24"/>
              </w:rPr>
              <w:br w:type="textWrapping"/>
            </w:r>
            <w:r>
              <w:rPr>
                <w:rFonts w:ascii="Times New Roman" w:hAnsi="Times New Roman"/>
                <w:sz w:val="24"/>
                <w:szCs w:val="24"/>
              </w:rPr>
              <w:t xml:space="preserve">его при осуществлении коммуникации, способность к сочувствию и сопереживанию; </w:t>
            </w:r>
          </w:p>
          <w:p w14:paraId="591E030C">
            <w:pPr>
              <w:spacing w:after="0" w:line="240" w:lineRule="auto"/>
              <w:ind w:left="59" w:right="141"/>
              <w:jc w:val="both"/>
              <w:rPr>
                <w:rFonts w:ascii="Times New Roman" w:hAnsi="Times New Roman"/>
                <w:sz w:val="24"/>
                <w:szCs w:val="24"/>
              </w:rPr>
            </w:pPr>
            <w:r>
              <w:rPr>
                <w:rFonts w:ascii="Times New Roman" w:hAnsi="Times New Roman"/>
                <w:sz w:val="24"/>
                <w:szCs w:val="24"/>
              </w:rPr>
              <w:t>- социальных навыков, включающих способность выстраивать отношения с другими людьми, заботиться, проявлять интерес и разрешать конфликты</w:t>
            </w:r>
          </w:p>
        </w:tc>
        <w:tc>
          <w:tcPr>
            <w:tcW w:w="6095"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tcPr>
          <w:p w14:paraId="52835B12">
            <w:pPr>
              <w:pStyle w:val="114"/>
              <w:spacing w:beforeAutospacing="0" w:after="0" w:afterAutospacing="0"/>
              <w:ind w:left="142" w:right="137"/>
              <w:contextualSpacing/>
              <w:jc w:val="both"/>
            </w:pPr>
            <w:r>
              <w:t xml:space="preserve">ПРб1. Владение методами доказательств, алгоритмами решения задач; умение формулировать определения, аксиомы </w:t>
            </w:r>
            <w:r>
              <w:br w:type="textWrapping"/>
            </w:r>
            <w:r>
              <w:t>и теоремы, применять их, проводить доказательные рассуждения в ходе решения задач;</w:t>
            </w:r>
          </w:p>
          <w:p w14:paraId="6969E691">
            <w:pPr>
              <w:pStyle w:val="119"/>
              <w:spacing w:beforeAutospacing="0" w:after="0" w:afterAutospacing="0"/>
              <w:ind w:left="142" w:right="137"/>
              <w:jc w:val="both"/>
              <w:rPr>
                <w:szCs w:val="24"/>
              </w:rPr>
            </w:pPr>
            <w:r>
              <w:rPr>
                <w:szCs w:val="24"/>
              </w:rPr>
              <w:t xml:space="preserve">ПРб4. Умение оперировать понятиями: функция, непрерывная функция, производная, первообразная, определенный интеграл; умение находить производные элементарных функций, используя справочные материалы; исследовать в простейших случаях функции на монотонность, находить наибольшие </w:t>
            </w:r>
            <w:r>
              <w:rPr>
                <w:szCs w:val="24"/>
              </w:rPr>
              <w:br w:type="textWrapping"/>
            </w:r>
            <w:r>
              <w:rPr>
                <w:szCs w:val="24"/>
              </w:rPr>
              <w:t xml:space="preserve">и наименьшие значения функций; строить графики многочленов с использованием аппарата математического анализа; применять производную при решении задач </w:t>
            </w:r>
            <w:r>
              <w:rPr>
                <w:szCs w:val="24"/>
              </w:rPr>
              <w:br w:type="textWrapping"/>
            </w:r>
            <w:r>
              <w:rPr>
                <w:szCs w:val="24"/>
              </w:rPr>
              <w:t xml:space="preserve">на движение; решать практико-ориентированные задачи </w:t>
            </w:r>
            <w:r>
              <w:rPr>
                <w:szCs w:val="24"/>
              </w:rPr>
              <w:br w:type="textWrapping"/>
            </w:r>
            <w:r>
              <w:rPr>
                <w:szCs w:val="24"/>
              </w:rPr>
              <w:t>на наибольшие и наименьшие значения, на нахождение пути, скорости и ускорения;</w:t>
            </w:r>
          </w:p>
          <w:p w14:paraId="2DFBA698">
            <w:pPr>
              <w:pStyle w:val="114"/>
              <w:spacing w:beforeAutospacing="0" w:after="0" w:afterAutospacing="0"/>
              <w:ind w:left="142" w:right="137"/>
              <w:contextualSpacing/>
              <w:jc w:val="both"/>
            </w:pPr>
            <w:r>
              <w:t>ПРб5. Умение оперировать понятиями: рациональная функция, показательная функция, степенная функция, логарифмическая функция, тригонометрические функции, обратные функции; умение строить графики изученных функций, использовать графики при изучении процессов и зависимостей, при решении задач из других учебных предметов и задач из реальной жизни; выражать формулами зависимости между величинами;</w:t>
            </w:r>
          </w:p>
          <w:p w14:paraId="1EA993F3">
            <w:pPr>
              <w:pStyle w:val="114"/>
              <w:spacing w:beforeAutospacing="0" w:after="0" w:afterAutospacing="0"/>
              <w:ind w:left="142" w:right="137"/>
              <w:contextualSpacing/>
              <w:jc w:val="both"/>
            </w:pPr>
            <w:r>
              <w:t>ПРб6. Умение решать текстовые задачи разных типов (в том числе на проценты, доли и части, на движение, работу, стоимость товаров и услуг, налоги, задачи из области управления личными и семейными финансами); составлять выражения, уравнения, неравенства и их системы по условию задачи, исследовать полученное решение и оценивать правдоподобность результатов;</w:t>
            </w:r>
          </w:p>
          <w:p w14:paraId="3AAD81C9">
            <w:pPr>
              <w:pStyle w:val="114"/>
              <w:spacing w:beforeAutospacing="0" w:after="0" w:afterAutospacing="0"/>
              <w:ind w:left="142" w:right="137"/>
              <w:jc w:val="both"/>
            </w:pPr>
            <w:r>
              <w:t>ПРб7. Умение оперировать понятиями: среднее арифметическое, медиана, наибольшее и наименьшее значения, размах, дисперсия, стандартное отклонение числового набора; умение извлекать, интерпретировать информацию, представленную в таблицах, на диаграммах, графиках, отражающую свойства реальных процессов и явлений; представлять информацию с помощью таблиц и диаграмм; исследовать статистические данные, в том числе с применением графических методов и электронных средств;</w:t>
            </w:r>
          </w:p>
          <w:p w14:paraId="7BC51487">
            <w:pPr>
              <w:pStyle w:val="114"/>
              <w:spacing w:beforeAutospacing="0" w:after="0" w:afterAutospacing="0"/>
              <w:ind w:left="142" w:right="137"/>
              <w:contextualSpacing/>
              <w:jc w:val="both"/>
            </w:pPr>
            <w:r>
              <w:t xml:space="preserve">ПРб8. Умение оперировать понятиями: случайный опыт и случайное событие, вероятность случайного события; умение вычислять вероятность с использованием графических методов; применять формулы сложения и умножения вероятностей, комбинаторные факты и формулы при решении задач; оценивать вероятности реальных событий; знакомство </w:t>
            </w:r>
            <w:r>
              <w:br w:type="textWrapping"/>
            </w:r>
            <w:r>
              <w:t xml:space="preserve">со случайными величинами; умение приводить примеры проявления закона больших чисел в природных </w:t>
            </w:r>
            <w:r>
              <w:br w:type="textWrapping"/>
            </w:r>
            <w:r>
              <w:t>и общественных явлениях;</w:t>
            </w:r>
          </w:p>
          <w:p w14:paraId="65330ACF">
            <w:pPr>
              <w:pStyle w:val="114"/>
              <w:spacing w:beforeAutospacing="0" w:after="0" w:afterAutospacing="0"/>
              <w:ind w:left="142" w:right="137"/>
              <w:jc w:val="both"/>
            </w:pPr>
            <w:r>
              <w:t xml:space="preserve">ПРб14. Умение выбирать подходящий изученный метод </w:t>
            </w:r>
            <w:r>
              <w:br w:type="textWrapping"/>
            </w:r>
            <w:r>
              <w:t xml:space="preserve">для решения задачи, распознавать математические факты </w:t>
            </w:r>
            <w:r>
              <w:br w:type="textWrapping"/>
            </w:r>
            <w:r>
              <w:t>и математические модели в природных и общественных явлениях, в искусстве; умение приводить примеры математических открытий российской и мировой математической науки</w:t>
            </w:r>
          </w:p>
        </w:tc>
      </w:tr>
      <w:tr w14:paraId="18D6D403">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90" w:hRule="atLeast"/>
        </w:trPr>
        <w:tc>
          <w:tcPr>
            <w:tcW w:w="3050"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tcPr>
          <w:p w14:paraId="2B199F2A">
            <w:pPr>
              <w:spacing w:after="0" w:line="240" w:lineRule="auto"/>
              <w:ind w:left="128" w:right="69"/>
              <w:jc w:val="both"/>
              <w:rPr>
                <w:rFonts w:ascii="Times New Roman" w:hAnsi="Times New Roman"/>
                <w:sz w:val="24"/>
                <w:szCs w:val="24"/>
              </w:rPr>
            </w:pPr>
            <w:r>
              <w:rPr>
                <w:rFonts w:ascii="Times New Roman" w:hAnsi="Times New Roman"/>
                <w:sz w:val="24"/>
                <w:szCs w:val="24"/>
              </w:rPr>
              <w:t xml:space="preserve">ОК 04. Эффективно взаимодействовать </w:t>
            </w:r>
            <w:r>
              <w:rPr>
                <w:rFonts w:ascii="Times New Roman" w:hAnsi="Times New Roman"/>
                <w:sz w:val="24"/>
                <w:szCs w:val="24"/>
              </w:rPr>
              <w:br w:type="textWrapping"/>
            </w:r>
            <w:r>
              <w:rPr>
                <w:rFonts w:ascii="Times New Roman" w:hAnsi="Times New Roman"/>
                <w:sz w:val="24"/>
                <w:szCs w:val="24"/>
              </w:rPr>
              <w:t xml:space="preserve">и работать в коллективе </w:t>
            </w:r>
            <w:r>
              <w:rPr>
                <w:rFonts w:ascii="Times New Roman" w:hAnsi="Times New Roman"/>
                <w:sz w:val="24"/>
                <w:szCs w:val="24"/>
              </w:rPr>
              <w:br w:type="textWrapping"/>
            </w:r>
            <w:r>
              <w:rPr>
                <w:rFonts w:ascii="Times New Roman" w:hAnsi="Times New Roman"/>
                <w:sz w:val="24"/>
                <w:szCs w:val="24"/>
              </w:rPr>
              <w:t>и команде</w:t>
            </w:r>
          </w:p>
        </w:tc>
        <w:tc>
          <w:tcPr>
            <w:tcW w:w="5306"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tcPr>
          <w:p w14:paraId="26C66B38">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ype="textWrapping"/>
            </w:r>
            <w:r>
              <w:rPr>
                <w:rFonts w:ascii="Times New Roman" w:hAnsi="Times New Roman"/>
                <w:sz w:val="24"/>
                <w:szCs w:val="24"/>
              </w:rPr>
              <w:t xml:space="preserve">в части: ценности научного познания: осознание ценности научной деятельности, готовность осуществлять проектную и исследовательскую деятельность индивидуально и в группе </w:t>
            </w:r>
          </w:p>
          <w:p w14:paraId="6F498526">
            <w:pPr>
              <w:spacing w:after="0" w:line="240" w:lineRule="auto"/>
              <w:ind w:left="59" w:right="141"/>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42091317">
            <w:pPr>
              <w:spacing w:after="0" w:line="240" w:lineRule="auto"/>
              <w:ind w:left="59" w:right="141"/>
              <w:jc w:val="both"/>
              <w:rPr>
                <w:rFonts w:ascii="Times New Roman" w:hAnsi="Times New Roman"/>
                <w:sz w:val="24"/>
                <w:szCs w:val="24"/>
              </w:rPr>
            </w:pPr>
            <w:r>
              <w:rPr>
                <w:rFonts w:ascii="Times New Roman" w:hAnsi="Times New Roman"/>
                <w:sz w:val="24"/>
                <w:szCs w:val="24"/>
              </w:rPr>
              <w:t>Овладение универсальными коммуникативными действиями:</w:t>
            </w:r>
          </w:p>
          <w:p w14:paraId="5265CAD5">
            <w:pPr>
              <w:spacing w:after="0" w:line="240" w:lineRule="auto"/>
              <w:ind w:left="59" w:right="141"/>
              <w:jc w:val="both"/>
              <w:rPr>
                <w:rFonts w:ascii="Times New Roman" w:hAnsi="Times New Roman"/>
                <w:sz w:val="24"/>
                <w:szCs w:val="24"/>
              </w:rPr>
            </w:pPr>
            <w:r>
              <w:rPr>
                <w:rFonts w:ascii="Times New Roman" w:hAnsi="Times New Roman"/>
                <w:sz w:val="24"/>
                <w:szCs w:val="24"/>
              </w:rPr>
              <w:t>б) совместная деятельность:</w:t>
            </w:r>
          </w:p>
          <w:p w14:paraId="03C86B52">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 понимать и использовать преимущества командной и индивидуальной работы; </w:t>
            </w:r>
          </w:p>
          <w:p w14:paraId="51C53136">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 </w:t>
            </w:r>
          </w:p>
          <w:p w14:paraId="217D6EDF">
            <w:pPr>
              <w:spacing w:after="0" w:line="240" w:lineRule="auto"/>
              <w:ind w:left="59" w:right="141"/>
              <w:jc w:val="both"/>
              <w:rPr>
                <w:rFonts w:ascii="Times New Roman" w:hAnsi="Times New Roman"/>
                <w:sz w:val="24"/>
                <w:szCs w:val="24"/>
              </w:rPr>
            </w:pPr>
            <w:r>
              <w:rPr>
                <w:rFonts w:ascii="Times New Roman" w:hAnsi="Times New Roman"/>
                <w:sz w:val="24"/>
                <w:szCs w:val="24"/>
              </w:rPr>
              <w:t>Овладение универсальными регулятивными действиями:</w:t>
            </w:r>
          </w:p>
          <w:p w14:paraId="01687C9A">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г) принятие себя и других людей: </w:t>
            </w:r>
          </w:p>
          <w:p w14:paraId="054B7371">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 принимать мотивы и аргументы других людей при анализе результатов деятельности; </w:t>
            </w:r>
          </w:p>
          <w:p w14:paraId="606955CC">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 признавать свое право и право других людей </w:t>
            </w:r>
            <w:r>
              <w:rPr>
                <w:rFonts w:ascii="Times New Roman" w:hAnsi="Times New Roman"/>
                <w:sz w:val="24"/>
                <w:szCs w:val="24"/>
              </w:rPr>
              <w:br w:type="textWrapping"/>
            </w:r>
            <w:r>
              <w:rPr>
                <w:rFonts w:ascii="Times New Roman" w:hAnsi="Times New Roman"/>
                <w:sz w:val="24"/>
                <w:szCs w:val="24"/>
              </w:rPr>
              <w:t xml:space="preserve">на ошибки; </w:t>
            </w:r>
          </w:p>
          <w:p w14:paraId="6F007CA0">
            <w:pPr>
              <w:spacing w:after="0" w:line="240" w:lineRule="auto"/>
              <w:ind w:left="59" w:right="141"/>
              <w:jc w:val="both"/>
              <w:rPr>
                <w:rFonts w:ascii="Times New Roman" w:hAnsi="Times New Roman"/>
                <w:sz w:val="24"/>
                <w:szCs w:val="24"/>
              </w:rPr>
            </w:pPr>
            <w:r>
              <w:rPr>
                <w:rFonts w:ascii="Times New Roman" w:hAnsi="Times New Roman"/>
                <w:sz w:val="24"/>
                <w:szCs w:val="24"/>
              </w:rPr>
              <w:t>- развивать способность понимать мир с позиции другого человека</w:t>
            </w:r>
          </w:p>
        </w:tc>
        <w:tc>
          <w:tcPr>
            <w:tcW w:w="6095"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tcPr>
          <w:p w14:paraId="7E646B21">
            <w:pPr>
              <w:pStyle w:val="114"/>
              <w:spacing w:beforeAutospacing="0" w:after="0" w:afterAutospacing="0"/>
              <w:ind w:left="142" w:right="137"/>
              <w:jc w:val="both"/>
            </w:pPr>
            <w:r>
              <w:t>ПРб7. Умение оперировать понятиями: среднее арифметическое, медиана, наибольшее и наименьшее значения, размах, дисперсия, стандартное отклонение числового набора; умение извлекать, интерпретировать информацию, представленную в таблицах, на диаграммах, графиках, отражающую свойства реальных процессов и явлений; представлять информацию с помощью таблиц и диаграмм; исследовать статистические данные, в том числе с применением графических методов и электронных средств;</w:t>
            </w:r>
          </w:p>
          <w:p w14:paraId="567B5471">
            <w:pPr>
              <w:pStyle w:val="114"/>
              <w:spacing w:beforeAutospacing="0" w:after="0" w:afterAutospacing="0"/>
              <w:ind w:left="142" w:right="137"/>
              <w:jc w:val="both"/>
            </w:pPr>
            <w:r>
              <w:t xml:space="preserve">ПРб8. Умение оперировать понятиями: случайный опыт и случайное событие, вероятность случайного события; умение вычислять вероятность с использованием графических методов; применять формулы сложения и умножения вероятностей, комбинаторные факты и формулы при решении задач; оценивать вероятности реальных событий; знакомство со случайными величинами; умение приводить примеры проявления закона больших чисел в природных </w:t>
            </w:r>
            <w:r>
              <w:br w:type="textWrapping"/>
            </w:r>
            <w:r>
              <w:t>и общественных явлениях;</w:t>
            </w:r>
          </w:p>
          <w:p w14:paraId="5520769E">
            <w:pPr>
              <w:pStyle w:val="119"/>
              <w:spacing w:beforeAutospacing="0" w:after="0" w:afterAutospacing="0"/>
              <w:ind w:left="142" w:right="137"/>
              <w:jc w:val="both"/>
              <w:rPr>
                <w:szCs w:val="24"/>
              </w:rPr>
            </w:pPr>
            <w:r>
              <w:rPr>
                <w:szCs w:val="24"/>
              </w:rPr>
              <w:t xml:space="preserve">ПРб14. Умение выбирать подходящий изученный метод для решения задачи, распознавать математические факты </w:t>
            </w:r>
            <w:r>
              <w:rPr>
                <w:szCs w:val="24"/>
              </w:rPr>
              <w:br w:type="textWrapping"/>
            </w:r>
            <w:r>
              <w:rPr>
                <w:szCs w:val="24"/>
              </w:rPr>
              <w:t>и математические модели в природных и общественных явлениях, в искусстве; умение приводить примеры математических открытий российской и мировой математической науки</w:t>
            </w:r>
          </w:p>
        </w:tc>
      </w:tr>
      <w:tr w14:paraId="17999C62">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98" w:hRule="atLeast"/>
        </w:trPr>
        <w:tc>
          <w:tcPr>
            <w:tcW w:w="3050"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tcPr>
          <w:p w14:paraId="145FC152">
            <w:pPr>
              <w:spacing w:after="0" w:line="240" w:lineRule="auto"/>
              <w:ind w:left="128" w:right="69"/>
              <w:jc w:val="both"/>
              <w:rPr>
                <w:rFonts w:ascii="Times New Roman" w:hAnsi="Times New Roman"/>
                <w:sz w:val="24"/>
                <w:szCs w:val="24"/>
              </w:rPr>
            </w:pPr>
            <w:r>
              <w:rPr>
                <w:rFonts w:ascii="Times New Roman" w:hAnsi="Times New Roman"/>
                <w:sz w:val="24"/>
                <w:szCs w:val="24"/>
              </w:rPr>
              <w:t xml:space="preserve">ОК 05. Осуществлять устную и письменную коммуникацию </w:t>
            </w:r>
            <w:r>
              <w:rPr>
                <w:rFonts w:ascii="Times New Roman" w:hAnsi="Times New Roman"/>
                <w:sz w:val="24"/>
                <w:szCs w:val="24"/>
              </w:rPr>
              <w:br w:type="textWrapping"/>
            </w:r>
            <w:r>
              <w:rPr>
                <w:rFonts w:ascii="Times New Roman" w:hAnsi="Times New Roman"/>
                <w:sz w:val="24"/>
                <w:szCs w:val="24"/>
              </w:rPr>
              <w:t xml:space="preserve">на государственном языке Российской Федерации </w:t>
            </w:r>
            <w:r>
              <w:rPr>
                <w:rFonts w:ascii="Times New Roman" w:hAnsi="Times New Roman"/>
                <w:sz w:val="24"/>
                <w:szCs w:val="24"/>
              </w:rPr>
              <w:br w:type="textWrapping"/>
            </w:r>
            <w:r>
              <w:rPr>
                <w:rFonts w:ascii="Times New Roman" w:hAnsi="Times New Roman"/>
                <w:sz w:val="24"/>
                <w:szCs w:val="24"/>
              </w:rPr>
              <w:t>с учетом особенностей социального и культурного контекста </w:t>
            </w:r>
          </w:p>
        </w:tc>
        <w:tc>
          <w:tcPr>
            <w:tcW w:w="5306"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tcPr>
          <w:p w14:paraId="31E30F38">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ype="textWrapping"/>
            </w:r>
            <w:r>
              <w:rPr>
                <w:rFonts w:ascii="Times New Roman" w:hAnsi="Times New Roman"/>
                <w:sz w:val="24"/>
                <w:szCs w:val="24"/>
              </w:rPr>
              <w:t>в части: эстетического воспитания:</w:t>
            </w:r>
          </w:p>
          <w:p w14:paraId="62E16598">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 эстетическое отношение к миру, включая эстетику быта, научного и технического творчества, спорта, труда и общественных отношений; </w:t>
            </w:r>
          </w:p>
          <w:p w14:paraId="4DE68B5A">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 способность воспринимать различные виды искусства, традиции и творчество своего и других народов, ощущать эмоциональное воздействие искусства; </w:t>
            </w:r>
          </w:p>
          <w:p w14:paraId="35E52B27">
            <w:pPr>
              <w:spacing w:after="0" w:line="240" w:lineRule="auto"/>
              <w:ind w:left="59" w:right="141"/>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2B79AA48">
            <w:pPr>
              <w:spacing w:after="0" w:line="240" w:lineRule="auto"/>
              <w:ind w:left="59" w:right="141"/>
              <w:jc w:val="both"/>
              <w:rPr>
                <w:rFonts w:ascii="Times New Roman" w:hAnsi="Times New Roman"/>
                <w:sz w:val="24"/>
                <w:szCs w:val="24"/>
              </w:rPr>
            </w:pPr>
            <w:r>
              <w:rPr>
                <w:rFonts w:ascii="Times New Roman" w:hAnsi="Times New Roman"/>
                <w:sz w:val="24"/>
                <w:szCs w:val="24"/>
              </w:rPr>
              <w:t>Овладение универсальными коммуникативными действиями:</w:t>
            </w:r>
          </w:p>
          <w:p w14:paraId="177845B3">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а) общение: - осуществлять коммуникации </w:t>
            </w:r>
            <w:r>
              <w:rPr>
                <w:rFonts w:ascii="Times New Roman" w:hAnsi="Times New Roman"/>
                <w:sz w:val="24"/>
                <w:szCs w:val="24"/>
              </w:rPr>
              <w:br w:type="textWrapping"/>
            </w:r>
            <w:r>
              <w:rPr>
                <w:rFonts w:ascii="Times New Roman" w:hAnsi="Times New Roman"/>
                <w:sz w:val="24"/>
                <w:szCs w:val="24"/>
              </w:rPr>
              <w:t>во всех сферах жизни;</w:t>
            </w:r>
          </w:p>
          <w:p w14:paraId="03162FAC">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 распознавать невербальные средства общения, понимать значение социальных знаков, распознавать предпосылки конфликтных ситуаций и смягчать конфликты; </w:t>
            </w:r>
          </w:p>
          <w:p w14:paraId="250AEB76">
            <w:pPr>
              <w:pStyle w:val="69"/>
              <w:spacing w:beforeAutospacing="0" w:after="0" w:afterAutospacing="0"/>
              <w:ind w:left="59" w:right="141"/>
              <w:jc w:val="both"/>
              <w:rPr>
                <w:szCs w:val="24"/>
              </w:rPr>
            </w:pPr>
            <w:r>
              <w:rPr>
                <w:szCs w:val="24"/>
              </w:rPr>
              <w:t>- развернуто и логично излагать свою точку зрения с использованием языковых средств</w:t>
            </w:r>
          </w:p>
        </w:tc>
        <w:tc>
          <w:tcPr>
            <w:tcW w:w="6095"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tcPr>
          <w:p w14:paraId="30C2F73C">
            <w:pPr>
              <w:pStyle w:val="114"/>
              <w:spacing w:beforeAutospacing="0" w:after="0" w:afterAutospacing="0"/>
              <w:ind w:left="142" w:right="137"/>
              <w:contextualSpacing/>
              <w:jc w:val="both"/>
            </w:pPr>
            <w:r>
              <w:t>ПРб1. Владение методами доказательств, алгоритмами решения задач; умение формулировать определения, аксиомы и теоремы, применять их, проводить доказательные рассуждения в ходе решения задач;</w:t>
            </w:r>
          </w:p>
          <w:p w14:paraId="0739FFA0">
            <w:pPr>
              <w:pStyle w:val="114"/>
              <w:spacing w:beforeAutospacing="0" w:after="0" w:afterAutospacing="0"/>
              <w:ind w:left="142" w:right="137"/>
              <w:contextualSpacing/>
              <w:jc w:val="both"/>
            </w:pPr>
            <w:r>
              <w:t xml:space="preserve">ПРб8. Умение оперировать понятиями: случайный опыт и случайное событие, вероятность случайного события; умение вычислять вероятность с использованием графических методов; применять формулы сложения и умножения вероятностей, комбинаторные факты и формулы при решении задач; оценивать вероятности реальных событий; знакомство </w:t>
            </w:r>
            <w:r>
              <w:br w:type="textWrapping"/>
            </w:r>
            <w:r>
              <w:t xml:space="preserve">со случайными величинами; умение приводить примеры проявления закона больших чисел в природных </w:t>
            </w:r>
            <w:r>
              <w:br w:type="textWrapping"/>
            </w:r>
            <w:r>
              <w:t>и общественных явлениях;</w:t>
            </w:r>
          </w:p>
          <w:p w14:paraId="051CBEBF">
            <w:pPr>
              <w:pStyle w:val="114"/>
              <w:spacing w:beforeAutospacing="0" w:after="0" w:afterAutospacing="0"/>
              <w:ind w:left="142" w:right="137"/>
              <w:contextualSpacing/>
              <w:jc w:val="both"/>
            </w:pPr>
            <w:r>
              <w:t xml:space="preserve">ПРб9. Умение оперировать понятиями: точка, прямая, плоскость, пространство, двугранный угол, скрещивающиеся прямые, параллельность и перпендикулярность прямых </w:t>
            </w:r>
            <w:r>
              <w:br w:type="textWrapping"/>
            </w:r>
            <w:r>
              <w:t xml:space="preserve">и плоскостей, угол между прямыми, угол между прямой </w:t>
            </w:r>
            <w:r>
              <w:br w:type="textWrapping"/>
            </w:r>
            <w:r>
              <w:t xml:space="preserve">и плоскостью, угол между плоскостями, расстояние от точки </w:t>
            </w:r>
            <w:r>
              <w:br w:type="textWrapping"/>
            </w:r>
            <w:r>
              <w:t>до плоскости, расстояние между прямыми, расстояние между плоскостями; умение использовать при решении задач изученные факты и теоремы планиметрии; умение оценивать размеры объектов окружающего мира;</w:t>
            </w:r>
          </w:p>
          <w:p w14:paraId="16659367">
            <w:pPr>
              <w:pStyle w:val="114"/>
              <w:spacing w:beforeAutospacing="0" w:after="0" w:afterAutospacing="0"/>
              <w:ind w:left="142" w:right="137"/>
              <w:contextualSpacing/>
              <w:jc w:val="both"/>
            </w:pPr>
            <w:r>
              <w:t xml:space="preserve">ПРб10.  Умение оперировать понятиями: многогранник, сечение многогранника, куб, параллелепипед, призма, пирамида, фигура и поверхность вращения, цилиндр, конус, шар, сфера, сечения фигуры вращения, плоскость, касающаяся сферы, цилиндра, конуса, площадь поверхности пирамиды, призмы, конуса, цилиндра, площадь сферы, объем куба, прямоугольного параллелепипеда, пирамиды, призмы, цилиндра, конуса, шара; умение изображать многогранники </w:t>
            </w:r>
            <w:r>
              <w:br w:type="textWrapping"/>
            </w:r>
            <w:r>
              <w:t>и поверхности вращения, их сечения от руки, с помощью чертежных инструментов и электронных средств; умение распознавать симметрию в пространстве; умение распознавать правильные многогранники;</w:t>
            </w:r>
          </w:p>
          <w:p w14:paraId="5000666C">
            <w:pPr>
              <w:pStyle w:val="114"/>
              <w:spacing w:beforeAutospacing="0" w:after="0" w:afterAutospacing="0"/>
              <w:ind w:left="142" w:right="137"/>
              <w:contextualSpacing/>
              <w:jc w:val="both"/>
            </w:pPr>
            <w:r>
              <w:t xml:space="preserve">ПРб11 Умение оперировать понятиями: движение </w:t>
            </w:r>
            <w:r>
              <w:br w:type="textWrapping"/>
            </w:r>
            <w:r>
              <w:t>в пространстве, подобные фигуры в пространстве; использовать отношение площадей поверхностей и объемов подобных фигур при решении задач;</w:t>
            </w:r>
          </w:p>
          <w:p w14:paraId="0F79D68C">
            <w:pPr>
              <w:pStyle w:val="114"/>
              <w:spacing w:beforeAutospacing="0" w:after="0" w:afterAutospacing="0"/>
              <w:ind w:left="142" w:right="137"/>
              <w:contextualSpacing/>
              <w:jc w:val="both"/>
            </w:pPr>
            <w:r>
              <w:t>ПРб12. Умение вычислять геометрические величины (длина, угол, площадь, объем, площадь поверхности), используя изученные формулы и методы;</w:t>
            </w:r>
          </w:p>
          <w:p w14:paraId="61A4EA16">
            <w:pPr>
              <w:pStyle w:val="114"/>
              <w:spacing w:beforeAutospacing="0" w:after="0" w:afterAutospacing="0"/>
              <w:ind w:left="142" w:right="137"/>
              <w:contextualSpacing/>
              <w:jc w:val="both"/>
            </w:pPr>
            <w:r>
              <w:t>ПРб13. Умение оперировать понятиями: прямоугольная система координат, координаты точки, вектор, координаты вектора, скалярное произведение, угол между векторами, сумма векторов, произведение вектора на число; находить с помощью изученных формул координаты середины отрезка, расстояние между двумя точками;</w:t>
            </w:r>
          </w:p>
          <w:p w14:paraId="7DDEA22A">
            <w:pPr>
              <w:pStyle w:val="119"/>
              <w:spacing w:beforeAutospacing="0" w:after="0" w:afterAutospacing="0"/>
              <w:ind w:left="142" w:right="137"/>
              <w:jc w:val="both"/>
              <w:rPr>
                <w:i/>
                <w:szCs w:val="24"/>
              </w:rPr>
            </w:pPr>
            <w:r>
              <w:rPr>
                <w:szCs w:val="24"/>
              </w:rPr>
              <w:t xml:space="preserve">ПРб14. Умение выбирать подходящий изученный метод </w:t>
            </w:r>
            <w:r>
              <w:rPr>
                <w:szCs w:val="24"/>
              </w:rPr>
              <w:br w:type="textWrapping"/>
            </w:r>
            <w:r>
              <w:rPr>
                <w:szCs w:val="24"/>
              </w:rPr>
              <w:t xml:space="preserve">для решения задачи, распознавать математические факты </w:t>
            </w:r>
            <w:r>
              <w:rPr>
                <w:szCs w:val="24"/>
              </w:rPr>
              <w:br w:type="textWrapping"/>
            </w:r>
            <w:r>
              <w:rPr>
                <w:szCs w:val="24"/>
              </w:rPr>
              <w:t>и математические модели в природных и общественных явлениях, в искусстве; умение приводить примеры математических открытий российской и мировой математической науки</w:t>
            </w:r>
          </w:p>
        </w:tc>
      </w:tr>
      <w:tr w14:paraId="6F975198">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98" w:hRule="atLeast"/>
        </w:trPr>
        <w:tc>
          <w:tcPr>
            <w:tcW w:w="3050"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tcPr>
          <w:p w14:paraId="710A3D46">
            <w:pPr>
              <w:spacing w:after="0" w:line="240" w:lineRule="auto"/>
              <w:ind w:left="128" w:right="69"/>
              <w:jc w:val="both"/>
              <w:rPr>
                <w:rFonts w:ascii="Times New Roman" w:hAnsi="Times New Roman"/>
                <w:sz w:val="24"/>
                <w:szCs w:val="24"/>
              </w:rPr>
            </w:pPr>
            <w:r>
              <w:rPr>
                <w:rFonts w:ascii="Times New Roman" w:hAnsi="Times New Roman"/>
                <w:sz w:val="24"/>
                <w:szCs w:val="24"/>
              </w:rPr>
              <w:t xml:space="preserve">ОК 06. Проявлять гражданско-патриотическую позицию, демонстрировать осознанное поведение </w:t>
            </w:r>
            <w:r>
              <w:rPr>
                <w:rFonts w:ascii="Times New Roman" w:hAnsi="Times New Roman"/>
                <w:sz w:val="24"/>
                <w:szCs w:val="24"/>
              </w:rPr>
              <w:br w:type="textWrapping"/>
            </w:r>
            <w:r>
              <w:rPr>
                <w:rFonts w:ascii="Times New Roman" w:hAnsi="Times New Roman"/>
                <w:sz w:val="24"/>
                <w:szCs w:val="24"/>
              </w:rPr>
              <w:t xml:space="preserve">на основе российских духовно-нравственных ценностей, в том числе </w:t>
            </w:r>
            <w:r>
              <w:rPr>
                <w:rFonts w:ascii="Times New Roman" w:hAnsi="Times New Roman"/>
                <w:sz w:val="24"/>
                <w:szCs w:val="24"/>
              </w:rPr>
              <w:br w:type="textWrapping"/>
            </w:r>
            <w:r>
              <w:rPr>
                <w:rFonts w:ascii="Times New Roman" w:hAnsi="Times New Roman"/>
                <w:sz w:val="24"/>
                <w:szCs w:val="24"/>
              </w:rPr>
              <w:t xml:space="preserve">с учетом гармонизации межнациональных </w:t>
            </w:r>
            <w:r>
              <w:rPr>
                <w:rFonts w:ascii="Times New Roman" w:hAnsi="Times New Roman"/>
                <w:sz w:val="24"/>
                <w:szCs w:val="24"/>
              </w:rPr>
              <w:br w:type="textWrapping"/>
            </w:r>
            <w:r>
              <w:rPr>
                <w:rFonts w:ascii="Times New Roman" w:hAnsi="Times New Roman"/>
                <w:sz w:val="24"/>
                <w:szCs w:val="24"/>
              </w:rPr>
              <w:t>и межрелигиозных отношений, применять стандарты антикоррупционного поведения</w:t>
            </w:r>
          </w:p>
        </w:tc>
        <w:tc>
          <w:tcPr>
            <w:tcW w:w="5306"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tcPr>
          <w:p w14:paraId="7715717A">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ype="textWrapping"/>
            </w:r>
            <w:r>
              <w:rPr>
                <w:rFonts w:ascii="Times New Roman" w:hAnsi="Times New Roman"/>
                <w:sz w:val="24"/>
                <w:szCs w:val="24"/>
              </w:rPr>
              <w:t xml:space="preserve">в части: </w:t>
            </w:r>
          </w:p>
          <w:p w14:paraId="5032B84B">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 гражданского воспитания: принятие традиционных национальных, общечеловеческих гуманистических и демократических ценностей; </w:t>
            </w:r>
          </w:p>
          <w:p w14:paraId="3FED894D">
            <w:pPr>
              <w:spacing w:after="0" w:line="240" w:lineRule="auto"/>
              <w:ind w:left="59" w:right="141"/>
              <w:jc w:val="both"/>
              <w:rPr>
                <w:rFonts w:ascii="Times New Roman" w:hAnsi="Times New Roman"/>
                <w:sz w:val="24"/>
                <w:szCs w:val="24"/>
              </w:rPr>
            </w:pPr>
            <w:r>
              <w:rPr>
                <w:rFonts w:ascii="Times New Roman" w:hAnsi="Times New Roman"/>
                <w:sz w:val="24"/>
                <w:szCs w:val="24"/>
              </w:rPr>
              <w:t>-патриотического воспитания:</w:t>
            </w:r>
          </w:p>
          <w:p w14:paraId="7C4D8411">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 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и труде; </w:t>
            </w:r>
          </w:p>
          <w:p w14:paraId="529B9F2F">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Метапредметные результаты должны отражать: Овладение универсальными регулятивными действиями: в) эмоциональный интеллект, предполагающий сформированность: </w:t>
            </w:r>
          </w:p>
          <w:p w14:paraId="012B3B80">
            <w:pPr>
              <w:spacing w:after="0" w:line="240" w:lineRule="auto"/>
              <w:ind w:left="59" w:right="141"/>
              <w:jc w:val="both"/>
              <w:rPr>
                <w:rFonts w:ascii="Times New Roman" w:hAnsi="Times New Roman"/>
                <w:sz w:val="24"/>
                <w:szCs w:val="24"/>
              </w:rPr>
            </w:pPr>
            <w:r>
              <w:rPr>
                <w:rFonts w:ascii="Times New Roman" w:hAnsi="Times New Roman"/>
                <w:sz w:val="24"/>
                <w:szCs w:val="24"/>
              </w:rPr>
              <w:t>--самосознания, включающего способность понимать свое эмоциональное состояние, видеть направления развития собственной эмоциональной сферы, быть уверенным в себе;</w:t>
            </w:r>
          </w:p>
          <w:p w14:paraId="2728FE09">
            <w:pPr>
              <w:spacing w:after="0" w:line="240" w:lineRule="auto"/>
              <w:ind w:left="59" w:right="141"/>
              <w:jc w:val="both"/>
              <w:rPr>
                <w:rFonts w:ascii="Times New Roman" w:hAnsi="Times New Roman"/>
                <w:sz w:val="24"/>
                <w:szCs w:val="24"/>
              </w:rPr>
            </w:pPr>
            <w:r>
              <w:rPr>
                <w:rFonts w:ascii="Times New Roman" w:hAnsi="Times New Roman"/>
                <w:sz w:val="24"/>
                <w:szCs w:val="24"/>
              </w:rPr>
              <w:t xml:space="preserve">- саморегулирования, включающего самоконтроль, умение принимать ответственность за свое поведение, способность адаптироваться к эмоциональным изменениям </w:t>
            </w:r>
            <w:r>
              <w:rPr>
                <w:rFonts w:ascii="Times New Roman" w:hAnsi="Times New Roman"/>
                <w:sz w:val="24"/>
                <w:szCs w:val="24"/>
              </w:rPr>
              <w:br w:type="textWrapping"/>
            </w:r>
            <w:r>
              <w:rPr>
                <w:rFonts w:ascii="Times New Roman" w:hAnsi="Times New Roman"/>
                <w:sz w:val="24"/>
                <w:szCs w:val="24"/>
              </w:rPr>
              <w:t xml:space="preserve">и проявлять гибкость, быть открытым новому; </w:t>
            </w:r>
          </w:p>
          <w:p w14:paraId="26FB0ADC">
            <w:pPr>
              <w:spacing w:after="0" w:line="240" w:lineRule="auto"/>
              <w:ind w:left="59" w:right="141"/>
              <w:jc w:val="both"/>
              <w:rPr>
                <w:rFonts w:ascii="Times New Roman" w:hAnsi="Times New Roman"/>
                <w:sz w:val="24"/>
                <w:szCs w:val="24"/>
              </w:rPr>
            </w:pPr>
            <w:r>
              <w:rPr>
                <w:rFonts w:ascii="Times New Roman" w:hAnsi="Times New Roman"/>
                <w:sz w:val="24"/>
                <w:szCs w:val="24"/>
              </w:rPr>
              <w:t>- внутренней мотивации, включающей стремление к достижению цели и успеху, оптимизм, инициативность, умение действовать, исходя из своих возможностей;</w:t>
            </w:r>
          </w:p>
          <w:p w14:paraId="2814C496">
            <w:pPr>
              <w:spacing w:after="0" w:line="240" w:lineRule="auto"/>
              <w:ind w:left="59" w:right="141"/>
              <w:jc w:val="both"/>
              <w:rPr>
                <w:rFonts w:ascii="Times New Roman" w:hAnsi="Times New Roman"/>
                <w:sz w:val="24"/>
                <w:szCs w:val="24"/>
              </w:rPr>
            </w:pPr>
            <w:r>
              <w:rPr>
                <w:rFonts w:ascii="Times New Roman" w:hAnsi="Times New Roman"/>
                <w:sz w:val="24"/>
                <w:szCs w:val="24"/>
              </w:rPr>
              <w:t>- 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14:paraId="33C74CC2">
            <w:pPr>
              <w:spacing w:after="0" w:line="240" w:lineRule="auto"/>
              <w:ind w:left="59" w:right="141"/>
              <w:jc w:val="both"/>
              <w:rPr>
                <w:rFonts w:ascii="Times New Roman" w:hAnsi="Times New Roman"/>
                <w:sz w:val="24"/>
                <w:szCs w:val="24"/>
              </w:rPr>
            </w:pPr>
            <w:r>
              <w:rPr>
                <w:rFonts w:ascii="Times New Roman" w:hAnsi="Times New Roman"/>
                <w:sz w:val="24"/>
                <w:szCs w:val="24"/>
              </w:rPr>
              <w:t>- социальных навыков, включающих способность выстраивать отношения с другими людьми, заботиться, проявлять интерес и разрешать конфликты</w:t>
            </w:r>
          </w:p>
        </w:tc>
        <w:tc>
          <w:tcPr>
            <w:tcW w:w="6095"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tcPr>
          <w:p w14:paraId="137D47E7">
            <w:pPr>
              <w:pStyle w:val="114"/>
              <w:spacing w:beforeAutospacing="0" w:after="0" w:afterAutospacing="0"/>
              <w:ind w:left="142" w:right="137"/>
              <w:contextualSpacing/>
              <w:jc w:val="both"/>
            </w:pPr>
            <w:r>
              <w:t xml:space="preserve">ПРб1. Владение методами доказательств, алгоритмами решения задач; умение формулировать определения, аксиомы </w:t>
            </w:r>
            <w:r>
              <w:br w:type="textWrapping"/>
            </w:r>
            <w:r>
              <w:t>и теоремы, применять их, проводить доказательные рассуждения в ходе решения задач;</w:t>
            </w:r>
          </w:p>
          <w:p w14:paraId="21D1A4D4">
            <w:pPr>
              <w:pStyle w:val="119"/>
              <w:spacing w:beforeAutospacing="0" w:after="0" w:afterAutospacing="0"/>
              <w:ind w:left="142" w:right="137"/>
              <w:jc w:val="both"/>
              <w:rPr>
                <w:szCs w:val="24"/>
              </w:rPr>
            </w:pPr>
            <w:r>
              <w:rPr>
                <w:szCs w:val="24"/>
              </w:rPr>
              <w:t xml:space="preserve">ПРб4. Умение оперировать понятиями: функция, непрерывная функция, производная, первообразная, определенный интеграл; умение находить производные элементарных функций, используя справочные материалы; исследовать в простейших случаях функции на монотонность, находить наибольшие </w:t>
            </w:r>
            <w:r>
              <w:rPr>
                <w:szCs w:val="24"/>
              </w:rPr>
              <w:br w:type="textWrapping"/>
            </w:r>
            <w:r>
              <w:rPr>
                <w:szCs w:val="24"/>
              </w:rPr>
              <w:t xml:space="preserve">и наименьшие значения функций; строить графики многочленов с использованием аппарата математического анализа; применять производную при решении задач </w:t>
            </w:r>
            <w:r>
              <w:rPr>
                <w:szCs w:val="24"/>
              </w:rPr>
              <w:br w:type="textWrapping"/>
            </w:r>
            <w:r>
              <w:rPr>
                <w:szCs w:val="24"/>
              </w:rPr>
              <w:t xml:space="preserve">на движение; решать практико-ориентированные задачи </w:t>
            </w:r>
            <w:r>
              <w:rPr>
                <w:szCs w:val="24"/>
              </w:rPr>
              <w:br w:type="textWrapping"/>
            </w:r>
            <w:r>
              <w:rPr>
                <w:szCs w:val="24"/>
              </w:rPr>
              <w:t>на наибольшие и наименьшие значения, на нахождение пути, скорости и ускорения;</w:t>
            </w:r>
          </w:p>
          <w:p w14:paraId="3A80EDF6">
            <w:pPr>
              <w:pStyle w:val="114"/>
              <w:spacing w:beforeAutospacing="0" w:after="0" w:afterAutospacing="0"/>
              <w:ind w:left="142" w:right="137"/>
              <w:contextualSpacing/>
              <w:jc w:val="both"/>
            </w:pPr>
            <w:r>
              <w:t>ПРб6. Умение решать текстовые задачи разных типов (в том числе на проценты, доли и части, на движение, работу, стоимость товаров и услуг, налоги, задачи из области управления личными и семейными финансами); составлять выражения, уравнения, неравенства и их системы по условию задачи, исследовать полученное решение и оценивать правдоподобность результатов;</w:t>
            </w:r>
          </w:p>
          <w:p w14:paraId="423A4BA4">
            <w:pPr>
              <w:pStyle w:val="114"/>
              <w:spacing w:beforeAutospacing="0" w:after="0" w:afterAutospacing="0"/>
              <w:ind w:left="142" w:right="137"/>
              <w:jc w:val="both"/>
            </w:pPr>
            <w:r>
              <w:t xml:space="preserve">ПРб7. Умение оперировать понятиями: среднее арифметическое, медиана, наибольшее и наименьшее значения, размах, дисперсия, стандартное отклонение числового набора; умение извлекать, интерпретировать информацию, представленную в таблицах, на диаграммах, графиках, отражающую свойства реальных процессов и явлений; представлять информацию с помощью таблиц и диаграмм; исследовать статистические данные, в том числе </w:t>
            </w:r>
            <w:r>
              <w:br w:type="textWrapping"/>
            </w:r>
            <w:r>
              <w:t>с применением графических методов и электронных средств;</w:t>
            </w:r>
          </w:p>
          <w:p w14:paraId="5BE7294E">
            <w:pPr>
              <w:pStyle w:val="114"/>
              <w:spacing w:beforeAutospacing="0" w:after="0" w:afterAutospacing="0"/>
              <w:ind w:left="142" w:right="137"/>
              <w:contextualSpacing/>
              <w:jc w:val="both"/>
            </w:pPr>
            <w:r>
              <w:t xml:space="preserve">ПРб8. Умение оперировать понятиями: случайный опыт </w:t>
            </w:r>
            <w:r>
              <w:br w:type="textWrapping"/>
            </w:r>
            <w:r>
              <w:t xml:space="preserve">и случайное событие, вероятность случайного события; умение вычислять вероятность с использованием графических методов; применять формулы сложения и умножения вероятностей, комбинаторные факты и формулы при решении задач; оценивать вероятности реальных событий; знакомство </w:t>
            </w:r>
            <w:r>
              <w:br w:type="textWrapping"/>
            </w:r>
            <w:r>
              <w:t xml:space="preserve">со случайными величинами; умение приводить примеры проявления закона больших чисел в природных </w:t>
            </w:r>
            <w:r>
              <w:br w:type="textWrapping"/>
            </w:r>
            <w:r>
              <w:t>и общественных явлениях;</w:t>
            </w:r>
          </w:p>
          <w:p w14:paraId="267566BA">
            <w:pPr>
              <w:pStyle w:val="119"/>
              <w:spacing w:beforeAutospacing="0" w:after="0" w:afterAutospacing="0"/>
              <w:ind w:left="142" w:right="137"/>
              <w:jc w:val="both"/>
              <w:rPr>
                <w:szCs w:val="24"/>
              </w:rPr>
            </w:pPr>
            <w:r>
              <w:rPr>
                <w:szCs w:val="24"/>
              </w:rPr>
              <w:t xml:space="preserve">ПРб14. Умение выбирать подходящий изученный метод </w:t>
            </w:r>
            <w:r>
              <w:rPr>
                <w:szCs w:val="24"/>
              </w:rPr>
              <w:br w:type="textWrapping"/>
            </w:r>
            <w:r>
              <w:rPr>
                <w:szCs w:val="24"/>
              </w:rPr>
              <w:t xml:space="preserve">для решения задачи, распознавать математические факты </w:t>
            </w:r>
            <w:r>
              <w:rPr>
                <w:szCs w:val="24"/>
              </w:rPr>
              <w:br w:type="textWrapping"/>
            </w:r>
            <w:r>
              <w:rPr>
                <w:szCs w:val="24"/>
              </w:rPr>
              <w:t>и математические модели в природных и общественных явлениях, в искусстве; умение приводить примеры математических открытий российской и мировой математической науки</w:t>
            </w:r>
          </w:p>
        </w:tc>
      </w:tr>
      <w:tr w14:paraId="3AFE901B">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978" w:hRule="atLeast"/>
        </w:trPr>
        <w:tc>
          <w:tcPr>
            <w:tcW w:w="3050"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tcPr>
          <w:p w14:paraId="5BA200D5">
            <w:pPr>
              <w:spacing w:after="0" w:line="240" w:lineRule="auto"/>
              <w:ind w:left="128" w:right="69"/>
              <w:contextualSpacing/>
              <w:jc w:val="both"/>
              <w:rPr>
                <w:rFonts w:ascii="Times New Roman" w:hAnsi="Times New Roman"/>
                <w:sz w:val="24"/>
                <w:szCs w:val="24"/>
              </w:rPr>
            </w:pPr>
            <w:r>
              <w:rPr>
                <w:rFonts w:ascii="Times New Roman" w:hAnsi="Times New Roman"/>
                <w:sz w:val="24"/>
                <w:szCs w:val="24"/>
              </w:rPr>
              <w:t xml:space="preserve">ОК 07. Содействовать сохранению окружающей среды, ресурсосбережению, применять знания </w:t>
            </w:r>
            <w:r>
              <w:rPr>
                <w:rFonts w:ascii="Times New Roman" w:hAnsi="Times New Roman"/>
                <w:sz w:val="24"/>
                <w:szCs w:val="24"/>
              </w:rPr>
              <w:br w:type="textWrapping"/>
            </w:r>
            <w:r>
              <w:rPr>
                <w:rFonts w:ascii="Times New Roman" w:hAnsi="Times New Roman"/>
                <w:sz w:val="24"/>
                <w:szCs w:val="24"/>
              </w:rPr>
              <w:t xml:space="preserve">об изменении климата, принципы бережливого производства, эффективно действовать </w:t>
            </w:r>
            <w:r>
              <w:rPr>
                <w:rFonts w:ascii="Times New Roman" w:hAnsi="Times New Roman"/>
                <w:sz w:val="24"/>
                <w:szCs w:val="24"/>
              </w:rPr>
              <w:br w:type="textWrapping"/>
            </w:r>
            <w:r>
              <w:rPr>
                <w:rFonts w:ascii="Times New Roman" w:hAnsi="Times New Roman"/>
                <w:sz w:val="24"/>
                <w:szCs w:val="24"/>
              </w:rPr>
              <w:t>в чрезвычайных ситуациях</w:t>
            </w:r>
          </w:p>
        </w:tc>
        <w:tc>
          <w:tcPr>
            <w:tcW w:w="5306"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tcPr>
          <w:p w14:paraId="0D0937B3">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ype="textWrapping"/>
            </w:r>
            <w:r>
              <w:rPr>
                <w:rFonts w:ascii="Times New Roman" w:hAnsi="Times New Roman"/>
                <w:sz w:val="24"/>
                <w:szCs w:val="24"/>
              </w:rPr>
              <w:t>в части: экологического воспитания:</w:t>
            </w:r>
          </w:p>
          <w:p w14:paraId="14601EE1">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xml:space="preserve">- активное неприятие действий, приносящих вред окружающей среде; </w:t>
            </w:r>
          </w:p>
          <w:p w14:paraId="2E016C40">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xml:space="preserve">- умение прогнозировать неблагоприятные экологические последствия предпринимаемых действий, предотвращать их; </w:t>
            </w:r>
          </w:p>
          <w:p w14:paraId="5AF6FD4F">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xml:space="preserve">- расширение опыта деятельности экологической направленности; </w:t>
            </w:r>
          </w:p>
          <w:p w14:paraId="58533D60">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Метапредметные результаты должны отражать: Овладение универсальными учебными познавательными действиями:</w:t>
            </w:r>
          </w:p>
          <w:p w14:paraId="283D7895">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б) базовые исследовательские действия:</w:t>
            </w:r>
          </w:p>
          <w:p w14:paraId="69ABEE23">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xml:space="preserve">- разрабатывать план решения проблемы с учетом анализа имеющихся материальных </w:t>
            </w:r>
            <w:r>
              <w:rPr>
                <w:rFonts w:ascii="Times New Roman" w:hAnsi="Times New Roman"/>
                <w:sz w:val="24"/>
                <w:szCs w:val="24"/>
              </w:rPr>
              <w:br w:type="textWrapping"/>
            </w:r>
            <w:r>
              <w:rPr>
                <w:rFonts w:ascii="Times New Roman" w:hAnsi="Times New Roman"/>
                <w:sz w:val="24"/>
                <w:szCs w:val="24"/>
              </w:rPr>
              <w:t>и нематериальных ресурсов;</w:t>
            </w:r>
          </w:p>
          <w:p w14:paraId="0E9D96CE">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xml:space="preserve">- осуществлять целенаправленный поиск переноса средств и способов действия </w:t>
            </w:r>
            <w:r>
              <w:rPr>
                <w:rFonts w:ascii="Times New Roman" w:hAnsi="Times New Roman"/>
                <w:sz w:val="24"/>
                <w:szCs w:val="24"/>
              </w:rPr>
              <w:br w:type="textWrapping"/>
            </w:r>
            <w:r>
              <w:rPr>
                <w:rFonts w:ascii="Times New Roman" w:hAnsi="Times New Roman"/>
                <w:sz w:val="24"/>
                <w:szCs w:val="24"/>
              </w:rPr>
              <w:t>в профессиональную среду;</w:t>
            </w:r>
          </w:p>
          <w:p w14:paraId="0B567CD0">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xml:space="preserve">- уметь переносить знания в познавательную </w:t>
            </w:r>
            <w:r>
              <w:rPr>
                <w:rFonts w:ascii="Times New Roman" w:hAnsi="Times New Roman"/>
                <w:sz w:val="24"/>
                <w:szCs w:val="24"/>
              </w:rPr>
              <w:br w:type="textWrapping"/>
            </w:r>
            <w:r>
              <w:rPr>
                <w:rFonts w:ascii="Times New Roman" w:hAnsi="Times New Roman"/>
                <w:sz w:val="24"/>
                <w:szCs w:val="24"/>
              </w:rPr>
              <w:t>и практическую области жизнедеятельности;</w:t>
            </w:r>
          </w:p>
          <w:p w14:paraId="5718997D">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xml:space="preserve">Овладение универсальными регулятивными действиями: </w:t>
            </w:r>
          </w:p>
          <w:p w14:paraId="0220C85D">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б) самоконтроль:</w:t>
            </w:r>
          </w:p>
          <w:p w14:paraId="7E6A20E2">
            <w:pPr>
              <w:spacing w:after="0" w:line="240" w:lineRule="auto"/>
              <w:ind w:left="59" w:right="141"/>
              <w:contextualSpacing/>
              <w:jc w:val="both"/>
              <w:rPr>
                <w:rFonts w:ascii="Times New Roman" w:hAnsi="Times New Roman"/>
                <w:sz w:val="24"/>
                <w:szCs w:val="24"/>
              </w:rPr>
            </w:pPr>
            <w:r>
              <w:rPr>
                <w:rFonts w:ascii="Times New Roman" w:hAnsi="Times New Roman"/>
                <w:sz w:val="24"/>
                <w:szCs w:val="24"/>
              </w:rPr>
              <w:t>- давать оценку новым ситуациям, вносить коррективы в деятельность, оценивать соответствие результатов целям</w:t>
            </w:r>
          </w:p>
        </w:tc>
        <w:tc>
          <w:tcPr>
            <w:tcW w:w="6095" w:type="dxa"/>
            <w:tcBorders>
              <w:top w:val="single" w:color="000000" w:sz="6" w:space="0"/>
              <w:left w:val="single" w:color="000000" w:sz="6" w:space="0"/>
              <w:bottom w:val="single" w:color="000000" w:sz="6" w:space="0"/>
              <w:right w:val="single" w:color="000000" w:sz="6" w:space="0"/>
            </w:tcBorders>
            <w:shd w:val="clear" w:color="auto" w:fill="auto"/>
            <w:tcMar>
              <w:left w:w="0" w:type="dxa"/>
              <w:right w:w="0" w:type="dxa"/>
            </w:tcMar>
          </w:tcPr>
          <w:p w14:paraId="3060CC15">
            <w:pPr>
              <w:pStyle w:val="114"/>
              <w:spacing w:beforeAutospacing="0" w:after="0" w:afterAutospacing="0"/>
              <w:ind w:left="142" w:right="137"/>
              <w:contextualSpacing/>
              <w:jc w:val="both"/>
            </w:pPr>
            <w:r>
              <w:t xml:space="preserve">ПРб1. Владение методами доказательств, алгоритмами решения задач; умение формулировать определения, аксиомы </w:t>
            </w:r>
            <w:r>
              <w:br w:type="textWrapping"/>
            </w:r>
            <w:r>
              <w:t>и теоремы, применять их, проводить доказательные рассуждения в ходе решения задач;</w:t>
            </w:r>
          </w:p>
          <w:p w14:paraId="321800D3">
            <w:pPr>
              <w:pStyle w:val="119"/>
              <w:spacing w:beforeAutospacing="0" w:after="0" w:afterAutospacing="0"/>
              <w:ind w:left="142" w:right="137"/>
              <w:jc w:val="both"/>
              <w:rPr>
                <w:szCs w:val="24"/>
              </w:rPr>
            </w:pPr>
            <w:r>
              <w:rPr>
                <w:szCs w:val="24"/>
              </w:rPr>
              <w:t xml:space="preserve">ПРб4. Умение оперировать понятиями: функция, непрерывная функция, производная, первообразная, определенный интеграл; умение находить производные элементарных функций, используя справочные материалы; исследовать в простейших случаях функции на монотонность, находить наибольшие </w:t>
            </w:r>
            <w:r>
              <w:rPr>
                <w:szCs w:val="24"/>
              </w:rPr>
              <w:br w:type="textWrapping"/>
            </w:r>
            <w:r>
              <w:rPr>
                <w:szCs w:val="24"/>
              </w:rPr>
              <w:t xml:space="preserve">и наименьшие значения функций; строить графики многочленов с использованием аппарата математического анализа; применять производную при решении задач </w:t>
            </w:r>
            <w:r>
              <w:rPr>
                <w:szCs w:val="24"/>
              </w:rPr>
              <w:br w:type="textWrapping"/>
            </w:r>
            <w:r>
              <w:rPr>
                <w:szCs w:val="24"/>
              </w:rPr>
              <w:t xml:space="preserve">на движение; решать практико-ориентированные задачи </w:t>
            </w:r>
            <w:r>
              <w:rPr>
                <w:szCs w:val="24"/>
              </w:rPr>
              <w:br w:type="textWrapping"/>
            </w:r>
            <w:r>
              <w:rPr>
                <w:szCs w:val="24"/>
              </w:rPr>
              <w:t>на наибольшие и наименьшие значения, на нахождение пути, скорости и ускорения;</w:t>
            </w:r>
          </w:p>
          <w:p w14:paraId="77DB9DFB">
            <w:pPr>
              <w:pStyle w:val="114"/>
              <w:spacing w:beforeAutospacing="0" w:after="0" w:afterAutospacing="0"/>
              <w:ind w:left="142" w:right="137"/>
              <w:contextualSpacing/>
              <w:jc w:val="both"/>
            </w:pPr>
            <w:r>
              <w:t>ПРб5. Умение оперировать понятиями: рациональная функция, показательная функция, степенная функция, логарифмическая функция, тригонометрические функции, обратные функции; умение строить графики изученных функций, использовать графики при изучении процессов и зависимостей, при решении задач из других учебных предметов и задач из реальной жизни; выражать формулами зависимости между величинами;</w:t>
            </w:r>
          </w:p>
          <w:p w14:paraId="3A8C951F">
            <w:pPr>
              <w:pStyle w:val="114"/>
              <w:spacing w:beforeAutospacing="0" w:after="0" w:afterAutospacing="0"/>
              <w:ind w:left="142" w:right="137"/>
              <w:contextualSpacing/>
              <w:jc w:val="both"/>
            </w:pPr>
            <w:r>
              <w:t>ПРб6. Умение решать текстовые задачи разных типов (в том числе на проценты, доли и части, на движение, работу, стоимость товаров и услуг, налоги, задачи из области управления личными и семейными финансами); составлять выражения, уравнения, неравенства и их системы по условию задачи, исследовать полученное решение и оценивать правдоподобность результатов;</w:t>
            </w:r>
          </w:p>
          <w:p w14:paraId="1F115D15">
            <w:pPr>
              <w:pStyle w:val="114"/>
              <w:spacing w:beforeAutospacing="0" w:after="0" w:afterAutospacing="0"/>
              <w:ind w:left="142" w:right="137"/>
              <w:contextualSpacing/>
              <w:jc w:val="both"/>
            </w:pPr>
            <w:r>
              <w:t xml:space="preserve">ПРб8. Умение оперировать понятиями: случайный опыт </w:t>
            </w:r>
            <w:r>
              <w:br w:type="textWrapping"/>
            </w:r>
            <w:r>
              <w:t xml:space="preserve">и случайное событие, вероятность случайного события; умение вычислять вероятность с использованием графических методов; применять формулы сложения и умножения вероятностей, комбинаторные факты и формулы при решении задач; оценивать вероятности реальных событий; знакомство </w:t>
            </w:r>
            <w:r>
              <w:br w:type="textWrapping"/>
            </w:r>
            <w:r>
              <w:t xml:space="preserve">со случайными величинами; умение приводить примеры проявления закона больших чисел в природных </w:t>
            </w:r>
            <w:r>
              <w:br w:type="textWrapping"/>
            </w:r>
            <w:r>
              <w:t>и общественных явлениях;</w:t>
            </w:r>
          </w:p>
          <w:p w14:paraId="1EC84C2F">
            <w:pPr>
              <w:pStyle w:val="114"/>
              <w:spacing w:beforeAutospacing="0" w:after="0" w:afterAutospacing="0"/>
              <w:ind w:left="142" w:right="137"/>
              <w:contextualSpacing/>
              <w:jc w:val="both"/>
            </w:pPr>
            <w:r>
              <w:t xml:space="preserve">ПРб9. Умение оперировать понятиями: точка, прямая, плоскость, пространство, двугранный угол, скрещивающиеся прямые, параллельность и перпендикулярность прямых </w:t>
            </w:r>
            <w:r>
              <w:br w:type="textWrapping"/>
            </w:r>
            <w:r>
              <w:t xml:space="preserve">и плоскостей, угол между прямыми, угол между прямой </w:t>
            </w:r>
            <w:r>
              <w:br w:type="textWrapping"/>
            </w:r>
            <w:r>
              <w:t xml:space="preserve">и плоскостью, угол между плоскостями, расстояние от точки </w:t>
            </w:r>
            <w:r>
              <w:br w:type="textWrapping"/>
            </w:r>
            <w:r>
              <w:t>до плоскости, расстояние между прямыми, расстояние между плоскостями; умение использовать при решении задач изученные факты и теоремы планиметрии; умение оценивать размеры объектов окружающего мира;</w:t>
            </w:r>
          </w:p>
          <w:p w14:paraId="3E688812">
            <w:pPr>
              <w:pStyle w:val="114"/>
              <w:spacing w:beforeAutospacing="0" w:after="0" w:afterAutospacing="0"/>
              <w:ind w:left="142" w:right="137"/>
              <w:contextualSpacing/>
              <w:jc w:val="both"/>
            </w:pPr>
            <w:r>
              <w:t xml:space="preserve">ПРб10.  Умение оперировать понятиями: многогранник, сечение многогранника, куб, параллелепипед, призма, пирамида, фигура и поверхность вращения, цилиндр, конус, шар, сфера, сечения фигуры вращения, плоскость, касающаяся сферы, цилиндра, конуса, площадь поверхности пирамиды, призмы, конуса, цилиндра, площадь сферы, объем куба, прямоугольного параллелепипеда, пирамиды, призмы, цилиндра, конуса, шара; умение изображать многогранники </w:t>
            </w:r>
            <w:r>
              <w:br w:type="textWrapping"/>
            </w:r>
            <w:r>
              <w:t>и поверхности вращения, их сечения от руки, с помощью чертежных инструментов и электронных средств; умение распознавать симметрию в пространстве; умение распознавать правильные многогранники;</w:t>
            </w:r>
          </w:p>
          <w:p w14:paraId="429CEE6B">
            <w:pPr>
              <w:pStyle w:val="114"/>
              <w:spacing w:beforeAutospacing="0" w:after="0" w:afterAutospacing="0"/>
              <w:ind w:left="142" w:right="137"/>
              <w:contextualSpacing/>
              <w:jc w:val="both"/>
            </w:pPr>
            <w:r>
              <w:t xml:space="preserve">ПРб11 Умение оперировать понятиями: движение </w:t>
            </w:r>
            <w:r>
              <w:br w:type="textWrapping"/>
            </w:r>
            <w:r>
              <w:t>в пространстве, подобные фигуры в пространстве; использовать отношение площадей поверхностей и объемов подобных фигур при решении задач;</w:t>
            </w:r>
          </w:p>
          <w:p w14:paraId="3B176630">
            <w:pPr>
              <w:pStyle w:val="114"/>
              <w:spacing w:beforeAutospacing="0" w:after="0" w:afterAutospacing="0"/>
              <w:ind w:left="142" w:right="137"/>
              <w:contextualSpacing/>
              <w:jc w:val="both"/>
            </w:pPr>
            <w:r>
              <w:t>ПРб12. Умение вычислять геометрические величины (длина, угол, площадь, объем, площадь поверхности), используя изученные формулы и методы;</w:t>
            </w:r>
          </w:p>
          <w:p w14:paraId="0242613A">
            <w:pPr>
              <w:pStyle w:val="114"/>
              <w:spacing w:beforeAutospacing="0" w:after="0" w:afterAutospacing="0"/>
              <w:ind w:left="142" w:right="137"/>
              <w:contextualSpacing/>
              <w:jc w:val="both"/>
            </w:pPr>
            <w:r>
              <w:t>ПРб13. Умение оперировать понятиями: прямоугольная система координат, координаты точки, вектор, координаты вектора, скалярное произведение, угол между векторами, сумма векторов, произведение вектора на число; находить с помощью изученных формул координаты середины отрезка, расстояние между двумя точками;</w:t>
            </w:r>
          </w:p>
          <w:p w14:paraId="4BD2C15D">
            <w:pPr>
              <w:pStyle w:val="119"/>
              <w:spacing w:beforeAutospacing="0" w:after="0" w:afterAutospacing="0"/>
              <w:ind w:left="142" w:right="137"/>
              <w:contextualSpacing/>
              <w:jc w:val="both"/>
              <w:rPr>
                <w:szCs w:val="24"/>
              </w:rPr>
            </w:pPr>
            <w:r>
              <w:rPr>
                <w:szCs w:val="24"/>
              </w:rPr>
              <w:t xml:space="preserve">ПРб14. Умение выбирать подходящий изученный метод </w:t>
            </w:r>
            <w:r>
              <w:rPr>
                <w:szCs w:val="24"/>
              </w:rPr>
              <w:br w:type="textWrapping"/>
            </w:r>
            <w:r>
              <w:rPr>
                <w:szCs w:val="24"/>
              </w:rPr>
              <w:t xml:space="preserve">для решения задачи, распознавать математические факты </w:t>
            </w:r>
            <w:r>
              <w:rPr>
                <w:szCs w:val="24"/>
              </w:rPr>
              <w:br w:type="textWrapping"/>
            </w:r>
            <w:r>
              <w:rPr>
                <w:szCs w:val="24"/>
              </w:rPr>
              <w:t>и математические модели в природных и общественных явлениях, в искусстве; умение приводить примеры математических открытий российской и мировой математической науки</w:t>
            </w:r>
          </w:p>
        </w:tc>
      </w:tr>
      <w:bookmarkEnd w:id="153"/>
    </w:tbl>
    <w:p w14:paraId="3169EC2B">
      <w:pPr>
        <w:pStyle w:val="94"/>
        <w:spacing w:after="0" w:line="276" w:lineRule="auto"/>
        <w:ind w:left="0"/>
        <w:rPr>
          <w:rFonts w:ascii="Times New Roman" w:hAnsi="Times New Roman"/>
          <w:sz w:val="28"/>
        </w:rPr>
      </w:pPr>
    </w:p>
    <w:p w14:paraId="1CF91586">
      <w:pPr>
        <w:rPr>
          <w:rFonts w:ascii="Times New Roman" w:hAnsi="Times New Roman"/>
        </w:rPr>
        <w:sectPr>
          <w:footerReference r:id="rId45" w:type="default"/>
          <w:footerReference r:id="rId46" w:type="even"/>
          <w:pgSz w:w="16838" w:h="11906" w:orient="landscape"/>
          <w:pgMar w:top="1134" w:right="1134" w:bottom="1134" w:left="1134" w:header="709" w:footer="709" w:gutter="0"/>
          <w:cols w:space="720" w:num="1"/>
          <w:docGrid w:linePitch="299" w:charSpace="0"/>
        </w:sectPr>
      </w:pPr>
    </w:p>
    <w:p w14:paraId="51E36E41">
      <w:pPr>
        <w:pStyle w:val="2"/>
        <w:jc w:val="center"/>
        <w:rPr>
          <w:b/>
          <w:sz w:val="28"/>
        </w:rPr>
      </w:pPr>
      <w:bookmarkStart w:id="154" w:name="_Toc189731964"/>
      <w:r>
        <w:rPr>
          <w:b/>
          <w:sz w:val="28"/>
        </w:rPr>
        <w:t>2. Структура и содержание общеобразовательной дисциплины</w:t>
      </w:r>
      <w:bookmarkEnd w:id="154"/>
    </w:p>
    <w:p w14:paraId="17A2BFB4">
      <w:pPr>
        <w:spacing w:after="0"/>
        <w:rPr>
          <w:rFonts w:ascii="Times New Roman" w:hAnsi="Times New Roman"/>
          <w:b/>
          <w:sz w:val="28"/>
        </w:rPr>
      </w:pPr>
    </w:p>
    <w:p w14:paraId="747B6D3C">
      <w:pPr>
        <w:spacing w:after="0"/>
        <w:rPr>
          <w:rFonts w:ascii="Times New Roman" w:hAnsi="Times New Roman"/>
          <w:b/>
          <w:sz w:val="28"/>
        </w:rPr>
      </w:pPr>
      <w:r>
        <w:rPr>
          <w:rFonts w:ascii="Times New Roman" w:hAnsi="Times New Roman"/>
          <w:b/>
          <w:sz w:val="28"/>
        </w:rPr>
        <w:t>2.1. Объем дисциплины и виды учебной работы</w:t>
      </w:r>
    </w:p>
    <w:p w14:paraId="178AFA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both"/>
        <w:rPr>
          <w:rFonts w:ascii="Times New Roman" w:hAnsi="Times New Roman"/>
          <w:sz w:val="24"/>
          <w:u w:val="single"/>
        </w:rPr>
      </w:pPr>
    </w:p>
    <w:tbl>
      <w:tblPr>
        <w:tblStyle w:val="12"/>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92"/>
        <w:gridCol w:w="1289"/>
      </w:tblGrid>
      <w:tr w14:paraId="02C64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49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Pr>
          <w:p w14:paraId="2F3CE97F">
            <w:pPr>
              <w:spacing w:after="0" w:line="276" w:lineRule="auto"/>
              <w:rPr>
                <w:rFonts w:ascii="Times New Roman" w:hAnsi="Times New Roman"/>
                <w:b/>
                <w:sz w:val="24"/>
              </w:rPr>
            </w:pPr>
            <w:r>
              <w:rPr>
                <w:rFonts w:ascii="Times New Roman" w:hAnsi="Times New Roman"/>
                <w:b/>
                <w:sz w:val="24"/>
              </w:rPr>
              <w:t>Вид учебной работы</w:t>
            </w:r>
          </w:p>
        </w:tc>
        <w:tc>
          <w:tcPr>
            <w:tcW w:w="128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Pr>
          <w:p w14:paraId="7E9D5F45">
            <w:pPr>
              <w:spacing w:after="0" w:line="276" w:lineRule="auto"/>
              <w:jc w:val="center"/>
              <w:rPr>
                <w:rFonts w:ascii="Times New Roman" w:hAnsi="Times New Roman"/>
                <w:b/>
                <w:iCs/>
                <w:sz w:val="24"/>
              </w:rPr>
            </w:pPr>
            <w:r>
              <w:rPr>
                <w:rFonts w:ascii="Times New Roman" w:hAnsi="Times New Roman"/>
                <w:b/>
                <w:iCs/>
                <w:sz w:val="24"/>
              </w:rPr>
              <w:t>Объем в часах</w:t>
            </w:r>
          </w:p>
        </w:tc>
      </w:tr>
      <w:tr w14:paraId="298DC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49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Pr>
          <w:p w14:paraId="03A9DEE8">
            <w:pPr>
              <w:spacing w:after="0" w:line="276" w:lineRule="auto"/>
              <w:rPr>
                <w:rFonts w:ascii="Times New Roman" w:hAnsi="Times New Roman"/>
                <w:b/>
                <w:sz w:val="24"/>
              </w:rPr>
            </w:pPr>
            <w:r>
              <w:rPr>
                <w:rFonts w:ascii="Times New Roman" w:hAnsi="Times New Roman"/>
                <w:b/>
                <w:sz w:val="24"/>
              </w:rPr>
              <w:t>Объем образовательной программы дисциплины</w:t>
            </w:r>
          </w:p>
        </w:tc>
        <w:tc>
          <w:tcPr>
            <w:tcW w:w="128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Pr>
          <w:p w14:paraId="59DF8DD9">
            <w:pPr>
              <w:spacing w:after="0" w:line="276" w:lineRule="auto"/>
              <w:jc w:val="center"/>
              <w:rPr>
                <w:rFonts w:ascii="Times New Roman" w:hAnsi="Times New Roman"/>
                <w:b/>
                <w:iCs/>
                <w:color w:val="auto"/>
                <w:sz w:val="24"/>
              </w:rPr>
            </w:pPr>
            <w:r>
              <w:rPr>
                <w:rFonts w:ascii="Times New Roman" w:hAnsi="Times New Roman"/>
                <w:b/>
                <w:iCs/>
                <w:color w:val="auto"/>
                <w:sz w:val="24"/>
              </w:rPr>
              <w:t>232</w:t>
            </w:r>
          </w:p>
        </w:tc>
      </w:tr>
      <w:tr w14:paraId="0E368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49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Pr>
          <w:p w14:paraId="3A97833F">
            <w:pPr>
              <w:spacing w:after="0" w:line="276" w:lineRule="auto"/>
              <w:rPr>
                <w:rFonts w:ascii="Times New Roman" w:hAnsi="Times New Roman"/>
                <w:b/>
                <w:sz w:val="24"/>
              </w:rPr>
            </w:pPr>
            <w:r>
              <w:rPr>
                <w:rFonts w:ascii="Times New Roman" w:hAnsi="Times New Roman"/>
                <w:b/>
                <w:sz w:val="24"/>
              </w:rPr>
              <w:t>в т.ч.</w:t>
            </w:r>
          </w:p>
        </w:tc>
        <w:tc>
          <w:tcPr>
            <w:tcW w:w="128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Pr>
          <w:p w14:paraId="57F49F1B">
            <w:pPr>
              <w:spacing w:after="0" w:line="276" w:lineRule="auto"/>
              <w:jc w:val="center"/>
              <w:rPr>
                <w:rFonts w:ascii="Times New Roman" w:hAnsi="Times New Roman"/>
                <w:b/>
                <w:iCs/>
                <w:color w:val="auto"/>
                <w:sz w:val="24"/>
              </w:rPr>
            </w:pPr>
          </w:p>
        </w:tc>
      </w:tr>
      <w:tr w14:paraId="1D76C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492"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14:paraId="4EF478E2">
            <w:pPr>
              <w:spacing w:after="0" w:line="276" w:lineRule="auto"/>
              <w:rPr>
                <w:rFonts w:ascii="Times New Roman" w:hAnsi="Times New Roman"/>
                <w:sz w:val="24"/>
              </w:rPr>
            </w:pPr>
            <w:r>
              <w:rPr>
                <w:rFonts w:ascii="Times New Roman" w:hAnsi="Times New Roman"/>
                <w:sz w:val="24"/>
              </w:rPr>
              <w:t>комбинированные занятия</w:t>
            </w:r>
            <w:r>
              <w:rPr>
                <w:rFonts w:ascii="Times New Roman" w:hAnsi="Times New Roman"/>
                <w:i/>
                <w:sz w:val="24"/>
              </w:rPr>
              <w:t xml:space="preserve"> </w:t>
            </w:r>
          </w:p>
        </w:tc>
        <w:tc>
          <w:tcPr>
            <w:tcW w:w="1289"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14:paraId="018B4B46">
            <w:pPr>
              <w:spacing w:after="0" w:line="276" w:lineRule="auto"/>
              <w:jc w:val="center"/>
              <w:rPr>
                <w:rFonts w:ascii="Times New Roman" w:hAnsi="Times New Roman"/>
                <w:iCs/>
                <w:color w:val="auto"/>
                <w:sz w:val="24"/>
              </w:rPr>
            </w:pPr>
            <w:r>
              <w:rPr>
                <w:rFonts w:ascii="Times New Roman" w:hAnsi="Times New Roman"/>
                <w:iCs/>
                <w:color w:val="auto"/>
                <w:sz w:val="24"/>
              </w:rPr>
              <w:t>225</w:t>
            </w:r>
          </w:p>
        </w:tc>
      </w:tr>
      <w:tr w14:paraId="531F5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492"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14:paraId="1C85C742">
            <w:pPr>
              <w:spacing w:after="0" w:line="276" w:lineRule="auto"/>
              <w:rPr>
                <w:rFonts w:ascii="Times New Roman" w:hAnsi="Times New Roman"/>
                <w:sz w:val="24"/>
              </w:rPr>
            </w:pPr>
            <w:r>
              <w:rPr>
                <w:rFonts w:ascii="Times New Roman" w:hAnsi="Times New Roman"/>
                <w:sz w:val="24"/>
              </w:rPr>
              <w:t>контрольные работы</w:t>
            </w:r>
          </w:p>
        </w:tc>
        <w:tc>
          <w:tcPr>
            <w:tcW w:w="1289"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14:paraId="74EC34CD">
            <w:pPr>
              <w:spacing w:after="0" w:line="276" w:lineRule="auto"/>
              <w:jc w:val="center"/>
              <w:rPr>
                <w:rFonts w:ascii="Times New Roman" w:hAnsi="Times New Roman"/>
                <w:iCs/>
                <w:color w:val="auto"/>
                <w:sz w:val="24"/>
              </w:rPr>
            </w:pPr>
            <w:r>
              <w:rPr>
                <w:rFonts w:ascii="Times New Roman" w:hAnsi="Times New Roman"/>
                <w:iCs/>
                <w:color w:val="auto"/>
                <w:sz w:val="24"/>
              </w:rPr>
              <w:t>7</w:t>
            </w:r>
          </w:p>
        </w:tc>
      </w:tr>
      <w:tr w14:paraId="0A344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49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Pr>
          <w:p w14:paraId="7A288260">
            <w:pPr>
              <w:spacing w:after="0" w:line="276" w:lineRule="auto"/>
              <w:rPr>
                <w:rFonts w:ascii="Times New Roman" w:hAnsi="Times New Roman"/>
                <w:b/>
                <w:sz w:val="24"/>
              </w:rPr>
            </w:pPr>
            <w:r>
              <w:rPr>
                <w:rFonts w:ascii="Times New Roman" w:hAnsi="Times New Roman"/>
                <w:b/>
                <w:sz w:val="24"/>
              </w:rPr>
              <w:t>Основное содержание</w:t>
            </w:r>
            <w:r>
              <w:rPr>
                <w:rStyle w:val="14"/>
                <w:rFonts w:ascii="Times New Roman" w:hAnsi="Times New Roman"/>
                <w:b/>
                <w:sz w:val="24"/>
              </w:rPr>
              <w:footnoteReference w:id="55"/>
            </w:r>
          </w:p>
        </w:tc>
        <w:tc>
          <w:tcPr>
            <w:tcW w:w="128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Pr>
          <w:p w14:paraId="67A61B30">
            <w:pPr>
              <w:spacing w:after="0" w:line="276" w:lineRule="auto"/>
              <w:jc w:val="center"/>
              <w:rPr>
                <w:rFonts w:ascii="Times New Roman" w:hAnsi="Times New Roman"/>
                <w:b/>
                <w:iCs/>
                <w:color w:val="auto"/>
                <w:sz w:val="24"/>
              </w:rPr>
            </w:pPr>
            <w:r>
              <w:rPr>
                <w:rFonts w:ascii="Times New Roman" w:hAnsi="Times New Roman"/>
                <w:b/>
                <w:iCs/>
                <w:color w:val="auto"/>
                <w:sz w:val="24"/>
              </w:rPr>
              <w:t>198</w:t>
            </w:r>
          </w:p>
        </w:tc>
      </w:tr>
      <w:tr w14:paraId="682073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49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center"/>
          </w:tcPr>
          <w:p w14:paraId="7223357F">
            <w:pPr>
              <w:spacing w:after="0" w:line="276" w:lineRule="auto"/>
              <w:rPr>
                <w:rFonts w:ascii="Times New Roman" w:hAnsi="Times New Roman"/>
                <w:b/>
                <w:sz w:val="24"/>
              </w:rPr>
            </w:pPr>
            <w:r>
              <w:rPr>
                <w:rFonts w:ascii="Times New Roman" w:hAnsi="Times New Roman"/>
                <w:b/>
                <w:sz w:val="24"/>
              </w:rPr>
              <w:t>Профессионально ориентированное содержание (содержание прикладного модуля)</w:t>
            </w:r>
            <w:r>
              <w:rPr>
                <w:rStyle w:val="14"/>
                <w:rFonts w:ascii="Times New Roman" w:hAnsi="Times New Roman"/>
                <w:b/>
                <w:sz w:val="24"/>
              </w:rPr>
              <w:footnoteReference w:id="56"/>
            </w:r>
          </w:p>
        </w:tc>
        <w:tc>
          <w:tcPr>
            <w:tcW w:w="128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center"/>
          </w:tcPr>
          <w:p w14:paraId="542E639B">
            <w:pPr>
              <w:spacing w:after="0" w:line="276" w:lineRule="auto"/>
              <w:jc w:val="center"/>
              <w:rPr>
                <w:rFonts w:ascii="Times New Roman" w:hAnsi="Times New Roman"/>
                <w:b/>
                <w:iCs/>
                <w:color w:val="auto"/>
                <w:sz w:val="24"/>
              </w:rPr>
            </w:pPr>
            <w:r>
              <w:rPr>
                <w:rFonts w:ascii="Times New Roman" w:hAnsi="Times New Roman"/>
                <w:b/>
                <w:iCs/>
                <w:color w:val="auto"/>
                <w:sz w:val="24"/>
              </w:rPr>
              <w:t>34</w:t>
            </w:r>
          </w:p>
        </w:tc>
      </w:tr>
      <w:tr w14:paraId="69190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31" w:hRule="atLeast"/>
        </w:trPr>
        <w:tc>
          <w:tcPr>
            <w:tcW w:w="7492"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14:paraId="717C7A95">
            <w:pPr>
              <w:spacing w:after="0" w:line="276" w:lineRule="auto"/>
              <w:rPr>
                <w:rFonts w:ascii="Times New Roman" w:hAnsi="Times New Roman"/>
                <w:b/>
                <w:i/>
                <w:sz w:val="24"/>
              </w:rPr>
            </w:pPr>
            <w:r>
              <w:rPr>
                <w:rFonts w:ascii="Times New Roman" w:hAnsi="Times New Roman"/>
                <w:b/>
                <w:sz w:val="24"/>
              </w:rPr>
              <w:t>Промежуточная аттестация</w:t>
            </w:r>
            <w:r>
              <w:rPr>
                <w:rStyle w:val="14"/>
                <w:rFonts w:ascii="Times New Roman" w:hAnsi="Times New Roman"/>
                <w:b/>
                <w:sz w:val="24"/>
              </w:rPr>
              <w:footnoteReference w:id="57"/>
            </w:r>
            <w:r>
              <w:rPr>
                <w:rFonts w:ascii="Times New Roman" w:hAnsi="Times New Roman"/>
                <w:b/>
                <w:sz w:val="24"/>
              </w:rPr>
              <w:t xml:space="preserve"> </w:t>
            </w:r>
            <w:r>
              <w:rPr>
                <w:rFonts w:ascii="Times New Roman" w:hAnsi="Times New Roman"/>
                <w:bCs/>
                <w:sz w:val="24"/>
              </w:rPr>
              <w:t>(экзамен)</w:t>
            </w:r>
          </w:p>
        </w:tc>
        <w:tc>
          <w:tcPr>
            <w:tcW w:w="1289"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14:paraId="44DD6AF0">
            <w:pPr>
              <w:spacing w:after="0" w:line="276" w:lineRule="auto"/>
              <w:jc w:val="center"/>
              <w:rPr>
                <w:rFonts w:ascii="Times New Roman" w:hAnsi="Times New Roman"/>
                <w:b/>
                <w:iCs/>
                <w:sz w:val="24"/>
              </w:rPr>
            </w:pPr>
            <w:r>
              <w:rPr>
                <w:rFonts w:ascii="Times New Roman" w:hAnsi="Times New Roman"/>
                <w:b/>
                <w:iCs/>
                <w:sz w:val="24"/>
              </w:rPr>
              <w:t>***</w:t>
            </w:r>
          </w:p>
        </w:tc>
      </w:tr>
    </w:tbl>
    <w:p w14:paraId="474D0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rPr>
      </w:pPr>
    </w:p>
    <w:p w14:paraId="114F7E7B">
      <w:pPr>
        <w:rPr>
          <w:rFonts w:ascii="Times New Roman" w:hAnsi="Times New Roman"/>
        </w:rPr>
        <w:sectPr>
          <w:footerReference r:id="rId47" w:type="default"/>
          <w:footerReference r:id="rId48" w:type="even"/>
          <w:pgSz w:w="11906" w:h="16838"/>
          <w:pgMar w:top="1134" w:right="850" w:bottom="1134" w:left="1701" w:header="708" w:footer="708" w:gutter="0"/>
          <w:cols w:space="720" w:num="1"/>
        </w:sectPr>
      </w:pPr>
    </w:p>
    <w:p w14:paraId="5C647FAC">
      <w:pPr>
        <w:spacing w:after="0"/>
        <w:rPr>
          <w:rFonts w:ascii="Times New Roman" w:hAnsi="Times New Roman"/>
        </w:rPr>
      </w:pPr>
      <w:r>
        <w:rPr>
          <w:rFonts w:ascii="Times New Roman" w:hAnsi="Times New Roman"/>
          <w:b/>
          <w:sz w:val="28"/>
        </w:rPr>
        <w:t>2.2. Тематический план и содержание дисциплины</w:t>
      </w:r>
      <w:r>
        <w:rPr>
          <w:rFonts w:ascii="Times New Roman" w:hAnsi="Times New Roman"/>
          <w:b/>
          <w:caps/>
          <w:sz w:val="28"/>
          <w:u w:val="single"/>
        </w:rPr>
        <w:t xml:space="preserve"> </w:t>
      </w:r>
      <w:r>
        <w:rPr>
          <w:rFonts w:ascii="Times New Roman" w:hAnsi="Times New Roman"/>
          <w:b/>
          <w:caps/>
          <w:sz w:val="28"/>
          <w:u w:val="single"/>
        </w:rPr>
        <w:br w:type="textWrapping"/>
      </w:r>
    </w:p>
    <w:tbl>
      <w:tblPr>
        <w:tblStyle w:val="12"/>
        <w:tblW w:w="1460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977"/>
        <w:gridCol w:w="8789"/>
        <w:gridCol w:w="992"/>
        <w:gridCol w:w="1843"/>
      </w:tblGrid>
      <w:tr w14:paraId="6B2B87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D21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Наименование разделов и тем</w:t>
            </w:r>
          </w:p>
        </w:tc>
        <w:tc>
          <w:tcPr>
            <w:tcW w:w="8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624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Содержание учебного материала (основное и профессионально ориентированное)</w:t>
            </w:r>
            <w:r>
              <w:rPr>
                <w:rStyle w:val="14"/>
                <w:rFonts w:ascii="Times New Roman" w:hAnsi="Times New Roman"/>
                <w:b/>
                <w:color w:val="auto"/>
                <w:sz w:val="24"/>
                <w:szCs w:val="24"/>
              </w:rPr>
              <w:footnoteReference w:id="58"/>
            </w:r>
            <w:r>
              <w:rPr>
                <w:rFonts w:ascii="Times New Roman" w:hAnsi="Times New Roman"/>
                <w:b/>
                <w:color w:val="auto"/>
                <w:sz w:val="24"/>
                <w:szCs w:val="24"/>
              </w:rPr>
              <w:t>, лабораторные и практические занятия, прикладной модуль (при наличии)</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312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Объем часов</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926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Формируемые компетенции</w:t>
            </w:r>
          </w:p>
        </w:tc>
      </w:tr>
      <w:tr w14:paraId="1593F3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tcBorders>
              <w:top w:val="single" w:color="000000" w:sz="4" w:space="0"/>
              <w:left w:val="single" w:color="000000" w:sz="4" w:space="0"/>
              <w:bottom w:val="single" w:color="000000" w:sz="4" w:space="0"/>
              <w:right w:val="single" w:color="000000" w:sz="4" w:space="0"/>
            </w:tcBorders>
            <w:shd w:val="clear" w:color="auto" w:fill="auto"/>
          </w:tcPr>
          <w:p w14:paraId="5D1F22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1</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16AABD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2</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78FA89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3</w:t>
            </w:r>
          </w:p>
        </w:tc>
        <w:tc>
          <w:tcPr>
            <w:tcW w:w="1843" w:type="dxa"/>
            <w:tcBorders>
              <w:top w:val="single" w:color="000000" w:sz="4" w:space="0"/>
              <w:left w:val="single" w:color="000000" w:sz="4" w:space="0"/>
              <w:bottom w:val="single" w:color="000000" w:sz="4" w:space="0"/>
              <w:right w:val="single" w:color="000000" w:sz="4" w:space="0"/>
            </w:tcBorders>
            <w:shd w:val="clear" w:color="auto" w:fill="auto"/>
          </w:tcPr>
          <w:p w14:paraId="416A82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4</w:t>
            </w:r>
          </w:p>
        </w:tc>
      </w:tr>
      <w:tr w14:paraId="4775CA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4601" w:type="dxa"/>
            <w:gridSpan w:val="4"/>
            <w:tcBorders>
              <w:top w:val="single" w:color="000000" w:sz="4" w:space="0"/>
              <w:left w:val="single" w:color="000000" w:sz="4" w:space="0"/>
              <w:bottom w:val="single" w:color="000000" w:sz="4" w:space="0"/>
              <w:right w:val="single" w:color="000000" w:sz="4" w:space="0"/>
            </w:tcBorders>
            <w:shd w:val="clear" w:color="auto" w:fill="auto"/>
          </w:tcPr>
          <w:p w14:paraId="783370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Основное содержание</w:t>
            </w:r>
          </w:p>
        </w:tc>
      </w:tr>
      <w:tr w14:paraId="026D85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1766" w:type="dxa"/>
            <w:gridSpan w:val="2"/>
            <w:tcBorders>
              <w:top w:val="single" w:color="000000" w:sz="4" w:space="0"/>
              <w:left w:val="single" w:color="000000" w:sz="4" w:space="0"/>
              <w:bottom w:val="single" w:color="000000" w:sz="4" w:space="0"/>
              <w:right w:val="single" w:color="000000" w:sz="4" w:space="0"/>
            </w:tcBorders>
            <w:shd w:val="clear" w:color="auto" w:fill="auto"/>
          </w:tcPr>
          <w:p w14:paraId="0458B5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color w:val="auto"/>
                <w:sz w:val="24"/>
                <w:szCs w:val="24"/>
              </w:rPr>
              <w:t>Раздел 1. Повторение курса математики основной школы</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4C2FF3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18</w:t>
            </w:r>
          </w:p>
        </w:tc>
        <w:tc>
          <w:tcPr>
            <w:tcW w:w="1843" w:type="dxa"/>
            <w:vMerge w:val="restart"/>
            <w:tcBorders>
              <w:top w:val="single" w:color="000000" w:sz="4" w:space="0"/>
              <w:left w:val="single" w:color="000000" w:sz="4" w:space="0"/>
              <w:right w:val="single" w:color="000000" w:sz="4" w:space="0"/>
            </w:tcBorders>
            <w:shd w:val="clear" w:color="auto" w:fill="auto"/>
            <w:vAlign w:val="center"/>
          </w:tcPr>
          <w:p w14:paraId="1DEB59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 xml:space="preserve">ОК 01, </w:t>
            </w:r>
            <w:r>
              <w:rPr>
                <w:rFonts w:ascii="Times New Roman" w:hAnsi="Times New Roman"/>
                <w:color w:val="auto"/>
                <w:sz w:val="24"/>
                <w:szCs w:val="24"/>
              </w:rPr>
              <w:br w:type="textWrapping"/>
            </w:r>
            <w:r>
              <w:rPr>
                <w:rFonts w:ascii="Times New Roman" w:hAnsi="Times New Roman"/>
                <w:color w:val="auto"/>
                <w:sz w:val="24"/>
                <w:szCs w:val="24"/>
              </w:rPr>
              <w:t xml:space="preserve">ОК 02, </w:t>
            </w:r>
            <w:r>
              <w:rPr>
                <w:rFonts w:ascii="Times New Roman" w:hAnsi="Times New Roman"/>
                <w:color w:val="auto"/>
                <w:sz w:val="24"/>
                <w:szCs w:val="24"/>
              </w:rPr>
              <w:br w:type="textWrapping"/>
            </w:r>
            <w:r>
              <w:rPr>
                <w:rFonts w:ascii="Times New Roman" w:hAnsi="Times New Roman"/>
                <w:color w:val="auto"/>
                <w:sz w:val="24"/>
                <w:szCs w:val="24"/>
              </w:rPr>
              <w:t xml:space="preserve">ОК 03, </w:t>
            </w:r>
            <w:r>
              <w:rPr>
                <w:rFonts w:ascii="Times New Roman" w:hAnsi="Times New Roman"/>
                <w:color w:val="auto"/>
                <w:sz w:val="24"/>
                <w:szCs w:val="24"/>
              </w:rPr>
              <w:br w:type="textWrapping"/>
            </w:r>
            <w:r>
              <w:rPr>
                <w:rFonts w:ascii="Times New Roman" w:hAnsi="Times New Roman"/>
                <w:color w:val="auto"/>
                <w:sz w:val="24"/>
                <w:szCs w:val="24"/>
              </w:rPr>
              <w:t xml:space="preserve">ОК 04, </w:t>
            </w:r>
            <w:r>
              <w:rPr>
                <w:rFonts w:ascii="Times New Roman" w:hAnsi="Times New Roman"/>
                <w:color w:val="auto"/>
                <w:sz w:val="24"/>
                <w:szCs w:val="24"/>
              </w:rPr>
              <w:br w:type="textWrapping"/>
            </w:r>
            <w:r>
              <w:rPr>
                <w:rFonts w:ascii="Times New Roman" w:hAnsi="Times New Roman"/>
                <w:color w:val="auto"/>
                <w:sz w:val="24"/>
                <w:szCs w:val="24"/>
              </w:rPr>
              <w:t xml:space="preserve">ОК 05, </w:t>
            </w:r>
            <w:r>
              <w:rPr>
                <w:rFonts w:ascii="Times New Roman" w:hAnsi="Times New Roman"/>
                <w:color w:val="auto"/>
                <w:sz w:val="24"/>
                <w:szCs w:val="24"/>
              </w:rPr>
              <w:br w:type="textWrapping"/>
            </w:r>
            <w:r>
              <w:rPr>
                <w:rFonts w:ascii="Times New Roman" w:hAnsi="Times New Roman"/>
                <w:color w:val="auto"/>
                <w:sz w:val="24"/>
                <w:szCs w:val="24"/>
              </w:rPr>
              <w:t>ОК 06</w:t>
            </w:r>
            <w:r>
              <w:rPr>
                <w:rFonts w:ascii="Times New Roman" w:hAnsi="Times New Roman"/>
                <w:color w:val="auto"/>
                <w:sz w:val="24"/>
                <w:szCs w:val="24"/>
              </w:rPr>
              <w:br w:type="textWrapping"/>
            </w:r>
            <w:r>
              <w:rPr>
                <w:rFonts w:ascii="Times New Roman" w:hAnsi="Times New Roman"/>
                <w:color w:val="auto"/>
                <w:sz w:val="24"/>
                <w:szCs w:val="24"/>
              </w:rPr>
              <w:t>ОК 07</w:t>
            </w:r>
          </w:p>
        </w:tc>
      </w:tr>
      <w:tr w14:paraId="1605A0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2" w:hRule="atLeast"/>
        </w:trPr>
        <w:tc>
          <w:tcPr>
            <w:tcW w:w="2977" w:type="dxa"/>
            <w:vMerge w:val="restart"/>
            <w:tcBorders>
              <w:top w:val="single" w:color="000000" w:sz="4" w:space="0"/>
              <w:left w:val="single" w:color="000000" w:sz="4" w:space="0"/>
              <w:right w:val="single" w:color="000000" w:sz="4" w:space="0"/>
            </w:tcBorders>
            <w:shd w:val="clear" w:color="auto" w:fill="auto"/>
          </w:tcPr>
          <w:p w14:paraId="320B00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Тема 1.1.</w:t>
            </w:r>
          </w:p>
          <w:p w14:paraId="67F1A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Цель и задачи математики </w:t>
            </w:r>
            <w:r>
              <w:rPr>
                <w:rFonts w:ascii="Times New Roman" w:hAnsi="Times New Roman"/>
                <w:color w:val="auto"/>
                <w:sz w:val="24"/>
                <w:szCs w:val="24"/>
              </w:rPr>
              <w:br w:type="textWrapping"/>
            </w:r>
            <w:r>
              <w:rPr>
                <w:rFonts w:ascii="Times New Roman" w:hAnsi="Times New Roman"/>
                <w:color w:val="auto"/>
                <w:sz w:val="24"/>
                <w:szCs w:val="24"/>
              </w:rPr>
              <w:t xml:space="preserve">при освоении специальности. Множества и логика </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71566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1F58D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lang w:val="en-US"/>
              </w:rPr>
              <w:t>2</w:t>
            </w:r>
          </w:p>
        </w:tc>
        <w:tc>
          <w:tcPr>
            <w:tcW w:w="1843" w:type="dxa"/>
            <w:vMerge w:val="continue"/>
            <w:tcBorders>
              <w:left w:val="single" w:color="000000" w:sz="4" w:space="0"/>
              <w:right w:val="single" w:color="000000" w:sz="4" w:space="0"/>
            </w:tcBorders>
            <w:shd w:val="clear" w:color="auto" w:fill="auto"/>
            <w:vAlign w:val="center"/>
          </w:tcPr>
          <w:p w14:paraId="5988F65E">
            <w:pPr>
              <w:spacing w:line="240" w:lineRule="auto"/>
              <w:rPr>
                <w:rFonts w:ascii="Times New Roman" w:hAnsi="Times New Roman"/>
                <w:color w:val="auto"/>
                <w:sz w:val="24"/>
                <w:szCs w:val="24"/>
              </w:rPr>
            </w:pPr>
          </w:p>
        </w:tc>
      </w:tr>
      <w:tr w14:paraId="2118E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left w:val="single" w:color="000000" w:sz="4" w:space="0"/>
              <w:right w:val="single" w:color="000000" w:sz="4" w:space="0"/>
            </w:tcBorders>
            <w:shd w:val="clear" w:color="auto" w:fill="auto"/>
          </w:tcPr>
          <w:p w14:paraId="445968B5">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106D4B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Цель и задачи математики при освоении специальности. Базовые знания и умения по математике в профессиональной и в повседневной деятельности. Множество, операции над множествами. Диаграммы Эйлера–Венна. Использование теоретико-множественного аппарата для описания реальных процессов и явлений в профессиональной деятельности, при решении задач из других дисциплин. Определение, теорема, следствие, доказательство</w:t>
            </w:r>
          </w:p>
        </w:tc>
        <w:tc>
          <w:tcPr>
            <w:tcW w:w="992" w:type="dxa"/>
            <w:vMerge w:val="continue"/>
            <w:tcBorders>
              <w:left w:val="single" w:color="000000" w:sz="4" w:space="0"/>
              <w:bottom w:val="single" w:color="000000" w:sz="4" w:space="0"/>
              <w:right w:val="single" w:color="000000" w:sz="4" w:space="0"/>
            </w:tcBorders>
            <w:shd w:val="clear" w:color="auto" w:fill="auto"/>
          </w:tcPr>
          <w:p w14:paraId="2378CE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left w:val="single" w:color="000000" w:sz="4" w:space="0"/>
              <w:right w:val="single" w:color="000000" w:sz="4" w:space="0"/>
            </w:tcBorders>
            <w:shd w:val="clear" w:color="auto" w:fill="auto"/>
            <w:vAlign w:val="center"/>
          </w:tcPr>
          <w:p w14:paraId="2A1DA803">
            <w:pPr>
              <w:spacing w:line="240" w:lineRule="auto"/>
              <w:rPr>
                <w:rFonts w:ascii="Times New Roman" w:hAnsi="Times New Roman"/>
                <w:color w:val="auto"/>
                <w:sz w:val="24"/>
                <w:szCs w:val="24"/>
              </w:rPr>
            </w:pPr>
          </w:p>
        </w:tc>
      </w:tr>
      <w:tr w14:paraId="6719DF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restart"/>
            <w:tcBorders>
              <w:top w:val="single" w:color="000000" w:sz="4" w:space="0"/>
              <w:left w:val="single" w:color="000000" w:sz="4" w:space="0"/>
              <w:right w:val="single" w:color="000000" w:sz="4" w:space="0"/>
            </w:tcBorders>
            <w:shd w:val="clear" w:color="auto" w:fill="auto"/>
          </w:tcPr>
          <w:p w14:paraId="5790B0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Тема 1.2.</w:t>
            </w:r>
          </w:p>
          <w:p w14:paraId="58BA1E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Числа и вычисления</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272E77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2E8341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lang w:val="en-US"/>
              </w:rPr>
            </w:pPr>
            <w:r>
              <w:rPr>
                <w:rFonts w:ascii="Times New Roman" w:hAnsi="Times New Roman"/>
                <w:color w:val="auto"/>
                <w:sz w:val="24"/>
                <w:szCs w:val="24"/>
                <w:lang w:val="en-US"/>
              </w:rPr>
              <w:t>2</w:t>
            </w:r>
          </w:p>
        </w:tc>
        <w:tc>
          <w:tcPr>
            <w:tcW w:w="1843" w:type="dxa"/>
            <w:vMerge w:val="continue"/>
            <w:tcBorders>
              <w:left w:val="single" w:color="000000" w:sz="4" w:space="0"/>
              <w:right w:val="single" w:color="000000" w:sz="4" w:space="0"/>
            </w:tcBorders>
            <w:shd w:val="clear" w:color="auto" w:fill="auto"/>
          </w:tcPr>
          <w:p w14:paraId="4F974727">
            <w:pPr>
              <w:spacing w:line="240" w:lineRule="auto"/>
              <w:rPr>
                <w:rFonts w:ascii="Times New Roman" w:hAnsi="Times New Roman"/>
                <w:color w:val="auto"/>
                <w:sz w:val="24"/>
                <w:szCs w:val="24"/>
              </w:rPr>
            </w:pPr>
          </w:p>
        </w:tc>
      </w:tr>
      <w:tr w14:paraId="19E884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left w:val="single" w:color="000000" w:sz="4" w:space="0"/>
              <w:right w:val="single" w:color="000000" w:sz="4" w:space="0"/>
            </w:tcBorders>
            <w:shd w:val="clear" w:color="auto" w:fill="auto"/>
          </w:tcPr>
          <w:p w14:paraId="54E1E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411D8E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Натуральные и целые числа. Признаки делимости целых чисел. Рациональные числа. Обыкновенные и десятичные дроби, проценты, бесконечные периодические дроби. Арифметические операции с рациональными числами, преобразования числовых выражений. </w:t>
            </w:r>
            <w:r>
              <w:rPr>
                <w:rFonts w:ascii="Times New Roman" w:hAnsi="Times New Roman"/>
                <w:sz w:val="24"/>
              </w:rPr>
              <w:t>Действительные числа. Рациональные и иррациональные числа. Арифметические операции с действительными числами. Приближённые вычисления, правила округления, прикидка и оценка результата вычислений</w:t>
            </w:r>
          </w:p>
        </w:tc>
        <w:tc>
          <w:tcPr>
            <w:tcW w:w="992" w:type="dxa"/>
            <w:vMerge w:val="continue"/>
            <w:tcBorders>
              <w:left w:val="single" w:color="000000" w:sz="4" w:space="0"/>
              <w:right w:val="single" w:color="000000" w:sz="4" w:space="0"/>
            </w:tcBorders>
            <w:shd w:val="clear" w:color="auto" w:fill="auto"/>
          </w:tcPr>
          <w:p w14:paraId="651610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left w:val="single" w:color="000000" w:sz="4" w:space="0"/>
              <w:right w:val="single" w:color="000000" w:sz="4" w:space="0"/>
            </w:tcBorders>
            <w:shd w:val="clear" w:color="auto" w:fill="auto"/>
            <w:vAlign w:val="center"/>
          </w:tcPr>
          <w:p w14:paraId="330C49A6">
            <w:pPr>
              <w:spacing w:line="240" w:lineRule="auto"/>
              <w:rPr>
                <w:rFonts w:ascii="Times New Roman" w:hAnsi="Times New Roman"/>
                <w:color w:val="auto"/>
                <w:sz w:val="24"/>
                <w:szCs w:val="24"/>
              </w:rPr>
            </w:pPr>
          </w:p>
        </w:tc>
      </w:tr>
      <w:tr w14:paraId="26D60E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restart"/>
            <w:tcBorders>
              <w:top w:val="single" w:color="000000" w:sz="4" w:space="0"/>
              <w:left w:val="single" w:color="000000" w:sz="4" w:space="0"/>
              <w:right w:val="single" w:color="000000" w:sz="4" w:space="0"/>
            </w:tcBorders>
            <w:shd w:val="clear" w:color="auto" w:fill="auto"/>
          </w:tcPr>
          <w:p w14:paraId="2D4E59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Тема 1.3</w:t>
            </w:r>
          </w:p>
          <w:p w14:paraId="013431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Тождества и тождественные преобразования. Уравнения </w:t>
            </w:r>
            <w:r>
              <w:rPr>
                <w:rFonts w:ascii="Times New Roman" w:hAnsi="Times New Roman"/>
                <w:color w:val="auto"/>
                <w:sz w:val="24"/>
                <w:szCs w:val="24"/>
              </w:rPr>
              <w:br w:type="textWrapping"/>
            </w:r>
            <w:r>
              <w:rPr>
                <w:rFonts w:ascii="Times New Roman" w:hAnsi="Times New Roman"/>
                <w:color w:val="auto"/>
                <w:sz w:val="24"/>
                <w:szCs w:val="24"/>
              </w:rPr>
              <w:t>и неравенства</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421BD3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74F9E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4</w:t>
            </w:r>
          </w:p>
        </w:tc>
        <w:tc>
          <w:tcPr>
            <w:tcW w:w="1843" w:type="dxa"/>
            <w:vMerge w:val="continue"/>
            <w:tcBorders>
              <w:left w:val="single" w:color="000000" w:sz="4" w:space="0"/>
              <w:right w:val="single" w:color="000000" w:sz="4" w:space="0"/>
            </w:tcBorders>
            <w:shd w:val="clear" w:color="auto" w:fill="auto"/>
            <w:vAlign w:val="center"/>
          </w:tcPr>
          <w:p w14:paraId="1DB24A54">
            <w:pPr>
              <w:spacing w:line="240" w:lineRule="auto"/>
              <w:rPr>
                <w:rFonts w:ascii="Times New Roman" w:hAnsi="Times New Roman"/>
                <w:color w:val="auto"/>
                <w:sz w:val="24"/>
                <w:szCs w:val="24"/>
              </w:rPr>
            </w:pPr>
          </w:p>
        </w:tc>
      </w:tr>
      <w:tr w14:paraId="13DD6E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left w:val="single" w:color="000000" w:sz="4" w:space="0"/>
              <w:right w:val="single" w:color="000000" w:sz="4" w:space="0"/>
            </w:tcBorders>
            <w:shd w:val="clear" w:color="auto" w:fill="auto"/>
          </w:tcPr>
          <w:p w14:paraId="05A5E4FF">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6EB836B5">
            <w:pPr>
              <w:shd w:val="clear" w:color="auto" w:fill="FFFFFF"/>
              <w:spacing w:after="0"/>
              <w:jc w:val="both"/>
              <w:rPr>
                <w:rFonts w:ascii="Times New Roman" w:hAnsi="Times New Roman"/>
                <w:color w:val="22272F"/>
                <w:sz w:val="23"/>
                <w:szCs w:val="23"/>
              </w:rPr>
            </w:pPr>
            <w:r>
              <w:rPr>
                <w:rFonts w:ascii="Times New Roman" w:hAnsi="Times New Roman"/>
                <w:color w:val="auto"/>
                <w:sz w:val="24"/>
                <w:szCs w:val="24"/>
              </w:rPr>
              <w:t>Тождества и тождественные преобразования. Уравнение, корень уравнения. Неравенство, решение неравенства. Метод интервалов. Решение целых и дробно-рациональных уравнений и неравенств. Применение уравнений и неравенств к решению математических задач и задач из различных областей науки и реальной жизни. Системы и совокупности рациональных уравнений и неравенств. Системы линейных уравнений. Решение прикладных задач с помощью системы линейных уравнений</w:t>
            </w:r>
          </w:p>
        </w:tc>
        <w:tc>
          <w:tcPr>
            <w:tcW w:w="992" w:type="dxa"/>
            <w:vMerge w:val="continue"/>
            <w:tcBorders>
              <w:left w:val="single" w:color="000000" w:sz="4" w:space="0"/>
              <w:bottom w:val="single" w:color="000000" w:sz="4" w:space="0"/>
              <w:right w:val="single" w:color="000000" w:sz="4" w:space="0"/>
            </w:tcBorders>
            <w:shd w:val="clear" w:color="auto" w:fill="auto"/>
          </w:tcPr>
          <w:p w14:paraId="448CCD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left w:val="single" w:color="000000" w:sz="4" w:space="0"/>
              <w:right w:val="single" w:color="000000" w:sz="4" w:space="0"/>
            </w:tcBorders>
            <w:shd w:val="clear" w:color="auto" w:fill="auto"/>
            <w:vAlign w:val="center"/>
          </w:tcPr>
          <w:p w14:paraId="0E22443F">
            <w:pPr>
              <w:spacing w:line="240" w:lineRule="auto"/>
              <w:rPr>
                <w:rFonts w:ascii="Times New Roman" w:hAnsi="Times New Roman"/>
                <w:color w:val="auto"/>
                <w:sz w:val="24"/>
                <w:szCs w:val="24"/>
              </w:rPr>
            </w:pPr>
          </w:p>
        </w:tc>
      </w:tr>
      <w:tr w14:paraId="63282B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01EC49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1.4. </w:t>
            </w:r>
          </w:p>
          <w:p w14:paraId="0AD18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Процентные вычисления </w:t>
            </w:r>
            <w:r>
              <w:rPr>
                <w:rFonts w:ascii="Times New Roman" w:hAnsi="Times New Roman"/>
                <w:color w:val="auto"/>
                <w:sz w:val="24"/>
                <w:szCs w:val="24"/>
              </w:rPr>
              <w:br w:type="textWrapping"/>
            </w:r>
            <w:r>
              <w:rPr>
                <w:rFonts w:ascii="Times New Roman" w:hAnsi="Times New Roman"/>
                <w:color w:val="auto"/>
                <w:sz w:val="24"/>
                <w:szCs w:val="24"/>
              </w:rPr>
              <w:t>в профессиональных задачах</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769F71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color w:val="auto"/>
                <w:sz w:val="24"/>
                <w:szCs w:val="24"/>
              </w:rPr>
              <w:t>Профессионально ориентированное содержание (содержание прикладного модуля)</w:t>
            </w:r>
          </w:p>
        </w:tc>
        <w:tc>
          <w:tcPr>
            <w:tcW w:w="992" w:type="dxa"/>
            <w:vMerge w:val="restart"/>
            <w:tcBorders>
              <w:top w:val="single" w:color="000000" w:sz="4" w:space="0"/>
              <w:left w:val="single" w:color="000000" w:sz="4" w:space="0"/>
              <w:right w:val="single" w:color="000000" w:sz="4" w:space="0"/>
            </w:tcBorders>
            <w:shd w:val="clear" w:color="auto" w:fill="auto"/>
          </w:tcPr>
          <w:p w14:paraId="758CE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4</w:t>
            </w:r>
          </w:p>
        </w:tc>
        <w:tc>
          <w:tcPr>
            <w:tcW w:w="1843" w:type="dxa"/>
            <w:vMerge w:val="continue"/>
            <w:tcBorders>
              <w:left w:val="single" w:color="000000" w:sz="4" w:space="0"/>
              <w:right w:val="single" w:color="000000" w:sz="4" w:space="0"/>
            </w:tcBorders>
            <w:shd w:val="clear" w:color="auto" w:fill="auto"/>
            <w:vAlign w:val="center"/>
          </w:tcPr>
          <w:p w14:paraId="37ABD574">
            <w:pPr>
              <w:spacing w:line="240" w:lineRule="auto"/>
              <w:rPr>
                <w:rFonts w:ascii="Times New Roman" w:hAnsi="Times New Roman"/>
                <w:color w:val="auto"/>
                <w:sz w:val="24"/>
                <w:szCs w:val="24"/>
              </w:rPr>
            </w:pPr>
          </w:p>
        </w:tc>
      </w:tr>
      <w:tr w14:paraId="00A8F1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4965ED5">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38CE04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Применение дробей и процентов для решения прикладных задач из различных отраслей знаний и реальной жизни. Приближённые вычисления, правила округления, прикидка и оценка результата вычислений. Разные способы вычисления процентов. Процентные вычисления в профессиональных задачах. Применение уравнений и неравенств к решению математических задач и задач из различных областей науки и реальной жизни</w:t>
            </w:r>
          </w:p>
        </w:tc>
        <w:tc>
          <w:tcPr>
            <w:tcW w:w="992" w:type="dxa"/>
            <w:vMerge w:val="continue"/>
            <w:tcBorders>
              <w:left w:val="single" w:color="000000" w:sz="4" w:space="0"/>
              <w:bottom w:val="single" w:color="000000" w:sz="4" w:space="0"/>
              <w:right w:val="single" w:color="000000" w:sz="4" w:space="0"/>
            </w:tcBorders>
            <w:shd w:val="clear" w:color="auto" w:fill="auto"/>
          </w:tcPr>
          <w:p w14:paraId="679576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left w:val="single" w:color="000000" w:sz="4" w:space="0"/>
              <w:right w:val="single" w:color="000000" w:sz="4" w:space="0"/>
            </w:tcBorders>
            <w:shd w:val="clear" w:color="auto" w:fill="auto"/>
            <w:vAlign w:val="center"/>
          </w:tcPr>
          <w:p w14:paraId="62005E25">
            <w:pPr>
              <w:spacing w:line="240" w:lineRule="auto"/>
              <w:rPr>
                <w:rFonts w:ascii="Times New Roman" w:hAnsi="Times New Roman"/>
                <w:color w:val="auto"/>
                <w:sz w:val="24"/>
                <w:szCs w:val="24"/>
              </w:rPr>
            </w:pPr>
          </w:p>
        </w:tc>
      </w:tr>
      <w:tr w14:paraId="02E9F0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restart"/>
            <w:tcBorders>
              <w:top w:val="single" w:color="000000" w:sz="4" w:space="0"/>
              <w:left w:val="single" w:color="000000" w:sz="4" w:space="0"/>
              <w:right w:val="single" w:color="000000" w:sz="4" w:space="0"/>
            </w:tcBorders>
            <w:shd w:val="clear" w:color="auto" w:fill="auto"/>
          </w:tcPr>
          <w:p w14:paraId="1CBCB8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1.5. </w:t>
            </w:r>
          </w:p>
          <w:p w14:paraId="4AA5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Последовательности </w:t>
            </w:r>
            <w:r>
              <w:rPr>
                <w:rFonts w:ascii="Times New Roman" w:hAnsi="Times New Roman"/>
                <w:color w:val="auto"/>
                <w:sz w:val="24"/>
                <w:szCs w:val="24"/>
              </w:rPr>
              <w:br w:type="textWrapping"/>
            </w:r>
            <w:r>
              <w:rPr>
                <w:rFonts w:ascii="Times New Roman" w:hAnsi="Times New Roman"/>
                <w:color w:val="auto"/>
                <w:sz w:val="24"/>
                <w:szCs w:val="24"/>
              </w:rPr>
              <w:t>и прогрессии</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1EF2DC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07D03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2</w:t>
            </w:r>
          </w:p>
        </w:tc>
        <w:tc>
          <w:tcPr>
            <w:tcW w:w="1843" w:type="dxa"/>
            <w:vMerge w:val="continue"/>
            <w:tcBorders>
              <w:left w:val="single" w:color="000000" w:sz="4" w:space="0"/>
              <w:right w:val="single" w:color="000000" w:sz="4" w:space="0"/>
            </w:tcBorders>
            <w:shd w:val="clear" w:color="auto" w:fill="auto"/>
            <w:vAlign w:val="center"/>
          </w:tcPr>
          <w:p w14:paraId="3EE3C388">
            <w:pPr>
              <w:spacing w:line="240" w:lineRule="auto"/>
              <w:rPr>
                <w:rFonts w:ascii="Times New Roman" w:hAnsi="Times New Roman"/>
                <w:color w:val="auto"/>
                <w:sz w:val="24"/>
                <w:szCs w:val="24"/>
              </w:rPr>
            </w:pPr>
          </w:p>
        </w:tc>
      </w:tr>
      <w:tr w14:paraId="553DD3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left w:val="single" w:color="000000" w:sz="4" w:space="0"/>
              <w:right w:val="single" w:color="000000" w:sz="4" w:space="0"/>
            </w:tcBorders>
            <w:shd w:val="clear" w:color="auto" w:fill="auto"/>
          </w:tcPr>
          <w:p w14:paraId="0E1E4B91">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4B6A52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Последовательности, способы задания последовательностей. Монотонные последовательности. Арифметическая и геометрическая прогрессии. Бесконечно убывающая геометрическая прогрессия. Сумма бесконечно убывающей геометрической прогрессии. Формула сложных процентов. Использование прогрессии для решения реальных задач прикладного характера</w:t>
            </w:r>
          </w:p>
        </w:tc>
        <w:tc>
          <w:tcPr>
            <w:tcW w:w="992" w:type="dxa"/>
            <w:vMerge w:val="continue"/>
            <w:tcBorders>
              <w:left w:val="single" w:color="000000" w:sz="4" w:space="0"/>
              <w:bottom w:val="single" w:color="000000" w:sz="4" w:space="0"/>
              <w:right w:val="single" w:color="000000" w:sz="4" w:space="0"/>
            </w:tcBorders>
            <w:shd w:val="clear" w:color="auto" w:fill="auto"/>
          </w:tcPr>
          <w:p w14:paraId="142353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left w:val="single" w:color="000000" w:sz="4" w:space="0"/>
              <w:right w:val="single" w:color="000000" w:sz="4" w:space="0"/>
            </w:tcBorders>
            <w:shd w:val="clear" w:color="auto" w:fill="auto"/>
            <w:vAlign w:val="center"/>
          </w:tcPr>
          <w:p w14:paraId="687617D2">
            <w:pPr>
              <w:spacing w:line="240" w:lineRule="auto"/>
              <w:rPr>
                <w:rFonts w:ascii="Times New Roman" w:hAnsi="Times New Roman"/>
                <w:color w:val="auto"/>
                <w:sz w:val="24"/>
                <w:szCs w:val="24"/>
              </w:rPr>
            </w:pPr>
          </w:p>
        </w:tc>
      </w:tr>
      <w:tr w14:paraId="46ED6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2977" w:type="dxa"/>
            <w:vMerge w:val="restart"/>
            <w:tcBorders>
              <w:top w:val="single" w:color="000000" w:sz="4" w:space="0"/>
              <w:left w:val="single" w:color="000000" w:sz="4" w:space="0"/>
              <w:right w:val="single" w:color="000000" w:sz="4" w:space="0"/>
            </w:tcBorders>
            <w:shd w:val="clear" w:color="auto" w:fill="auto"/>
          </w:tcPr>
          <w:p w14:paraId="0AC031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Тема 1.6.</w:t>
            </w:r>
          </w:p>
          <w:p w14:paraId="41723A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Функции и графики</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06AB26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5BF77B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lang w:val="en-US"/>
              </w:rPr>
            </w:pPr>
            <w:r>
              <w:rPr>
                <w:rFonts w:ascii="Times New Roman" w:hAnsi="Times New Roman"/>
                <w:color w:val="auto"/>
                <w:sz w:val="24"/>
                <w:szCs w:val="24"/>
                <w:lang w:val="en-US"/>
              </w:rPr>
              <w:t>4</w:t>
            </w:r>
          </w:p>
        </w:tc>
        <w:tc>
          <w:tcPr>
            <w:tcW w:w="1843" w:type="dxa"/>
            <w:vMerge w:val="continue"/>
            <w:tcBorders>
              <w:left w:val="single" w:color="000000" w:sz="4" w:space="0"/>
              <w:right w:val="single" w:color="000000" w:sz="4" w:space="0"/>
            </w:tcBorders>
            <w:shd w:val="clear" w:color="auto" w:fill="auto"/>
            <w:vAlign w:val="center"/>
          </w:tcPr>
          <w:p w14:paraId="1FDD1637">
            <w:pPr>
              <w:spacing w:line="240" w:lineRule="auto"/>
              <w:rPr>
                <w:rFonts w:ascii="Times New Roman" w:hAnsi="Times New Roman"/>
                <w:color w:val="auto"/>
                <w:sz w:val="24"/>
                <w:szCs w:val="24"/>
              </w:rPr>
            </w:pPr>
          </w:p>
        </w:tc>
      </w:tr>
      <w:tr w14:paraId="24DC08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left w:val="single" w:color="000000" w:sz="4" w:space="0"/>
              <w:right w:val="single" w:color="000000" w:sz="4" w:space="0"/>
            </w:tcBorders>
            <w:shd w:val="clear" w:color="auto" w:fill="auto"/>
          </w:tcPr>
          <w:p w14:paraId="455AD8D6">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2AA470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Функция, способы задания функции. График функции. Взаимно обратные функции. Область определения и множество значений функции. Нули функции. Промежутки знакопостоянства. Чётные и нечётные функции</w:t>
            </w:r>
          </w:p>
        </w:tc>
        <w:tc>
          <w:tcPr>
            <w:tcW w:w="992" w:type="dxa"/>
            <w:vMerge w:val="continue"/>
            <w:tcBorders>
              <w:left w:val="single" w:color="000000" w:sz="4" w:space="0"/>
              <w:right w:val="single" w:color="000000" w:sz="4" w:space="0"/>
            </w:tcBorders>
            <w:shd w:val="clear" w:color="auto" w:fill="auto"/>
          </w:tcPr>
          <w:p w14:paraId="4F003C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left w:val="single" w:color="000000" w:sz="4" w:space="0"/>
              <w:right w:val="single" w:color="000000" w:sz="4" w:space="0"/>
            </w:tcBorders>
            <w:shd w:val="clear" w:color="auto" w:fill="auto"/>
            <w:vAlign w:val="center"/>
          </w:tcPr>
          <w:p w14:paraId="25F58F5F">
            <w:pPr>
              <w:spacing w:line="240" w:lineRule="auto"/>
              <w:rPr>
                <w:rFonts w:ascii="Times New Roman" w:hAnsi="Times New Roman"/>
                <w:color w:val="auto"/>
                <w:sz w:val="24"/>
                <w:szCs w:val="24"/>
              </w:rPr>
            </w:pPr>
          </w:p>
        </w:tc>
      </w:tr>
      <w:tr w14:paraId="3F7ADB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left w:val="single" w:color="000000" w:sz="4" w:space="0"/>
              <w:bottom w:val="single" w:color="000000" w:sz="4" w:space="0"/>
              <w:right w:val="single" w:color="000000" w:sz="4" w:space="0"/>
            </w:tcBorders>
            <w:shd w:val="clear" w:color="auto" w:fill="auto"/>
          </w:tcPr>
          <w:p w14:paraId="2F6C0F6C">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5CBDDF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bCs/>
                <w:color w:val="auto"/>
                <w:sz w:val="24"/>
                <w:szCs w:val="24"/>
              </w:rPr>
              <w:t>Контрольная работа по разделу 1</w:t>
            </w:r>
            <w:r>
              <w:rPr>
                <w:rFonts w:ascii="Times New Roman" w:hAnsi="Times New Roman"/>
                <w:color w:val="auto"/>
                <w:sz w:val="24"/>
                <w:szCs w:val="24"/>
              </w:rPr>
              <w:t>.</w:t>
            </w:r>
            <w:r>
              <w:rPr>
                <w:rStyle w:val="14"/>
                <w:rFonts w:ascii="Times New Roman" w:hAnsi="Times New Roman"/>
                <w:color w:val="auto"/>
                <w:sz w:val="24"/>
                <w:szCs w:val="24"/>
              </w:rPr>
              <w:footnoteReference w:id="59"/>
            </w:r>
            <w:r>
              <w:rPr>
                <w:rFonts w:ascii="Times New Roman" w:hAnsi="Times New Roman"/>
                <w:color w:val="auto"/>
                <w:sz w:val="24"/>
                <w:szCs w:val="24"/>
              </w:rPr>
              <w:t xml:space="preserve"> Входной контроль</w:t>
            </w:r>
          </w:p>
        </w:tc>
        <w:tc>
          <w:tcPr>
            <w:tcW w:w="992" w:type="dxa"/>
            <w:vMerge w:val="continue"/>
            <w:tcBorders>
              <w:left w:val="single" w:color="000000" w:sz="4" w:space="0"/>
              <w:bottom w:val="single" w:color="000000" w:sz="4" w:space="0"/>
              <w:right w:val="single" w:color="000000" w:sz="4" w:space="0"/>
            </w:tcBorders>
            <w:shd w:val="clear" w:color="auto" w:fill="auto"/>
          </w:tcPr>
          <w:p w14:paraId="326E96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left w:val="single" w:color="000000" w:sz="4" w:space="0"/>
              <w:bottom w:val="single" w:color="000000" w:sz="4" w:space="0"/>
              <w:right w:val="single" w:color="000000" w:sz="4" w:space="0"/>
            </w:tcBorders>
            <w:shd w:val="clear" w:color="auto" w:fill="auto"/>
            <w:vAlign w:val="center"/>
          </w:tcPr>
          <w:p w14:paraId="3994EB60">
            <w:pPr>
              <w:spacing w:line="240" w:lineRule="auto"/>
              <w:rPr>
                <w:rFonts w:ascii="Times New Roman" w:hAnsi="Times New Roman"/>
                <w:color w:val="auto"/>
                <w:sz w:val="24"/>
                <w:szCs w:val="24"/>
              </w:rPr>
            </w:pPr>
          </w:p>
        </w:tc>
      </w:tr>
      <w:tr w14:paraId="0A032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1766" w:type="dxa"/>
            <w:gridSpan w:val="2"/>
            <w:tcBorders>
              <w:top w:val="single" w:color="000000" w:sz="4" w:space="0"/>
              <w:left w:val="single" w:color="000000" w:sz="4" w:space="0"/>
              <w:bottom w:val="single" w:color="000000" w:sz="4" w:space="0"/>
              <w:right w:val="single" w:color="000000" w:sz="4" w:space="0"/>
            </w:tcBorders>
            <w:shd w:val="clear" w:color="auto" w:fill="auto"/>
          </w:tcPr>
          <w:p w14:paraId="37CA44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color w:val="auto"/>
                <w:sz w:val="24"/>
                <w:szCs w:val="24"/>
              </w:rPr>
              <w:t>Раздел 2. Степени и корни. Степенная, показательная и логарифмическая функции</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42A518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42</w:t>
            </w:r>
          </w:p>
        </w:tc>
        <w:tc>
          <w:tcPr>
            <w:tcW w:w="184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A2E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 xml:space="preserve">ОК 01, </w:t>
            </w:r>
            <w:r>
              <w:rPr>
                <w:rFonts w:ascii="Times New Roman" w:hAnsi="Times New Roman"/>
                <w:color w:val="auto"/>
                <w:sz w:val="24"/>
                <w:szCs w:val="24"/>
              </w:rPr>
              <w:br w:type="textWrapping"/>
            </w:r>
            <w:r>
              <w:rPr>
                <w:rFonts w:ascii="Times New Roman" w:hAnsi="Times New Roman"/>
                <w:color w:val="auto"/>
                <w:sz w:val="24"/>
                <w:szCs w:val="24"/>
              </w:rPr>
              <w:t xml:space="preserve">ОК 02, </w:t>
            </w:r>
            <w:r>
              <w:rPr>
                <w:rFonts w:ascii="Times New Roman" w:hAnsi="Times New Roman"/>
                <w:color w:val="auto"/>
                <w:sz w:val="24"/>
                <w:szCs w:val="24"/>
              </w:rPr>
              <w:br w:type="textWrapping"/>
            </w:r>
            <w:r>
              <w:rPr>
                <w:rFonts w:ascii="Times New Roman" w:hAnsi="Times New Roman"/>
                <w:color w:val="auto"/>
                <w:sz w:val="24"/>
                <w:szCs w:val="24"/>
              </w:rPr>
              <w:t xml:space="preserve">ОК 03, </w:t>
            </w:r>
            <w:r>
              <w:rPr>
                <w:rFonts w:ascii="Times New Roman" w:hAnsi="Times New Roman"/>
                <w:color w:val="auto"/>
                <w:sz w:val="24"/>
                <w:szCs w:val="24"/>
              </w:rPr>
              <w:br w:type="textWrapping"/>
            </w:r>
            <w:r>
              <w:rPr>
                <w:rFonts w:ascii="Times New Roman" w:hAnsi="Times New Roman"/>
                <w:color w:val="auto"/>
                <w:sz w:val="24"/>
                <w:szCs w:val="24"/>
              </w:rPr>
              <w:t>ОК 05,</w:t>
            </w:r>
          </w:p>
          <w:p w14:paraId="51DC20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06,</w:t>
            </w:r>
            <w:r>
              <w:rPr>
                <w:rFonts w:ascii="Times New Roman" w:hAnsi="Times New Roman"/>
                <w:color w:val="auto"/>
                <w:sz w:val="24"/>
                <w:szCs w:val="24"/>
              </w:rPr>
              <w:br w:type="textWrapping"/>
            </w:r>
            <w:r>
              <w:rPr>
                <w:rFonts w:ascii="Times New Roman" w:hAnsi="Times New Roman"/>
                <w:color w:val="auto"/>
                <w:sz w:val="24"/>
                <w:szCs w:val="24"/>
              </w:rPr>
              <w:t>ОК 07</w:t>
            </w:r>
          </w:p>
        </w:tc>
      </w:tr>
      <w:tr w14:paraId="69BEC4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4EAE71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auto"/>
                <w:sz w:val="24"/>
                <w:szCs w:val="24"/>
              </w:rPr>
            </w:pPr>
            <w:r>
              <w:rPr>
                <w:rFonts w:ascii="Times New Roman" w:hAnsi="Times New Roman"/>
                <w:color w:val="auto"/>
                <w:sz w:val="24"/>
                <w:szCs w:val="24"/>
              </w:rPr>
              <w:t xml:space="preserve">Тема 2.1. </w:t>
            </w:r>
            <w:r>
              <w:rPr>
                <w:rFonts w:ascii="Times New Roman" w:hAnsi="Times New Roman"/>
                <w:color w:val="auto"/>
                <w:sz w:val="24"/>
                <w:szCs w:val="24"/>
              </w:rPr>
              <w:br w:type="textWrapping"/>
            </w:r>
            <w:r>
              <w:rPr>
                <w:rFonts w:ascii="Times New Roman" w:hAnsi="Times New Roman"/>
                <w:color w:val="auto"/>
                <w:sz w:val="24"/>
                <w:szCs w:val="24"/>
              </w:rPr>
              <w:t xml:space="preserve">Арифметический корень n–ой степени. </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659831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432279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4</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B0D2B7">
            <w:pPr>
              <w:spacing w:line="240" w:lineRule="auto"/>
              <w:rPr>
                <w:rFonts w:ascii="Times New Roman" w:hAnsi="Times New Roman"/>
                <w:color w:val="auto"/>
                <w:sz w:val="24"/>
                <w:szCs w:val="24"/>
              </w:rPr>
            </w:pPr>
          </w:p>
        </w:tc>
      </w:tr>
      <w:tr w14:paraId="7516C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14C3EE4">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6AAB9B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Арифметический корень натуральной степени. Действия с арифметическими корнями n–ой степени. </w:t>
            </w:r>
          </w:p>
        </w:tc>
        <w:tc>
          <w:tcPr>
            <w:tcW w:w="992" w:type="dxa"/>
            <w:vMerge w:val="continue"/>
            <w:tcBorders>
              <w:left w:val="single" w:color="000000" w:sz="4" w:space="0"/>
              <w:bottom w:val="single" w:color="000000" w:sz="4" w:space="0"/>
              <w:right w:val="single" w:color="000000" w:sz="4" w:space="0"/>
            </w:tcBorders>
            <w:shd w:val="clear" w:color="auto" w:fill="auto"/>
          </w:tcPr>
          <w:p w14:paraId="760A1D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506D32">
            <w:pPr>
              <w:spacing w:line="240" w:lineRule="auto"/>
              <w:rPr>
                <w:rFonts w:ascii="Times New Roman" w:hAnsi="Times New Roman"/>
                <w:color w:val="auto"/>
                <w:sz w:val="24"/>
                <w:szCs w:val="24"/>
              </w:rPr>
            </w:pPr>
          </w:p>
        </w:tc>
      </w:tr>
      <w:tr w14:paraId="7E76FA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restart"/>
            <w:tcBorders>
              <w:top w:val="single" w:color="000000" w:sz="4" w:space="0"/>
              <w:left w:val="single" w:color="000000" w:sz="4" w:space="0"/>
              <w:right w:val="single" w:color="000000" w:sz="4" w:space="0"/>
            </w:tcBorders>
            <w:shd w:val="clear" w:color="auto" w:fill="auto"/>
          </w:tcPr>
          <w:p w14:paraId="01F9D73E">
            <w:pPr>
              <w:spacing w:line="240" w:lineRule="auto"/>
              <w:rPr>
                <w:rFonts w:ascii="Times New Roman" w:hAnsi="Times New Roman"/>
                <w:color w:val="auto"/>
                <w:sz w:val="24"/>
                <w:szCs w:val="24"/>
              </w:rPr>
            </w:pPr>
            <w:r>
              <w:rPr>
                <w:rFonts w:ascii="Times New Roman" w:hAnsi="Times New Roman"/>
                <w:color w:val="auto"/>
                <w:sz w:val="24"/>
                <w:szCs w:val="24"/>
              </w:rPr>
              <w:t xml:space="preserve">Тема 2.2 </w:t>
            </w:r>
            <w:r>
              <w:rPr>
                <w:rFonts w:ascii="Times New Roman" w:hAnsi="Times New Roman"/>
                <w:color w:val="auto"/>
                <w:sz w:val="24"/>
                <w:szCs w:val="24"/>
              </w:rPr>
              <w:br w:type="textWrapping"/>
            </w:r>
            <w:r>
              <w:rPr>
                <w:rFonts w:ascii="Times New Roman" w:hAnsi="Times New Roman"/>
                <w:color w:val="auto"/>
                <w:sz w:val="24"/>
                <w:szCs w:val="24"/>
              </w:rPr>
              <w:t>Степени. Стандартная форма записи действительного числа</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099BBA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left w:val="single" w:color="000000" w:sz="4" w:space="0"/>
              <w:right w:val="single" w:color="000000" w:sz="4" w:space="0"/>
            </w:tcBorders>
            <w:shd w:val="clear" w:color="auto" w:fill="auto"/>
          </w:tcPr>
          <w:p w14:paraId="27CD48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4</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9C54D9">
            <w:pPr>
              <w:spacing w:line="240" w:lineRule="auto"/>
              <w:rPr>
                <w:rFonts w:ascii="Times New Roman" w:hAnsi="Times New Roman"/>
                <w:color w:val="auto"/>
                <w:sz w:val="24"/>
                <w:szCs w:val="24"/>
              </w:rPr>
            </w:pPr>
          </w:p>
        </w:tc>
      </w:tr>
      <w:tr w14:paraId="29F13C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continue"/>
            <w:tcBorders>
              <w:left w:val="single" w:color="000000" w:sz="4" w:space="0"/>
              <w:bottom w:val="single" w:color="000000" w:sz="4" w:space="0"/>
              <w:right w:val="single" w:color="000000" w:sz="4" w:space="0"/>
            </w:tcBorders>
            <w:shd w:val="clear" w:color="auto" w:fill="auto"/>
          </w:tcPr>
          <w:p w14:paraId="7A50B0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204BF582">
            <w:pPr>
              <w:spacing w:after="0" w:line="240" w:lineRule="auto"/>
              <w:jc w:val="both"/>
              <w:rPr>
                <w:rFonts w:ascii="Times New Roman" w:hAnsi="Times New Roman"/>
                <w:color w:val="auto"/>
                <w:sz w:val="24"/>
                <w:szCs w:val="24"/>
              </w:rPr>
            </w:pPr>
            <w:r>
              <w:rPr>
                <w:rFonts w:ascii="Times New Roman" w:hAnsi="Times New Roman"/>
                <w:color w:val="auto"/>
                <w:sz w:val="24"/>
                <w:szCs w:val="24"/>
              </w:rPr>
              <w:t>Степень с целым показателем. Стандартная форма записи действительного числа. Использование подходящей формы записи действительных чисел для решения практических задач и представления данных. Степень с рациональным показателем. Свойства степени. Преобразование выражений, содержащих степени с рациональным показателем</w:t>
            </w:r>
          </w:p>
        </w:tc>
        <w:tc>
          <w:tcPr>
            <w:tcW w:w="992" w:type="dxa"/>
            <w:vMerge w:val="continue"/>
            <w:tcBorders>
              <w:left w:val="single" w:color="000000" w:sz="4" w:space="0"/>
              <w:right w:val="single" w:color="000000" w:sz="4" w:space="0"/>
            </w:tcBorders>
            <w:shd w:val="clear" w:color="auto" w:fill="auto"/>
          </w:tcPr>
          <w:p w14:paraId="33FF1B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1C05FD">
            <w:pPr>
              <w:spacing w:line="240" w:lineRule="auto"/>
              <w:rPr>
                <w:rFonts w:ascii="Times New Roman" w:hAnsi="Times New Roman"/>
                <w:color w:val="auto"/>
                <w:sz w:val="24"/>
                <w:szCs w:val="24"/>
              </w:rPr>
            </w:pPr>
          </w:p>
        </w:tc>
      </w:tr>
      <w:tr w14:paraId="566C2F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5121A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auto"/>
                <w:sz w:val="24"/>
                <w:szCs w:val="24"/>
              </w:rPr>
            </w:pPr>
            <w:r>
              <w:rPr>
                <w:rFonts w:ascii="Times New Roman" w:hAnsi="Times New Roman"/>
                <w:color w:val="auto"/>
                <w:sz w:val="24"/>
                <w:szCs w:val="24"/>
              </w:rPr>
              <w:t xml:space="preserve">Тема 2.3. </w:t>
            </w:r>
            <w:r>
              <w:rPr>
                <w:rFonts w:ascii="Times New Roman" w:hAnsi="Times New Roman"/>
                <w:color w:val="auto"/>
                <w:sz w:val="24"/>
                <w:szCs w:val="24"/>
              </w:rPr>
              <w:br w:type="textWrapping"/>
            </w:r>
            <w:r>
              <w:rPr>
                <w:rFonts w:ascii="Times New Roman" w:hAnsi="Times New Roman"/>
                <w:color w:val="auto"/>
                <w:sz w:val="24"/>
                <w:szCs w:val="24"/>
              </w:rPr>
              <w:t>Степенная функция</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69BEB5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4DDD63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2</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8B0545">
            <w:pPr>
              <w:spacing w:line="240" w:lineRule="auto"/>
              <w:rPr>
                <w:rFonts w:ascii="Times New Roman" w:hAnsi="Times New Roman"/>
                <w:color w:val="auto"/>
                <w:sz w:val="24"/>
                <w:szCs w:val="24"/>
              </w:rPr>
            </w:pPr>
          </w:p>
        </w:tc>
      </w:tr>
      <w:tr w14:paraId="33A4C3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4321FE1">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297FB4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Степенная функция с натуральным и целым показателем. Её свойства и график. Свойства и график корня n-ой степени</w:t>
            </w:r>
          </w:p>
        </w:tc>
        <w:tc>
          <w:tcPr>
            <w:tcW w:w="992" w:type="dxa"/>
            <w:vMerge w:val="continue"/>
            <w:tcBorders>
              <w:left w:val="single" w:color="000000" w:sz="4" w:space="0"/>
              <w:bottom w:val="single" w:color="000000" w:sz="4" w:space="0"/>
              <w:right w:val="single" w:color="000000" w:sz="4" w:space="0"/>
            </w:tcBorders>
            <w:shd w:val="clear" w:color="auto" w:fill="auto"/>
          </w:tcPr>
          <w:p w14:paraId="542FE6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ED3473">
            <w:pPr>
              <w:spacing w:line="240" w:lineRule="auto"/>
              <w:rPr>
                <w:rFonts w:ascii="Times New Roman" w:hAnsi="Times New Roman"/>
                <w:color w:val="auto"/>
                <w:sz w:val="24"/>
                <w:szCs w:val="24"/>
              </w:rPr>
            </w:pPr>
          </w:p>
        </w:tc>
      </w:tr>
      <w:tr w14:paraId="64971B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68170D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Тема 2.4. Иррациональные уравнения и неравенства</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4C343C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5BFEB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6</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9201AE">
            <w:pPr>
              <w:spacing w:line="240" w:lineRule="auto"/>
              <w:rPr>
                <w:rFonts w:ascii="Times New Roman" w:hAnsi="Times New Roman"/>
                <w:color w:val="auto"/>
                <w:sz w:val="24"/>
                <w:szCs w:val="24"/>
              </w:rPr>
            </w:pPr>
          </w:p>
        </w:tc>
      </w:tr>
      <w:tr w14:paraId="5D2FB0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36F6F37">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5C263F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Решение иррациональных уравнений и неравенств</w:t>
            </w:r>
          </w:p>
        </w:tc>
        <w:tc>
          <w:tcPr>
            <w:tcW w:w="992" w:type="dxa"/>
            <w:vMerge w:val="continue"/>
            <w:tcBorders>
              <w:left w:val="single" w:color="000000" w:sz="4" w:space="0"/>
              <w:bottom w:val="single" w:color="000000" w:sz="4" w:space="0"/>
              <w:right w:val="single" w:color="000000" w:sz="4" w:space="0"/>
            </w:tcBorders>
            <w:shd w:val="clear" w:color="auto" w:fill="auto"/>
          </w:tcPr>
          <w:p w14:paraId="2AD68B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636AB4">
            <w:pPr>
              <w:spacing w:line="240" w:lineRule="auto"/>
              <w:rPr>
                <w:rFonts w:ascii="Times New Roman" w:hAnsi="Times New Roman"/>
                <w:color w:val="auto"/>
                <w:sz w:val="24"/>
                <w:szCs w:val="24"/>
              </w:rPr>
            </w:pPr>
          </w:p>
        </w:tc>
      </w:tr>
      <w:tr w14:paraId="4C0D0A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restart"/>
            <w:tcBorders>
              <w:top w:val="single" w:color="000000" w:sz="4" w:space="0"/>
              <w:left w:val="single" w:color="000000" w:sz="4" w:space="0"/>
              <w:right w:val="single" w:color="000000" w:sz="4" w:space="0"/>
            </w:tcBorders>
            <w:shd w:val="clear" w:color="auto" w:fill="auto"/>
          </w:tcPr>
          <w:p w14:paraId="699976F2">
            <w:pPr>
              <w:spacing w:after="0" w:line="240" w:lineRule="auto"/>
              <w:jc w:val="both"/>
              <w:rPr>
                <w:rFonts w:ascii="Times New Roman" w:hAnsi="Times New Roman"/>
                <w:color w:val="auto"/>
                <w:sz w:val="24"/>
                <w:szCs w:val="24"/>
              </w:rPr>
            </w:pPr>
            <w:r>
              <w:rPr>
                <w:rFonts w:ascii="Times New Roman" w:hAnsi="Times New Roman"/>
                <w:color w:val="auto"/>
                <w:sz w:val="24"/>
                <w:szCs w:val="24"/>
              </w:rPr>
              <w:t>Тема 2.5. Показательные уравнения и неравенства</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76CACE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left w:val="single" w:color="000000" w:sz="4" w:space="0"/>
              <w:right w:val="single" w:color="000000" w:sz="4" w:space="0"/>
            </w:tcBorders>
            <w:shd w:val="clear" w:color="auto" w:fill="auto"/>
          </w:tcPr>
          <w:p w14:paraId="478541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6</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92A5C2">
            <w:pPr>
              <w:spacing w:line="240" w:lineRule="auto"/>
              <w:rPr>
                <w:rFonts w:ascii="Times New Roman" w:hAnsi="Times New Roman"/>
                <w:color w:val="auto"/>
                <w:sz w:val="24"/>
                <w:szCs w:val="24"/>
              </w:rPr>
            </w:pPr>
          </w:p>
        </w:tc>
      </w:tr>
      <w:tr w14:paraId="205043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left w:val="single" w:color="000000" w:sz="4" w:space="0"/>
              <w:bottom w:val="single" w:color="000000" w:sz="4" w:space="0"/>
              <w:right w:val="single" w:color="000000" w:sz="4" w:space="0"/>
            </w:tcBorders>
            <w:shd w:val="clear" w:color="auto" w:fill="auto"/>
          </w:tcPr>
          <w:p w14:paraId="4B72D4B5">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744D63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Показательные уравнения и неравенства</w:t>
            </w:r>
          </w:p>
        </w:tc>
        <w:tc>
          <w:tcPr>
            <w:tcW w:w="992" w:type="dxa"/>
            <w:vMerge w:val="continue"/>
            <w:tcBorders>
              <w:left w:val="single" w:color="000000" w:sz="4" w:space="0"/>
              <w:bottom w:val="single" w:color="000000" w:sz="4" w:space="0"/>
              <w:right w:val="single" w:color="000000" w:sz="4" w:space="0"/>
            </w:tcBorders>
            <w:shd w:val="clear" w:color="auto" w:fill="auto"/>
          </w:tcPr>
          <w:p w14:paraId="3633E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FD8A42">
            <w:pPr>
              <w:spacing w:line="240" w:lineRule="auto"/>
              <w:rPr>
                <w:rFonts w:ascii="Times New Roman" w:hAnsi="Times New Roman"/>
                <w:color w:val="auto"/>
                <w:sz w:val="24"/>
                <w:szCs w:val="24"/>
              </w:rPr>
            </w:pPr>
          </w:p>
        </w:tc>
      </w:tr>
      <w:tr w14:paraId="53466A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57E747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auto"/>
                <w:sz w:val="24"/>
                <w:szCs w:val="24"/>
              </w:rPr>
            </w:pPr>
            <w:r>
              <w:rPr>
                <w:rFonts w:ascii="Times New Roman" w:hAnsi="Times New Roman"/>
                <w:color w:val="auto"/>
                <w:sz w:val="24"/>
                <w:szCs w:val="24"/>
              </w:rPr>
              <w:t xml:space="preserve">Тема 2.6. </w:t>
            </w:r>
            <w:r>
              <w:rPr>
                <w:rFonts w:ascii="Times New Roman" w:hAnsi="Times New Roman"/>
                <w:color w:val="auto"/>
                <w:sz w:val="24"/>
                <w:szCs w:val="24"/>
              </w:rPr>
              <w:br w:type="textWrapping"/>
            </w:r>
            <w:r>
              <w:rPr>
                <w:rFonts w:ascii="Times New Roman" w:hAnsi="Times New Roman"/>
                <w:color w:val="auto"/>
                <w:sz w:val="24"/>
                <w:szCs w:val="24"/>
              </w:rPr>
              <w:t xml:space="preserve">Логарифм числа. Свойства логарифмов </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07ADF4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2D64D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6</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745837">
            <w:pPr>
              <w:spacing w:line="240" w:lineRule="auto"/>
              <w:rPr>
                <w:rFonts w:ascii="Times New Roman" w:hAnsi="Times New Roman"/>
                <w:color w:val="auto"/>
                <w:sz w:val="24"/>
                <w:szCs w:val="24"/>
              </w:rPr>
            </w:pPr>
          </w:p>
        </w:tc>
      </w:tr>
      <w:tr w14:paraId="0E3F1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CA04D99">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4F004E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Логарифм числа. Десятичные и натуральные логарифмы. Преобразование выражений, содержащих логарифмы </w:t>
            </w:r>
          </w:p>
        </w:tc>
        <w:tc>
          <w:tcPr>
            <w:tcW w:w="992" w:type="dxa"/>
            <w:vMerge w:val="continue"/>
            <w:tcBorders>
              <w:left w:val="single" w:color="000000" w:sz="4" w:space="0"/>
              <w:bottom w:val="single" w:color="000000" w:sz="4" w:space="0"/>
              <w:right w:val="single" w:color="000000" w:sz="4" w:space="0"/>
            </w:tcBorders>
            <w:shd w:val="clear" w:color="auto" w:fill="auto"/>
          </w:tcPr>
          <w:p w14:paraId="59781D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109A84">
            <w:pPr>
              <w:spacing w:line="240" w:lineRule="auto"/>
              <w:rPr>
                <w:rFonts w:ascii="Times New Roman" w:hAnsi="Times New Roman"/>
                <w:color w:val="auto"/>
                <w:sz w:val="24"/>
                <w:szCs w:val="24"/>
              </w:rPr>
            </w:pPr>
          </w:p>
        </w:tc>
      </w:tr>
      <w:tr w14:paraId="1476DF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7F6743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2.7. Показательная </w:t>
            </w:r>
            <w:r>
              <w:rPr>
                <w:rFonts w:ascii="Times New Roman" w:hAnsi="Times New Roman"/>
                <w:color w:val="auto"/>
                <w:sz w:val="24"/>
                <w:szCs w:val="24"/>
              </w:rPr>
              <w:br w:type="textWrapping"/>
            </w:r>
            <w:r>
              <w:rPr>
                <w:rFonts w:ascii="Times New Roman" w:hAnsi="Times New Roman"/>
                <w:color w:val="auto"/>
                <w:sz w:val="24"/>
                <w:szCs w:val="24"/>
              </w:rPr>
              <w:t>и логарифмическая функции, уравнения, неравенства</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28F071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47BBF6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8</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757011">
            <w:pPr>
              <w:spacing w:line="240" w:lineRule="auto"/>
              <w:rPr>
                <w:rFonts w:ascii="Times New Roman" w:hAnsi="Times New Roman"/>
                <w:color w:val="auto"/>
                <w:sz w:val="24"/>
                <w:szCs w:val="24"/>
              </w:rPr>
            </w:pPr>
          </w:p>
        </w:tc>
      </w:tr>
      <w:tr w14:paraId="7CB40B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1080AF7">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53E512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Показательная и логарифмическая функции, их свойства и графики. Логарифмические уравнения и неравенства</w:t>
            </w:r>
          </w:p>
        </w:tc>
        <w:tc>
          <w:tcPr>
            <w:tcW w:w="992" w:type="dxa"/>
            <w:vMerge w:val="continue"/>
            <w:tcBorders>
              <w:left w:val="single" w:color="000000" w:sz="4" w:space="0"/>
              <w:bottom w:val="single" w:color="000000" w:sz="4" w:space="0"/>
              <w:right w:val="single" w:color="000000" w:sz="4" w:space="0"/>
            </w:tcBorders>
            <w:shd w:val="clear" w:color="auto" w:fill="auto"/>
          </w:tcPr>
          <w:p w14:paraId="72276A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F4D6E7">
            <w:pPr>
              <w:spacing w:line="240" w:lineRule="auto"/>
              <w:rPr>
                <w:rFonts w:ascii="Times New Roman" w:hAnsi="Times New Roman"/>
                <w:color w:val="auto"/>
                <w:sz w:val="24"/>
                <w:szCs w:val="24"/>
              </w:rPr>
            </w:pPr>
          </w:p>
        </w:tc>
      </w:tr>
      <w:tr w14:paraId="0543F4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1255FB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auto"/>
                <w:sz w:val="24"/>
                <w:szCs w:val="24"/>
              </w:rPr>
            </w:pPr>
            <w:r>
              <w:rPr>
                <w:rFonts w:ascii="Times New Roman" w:hAnsi="Times New Roman"/>
                <w:color w:val="auto"/>
                <w:sz w:val="24"/>
                <w:szCs w:val="24"/>
              </w:rPr>
              <w:t xml:space="preserve">Тема 2.8. </w:t>
            </w:r>
            <w:r>
              <w:rPr>
                <w:rFonts w:ascii="Times New Roman" w:hAnsi="Times New Roman"/>
                <w:color w:val="auto"/>
                <w:sz w:val="24"/>
                <w:szCs w:val="24"/>
              </w:rPr>
              <w:br w:type="textWrapping"/>
            </w:r>
            <w:r>
              <w:rPr>
                <w:rFonts w:ascii="Times New Roman" w:hAnsi="Times New Roman"/>
                <w:color w:val="auto"/>
                <w:sz w:val="24"/>
                <w:szCs w:val="24"/>
              </w:rPr>
              <w:t xml:space="preserve">Логарифмы в природе </w:t>
            </w:r>
          </w:p>
          <w:p w14:paraId="3C45B8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auto"/>
                <w:sz w:val="24"/>
                <w:szCs w:val="24"/>
              </w:rPr>
            </w:pPr>
            <w:r>
              <w:rPr>
                <w:rFonts w:ascii="Times New Roman" w:hAnsi="Times New Roman"/>
                <w:color w:val="auto"/>
                <w:sz w:val="24"/>
                <w:szCs w:val="24"/>
              </w:rPr>
              <w:t>и технике</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685D9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color w:val="auto"/>
                <w:sz w:val="24"/>
                <w:szCs w:val="24"/>
              </w:rPr>
              <w:t>Профессионально ориентированное содержание (содержание прикладного модуля)</w:t>
            </w:r>
          </w:p>
        </w:tc>
        <w:tc>
          <w:tcPr>
            <w:tcW w:w="992" w:type="dxa"/>
            <w:vMerge w:val="restart"/>
            <w:tcBorders>
              <w:top w:val="single" w:color="000000" w:sz="4" w:space="0"/>
              <w:left w:val="single" w:color="000000" w:sz="4" w:space="0"/>
              <w:right w:val="single" w:color="000000" w:sz="4" w:space="0"/>
            </w:tcBorders>
            <w:shd w:val="clear" w:color="auto" w:fill="auto"/>
          </w:tcPr>
          <w:p w14:paraId="2C9D13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4</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730E2F">
            <w:pPr>
              <w:spacing w:line="240" w:lineRule="auto"/>
              <w:rPr>
                <w:rFonts w:ascii="Times New Roman" w:hAnsi="Times New Roman"/>
                <w:color w:val="auto"/>
                <w:sz w:val="24"/>
                <w:szCs w:val="24"/>
              </w:rPr>
            </w:pPr>
          </w:p>
        </w:tc>
      </w:tr>
      <w:tr w14:paraId="7AF3E8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7A8EA3F">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1368A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Применение логарифма. История развития математики. Логарифмическая спираль в природе. Ее математические свойства. Использование графиков функций для исследования процессов и зависимостей, которые возникают при решении задач из различных областей науки и реальной жизни</w:t>
            </w:r>
          </w:p>
        </w:tc>
        <w:tc>
          <w:tcPr>
            <w:tcW w:w="992" w:type="dxa"/>
            <w:vMerge w:val="continue"/>
            <w:tcBorders>
              <w:left w:val="single" w:color="000000" w:sz="4" w:space="0"/>
              <w:bottom w:val="single" w:color="000000" w:sz="4" w:space="0"/>
              <w:right w:val="single" w:color="000000" w:sz="4" w:space="0"/>
            </w:tcBorders>
            <w:shd w:val="clear" w:color="auto" w:fill="auto"/>
          </w:tcPr>
          <w:p w14:paraId="6BE632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FE6660">
            <w:pPr>
              <w:spacing w:line="240" w:lineRule="auto"/>
              <w:rPr>
                <w:rFonts w:ascii="Times New Roman" w:hAnsi="Times New Roman"/>
                <w:color w:val="auto"/>
                <w:sz w:val="24"/>
                <w:szCs w:val="24"/>
              </w:rPr>
            </w:pPr>
          </w:p>
        </w:tc>
      </w:tr>
      <w:tr w14:paraId="4303B4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68B922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auto"/>
                <w:sz w:val="24"/>
                <w:szCs w:val="24"/>
              </w:rPr>
            </w:pPr>
            <w:r>
              <w:rPr>
                <w:rFonts w:ascii="Times New Roman" w:hAnsi="Times New Roman"/>
                <w:color w:val="auto"/>
                <w:sz w:val="24"/>
                <w:szCs w:val="24"/>
              </w:rPr>
              <w:t xml:space="preserve">Тема 2.9. </w:t>
            </w:r>
            <w:r>
              <w:rPr>
                <w:rFonts w:ascii="Times New Roman" w:hAnsi="Times New Roman"/>
                <w:color w:val="auto"/>
                <w:sz w:val="24"/>
                <w:szCs w:val="24"/>
              </w:rPr>
              <w:br w:type="textWrapping"/>
            </w:r>
            <w:r>
              <w:rPr>
                <w:rFonts w:ascii="Times New Roman" w:hAnsi="Times New Roman"/>
                <w:color w:val="auto"/>
                <w:sz w:val="24"/>
                <w:szCs w:val="24"/>
              </w:rPr>
              <w:t xml:space="preserve">Применение уравнений, систем и неравенств </w:t>
            </w:r>
            <w:r>
              <w:rPr>
                <w:rFonts w:ascii="Times New Roman" w:hAnsi="Times New Roman"/>
                <w:color w:val="auto"/>
                <w:sz w:val="24"/>
                <w:szCs w:val="24"/>
              </w:rPr>
              <w:br w:type="textWrapping"/>
            </w:r>
            <w:r>
              <w:rPr>
                <w:rFonts w:ascii="Times New Roman" w:hAnsi="Times New Roman"/>
                <w:color w:val="auto"/>
                <w:sz w:val="24"/>
                <w:szCs w:val="24"/>
              </w:rPr>
              <w:t>к решению задач</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7B2671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508A5B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lang w:val="en-US"/>
              </w:rPr>
            </w:pPr>
            <w:r>
              <w:rPr>
                <w:rFonts w:ascii="Times New Roman" w:hAnsi="Times New Roman"/>
                <w:color w:val="auto"/>
                <w:sz w:val="24"/>
                <w:szCs w:val="24"/>
                <w:lang w:val="en-US"/>
              </w:rPr>
              <w:t>2</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5AB6EE">
            <w:pPr>
              <w:spacing w:line="240" w:lineRule="auto"/>
              <w:rPr>
                <w:rFonts w:ascii="Times New Roman" w:hAnsi="Times New Roman"/>
                <w:color w:val="auto"/>
                <w:sz w:val="24"/>
                <w:szCs w:val="24"/>
              </w:rPr>
            </w:pPr>
          </w:p>
        </w:tc>
      </w:tr>
      <w:tr w14:paraId="7F6E02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6B75580">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5F5AA3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Использование графиков функций для решения уравнений и линейных систем. Применение уравнений, систем и неравенств к решению математических задач и задач из различных областей науки и реальной жизни</w:t>
            </w:r>
          </w:p>
        </w:tc>
        <w:tc>
          <w:tcPr>
            <w:tcW w:w="992" w:type="dxa"/>
            <w:vMerge w:val="continue"/>
            <w:tcBorders>
              <w:left w:val="single" w:color="000000" w:sz="4" w:space="0"/>
              <w:right w:val="single" w:color="000000" w:sz="4" w:space="0"/>
            </w:tcBorders>
            <w:shd w:val="clear" w:color="auto" w:fill="auto"/>
          </w:tcPr>
          <w:p w14:paraId="0D75E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60B78E">
            <w:pPr>
              <w:spacing w:line="240" w:lineRule="auto"/>
              <w:rPr>
                <w:rFonts w:ascii="Times New Roman" w:hAnsi="Times New Roman"/>
                <w:color w:val="auto"/>
                <w:sz w:val="24"/>
                <w:szCs w:val="24"/>
              </w:rPr>
            </w:pPr>
          </w:p>
        </w:tc>
      </w:tr>
      <w:tr w14:paraId="5A71D2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3C010B6">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4A9183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bCs/>
                <w:color w:val="auto"/>
                <w:sz w:val="24"/>
                <w:szCs w:val="24"/>
              </w:rPr>
              <w:t>Контрольная работа</w:t>
            </w:r>
            <w:r>
              <w:rPr>
                <w:rFonts w:ascii="Times New Roman" w:hAnsi="Times New Roman"/>
                <w:color w:val="auto"/>
                <w:sz w:val="24"/>
                <w:szCs w:val="24"/>
              </w:rPr>
              <w:t xml:space="preserve"> по разделу 2</w:t>
            </w:r>
          </w:p>
        </w:tc>
        <w:tc>
          <w:tcPr>
            <w:tcW w:w="992" w:type="dxa"/>
            <w:vMerge w:val="continue"/>
            <w:tcBorders>
              <w:left w:val="single" w:color="000000" w:sz="4" w:space="0"/>
              <w:bottom w:val="single" w:color="000000" w:sz="4" w:space="0"/>
              <w:right w:val="single" w:color="000000" w:sz="4" w:space="0"/>
            </w:tcBorders>
            <w:shd w:val="clear" w:color="auto" w:fill="auto"/>
          </w:tcPr>
          <w:p w14:paraId="391CCF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149D81">
            <w:pPr>
              <w:spacing w:line="240" w:lineRule="auto"/>
              <w:rPr>
                <w:rFonts w:ascii="Times New Roman" w:hAnsi="Times New Roman"/>
                <w:color w:val="auto"/>
                <w:sz w:val="24"/>
                <w:szCs w:val="24"/>
              </w:rPr>
            </w:pPr>
          </w:p>
        </w:tc>
      </w:tr>
      <w:tr w14:paraId="5E6536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1766" w:type="dxa"/>
            <w:gridSpan w:val="2"/>
            <w:tcBorders>
              <w:top w:val="single" w:color="000000" w:sz="4" w:space="0"/>
              <w:left w:val="single" w:color="000000" w:sz="4" w:space="0"/>
              <w:bottom w:val="single" w:color="000000" w:sz="4" w:space="0"/>
              <w:right w:val="single" w:color="000000" w:sz="4" w:space="0"/>
            </w:tcBorders>
            <w:shd w:val="clear" w:color="auto" w:fill="auto"/>
          </w:tcPr>
          <w:p w14:paraId="56C3F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auto"/>
                <w:sz w:val="24"/>
                <w:szCs w:val="24"/>
              </w:rPr>
            </w:pPr>
            <w:r>
              <w:rPr>
                <w:rFonts w:ascii="Times New Roman" w:hAnsi="Times New Roman"/>
                <w:b/>
                <w:color w:val="auto"/>
                <w:sz w:val="24"/>
                <w:szCs w:val="24"/>
              </w:rPr>
              <w:t>Раздел 3 Прямые и плоскости в пространстве. Координаты и векторы в пространстве</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395AB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30</w:t>
            </w:r>
          </w:p>
        </w:tc>
        <w:tc>
          <w:tcPr>
            <w:tcW w:w="184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8D4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 xml:space="preserve">ОК 01, </w:t>
            </w:r>
            <w:r>
              <w:rPr>
                <w:rFonts w:ascii="Times New Roman" w:hAnsi="Times New Roman"/>
                <w:color w:val="auto"/>
                <w:sz w:val="24"/>
                <w:szCs w:val="24"/>
              </w:rPr>
              <w:br w:type="textWrapping"/>
            </w:r>
            <w:r>
              <w:rPr>
                <w:rFonts w:ascii="Times New Roman" w:hAnsi="Times New Roman"/>
                <w:color w:val="auto"/>
                <w:sz w:val="24"/>
                <w:szCs w:val="24"/>
              </w:rPr>
              <w:t xml:space="preserve">ОК 02, </w:t>
            </w:r>
          </w:p>
          <w:p w14:paraId="133FFC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 xml:space="preserve">ОК 03, </w:t>
            </w:r>
          </w:p>
          <w:p w14:paraId="4B6C2F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05,</w:t>
            </w:r>
            <w:r>
              <w:rPr>
                <w:rFonts w:ascii="Times New Roman" w:hAnsi="Times New Roman"/>
                <w:color w:val="auto"/>
                <w:sz w:val="24"/>
                <w:szCs w:val="24"/>
              </w:rPr>
              <w:br w:type="textWrapping"/>
            </w:r>
            <w:r>
              <w:rPr>
                <w:rFonts w:ascii="Times New Roman" w:hAnsi="Times New Roman"/>
                <w:color w:val="auto"/>
                <w:sz w:val="24"/>
                <w:szCs w:val="24"/>
              </w:rPr>
              <w:t xml:space="preserve">ОК 07 </w:t>
            </w:r>
          </w:p>
        </w:tc>
      </w:tr>
      <w:tr w14:paraId="6D05C7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3D153B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3.1. </w:t>
            </w:r>
          </w:p>
          <w:p w14:paraId="234003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Повторение планиметрии. Основные понятия стереометрии</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51614F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68386D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4</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73ADE5">
            <w:pPr>
              <w:spacing w:line="240" w:lineRule="auto"/>
              <w:rPr>
                <w:rFonts w:ascii="Times New Roman" w:hAnsi="Times New Roman"/>
                <w:color w:val="auto"/>
                <w:sz w:val="24"/>
                <w:szCs w:val="24"/>
              </w:rPr>
            </w:pPr>
          </w:p>
        </w:tc>
      </w:tr>
      <w:tr w14:paraId="2EE39F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C03CFE3">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76ED74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Основные фигуры, факты и теоремы планиметрии. Основные понятия стереометрии. Точка, прямая, плоскость, пространство. Понятие об аксиоматическом построении стереометрии: аксиомы стереометрии и следствия из них</w:t>
            </w:r>
          </w:p>
        </w:tc>
        <w:tc>
          <w:tcPr>
            <w:tcW w:w="992" w:type="dxa"/>
            <w:vMerge w:val="continue"/>
            <w:tcBorders>
              <w:left w:val="single" w:color="000000" w:sz="4" w:space="0"/>
              <w:bottom w:val="single" w:color="000000" w:sz="4" w:space="0"/>
              <w:right w:val="single" w:color="000000" w:sz="4" w:space="0"/>
            </w:tcBorders>
            <w:shd w:val="clear" w:color="auto" w:fill="auto"/>
          </w:tcPr>
          <w:p w14:paraId="30A73B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F13277">
            <w:pPr>
              <w:spacing w:line="240" w:lineRule="auto"/>
              <w:rPr>
                <w:rFonts w:ascii="Times New Roman" w:hAnsi="Times New Roman"/>
                <w:color w:val="auto"/>
                <w:sz w:val="24"/>
                <w:szCs w:val="24"/>
              </w:rPr>
            </w:pPr>
          </w:p>
        </w:tc>
      </w:tr>
      <w:tr w14:paraId="435A79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00F5D5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3.2. </w:t>
            </w:r>
          </w:p>
          <w:p w14:paraId="63F90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Прямые и плоскости </w:t>
            </w:r>
          </w:p>
          <w:p w14:paraId="1DD4D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в пространстве. Параллельность прямых, прямой и плоскости, плоскостей</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2C073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527BE9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6</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6E5AE8">
            <w:pPr>
              <w:spacing w:line="240" w:lineRule="auto"/>
              <w:rPr>
                <w:rFonts w:ascii="Times New Roman" w:hAnsi="Times New Roman"/>
                <w:color w:val="auto"/>
                <w:sz w:val="24"/>
                <w:szCs w:val="24"/>
              </w:rPr>
            </w:pPr>
          </w:p>
        </w:tc>
      </w:tr>
      <w:tr w14:paraId="42FBA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61B7951">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780673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Взаимное расположение прямых в пространстве: пересекающиеся, параллельные и скрещивающиеся прямые. Параллельность прямых и плоскостей в пространстве: параллельные прямые в пространстве, параллельность трёх прямых, параллельность прямой и плоскости. Углы с сонаправленными сторонами, угол между прямыми в пространстве. Параллельность плоскостей: параллельные плоскости, свойства параллельных плоскостей. Простейшие пространственные фигуры на плоскости: тетраэдр, куб, параллелепипед, построение сечений</w:t>
            </w:r>
          </w:p>
        </w:tc>
        <w:tc>
          <w:tcPr>
            <w:tcW w:w="992" w:type="dxa"/>
            <w:vMerge w:val="continue"/>
            <w:tcBorders>
              <w:left w:val="single" w:color="000000" w:sz="4" w:space="0"/>
              <w:bottom w:val="single" w:color="000000" w:sz="4" w:space="0"/>
              <w:right w:val="single" w:color="000000" w:sz="4" w:space="0"/>
            </w:tcBorders>
            <w:shd w:val="clear" w:color="auto" w:fill="auto"/>
          </w:tcPr>
          <w:p w14:paraId="66297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606337">
            <w:pPr>
              <w:spacing w:line="240" w:lineRule="auto"/>
              <w:rPr>
                <w:rFonts w:ascii="Times New Roman" w:hAnsi="Times New Roman"/>
                <w:color w:val="auto"/>
                <w:sz w:val="24"/>
                <w:szCs w:val="24"/>
              </w:rPr>
            </w:pPr>
          </w:p>
        </w:tc>
      </w:tr>
      <w:tr w14:paraId="797ECC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2F7141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3.3. </w:t>
            </w:r>
          </w:p>
          <w:p w14:paraId="56EFC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Перпендикулярность прямых </w:t>
            </w:r>
          </w:p>
          <w:p w14:paraId="7533EA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и плоскостей</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59F2D7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7FDF00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4</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4E3A9E">
            <w:pPr>
              <w:spacing w:line="240" w:lineRule="auto"/>
              <w:rPr>
                <w:rFonts w:ascii="Times New Roman" w:hAnsi="Times New Roman"/>
                <w:color w:val="auto"/>
                <w:sz w:val="24"/>
                <w:szCs w:val="24"/>
              </w:rPr>
            </w:pPr>
          </w:p>
        </w:tc>
      </w:tr>
      <w:tr w14:paraId="37E3E9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4D5B7CC">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3111E4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Перпендикулярность прямой и плоскости: перпендикулярные прямые в пространстве, прямые параллельные и перпендикулярные к плоскости, признак перпендикулярности прямой и плоскости, теорема о прямой перпендикулярной плоскости</w:t>
            </w:r>
          </w:p>
        </w:tc>
        <w:tc>
          <w:tcPr>
            <w:tcW w:w="992" w:type="dxa"/>
            <w:vMerge w:val="continue"/>
            <w:tcBorders>
              <w:left w:val="single" w:color="000000" w:sz="4" w:space="0"/>
              <w:bottom w:val="single" w:color="000000" w:sz="4" w:space="0"/>
              <w:right w:val="single" w:color="000000" w:sz="4" w:space="0"/>
            </w:tcBorders>
            <w:shd w:val="clear" w:color="auto" w:fill="auto"/>
          </w:tcPr>
          <w:p w14:paraId="3807AB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3AEE2F">
            <w:pPr>
              <w:spacing w:line="240" w:lineRule="auto"/>
              <w:rPr>
                <w:rFonts w:ascii="Times New Roman" w:hAnsi="Times New Roman"/>
                <w:color w:val="auto"/>
                <w:sz w:val="24"/>
                <w:szCs w:val="24"/>
              </w:rPr>
            </w:pPr>
          </w:p>
        </w:tc>
      </w:tr>
      <w:tr w14:paraId="6EDED4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2FFD4A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3.4. </w:t>
            </w:r>
          </w:p>
          <w:p w14:paraId="52BEAF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Углы между прямыми </w:t>
            </w:r>
          </w:p>
          <w:p w14:paraId="37218B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и плоскостями</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42B103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4A0A57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4</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D5672B">
            <w:pPr>
              <w:spacing w:line="240" w:lineRule="auto"/>
              <w:rPr>
                <w:rFonts w:ascii="Times New Roman" w:hAnsi="Times New Roman"/>
                <w:color w:val="auto"/>
                <w:sz w:val="24"/>
                <w:szCs w:val="24"/>
              </w:rPr>
            </w:pPr>
          </w:p>
        </w:tc>
      </w:tr>
      <w:tr w14:paraId="277AEE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D9F2B21">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317DD0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Углы в пространстве: угол между прямой и плоскостью, двугранный угол, линейный угол двугранного угла. Перпендикуляр и наклонные: расстояние от точки до плоскости, расстояние от прямой до плоскости, проекция фигуры на плоскость. Перпендикулярность плоскостей: признак перпендикулярности двух плоскостей. Теорема о трёх перпендикулярах</w:t>
            </w:r>
          </w:p>
        </w:tc>
        <w:tc>
          <w:tcPr>
            <w:tcW w:w="992" w:type="dxa"/>
            <w:vMerge w:val="continue"/>
            <w:tcBorders>
              <w:left w:val="single" w:color="000000" w:sz="4" w:space="0"/>
              <w:bottom w:val="single" w:color="000000" w:sz="4" w:space="0"/>
              <w:right w:val="single" w:color="000000" w:sz="4" w:space="0"/>
            </w:tcBorders>
            <w:shd w:val="clear" w:color="auto" w:fill="auto"/>
          </w:tcPr>
          <w:p w14:paraId="334EE7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7D7735">
            <w:pPr>
              <w:spacing w:line="240" w:lineRule="auto"/>
              <w:rPr>
                <w:rFonts w:ascii="Times New Roman" w:hAnsi="Times New Roman"/>
                <w:color w:val="auto"/>
                <w:sz w:val="24"/>
                <w:szCs w:val="24"/>
              </w:rPr>
            </w:pPr>
          </w:p>
        </w:tc>
      </w:tr>
      <w:tr w14:paraId="26963B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07981B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3.5. </w:t>
            </w:r>
          </w:p>
          <w:p w14:paraId="07C24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Координаты и векторы </w:t>
            </w:r>
          </w:p>
          <w:p w14:paraId="15BE38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в пространстве</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2584C0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44CDB9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4</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AF35E0">
            <w:pPr>
              <w:spacing w:line="240" w:lineRule="auto"/>
              <w:rPr>
                <w:rFonts w:ascii="Times New Roman" w:hAnsi="Times New Roman"/>
                <w:color w:val="auto"/>
                <w:sz w:val="24"/>
                <w:szCs w:val="24"/>
              </w:rPr>
            </w:pPr>
          </w:p>
        </w:tc>
      </w:tr>
      <w:tr w14:paraId="5B4538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1EC5DB5">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01EBB7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Вектор на плоскости и в пространстве. Сложение и вычитание векторов. Умножение вектора на число. Разложение вектора по трём некомпланарным векторам. Правило параллелепипеда. Решение задач, связанных с применением правил действий с векторами. Прямоугольная система координат в пространстве. Координаты вектора. Простейшие задачи в координатах. Угол между векторами. Скалярное произведение векторов. Вычисление углов между прямыми и плоскостями. Координатно-векторный метод при решении геометрических задач</w:t>
            </w:r>
          </w:p>
        </w:tc>
        <w:tc>
          <w:tcPr>
            <w:tcW w:w="992" w:type="dxa"/>
            <w:vMerge w:val="continue"/>
            <w:tcBorders>
              <w:left w:val="single" w:color="000000" w:sz="4" w:space="0"/>
              <w:bottom w:val="single" w:color="000000" w:sz="4" w:space="0"/>
              <w:right w:val="single" w:color="000000" w:sz="4" w:space="0"/>
            </w:tcBorders>
            <w:shd w:val="clear" w:color="auto" w:fill="auto"/>
          </w:tcPr>
          <w:p w14:paraId="5455D7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BC5485">
            <w:pPr>
              <w:spacing w:line="240" w:lineRule="auto"/>
              <w:rPr>
                <w:rFonts w:ascii="Times New Roman" w:hAnsi="Times New Roman"/>
                <w:color w:val="auto"/>
                <w:sz w:val="24"/>
                <w:szCs w:val="24"/>
              </w:rPr>
            </w:pPr>
          </w:p>
        </w:tc>
      </w:tr>
      <w:tr w14:paraId="50FC6D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752066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3.6. </w:t>
            </w:r>
          </w:p>
          <w:p w14:paraId="4C080F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Прямые и плоскости </w:t>
            </w:r>
          </w:p>
          <w:p w14:paraId="14C454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в практических задачах</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781C51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auto"/>
                <w:sz w:val="24"/>
                <w:szCs w:val="24"/>
              </w:rPr>
            </w:pPr>
            <w:r>
              <w:rPr>
                <w:rFonts w:ascii="Times New Roman" w:hAnsi="Times New Roman"/>
                <w:b/>
                <w:color w:val="auto"/>
                <w:sz w:val="24"/>
                <w:szCs w:val="24"/>
              </w:rPr>
              <w:t>Профессионально ориентированное содержание (содержание прикладного модуля)</w:t>
            </w:r>
          </w:p>
        </w:tc>
        <w:tc>
          <w:tcPr>
            <w:tcW w:w="992" w:type="dxa"/>
            <w:vMerge w:val="restart"/>
            <w:tcBorders>
              <w:top w:val="single" w:color="000000" w:sz="4" w:space="0"/>
              <w:left w:val="single" w:color="000000" w:sz="4" w:space="0"/>
              <w:right w:val="single" w:color="000000" w:sz="4" w:space="0"/>
            </w:tcBorders>
            <w:shd w:val="clear" w:color="auto" w:fill="auto"/>
          </w:tcPr>
          <w:p w14:paraId="5766EB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6</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E57022">
            <w:pPr>
              <w:spacing w:line="240" w:lineRule="auto"/>
              <w:rPr>
                <w:rFonts w:ascii="Times New Roman" w:hAnsi="Times New Roman"/>
                <w:color w:val="auto"/>
                <w:sz w:val="24"/>
                <w:szCs w:val="24"/>
              </w:rPr>
            </w:pPr>
          </w:p>
        </w:tc>
      </w:tr>
      <w:tr w14:paraId="5A42E3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398EB38">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79DD5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Расположение прямых и плоскостей в окружающем мире (природе, искусстве, архитектуре, технике). Решение практико-ориентированных задач</w:t>
            </w:r>
          </w:p>
        </w:tc>
        <w:tc>
          <w:tcPr>
            <w:tcW w:w="992" w:type="dxa"/>
            <w:vMerge w:val="continue"/>
            <w:tcBorders>
              <w:left w:val="single" w:color="000000" w:sz="4" w:space="0"/>
              <w:bottom w:val="single" w:color="000000" w:sz="4" w:space="0"/>
              <w:right w:val="single" w:color="000000" w:sz="4" w:space="0"/>
            </w:tcBorders>
            <w:shd w:val="clear" w:color="auto" w:fill="auto"/>
          </w:tcPr>
          <w:p w14:paraId="121D3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5B0538">
            <w:pPr>
              <w:spacing w:line="240" w:lineRule="auto"/>
              <w:rPr>
                <w:rFonts w:ascii="Times New Roman" w:hAnsi="Times New Roman"/>
                <w:color w:val="auto"/>
                <w:sz w:val="24"/>
                <w:szCs w:val="24"/>
              </w:rPr>
            </w:pPr>
          </w:p>
        </w:tc>
      </w:tr>
      <w:tr w14:paraId="5CA636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52927F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3.7. </w:t>
            </w:r>
          </w:p>
          <w:p w14:paraId="5040BB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Решение задач. Прямые </w:t>
            </w:r>
          </w:p>
          <w:p w14:paraId="5733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и плоскости, координаты </w:t>
            </w:r>
          </w:p>
          <w:p w14:paraId="6B140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и вектор</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3BAF42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042F56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lang w:val="en-US"/>
              </w:rPr>
            </w:pPr>
            <w:r>
              <w:rPr>
                <w:rFonts w:ascii="Times New Roman" w:hAnsi="Times New Roman"/>
                <w:color w:val="auto"/>
                <w:sz w:val="24"/>
                <w:szCs w:val="24"/>
                <w:lang w:val="en-US"/>
              </w:rPr>
              <w:t>2</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BA871E">
            <w:pPr>
              <w:spacing w:line="240" w:lineRule="auto"/>
              <w:rPr>
                <w:rFonts w:ascii="Times New Roman" w:hAnsi="Times New Roman"/>
                <w:color w:val="auto"/>
                <w:sz w:val="24"/>
                <w:szCs w:val="24"/>
              </w:rPr>
            </w:pPr>
          </w:p>
        </w:tc>
      </w:tr>
      <w:tr w14:paraId="7C02D4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C314188">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12EB5A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Решение задач на нахождение геометрических величин с использованием аппарата векторной алгебры </w:t>
            </w:r>
          </w:p>
        </w:tc>
        <w:tc>
          <w:tcPr>
            <w:tcW w:w="992" w:type="dxa"/>
            <w:vMerge w:val="continue"/>
            <w:tcBorders>
              <w:left w:val="single" w:color="000000" w:sz="4" w:space="0"/>
              <w:right w:val="single" w:color="000000" w:sz="4" w:space="0"/>
            </w:tcBorders>
            <w:shd w:val="clear" w:color="auto" w:fill="auto"/>
          </w:tcPr>
          <w:p w14:paraId="019C0F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682EB3">
            <w:pPr>
              <w:spacing w:line="240" w:lineRule="auto"/>
              <w:rPr>
                <w:rFonts w:ascii="Times New Roman" w:hAnsi="Times New Roman"/>
                <w:color w:val="auto"/>
                <w:sz w:val="24"/>
                <w:szCs w:val="24"/>
              </w:rPr>
            </w:pPr>
          </w:p>
        </w:tc>
      </w:tr>
      <w:tr w14:paraId="228B49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7"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9CD78EE">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430C2D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color w:val="auto"/>
                <w:sz w:val="24"/>
                <w:szCs w:val="24"/>
              </w:rPr>
            </w:pPr>
            <w:r>
              <w:rPr>
                <w:rFonts w:ascii="Times New Roman" w:hAnsi="Times New Roman"/>
                <w:b/>
                <w:bCs/>
                <w:color w:val="auto"/>
                <w:sz w:val="24"/>
                <w:szCs w:val="24"/>
              </w:rPr>
              <w:t xml:space="preserve">Контрольная работа </w:t>
            </w:r>
            <w:r>
              <w:rPr>
                <w:rFonts w:ascii="Times New Roman" w:hAnsi="Times New Roman"/>
                <w:color w:val="auto"/>
                <w:sz w:val="24"/>
                <w:szCs w:val="24"/>
              </w:rPr>
              <w:t>по разделу 3</w:t>
            </w:r>
          </w:p>
        </w:tc>
        <w:tc>
          <w:tcPr>
            <w:tcW w:w="992" w:type="dxa"/>
            <w:vMerge w:val="continue"/>
            <w:tcBorders>
              <w:left w:val="single" w:color="000000" w:sz="4" w:space="0"/>
              <w:bottom w:val="single" w:color="000000" w:sz="4" w:space="0"/>
              <w:right w:val="single" w:color="000000" w:sz="4" w:space="0"/>
            </w:tcBorders>
            <w:shd w:val="clear" w:color="auto" w:fill="auto"/>
          </w:tcPr>
          <w:p w14:paraId="79E71C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3FB73B">
            <w:pPr>
              <w:spacing w:line="240" w:lineRule="auto"/>
              <w:rPr>
                <w:rFonts w:ascii="Times New Roman" w:hAnsi="Times New Roman"/>
                <w:color w:val="auto"/>
                <w:sz w:val="24"/>
                <w:szCs w:val="24"/>
              </w:rPr>
            </w:pPr>
          </w:p>
        </w:tc>
      </w:tr>
      <w:tr w14:paraId="0D7029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1766" w:type="dxa"/>
            <w:gridSpan w:val="2"/>
            <w:tcBorders>
              <w:top w:val="single" w:color="000000" w:sz="4" w:space="0"/>
              <w:left w:val="single" w:color="000000" w:sz="4" w:space="0"/>
              <w:bottom w:val="single" w:color="000000" w:sz="4" w:space="0"/>
              <w:right w:val="single" w:color="000000" w:sz="4" w:space="0"/>
            </w:tcBorders>
            <w:shd w:val="clear" w:color="auto" w:fill="auto"/>
          </w:tcPr>
          <w:p w14:paraId="7F28B2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color w:val="auto"/>
                <w:sz w:val="24"/>
                <w:szCs w:val="24"/>
              </w:rPr>
              <w:t>Раздел 4. Основы тригонометрии. Тригонометрические функции</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27595D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26</w:t>
            </w:r>
          </w:p>
        </w:tc>
        <w:tc>
          <w:tcPr>
            <w:tcW w:w="1843" w:type="dxa"/>
            <w:vMerge w:val="restart"/>
            <w:tcBorders>
              <w:top w:val="single" w:color="000000" w:sz="4" w:space="0"/>
              <w:left w:val="single" w:color="000000" w:sz="4" w:space="0"/>
              <w:right w:val="single" w:color="000000" w:sz="4" w:space="0"/>
            </w:tcBorders>
            <w:shd w:val="clear" w:color="auto" w:fill="auto"/>
            <w:vAlign w:val="center"/>
          </w:tcPr>
          <w:p w14:paraId="777533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920" w:after="0" w:line="240" w:lineRule="auto"/>
              <w:jc w:val="center"/>
              <w:rPr>
                <w:rFonts w:ascii="Times New Roman" w:hAnsi="Times New Roman"/>
                <w:color w:val="auto"/>
                <w:sz w:val="24"/>
                <w:szCs w:val="24"/>
              </w:rPr>
            </w:pPr>
            <w:r>
              <w:rPr>
                <w:rFonts w:ascii="Times New Roman" w:hAnsi="Times New Roman"/>
                <w:color w:val="auto"/>
                <w:sz w:val="24"/>
                <w:szCs w:val="24"/>
              </w:rPr>
              <w:t>ОК 01,</w:t>
            </w:r>
          </w:p>
          <w:p w14:paraId="510389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02,</w:t>
            </w:r>
          </w:p>
          <w:p w14:paraId="2E7148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03,</w:t>
            </w:r>
          </w:p>
          <w:p w14:paraId="52D7B0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04,</w:t>
            </w:r>
          </w:p>
          <w:p w14:paraId="2FC512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05,</w:t>
            </w:r>
          </w:p>
          <w:p w14:paraId="1A54A8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06</w:t>
            </w:r>
          </w:p>
        </w:tc>
      </w:tr>
      <w:tr w14:paraId="799274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4AA982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4.1. </w:t>
            </w:r>
          </w:p>
          <w:p w14:paraId="662A2C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Основы тригонометрии</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017262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24240F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6</w:t>
            </w:r>
          </w:p>
        </w:tc>
        <w:tc>
          <w:tcPr>
            <w:tcW w:w="1843" w:type="dxa"/>
            <w:vMerge w:val="continue"/>
            <w:tcBorders>
              <w:left w:val="single" w:color="000000" w:sz="4" w:space="0"/>
              <w:right w:val="single" w:color="000000" w:sz="4" w:space="0"/>
            </w:tcBorders>
            <w:shd w:val="clear" w:color="auto" w:fill="auto"/>
            <w:vAlign w:val="center"/>
          </w:tcPr>
          <w:p w14:paraId="1D214E55">
            <w:pPr>
              <w:spacing w:line="240" w:lineRule="auto"/>
              <w:rPr>
                <w:rFonts w:ascii="Times New Roman" w:hAnsi="Times New Roman"/>
                <w:color w:val="auto"/>
                <w:sz w:val="24"/>
                <w:szCs w:val="24"/>
              </w:rPr>
            </w:pPr>
          </w:p>
        </w:tc>
      </w:tr>
      <w:tr w14:paraId="16ED92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7B93D3C">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2062DA3D">
            <w:pPr>
              <w:shd w:val="clear" w:color="auto" w:fill="FFFFFF"/>
              <w:spacing w:after="0" w:line="240" w:lineRule="auto"/>
              <w:jc w:val="both"/>
              <w:rPr>
                <w:rFonts w:ascii="Times New Roman" w:hAnsi="Times New Roman"/>
                <w:color w:val="auto"/>
                <w:sz w:val="24"/>
                <w:szCs w:val="24"/>
              </w:rPr>
            </w:pPr>
            <w:r>
              <w:rPr>
                <w:rFonts w:ascii="Times New Roman" w:hAnsi="Times New Roman"/>
                <w:color w:val="auto"/>
                <w:sz w:val="24"/>
                <w:szCs w:val="24"/>
              </w:rPr>
              <w:t>Синус, косинус и тангенс числового аргумента. Арксинус, арккосинус, арктангенс числового аргумента. Тригонометрическая окружность, определение тригонометрических функций числового аргумента</w:t>
            </w:r>
          </w:p>
        </w:tc>
        <w:tc>
          <w:tcPr>
            <w:tcW w:w="992" w:type="dxa"/>
            <w:vMerge w:val="continue"/>
            <w:tcBorders>
              <w:left w:val="single" w:color="000000" w:sz="4" w:space="0"/>
              <w:bottom w:val="single" w:color="000000" w:sz="4" w:space="0"/>
              <w:right w:val="single" w:color="000000" w:sz="4" w:space="0"/>
            </w:tcBorders>
            <w:shd w:val="clear" w:color="auto" w:fill="auto"/>
          </w:tcPr>
          <w:p w14:paraId="60D3C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left w:val="single" w:color="000000" w:sz="4" w:space="0"/>
              <w:right w:val="single" w:color="000000" w:sz="4" w:space="0"/>
            </w:tcBorders>
            <w:shd w:val="clear" w:color="auto" w:fill="auto"/>
            <w:vAlign w:val="center"/>
          </w:tcPr>
          <w:p w14:paraId="7568F44A">
            <w:pPr>
              <w:spacing w:line="240" w:lineRule="auto"/>
              <w:rPr>
                <w:rFonts w:ascii="Times New Roman" w:hAnsi="Times New Roman"/>
                <w:color w:val="auto"/>
                <w:sz w:val="24"/>
                <w:szCs w:val="24"/>
              </w:rPr>
            </w:pPr>
          </w:p>
        </w:tc>
      </w:tr>
      <w:tr w14:paraId="1FAF0D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7E8E79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Тема 4.2. Основные тригонометрические тождества</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43A216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71257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6</w:t>
            </w:r>
          </w:p>
        </w:tc>
        <w:tc>
          <w:tcPr>
            <w:tcW w:w="1843" w:type="dxa"/>
            <w:vMerge w:val="continue"/>
            <w:tcBorders>
              <w:left w:val="single" w:color="000000" w:sz="4" w:space="0"/>
              <w:right w:val="single" w:color="000000" w:sz="4" w:space="0"/>
            </w:tcBorders>
            <w:shd w:val="clear" w:color="auto" w:fill="auto"/>
            <w:vAlign w:val="center"/>
          </w:tcPr>
          <w:p w14:paraId="50701504">
            <w:pPr>
              <w:spacing w:line="240" w:lineRule="auto"/>
              <w:rPr>
                <w:rFonts w:ascii="Times New Roman" w:hAnsi="Times New Roman"/>
                <w:color w:val="auto"/>
                <w:sz w:val="24"/>
                <w:szCs w:val="24"/>
              </w:rPr>
            </w:pPr>
          </w:p>
        </w:tc>
      </w:tr>
      <w:tr w14:paraId="7B7E57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72547CB">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1F6E9588">
            <w:pPr>
              <w:shd w:val="clear" w:color="auto" w:fill="FFFFFF"/>
              <w:spacing w:after="0" w:line="240" w:lineRule="auto"/>
              <w:jc w:val="both"/>
              <w:rPr>
                <w:rFonts w:ascii="Times New Roman" w:hAnsi="Times New Roman"/>
                <w:color w:val="auto"/>
                <w:sz w:val="24"/>
                <w:szCs w:val="24"/>
              </w:rPr>
            </w:pPr>
            <w:r>
              <w:rPr>
                <w:rFonts w:ascii="Times New Roman" w:hAnsi="Times New Roman"/>
                <w:color w:val="auto"/>
                <w:sz w:val="24"/>
                <w:szCs w:val="24"/>
              </w:rPr>
              <w:t>Преобразование тригонометрических выражений. Основные тригонометрические формулы</w:t>
            </w:r>
          </w:p>
        </w:tc>
        <w:tc>
          <w:tcPr>
            <w:tcW w:w="992" w:type="dxa"/>
            <w:vMerge w:val="continue"/>
            <w:tcBorders>
              <w:left w:val="single" w:color="000000" w:sz="4" w:space="0"/>
              <w:bottom w:val="single" w:color="000000" w:sz="4" w:space="0"/>
              <w:right w:val="single" w:color="000000" w:sz="4" w:space="0"/>
            </w:tcBorders>
            <w:shd w:val="clear" w:color="auto" w:fill="auto"/>
          </w:tcPr>
          <w:p w14:paraId="2F32A5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left w:val="single" w:color="000000" w:sz="4" w:space="0"/>
              <w:right w:val="single" w:color="000000" w:sz="4" w:space="0"/>
            </w:tcBorders>
            <w:shd w:val="clear" w:color="auto" w:fill="auto"/>
            <w:vAlign w:val="center"/>
          </w:tcPr>
          <w:p w14:paraId="4D2265C7">
            <w:pPr>
              <w:spacing w:line="240" w:lineRule="auto"/>
              <w:rPr>
                <w:rFonts w:ascii="Times New Roman" w:hAnsi="Times New Roman"/>
                <w:color w:val="auto"/>
                <w:sz w:val="24"/>
                <w:szCs w:val="24"/>
              </w:rPr>
            </w:pPr>
          </w:p>
        </w:tc>
      </w:tr>
      <w:tr w14:paraId="5AEE28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41079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4.3. </w:t>
            </w:r>
          </w:p>
          <w:p w14:paraId="3AB5F1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Тригонометрические функции, их свойства и графики</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11DB79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5EC76F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4</w:t>
            </w:r>
          </w:p>
        </w:tc>
        <w:tc>
          <w:tcPr>
            <w:tcW w:w="1843" w:type="dxa"/>
            <w:vMerge w:val="continue"/>
            <w:tcBorders>
              <w:left w:val="single" w:color="000000" w:sz="4" w:space="0"/>
              <w:right w:val="single" w:color="000000" w:sz="4" w:space="0"/>
            </w:tcBorders>
            <w:shd w:val="clear" w:color="auto" w:fill="auto"/>
            <w:vAlign w:val="center"/>
          </w:tcPr>
          <w:p w14:paraId="3EE98365">
            <w:pPr>
              <w:spacing w:line="240" w:lineRule="auto"/>
              <w:rPr>
                <w:rFonts w:ascii="Times New Roman" w:hAnsi="Times New Roman"/>
                <w:color w:val="auto"/>
                <w:sz w:val="24"/>
                <w:szCs w:val="24"/>
              </w:rPr>
            </w:pPr>
          </w:p>
        </w:tc>
      </w:tr>
      <w:tr w14:paraId="2620F2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AB21B93">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105C2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Функция. Периодические функции. Тригонометрические функции, их свойства и графики</w:t>
            </w:r>
          </w:p>
        </w:tc>
        <w:tc>
          <w:tcPr>
            <w:tcW w:w="992" w:type="dxa"/>
            <w:vMerge w:val="continue"/>
            <w:tcBorders>
              <w:left w:val="single" w:color="000000" w:sz="4" w:space="0"/>
              <w:bottom w:val="single" w:color="000000" w:sz="4" w:space="0"/>
              <w:right w:val="single" w:color="000000" w:sz="4" w:space="0"/>
            </w:tcBorders>
            <w:shd w:val="clear" w:color="auto" w:fill="auto"/>
          </w:tcPr>
          <w:p w14:paraId="3DE5EC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left w:val="single" w:color="000000" w:sz="4" w:space="0"/>
              <w:right w:val="single" w:color="000000" w:sz="4" w:space="0"/>
            </w:tcBorders>
            <w:shd w:val="clear" w:color="auto" w:fill="auto"/>
            <w:vAlign w:val="center"/>
          </w:tcPr>
          <w:p w14:paraId="53C4EE78">
            <w:pPr>
              <w:spacing w:line="240" w:lineRule="auto"/>
              <w:rPr>
                <w:rFonts w:ascii="Times New Roman" w:hAnsi="Times New Roman"/>
                <w:color w:val="auto"/>
                <w:sz w:val="24"/>
                <w:szCs w:val="24"/>
              </w:rPr>
            </w:pPr>
          </w:p>
        </w:tc>
      </w:tr>
      <w:tr w14:paraId="0881F1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5DE631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4.4. </w:t>
            </w:r>
          </w:p>
          <w:p w14:paraId="7E992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Тригонометрические уравнения и неравенства</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4D9D88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7E17C7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6</w:t>
            </w:r>
          </w:p>
        </w:tc>
        <w:tc>
          <w:tcPr>
            <w:tcW w:w="1843" w:type="dxa"/>
            <w:vMerge w:val="continue"/>
            <w:tcBorders>
              <w:left w:val="single" w:color="000000" w:sz="4" w:space="0"/>
              <w:right w:val="single" w:color="000000" w:sz="4" w:space="0"/>
            </w:tcBorders>
            <w:shd w:val="clear" w:color="auto" w:fill="auto"/>
            <w:vAlign w:val="center"/>
          </w:tcPr>
          <w:p w14:paraId="22721555">
            <w:pPr>
              <w:spacing w:line="240" w:lineRule="auto"/>
              <w:rPr>
                <w:rFonts w:ascii="Times New Roman" w:hAnsi="Times New Roman"/>
                <w:color w:val="auto"/>
                <w:sz w:val="24"/>
                <w:szCs w:val="24"/>
              </w:rPr>
            </w:pPr>
          </w:p>
        </w:tc>
      </w:tr>
      <w:tr w14:paraId="471EB7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2A2464E">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55B7EB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Решение тригонометрических уравнений. Примеры тригонометрических неравенств</w:t>
            </w:r>
          </w:p>
        </w:tc>
        <w:tc>
          <w:tcPr>
            <w:tcW w:w="992" w:type="dxa"/>
            <w:vMerge w:val="continue"/>
            <w:tcBorders>
              <w:left w:val="single" w:color="000000" w:sz="4" w:space="0"/>
              <w:bottom w:val="single" w:color="000000" w:sz="4" w:space="0"/>
              <w:right w:val="single" w:color="000000" w:sz="4" w:space="0"/>
            </w:tcBorders>
            <w:shd w:val="clear" w:color="auto" w:fill="auto"/>
          </w:tcPr>
          <w:p w14:paraId="537DF0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left w:val="single" w:color="000000" w:sz="4" w:space="0"/>
              <w:right w:val="single" w:color="000000" w:sz="4" w:space="0"/>
            </w:tcBorders>
            <w:shd w:val="clear" w:color="auto" w:fill="auto"/>
            <w:vAlign w:val="center"/>
          </w:tcPr>
          <w:p w14:paraId="72D31551">
            <w:pPr>
              <w:spacing w:line="240" w:lineRule="auto"/>
              <w:rPr>
                <w:rFonts w:ascii="Times New Roman" w:hAnsi="Times New Roman"/>
                <w:color w:val="auto"/>
                <w:sz w:val="24"/>
                <w:szCs w:val="24"/>
              </w:rPr>
            </w:pPr>
          </w:p>
        </w:tc>
      </w:tr>
      <w:tr w14:paraId="41429C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restart"/>
            <w:tcBorders>
              <w:top w:val="single" w:color="000000" w:sz="4" w:space="0"/>
              <w:left w:val="single" w:color="000000" w:sz="4" w:space="0"/>
              <w:right w:val="single" w:color="000000" w:sz="4" w:space="0"/>
            </w:tcBorders>
            <w:shd w:val="clear" w:color="auto" w:fill="auto"/>
          </w:tcPr>
          <w:p w14:paraId="77B216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Тема 4.5.</w:t>
            </w:r>
          </w:p>
          <w:p w14:paraId="45FF26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Использование</w:t>
            </w:r>
          </w:p>
          <w:p w14:paraId="28503F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тригонометрии </w:t>
            </w:r>
            <w:r>
              <w:rPr>
                <w:rFonts w:ascii="Times New Roman" w:hAnsi="Times New Roman"/>
                <w:color w:val="auto"/>
                <w:sz w:val="24"/>
                <w:szCs w:val="24"/>
              </w:rPr>
              <w:br w:type="textWrapping"/>
            </w:r>
            <w:r>
              <w:rPr>
                <w:rFonts w:ascii="Times New Roman" w:hAnsi="Times New Roman"/>
                <w:color w:val="auto"/>
                <w:sz w:val="24"/>
                <w:szCs w:val="24"/>
              </w:rPr>
              <w:t>в профессиональной сфере</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1797A1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color w:val="auto"/>
                <w:sz w:val="24"/>
                <w:szCs w:val="24"/>
              </w:rPr>
              <w:t>Профессионально ориентированное содержание (содержание прикладного модуля)</w:t>
            </w:r>
          </w:p>
        </w:tc>
        <w:tc>
          <w:tcPr>
            <w:tcW w:w="992" w:type="dxa"/>
            <w:vMerge w:val="restart"/>
            <w:tcBorders>
              <w:top w:val="single" w:color="000000" w:sz="4" w:space="0"/>
              <w:left w:val="single" w:color="000000" w:sz="4" w:space="0"/>
              <w:right w:val="single" w:color="000000" w:sz="4" w:space="0"/>
            </w:tcBorders>
            <w:shd w:val="clear" w:color="auto" w:fill="auto"/>
          </w:tcPr>
          <w:p w14:paraId="362A1B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2</w:t>
            </w:r>
          </w:p>
        </w:tc>
        <w:tc>
          <w:tcPr>
            <w:tcW w:w="1843" w:type="dxa"/>
            <w:vMerge w:val="continue"/>
            <w:tcBorders>
              <w:left w:val="single" w:color="000000" w:sz="4" w:space="0"/>
              <w:right w:val="single" w:color="000000" w:sz="4" w:space="0"/>
            </w:tcBorders>
            <w:shd w:val="clear" w:color="auto" w:fill="auto"/>
            <w:vAlign w:val="center"/>
          </w:tcPr>
          <w:p w14:paraId="2ED1D4EE">
            <w:pPr>
              <w:spacing w:line="240" w:lineRule="auto"/>
              <w:rPr>
                <w:rFonts w:ascii="Times New Roman" w:hAnsi="Times New Roman"/>
                <w:color w:val="auto"/>
                <w:sz w:val="24"/>
                <w:szCs w:val="24"/>
              </w:rPr>
            </w:pPr>
          </w:p>
        </w:tc>
      </w:tr>
      <w:tr w14:paraId="4F9060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left w:val="single" w:color="000000" w:sz="4" w:space="0"/>
              <w:right w:val="single" w:color="000000" w:sz="4" w:space="0"/>
            </w:tcBorders>
            <w:shd w:val="clear" w:color="auto" w:fill="auto"/>
          </w:tcPr>
          <w:p w14:paraId="28FB8DFE">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3A0E47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Проведение практических расчетов по формулам тригонометрии. Использование графиков функций для исследования процессов и зависимостей, которые возникают при решении задач из других учебных дисциплин и реальной жизни</w:t>
            </w:r>
          </w:p>
        </w:tc>
        <w:tc>
          <w:tcPr>
            <w:tcW w:w="992" w:type="dxa"/>
            <w:vMerge w:val="continue"/>
            <w:tcBorders>
              <w:left w:val="single" w:color="000000" w:sz="4" w:space="0"/>
              <w:bottom w:val="single" w:color="000000" w:sz="4" w:space="0"/>
              <w:right w:val="single" w:color="000000" w:sz="4" w:space="0"/>
            </w:tcBorders>
            <w:shd w:val="clear" w:color="auto" w:fill="auto"/>
          </w:tcPr>
          <w:p w14:paraId="43EAE7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left w:val="single" w:color="000000" w:sz="4" w:space="0"/>
              <w:right w:val="single" w:color="000000" w:sz="4" w:space="0"/>
            </w:tcBorders>
            <w:shd w:val="clear" w:color="auto" w:fill="auto"/>
            <w:vAlign w:val="center"/>
          </w:tcPr>
          <w:p w14:paraId="015D3007">
            <w:pPr>
              <w:spacing w:line="240" w:lineRule="auto"/>
              <w:rPr>
                <w:rFonts w:ascii="Times New Roman" w:hAnsi="Times New Roman"/>
                <w:color w:val="auto"/>
                <w:sz w:val="24"/>
                <w:szCs w:val="24"/>
              </w:rPr>
            </w:pPr>
          </w:p>
        </w:tc>
      </w:tr>
      <w:tr w14:paraId="639A1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0F1168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4.6. </w:t>
            </w:r>
          </w:p>
          <w:p w14:paraId="44686D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Решение задач тригонометрии</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2DA358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725819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lang w:val="en-US"/>
              </w:rPr>
            </w:pPr>
            <w:r>
              <w:rPr>
                <w:rFonts w:ascii="Times New Roman" w:hAnsi="Times New Roman"/>
                <w:color w:val="auto"/>
                <w:sz w:val="24"/>
                <w:szCs w:val="24"/>
                <w:lang w:val="en-US"/>
              </w:rPr>
              <w:t>2</w:t>
            </w:r>
          </w:p>
        </w:tc>
        <w:tc>
          <w:tcPr>
            <w:tcW w:w="1843" w:type="dxa"/>
            <w:vMerge w:val="continue"/>
            <w:tcBorders>
              <w:left w:val="single" w:color="000000" w:sz="4" w:space="0"/>
              <w:right w:val="single" w:color="000000" w:sz="4" w:space="0"/>
            </w:tcBorders>
            <w:shd w:val="clear" w:color="auto" w:fill="auto"/>
            <w:vAlign w:val="center"/>
          </w:tcPr>
          <w:p w14:paraId="516C9BF0">
            <w:pPr>
              <w:spacing w:line="240" w:lineRule="auto"/>
              <w:rPr>
                <w:rFonts w:ascii="Times New Roman" w:hAnsi="Times New Roman"/>
                <w:color w:val="auto"/>
                <w:sz w:val="24"/>
                <w:szCs w:val="24"/>
              </w:rPr>
            </w:pPr>
          </w:p>
        </w:tc>
      </w:tr>
      <w:tr w14:paraId="0070DF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0C2C202">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24E190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Тригонометрические функции, тождества и уравнения</w:t>
            </w:r>
          </w:p>
        </w:tc>
        <w:tc>
          <w:tcPr>
            <w:tcW w:w="992" w:type="dxa"/>
            <w:vMerge w:val="continue"/>
            <w:tcBorders>
              <w:left w:val="single" w:color="000000" w:sz="4" w:space="0"/>
              <w:right w:val="single" w:color="000000" w:sz="4" w:space="0"/>
            </w:tcBorders>
            <w:shd w:val="clear" w:color="auto" w:fill="auto"/>
          </w:tcPr>
          <w:p w14:paraId="41A926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left w:val="single" w:color="000000" w:sz="4" w:space="0"/>
              <w:right w:val="single" w:color="000000" w:sz="4" w:space="0"/>
            </w:tcBorders>
            <w:shd w:val="clear" w:color="auto" w:fill="auto"/>
            <w:vAlign w:val="center"/>
          </w:tcPr>
          <w:p w14:paraId="489E1446">
            <w:pPr>
              <w:spacing w:line="240" w:lineRule="auto"/>
              <w:rPr>
                <w:rFonts w:ascii="Times New Roman" w:hAnsi="Times New Roman"/>
                <w:color w:val="auto"/>
                <w:sz w:val="24"/>
                <w:szCs w:val="24"/>
              </w:rPr>
            </w:pPr>
          </w:p>
        </w:tc>
      </w:tr>
      <w:tr w14:paraId="58B0AE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962FCA2">
            <w:pPr>
              <w:spacing w:line="240" w:lineRule="auto"/>
              <w:rPr>
                <w:rFonts w:ascii="Times New Roman" w:hAnsi="Times New Roman"/>
                <w:color w:val="auto"/>
                <w:sz w:val="24"/>
                <w:szCs w:val="24"/>
              </w:rPr>
            </w:pPr>
            <w:bookmarkStart w:id="155" w:name="_Hlk191379745"/>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3B22E3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bCs/>
                <w:color w:val="auto"/>
                <w:sz w:val="24"/>
                <w:szCs w:val="24"/>
              </w:rPr>
              <w:t>Контрольная работа</w:t>
            </w:r>
            <w:r>
              <w:rPr>
                <w:rFonts w:ascii="Times New Roman" w:hAnsi="Times New Roman"/>
                <w:color w:val="auto"/>
                <w:sz w:val="24"/>
                <w:szCs w:val="24"/>
              </w:rPr>
              <w:t xml:space="preserve"> по разделу 4</w:t>
            </w:r>
          </w:p>
        </w:tc>
        <w:tc>
          <w:tcPr>
            <w:tcW w:w="992" w:type="dxa"/>
            <w:vMerge w:val="continue"/>
            <w:tcBorders>
              <w:left w:val="single" w:color="000000" w:sz="4" w:space="0"/>
              <w:bottom w:val="single" w:color="000000" w:sz="4" w:space="0"/>
              <w:right w:val="single" w:color="000000" w:sz="4" w:space="0"/>
            </w:tcBorders>
            <w:shd w:val="clear" w:color="auto" w:fill="auto"/>
          </w:tcPr>
          <w:p w14:paraId="3C4E3E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left w:val="single" w:color="000000" w:sz="4" w:space="0"/>
              <w:bottom w:val="single" w:color="000000" w:sz="4" w:space="0"/>
              <w:right w:val="single" w:color="000000" w:sz="4" w:space="0"/>
            </w:tcBorders>
            <w:shd w:val="clear" w:color="auto" w:fill="auto"/>
            <w:vAlign w:val="center"/>
          </w:tcPr>
          <w:p w14:paraId="1FC0CD2F">
            <w:pPr>
              <w:spacing w:line="240" w:lineRule="auto"/>
              <w:rPr>
                <w:rFonts w:ascii="Times New Roman" w:hAnsi="Times New Roman"/>
                <w:color w:val="auto"/>
                <w:sz w:val="24"/>
                <w:szCs w:val="24"/>
              </w:rPr>
            </w:pPr>
          </w:p>
        </w:tc>
      </w:tr>
      <w:bookmarkEnd w:id="155"/>
      <w:tr w14:paraId="10F1BC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1766" w:type="dxa"/>
            <w:gridSpan w:val="2"/>
            <w:tcBorders>
              <w:top w:val="single" w:color="000000" w:sz="4" w:space="0"/>
              <w:left w:val="single" w:color="000000" w:sz="4" w:space="0"/>
              <w:bottom w:val="single" w:color="000000" w:sz="4" w:space="0"/>
              <w:right w:val="single" w:color="000000" w:sz="4" w:space="0"/>
            </w:tcBorders>
            <w:shd w:val="clear" w:color="auto" w:fill="auto"/>
          </w:tcPr>
          <w:p w14:paraId="12FE05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color w:val="auto"/>
                <w:sz w:val="24"/>
                <w:szCs w:val="24"/>
              </w:rPr>
              <w:t>Раздел 5. Многогранники и тела вращения</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7D9098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34</w:t>
            </w:r>
          </w:p>
        </w:tc>
        <w:tc>
          <w:tcPr>
            <w:tcW w:w="184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807A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 xml:space="preserve">ОК 01, </w:t>
            </w:r>
            <w:r>
              <w:rPr>
                <w:rFonts w:ascii="Times New Roman" w:hAnsi="Times New Roman"/>
                <w:color w:val="auto"/>
                <w:sz w:val="24"/>
                <w:szCs w:val="24"/>
              </w:rPr>
              <w:br w:type="textWrapping"/>
            </w:r>
            <w:r>
              <w:rPr>
                <w:rFonts w:ascii="Times New Roman" w:hAnsi="Times New Roman"/>
                <w:color w:val="auto"/>
                <w:sz w:val="24"/>
                <w:szCs w:val="24"/>
              </w:rPr>
              <w:t>ОК 02,</w:t>
            </w:r>
          </w:p>
          <w:p w14:paraId="66C3D9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05,</w:t>
            </w:r>
          </w:p>
          <w:p w14:paraId="277A4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 xml:space="preserve">ОК 06 </w:t>
            </w:r>
            <w:r>
              <w:rPr>
                <w:rFonts w:ascii="Times New Roman" w:hAnsi="Times New Roman"/>
                <w:color w:val="auto"/>
                <w:sz w:val="24"/>
                <w:szCs w:val="24"/>
              </w:rPr>
              <w:br w:type="textWrapping"/>
            </w:r>
            <w:r>
              <w:rPr>
                <w:rFonts w:ascii="Times New Roman" w:hAnsi="Times New Roman"/>
                <w:color w:val="auto"/>
                <w:sz w:val="24"/>
                <w:szCs w:val="24"/>
              </w:rPr>
              <w:t>ОК 07</w:t>
            </w:r>
          </w:p>
        </w:tc>
      </w:tr>
      <w:tr w14:paraId="3CA367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20992D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5.1. </w:t>
            </w:r>
          </w:p>
          <w:p w14:paraId="36C0ED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Многогранники</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4E947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5EC286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8</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302FB0">
            <w:pPr>
              <w:spacing w:line="240" w:lineRule="auto"/>
              <w:rPr>
                <w:rFonts w:ascii="Times New Roman" w:hAnsi="Times New Roman"/>
                <w:color w:val="auto"/>
                <w:sz w:val="24"/>
                <w:szCs w:val="24"/>
              </w:rPr>
            </w:pPr>
          </w:p>
        </w:tc>
      </w:tr>
      <w:tr w14:paraId="220015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D48AEA2">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6C7429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Понятие многогранника, основные элементы многогранника, выпуклые и невыпуклые многогранники; развёртка многогранника. Призма: n-угольная призма; грани и основания призмы; прямая и наклонная призмы; боковая и полная поверхность призмы. Параллелепипед, прямоугольный параллелепипед и его свойства. Пирамида: n-угольная пирамида, грани и основание пирамиды; боковая и полная поверхность пирамиды; правильная и усечённая пирамида. Элементы призмы и пирамиды. Вычисление элементов многогранников: рёбра, диагонали, углы</w:t>
            </w:r>
          </w:p>
        </w:tc>
        <w:tc>
          <w:tcPr>
            <w:tcW w:w="992" w:type="dxa"/>
            <w:vMerge w:val="continue"/>
            <w:tcBorders>
              <w:left w:val="single" w:color="000000" w:sz="4" w:space="0"/>
              <w:bottom w:val="single" w:color="000000" w:sz="4" w:space="0"/>
              <w:right w:val="single" w:color="000000" w:sz="4" w:space="0"/>
            </w:tcBorders>
            <w:shd w:val="clear" w:color="auto" w:fill="auto"/>
          </w:tcPr>
          <w:p w14:paraId="3FA6CC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28A92F">
            <w:pPr>
              <w:spacing w:line="240" w:lineRule="auto"/>
              <w:rPr>
                <w:rFonts w:ascii="Times New Roman" w:hAnsi="Times New Roman"/>
                <w:color w:val="auto"/>
                <w:sz w:val="24"/>
                <w:szCs w:val="24"/>
              </w:rPr>
            </w:pPr>
          </w:p>
        </w:tc>
      </w:tr>
      <w:tr w14:paraId="6408BE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5625EE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5.2. </w:t>
            </w:r>
          </w:p>
          <w:p w14:paraId="3CDD45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Правильные многогранники.</w:t>
            </w:r>
          </w:p>
          <w:p w14:paraId="06DE8D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Площадь поверхности многогранников</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0DBB9C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22ADCA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6</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7F59C3">
            <w:pPr>
              <w:spacing w:line="240" w:lineRule="auto"/>
              <w:rPr>
                <w:rFonts w:ascii="Times New Roman" w:hAnsi="Times New Roman"/>
                <w:color w:val="auto"/>
                <w:sz w:val="24"/>
                <w:szCs w:val="24"/>
              </w:rPr>
            </w:pPr>
          </w:p>
        </w:tc>
      </w:tr>
      <w:tr w14:paraId="094CFD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DC954CA">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3EC42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Правильные многогранники: понятие правильного многогранника; правильная призма и правильная пирамида; правильная треугольная пирамида и правильный тетраэдр; куб. Представление о правильных многогранниках: октаэдр, додекаэдр и икосаэдр и др. Сечения призмы и пирамиды. Площадь боковой поверхности и полной поверхности прямой призмы, площадь оснований, теорема о боковой поверхности прямой призмы. Площадь боковой поверхности и поверхности правильной пирамиды, теорема о площади боковой поверхности усечённой пирамиды</w:t>
            </w:r>
          </w:p>
        </w:tc>
        <w:tc>
          <w:tcPr>
            <w:tcW w:w="992" w:type="dxa"/>
            <w:vMerge w:val="continue"/>
            <w:tcBorders>
              <w:left w:val="single" w:color="000000" w:sz="4" w:space="0"/>
              <w:bottom w:val="single" w:color="000000" w:sz="4" w:space="0"/>
              <w:right w:val="single" w:color="000000" w:sz="4" w:space="0"/>
            </w:tcBorders>
            <w:shd w:val="clear" w:color="auto" w:fill="auto"/>
          </w:tcPr>
          <w:p w14:paraId="22C0E3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782F3A">
            <w:pPr>
              <w:spacing w:line="240" w:lineRule="auto"/>
              <w:rPr>
                <w:rFonts w:ascii="Times New Roman" w:hAnsi="Times New Roman"/>
                <w:color w:val="auto"/>
                <w:sz w:val="24"/>
                <w:szCs w:val="24"/>
              </w:rPr>
            </w:pPr>
          </w:p>
        </w:tc>
      </w:tr>
      <w:tr w14:paraId="2B2B81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331E4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5.3. </w:t>
            </w:r>
          </w:p>
          <w:p w14:paraId="16A37E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Тела вращения</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18FD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2FFF19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8</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30B96D">
            <w:pPr>
              <w:spacing w:line="240" w:lineRule="auto"/>
              <w:rPr>
                <w:rFonts w:ascii="Times New Roman" w:hAnsi="Times New Roman"/>
                <w:color w:val="auto"/>
                <w:sz w:val="24"/>
                <w:szCs w:val="24"/>
              </w:rPr>
            </w:pPr>
          </w:p>
        </w:tc>
      </w:tr>
      <w:tr w14:paraId="3445A4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472FBEF">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4BCEC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Цилиндрическая поверхность, образующие цилиндрической поверхности, ось цилиндрической поверхности. Цилиндр: основания и боковая поверхность, образующая и ось, площадь боковой и полной поверхности. Коническая поверхность, образующие конической поверхности, ось и вершина конической поверхности. Конус: основание и вершина, образующая и ось, площадь боковой и полной поверхности. Усечённый конус: образующие и высота, основания и боковая поверхность. Сфера и шар: центр, радиус, диаметр, площадь поверхности сферы. Взаимное расположение сферы и плоскости, касательная плоскость к сфере, площадь сферы. Изображение тел вращения на плоскости. Развёртка цилиндра и конуса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7C5596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ADCF92">
            <w:pPr>
              <w:spacing w:line="240" w:lineRule="auto"/>
              <w:rPr>
                <w:rFonts w:ascii="Times New Roman" w:hAnsi="Times New Roman"/>
                <w:color w:val="auto"/>
                <w:sz w:val="24"/>
                <w:szCs w:val="24"/>
              </w:rPr>
            </w:pPr>
          </w:p>
        </w:tc>
      </w:tr>
      <w:tr w14:paraId="1B31AB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restart"/>
            <w:tcBorders>
              <w:top w:val="single" w:color="000000" w:sz="4" w:space="0"/>
              <w:left w:val="single" w:color="000000" w:sz="4" w:space="0"/>
              <w:right w:val="single" w:color="000000" w:sz="4" w:space="0"/>
            </w:tcBorders>
            <w:shd w:val="clear" w:color="auto" w:fill="auto"/>
          </w:tcPr>
          <w:p w14:paraId="56DB3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5.4. </w:t>
            </w:r>
          </w:p>
          <w:p w14:paraId="697FC8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Объемы и площади поверхностей тел</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00C667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2025C0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6</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635FCA">
            <w:pPr>
              <w:spacing w:line="240" w:lineRule="auto"/>
              <w:rPr>
                <w:rFonts w:ascii="Times New Roman" w:hAnsi="Times New Roman"/>
                <w:color w:val="auto"/>
                <w:sz w:val="24"/>
                <w:szCs w:val="24"/>
              </w:rPr>
            </w:pPr>
          </w:p>
        </w:tc>
      </w:tr>
      <w:tr w14:paraId="602AED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0" w:hRule="atLeast"/>
        </w:trPr>
        <w:tc>
          <w:tcPr>
            <w:tcW w:w="2977" w:type="dxa"/>
            <w:vMerge w:val="continue"/>
            <w:tcBorders>
              <w:left w:val="single" w:color="000000" w:sz="4" w:space="0"/>
              <w:right w:val="single" w:color="000000" w:sz="4" w:space="0"/>
            </w:tcBorders>
            <w:shd w:val="clear" w:color="auto" w:fill="auto"/>
          </w:tcPr>
          <w:p w14:paraId="4F6F3B0D">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197766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Понятие об объёме тела в пространстве. Основные свойства объёмов тел. Теорема об объёме прямоугольного параллелепипеда и следствия из неё. </w:t>
            </w:r>
            <w:r>
              <w:rPr>
                <w:rFonts w:ascii="Times New Roman" w:hAnsi="Times New Roman"/>
                <w:sz w:val="24"/>
                <w:szCs w:val="24"/>
              </w:rPr>
              <w:t>объем пирамиды и призмы.</w:t>
            </w:r>
            <w:r>
              <w:rPr>
                <w:rFonts w:ascii="Times New Roman" w:hAnsi="Times New Roman"/>
                <w:color w:val="auto"/>
                <w:sz w:val="24"/>
                <w:szCs w:val="24"/>
              </w:rPr>
              <w:t xml:space="preserve"> Объём цилиндра, конуса. Объём шара и площадь сферы. Подобные тела в пространстве. Соотношения между площадями поверхностей, объёмами подобных тел.</w:t>
            </w:r>
            <w:r>
              <w:rPr>
                <w:rFonts w:ascii="Times New Roman" w:hAnsi="Times New Roman"/>
                <w:sz w:val="24"/>
              </w:rPr>
              <w:t xml:space="preserve"> Сечения цилиндра (параллельно и перпендикулярно оси), сечения конуса (параллельное основанию и проходящее через вершину), сечения шара.</w:t>
            </w:r>
            <w:r>
              <w:rPr>
                <w:rFonts w:ascii="Times New Roman" w:hAnsi="Times New Roman"/>
                <w:color w:val="auto"/>
                <w:sz w:val="24"/>
                <w:szCs w:val="24"/>
              </w:rPr>
              <w:t xml:space="preserve"> Многогранник, описанный около сферы; сфера, вписанная в многогранник или в тело вращения</w:t>
            </w:r>
          </w:p>
        </w:tc>
        <w:tc>
          <w:tcPr>
            <w:tcW w:w="992" w:type="dxa"/>
            <w:tcBorders>
              <w:top w:val="single" w:color="000000" w:sz="4" w:space="0"/>
              <w:left w:val="single" w:color="000000" w:sz="4" w:space="0"/>
              <w:right w:val="single" w:color="000000" w:sz="4" w:space="0"/>
            </w:tcBorders>
            <w:shd w:val="clear" w:color="auto" w:fill="auto"/>
          </w:tcPr>
          <w:p w14:paraId="70352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ACCD26">
            <w:pPr>
              <w:spacing w:line="240" w:lineRule="auto"/>
              <w:rPr>
                <w:rFonts w:ascii="Times New Roman" w:hAnsi="Times New Roman"/>
                <w:color w:val="auto"/>
                <w:sz w:val="24"/>
                <w:szCs w:val="24"/>
              </w:rPr>
            </w:pPr>
          </w:p>
        </w:tc>
      </w:tr>
      <w:tr w14:paraId="552861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74CEB7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5.5. </w:t>
            </w:r>
          </w:p>
          <w:p w14:paraId="5E5046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sz w:val="24"/>
                <w:szCs w:val="24"/>
              </w:rPr>
              <w:t>Д</w:t>
            </w:r>
            <w:r>
              <w:rPr>
                <w:rFonts w:ascii="Times New Roman" w:hAnsi="Times New Roman"/>
                <w:color w:val="auto"/>
                <w:sz w:val="24"/>
                <w:szCs w:val="24"/>
              </w:rPr>
              <w:t>вижени</w:t>
            </w:r>
            <w:r>
              <w:rPr>
                <w:rFonts w:ascii="Times New Roman" w:hAnsi="Times New Roman"/>
                <w:sz w:val="24"/>
                <w:szCs w:val="24"/>
              </w:rPr>
              <w:t>е</w:t>
            </w:r>
            <w:r>
              <w:rPr>
                <w:rFonts w:ascii="Times New Roman" w:hAnsi="Times New Roman"/>
                <w:color w:val="auto"/>
                <w:sz w:val="24"/>
                <w:szCs w:val="24"/>
              </w:rPr>
              <w:t xml:space="preserve"> в пространстве.</w:t>
            </w:r>
          </w:p>
          <w:p w14:paraId="5F02B7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Сечения и комбинации пространственных фигур</w:t>
            </w:r>
          </w:p>
          <w:p w14:paraId="6117C6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в профессиональных задачах</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1821E1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color w:val="auto"/>
                <w:sz w:val="24"/>
                <w:szCs w:val="24"/>
              </w:rPr>
              <w:t>Профессионально ориентированное содержание (содержание прикладного модуля)</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49269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color w:val="auto"/>
                <w:sz w:val="24"/>
                <w:szCs w:val="24"/>
              </w:rPr>
            </w:pPr>
            <w:r>
              <w:rPr>
                <w:rFonts w:ascii="Times New Roman" w:hAnsi="Times New Roman"/>
                <w:b/>
                <w:bCs/>
                <w:color w:val="auto"/>
                <w:sz w:val="24"/>
                <w:szCs w:val="24"/>
              </w:rPr>
              <w:t>4</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7B4DA2">
            <w:pPr>
              <w:spacing w:line="240" w:lineRule="auto"/>
              <w:rPr>
                <w:rFonts w:ascii="Times New Roman" w:hAnsi="Times New Roman"/>
                <w:color w:val="auto"/>
                <w:sz w:val="24"/>
                <w:szCs w:val="24"/>
              </w:rPr>
            </w:pPr>
          </w:p>
        </w:tc>
      </w:tr>
      <w:tr w14:paraId="4068A5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2"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7A28409">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771ADF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Симметрия в пространстве: симметрия относительно точки, прямой, плоскости. Элементы симметрии в пирамидах, параллелепипедах, правильных многогранниках. </w:t>
            </w:r>
            <w:r>
              <w:rPr>
                <w:rFonts w:ascii="Times New Roman" w:hAnsi="Times New Roman"/>
                <w:bCs/>
                <w:sz w:val="24"/>
                <w:szCs w:val="24"/>
              </w:rPr>
              <w:t>Симметрия в природе, архитектуре, технике, в быту,</w:t>
            </w:r>
            <w:r>
              <w:rPr>
                <w:rFonts w:ascii="Times New Roman" w:hAnsi="Times New Roman"/>
                <w:color w:val="auto"/>
                <w:sz w:val="24"/>
                <w:szCs w:val="24"/>
              </w:rPr>
              <w:t xml:space="preserve"> в профессии.</w:t>
            </w:r>
            <w:r>
              <w:rPr>
                <w:rFonts w:ascii="Times New Roman" w:hAnsi="Times New Roman"/>
                <w:sz w:val="24"/>
              </w:rPr>
              <w:t xml:space="preserve"> </w:t>
            </w:r>
            <w:r>
              <w:rPr>
                <w:rFonts w:ascii="Times New Roman" w:hAnsi="Times New Roman"/>
                <w:color w:val="auto"/>
                <w:sz w:val="24"/>
                <w:szCs w:val="24"/>
              </w:rPr>
              <w:t>Использование движений в пространстве при решении задач.</w:t>
            </w:r>
            <w:r>
              <w:rPr>
                <w:rFonts w:ascii="Times New Roman" w:hAnsi="Times New Roman"/>
                <w:sz w:val="24"/>
              </w:rPr>
              <w:t xml:space="preserve"> Построение сечений многогранников и тел вращения</w:t>
            </w:r>
            <w:r>
              <w:rPr>
                <w:rFonts w:ascii="Times New Roman" w:hAnsi="Times New Roman"/>
                <w:color w:val="auto"/>
                <w:sz w:val="24"/>
                <w:szCs w:val="24"/>
              </w:rPr>
              <w:t xml:space="preserve">. Метод следов. Комбинация тел вращения и многогранников. </w:t>
            </w:r>
            <w:r>
              <w:rPr>
                <w:rFonts w:ascii="Times New Roman" w:hAnsi="Times New Roman"/>
                <w:sz w:val="24"/>
              </w:rPr>
              <w:t xml:space="preserve">Использование комбинаций многогранников и тел вращения в практико-ориентированных задачах </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545E05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FCC099">
            <w:pPr>
              <w:spacing w:line="240" w:lineRule="auto"/>
              <w:rPr>
                <w:rFonts w:ascii="Times New Roman" w:hAnsi="Times New Roman"/>
                <w:color w:val="auto"/>
                <w:sz w:val="24"/>
                <w:szCs w:val="24"/>
              </w:rPr>
            </w:pPr>
          </w:p>
        </w:tc>
      </w:tr>
      <w:tr w14:paraId="690F84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721FC3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5.6. </w:t>
            </w:r>
          </w:p>
          <w:p w14:paraId="0EBD48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Решение задач. Многогранники и тела вращения</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4F1B0F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30BD76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lang w:val="en-US"/>
              </w:rPr>
            </w:pPr>
            <w:r>
              <w:rPr>
                <w:rFonts w:ascii="Times New Roman" w:hAnsi="Times New Roman"/>
                <w:color w:val="auto"/>
                <w:sz w:val="24"/>
                <w:szCs w:val="24"/>
                <w:lang w:val="en-US"/>
              </w:rPr>
              <w:t>2</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7E93A3">
            <w:pPr>
              <w:spacing w:line="240" w:lineRule="auto"/>
              <w:rPr>
                <w:rFonts w:ascii="Times New Roman" w:hAnsi="Times New Roman"/>
                <w:color w:val="auto"/>
                <w:sz w:val="24"/>
                <w:szCs w:val="24"/>
              </w:rPr>
            </w:pPr>
          </w:p>
        </w:tc>
      </w:tr>
      <w:tr w14:paraId="1D8902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07F1CED">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4A14AE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sz w:val="24"/>
              </w:rPr>
              <w:t>Вычисление величин (длина, угол, объем, площадь поверхности) геометрических фигур, используя изученные формулы и методы. По</w:t>
            </w:r>
            <w:r>
              <w:rPr>
                <w:rFonts w:ascii="Times New Roman" w:hAnsi="Times New Roman"/>
                <w:color w:val="auto"/>
                <w:sz w:val="24"/>
                <w:szCs w:val="24"/>
              </w:rPr>
              <w:t>строение сечений многогранников методом следов, выполнение (выносных) плоских чертежей из рисунков простых объёмных фигур: вид сверху, сбоку, снизу</w:t>
            </w:r>
          </w:p>
        </w:tc>
        <w:tc>
          <w:tcPr>
            <w:tcW w:w="992" w:type="dxa"/>
            <w:vMerge w:val="continue"/>
            <w:tcBorders>
              <w:left w:val="single" w:color="000000" w:sz="4" w:space="0"/>
              <w:right w:val="single" w:color="000000" w:sz="4" w:space="0"/>
            </w:tcBorders>
            <w:shd w:val="clear" w:color="auto" w:fill="auto"/>
          </w:tcPr>
          <w:p w14:paraId="26443C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39EDC9">
            <w:pPr>
              <w:spacing w:line="240" w:lineRule="auto"/>
              <w:rPr>
                <w:rFonts w:ascii="Times New Roman" w:hAnsi="Times New Roman"/>
                <w:color w:val="auto"/>
                <w:sz w:val="24"/>
                <w:szCs w:val="24"/>
              </w:rPr>
            </w:pPr>
          </w:p>
        </w:tc>
      </w:tr>
      <w:tr w14:paraId="0B3418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7575634">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6391A2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bCs/>
                <w:color w:val="auto"/>
                <w:sz w:val="24"/>
                <w:szCs w:val="24"/>
              </w:rPr>
              <w:t>Контрольная работа</w:t>
            </w:r>
            <w:r>
              <w:rPr>
                <w:rFonts w:ascii="Times New Roman" w:hAnsi="Times New Roman"/>
                <w:color w:val="auto"/>
                <w:sz w:val="24"/>
                <w:szCs w:val="24"/>
              </w:rPr>
              <w:t xml:space="preserve"> по разделу 5</w:t>
            </w:r>
          </w:p>
        </w:tc>
        <w:tc>
          <w:tcPr>
            <w:tcW w:w="992" w:type="dxa"/>
            <w:vMerge w:val="continue"/>
            <w:tcBorders>
              <w:left w:val="single" w:color="000000" w:sz="4" w:space="0"/>
              <w:bottom w:val="single" w:color="000000" w:sz="4" w:space="0"/>
              <w:right w:val="single" w:color="000000" w:sz="4" w:space="0"/>
            </w:tcBorders>
            <w:shd w:val="clear" w:color="auto" w:fill="auto"/>
          </w:tcPr>
          <w:p w14:paraId="638227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01A176">
            <w:pPr>
              <w:spacing w:line="240" w:lineRule="auto"/>
              <w:rPr>
                <w:rFonts w:ascii="Times New Roman" w:hAnsi="Times New Roman"/>
                <w:color w:val="auto"/>
                <w:sz w:val="24"/>
                <w:szCs w:val="24"/>
              </w:rPr>
            </w:pPr>
          </w:p>
        </w:tc>
      </w:tr>
      <w:tr w14:paraId="1BDC0F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11766" w:type="dxa"/>
            <w:gridSpan w:val="2"/>
            <w:tcBorders>
              <w:top w:val="single" w:color="000000" w:sz="4" w:space="0"/>
              <w:left w:val="single" w:color="000000" w:sz="4" w:space="0"/>
              <w:bottom w:val="single" w:color="000000" w:sz="4" w:space="0"/>
              <w:right w:val="single" w:color="000000" w:sz="4" w:space="0"/>
            </w:tcBorders>
            <w:shd w:val="clear" w:color="auto" w:fill="auto"/>
          </w:tcPr>
          <w:p w14:paraId="214E4D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auto"/>
                <w:sz w:val="24"/>
                <w:szCs w:val="24"/>
              </w:rPr>
            </w:pPr>
            <w:r>
              <w:rPr>
                <w:rFonts w:ascii="Times New Roman" w:hAnsi="Times New Roman"/>
                <w:b/>
                <w:color w:val="auto"/>
                <w:sz w:val="24"/>
                <w:szCs w:val="24"/>
              </w:rPr>
              <w:t>Раздел 6. Производная и первообразная функции</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0D64B4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50</w:t>
            </w:r>
          </w:p>
        </w:tc>
        <w:tc>
          <w:tcPr>
            <w:tcW w:w="184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65FA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80" w:after="0" w:line="240" w:lineRule="auto"/>
              <w:jc w:val="center"/>
              <w:rPr>
                <w:rFonts w:ascii="Times New Roman" w:hAnsi="Times New Roman"/>
                <w:color w:val="auto"/>
                <w:sz w:val="24"/>
                <w:szCs w:val="24"/>
              </w:rPr>
            </w:pPr>
            <w:r>
              <w:rPr>
                <w:rFonts w:ascii="Times New Roman" w:hAnsi="Times New Roman"/>
                <w:color w:val="auto"/>
                <w:sz w:val="24"/>
                <w:szCs w:val="24"/>
              </w:rPr>
              <w:t xml:space="preserve">ОК 01, </w:t>
            </w:r>
          </w:p>
          <w:p w14:paraId="79AF75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02,</w:t>
            </w:r>
            <w:r>
              <w:rPr>
                <w:rFonts w:ascii="Times New Roman" w:hAnsi="Times New Roman"/>
                <w:color w:val="auto"/>
                <w:sz w:val="24"/>
                <w:szCs w:val="24"/>
              </w:rPr>
              <w:br w:type="textWrapping"/>
            </w:r>
            <w:r>
              <w:rPr>
                <w:rFonts w:ascii="Times New Roman" w:hAnsi="Times New Roman"/>
                <w:color w:val="auto"/>
                <w:sz w:val="24"/>
                <w:szCs w:val="24"/>
              </w:rPr>
              <w:t xml:space="preserve">ОК 03, </w:t>
            </w:r>
            <w:r>
              <w:rPr>
                <w:rFonts w:ascii="Times New Roman" w:hAnsi="Times New Roman"/>
                <w:color w:val="auto"/>
                <w:sz w:val="24"/>
                <w:szCs w:val="24"/>
              </w:rPr>
              <w:br w:type="textWrapping"/>
            </w:r>
            <w:r>
              <w:rPr>
                <w:rFonts w:ascii="Times New Roman" w:hAnsi="Times New Roman"/>
                <w:color w:val="auto"/>
                <w:sz w:val="24"/>
                <w:szCs w:val="24"/>
              </w:rPr>
              <w:t xml:space="preserve">ОК 04, </w:t>
            </w:r>
            <w:r>
              <w:rPr>
                <w:rFonts w:ascii="Times New Roman" w:hAnsi="Times New Roman"/>
                <w:color w:val="auto"/>
                <w:sz w:val="24"/>
                <w:szCs w:val="24"/>
              </w:rPr>
              <w:br w:type="textWrapping"/>
            </w:r>
            <w:r>
              <w:rPr>
                <w:rFonts w:ascii="Times New Roman" w:hAnsi="Times New Roman"/>
                <w:color w:val="auto"/>
                <w:sz w:val="24"/>
                <w:szCs w:val="24"/>
              </w:rPr>
              <w:t>ОК 07</w:t>
            </w:r>
          </w:p>
          <w:p w14:paraId="24AE30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auto"/>
                <w:sz w:val="24"/>
                <w:szCs w:val="24"/>
              </w:rPr>
            </w:pPr>
          </w:p>
        </w:tc>
      </w:tr>
      <w:tr w14:paraId="13920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779182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6.1. </w:t>
            </w:r>
          </w:p>
          <w:p w14:paraId="13A8D5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Монотонность и экстремумы функции. Точки экстремума</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5C13E3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23B8AE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2</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29358C">
            <w:pPr>
              <w:spacing w:line="240" w:lineRule="auto"/>
              <w:rPr>
                <w:rFonts w:ascii="Times New Roman" w:hAnsi="Times New Roman"/>
                <w:color w:val="auto"/>
                <w:sz w:val="24"/>
                <w:szCs w:val="24"/>
              </w:rPr>
            </w:pPr>
          </w:p>
        </w:tc>
      </w:tr>
      <w:tr w14:paraId="428CF4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C496022">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432FEF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Промежутки монотонности функции. Максимумы и минимумы функции. Наибольшее и наименьшее значение функции на промежутке</w:t>
            </w:r>
          </w:p>
        </w:tc>
        <w:tc>
          <w:tcPr>
            <w:tcW w:w="992" w:type="dxa"/>
            <w:vMerge w:val="continue"/>
            <w:tcBorders>
              <w:left w:val="single" w:color="000000" w:sz="4" w:space="0"/>
              <w:bottom w:val="single" w:color="000000" w:sz="4" w:space="0"/>
              <w:right w:val="single" w:color="000000" w:sz="4" w:space="0"/>
            </w:tcBorders>
            <w:shd w:val="clear" w:color="auto" w:fill="auto"/>
          </w:tcPr>
          <w:p w14:paraId="7DF9FB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9DBAFC">
            <w:pPr>
              <w:spacing w:line="240" w:lineRule="auto"/>
              <w:rPr>
                <w:rFonts w:ascii="Times New Roman" w:hAnsi="Times New Roman"/>
                <w:color w:val="auto"/>
                <w:sz w:val="24"/>
                <w:szCs w:val="24"/>
              </w:rPr>
            </w:pPr>
          </w:p>
        </w:tc>
      </w:tr>
      <w:tr w14:paraId="69A7B4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342CFF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6.2. </w:t>
            </w:r>
          </w:p>
          <w:p w14:paraId="1D449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Понятие непрерывности функции. Метод интервалов</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45CF41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74D2BA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6</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F67EC8">
            <w:pPr>
              <w:spacing w:line="240" w:lineRule="auto"/>
              <w:rPr>
                <w:rFonts w:ascii="Times New Roman" w:hAnsi="Times New Roman"/>
                <w:color w:val="auto"/>
                <w:sz w:val="24"/>
                <w:szCs w:val="24"/>
              </w:rPr>
            </w:pPr>
          </w:p>
        </w:tc>
      </w:tr>
      <w:tr w14:paraId="5E9DDA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65C9173">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70AA7D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Непрерывные функции. Метод интервалов для решения неравенств</w:t>
            </w:r>
          </w:p>
        </w:tc>
        <w:tc>
          <w:tcPr>
            <w:tcW w:w="992" w:type="dxa"/>
            <w:vMerge w:val="continue"/>
            <w:tcBorders>
              <w:left w:val="single" w:color="000000" w:sz="4" w:space="0"/>
              <w:bottom w:val="single" w:color="000000" w:sz="4" w:space="0"/>
              <w:right w:val="single" w:color="000000" w:sz="4" w:space="0"/>
            </w:tcBorders>
            <w:shd w:val="clear" w:color="auto" w:fill="auto"/>
          </w:tcPr>
          <w:p w14:paraId="4B6F18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54DE07">
            <w:pPr>
              <w:spacing w:line="240" w:lineRule="auto"/>
              <w:rPr>
                <w:rFonts w:ascii="Times New Roman" w:hAnsi="Times New Roman"/>
                <w:color w:val="auto"/>
                <w:sz w:val="24"/>
                <w:szCs w:val="24"/>
              </w:rPr>
            </w:pPr>
          </w:p>
        </w:tc>
      </w:tr>
      <w:tr w14:paraId="0FA7F3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1B76CB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6.3. </w:t>
            </w:r>
          </w:p>
          <w:p w14:paraId="62C4E4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Производная. Геометрический и физический смысл производной</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5C6A4B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05FA4C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10</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C8FFAC">
            <w:pPr>
              <w:spacing w:line="240" w:lineRule="auto"/>
              <w:rPr>
                <w:rFonts w:ascii="Times New Roman" w:hAnsi="Times New Roman"/>
                <w:color w:val="auto"/>
                <w:sz w:val="24"/>
                <w:szCs w:val="24"/>
              </w:rPr>
            </w:pPr>
          </w:p>
        </w:tc>
      </w:tr>
      <w:tr w14:paraId="5C99F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709D0C2">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70D12B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Производная функции. Геометрический и физический смысл производной. Производные элементарных функций. Формулы нахождения производной суммы, произведения и частного функций</w:t>
            </w:r>
          </w:p>
        </w:tc>
        <w:tc>
          <w:tcPr>
            <w:tcW w:w="992" w:type="dxa"/>
            <w:vMerge w:val="continue"/>
            <w:tcBorders>
              <w:left w:val="single" w:color="000000" w:sz="4" w:space="0"/>
              <w:bottom w:val="single" w:color="000000" w:sz="4" w:space="0"/>
              <w:right w:val="single" w:color="000000" w:sz="4" w:space="0"/>
            </w:tcBorders>
            <w:shd w:val="clear" w:color="auto" w:fill="auto"/>
          </w:tcPr>
          <w:p w14:paraId="52FF1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7C7CE4">
            <w:pPr>
              <w:spacing w:line="240" w:lineRule="auto"/>
              <w:rPr>
                <w:rFonts w:ascii="Times New Roman" w:hAnsi="Times New Roman"/>
                <w:color w:val="auto"/>
                <w:sz w:val="24"/>
                <w:szCs w:val="24"/>
              </w:rPr>
            </w:pPr>
          </w:p>
        </w:tc>
      </w:tr>
      <w:tr w14:paraId="7749EA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11355A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Тема 6.4. Монотонность функции. Точки экстремума</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5CBF9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11DD8A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6</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B2DF22">
            <w:pPr>
              <w:spacing w:line="240" w:lineRule="auto"/>
              <w:rPr>
                <w:rFonts w:ascii="Times New Roman" w:hAnsi="Times New Roman"/>
                <w:color w:val="auto"/>
                <w:sz w:val="24"/>
                <w:szCs w:val="24"/>
              </w:rPr>
            </w:pPr>
          </w:p>
        </w:tc>
      </w:tr>
      <w:tr w14:paraId="1530C6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6C238D4">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42846A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Применение производной к исследованию функций на монотонность и экстремумы</w:t>
            </w:r>
          </w:p>
        </w:tc>
        <w:tc>
          <w:tcPr>
            <w:tcW w:w="992" w:type="dxa"/>
            <w:vMerge w:val="continue"/>
            <w:tcBorders>
              <w:left w:val="single" w:color="000000" w:sz="4" w:space="0"/>
              <w:bottom w:val="single" w:color="000000" w:sz="4" w:space="0"/>
              <w:right w:val="single" w:color="000000" w:sz="4" w:space="0"/>
            </w:tcBorders>
            <w:shd w:val="clear" w:color="auto" w:fill="auto"/>
          </w:tcPr>
          <w:p w14:paraId="141602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6115EF">
            <w:pPr>
              <w:spacing w:line="240" w:lineRule="auto"/>
              <w:rPr>
                <w:rFonts w:ascii="Times New Roman" w:hAnsi="Times New Roman"/>
                <w:color w:val="auto"/>
                <w:sz w:val="24"/>
                <w:szCs w:val="24"/>
              </w:rPr>
            </w:pPr>
          </w:p>
        </w:tc>
      </w:tr>
      <w:tr w14:paraId="675381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3A6860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6.5. </w:t>
            </w:r>
          </w:p>
          <w:p w14:paraId="35A1EF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Наибольшее и наименьшее значения функции</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40B7C5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Содержание учебного материала </w:t>
            </w:r>
          </w:p>
        </w:tc>
        <w:tc>
          <w:tcPr>
            <w:tcW w:w="992" w:type="dxa"/>
            <w:vMerge w:val="restart"/>
            <w:tcBorders>
              <w:top w:val="single" w:color="000000" w:sz="4" w:space="0"/>
              <w:left w:val="single" w:color="000000" w:sz="4" w:space="0"/>
              <w:right w:val="single" w:color="000000" w:sz="4" w:space="0"/>
            </w:tcBorders>
            <w:shd w:val="clear" w:color="auto" w:fill="auto"/>
          </w:tcPr>
          <w:p w14:paraId="1FFA9D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6</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387140">
            <w:pPr>
              <w:spacing w:line="240" w:lineRule="auto"/>
              <w:rPr>
                <w:rFonts w:ascii="Times New Roman" w:hAnsi="Times New Roman"/>
                <w:color w:val="auto"/>
                <w:sz w:val="24"/>
                <w:szCs w:val="24"/>
              </w:rPr>
            </w:pPr>
          </w:p>
        </w:tc>
      </w:tr>
      <w:tr w14:paraId="22C89A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6484400">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221C3A82">
            <w:pPr>
              <w:spacing w:after="0" w:line="240" w:lineRule="auto"/>
              <w:jc w:val="both"/>
              <w:rPr>
                <w:rFonts w:ascii="Times New Roman" w:hAnsi="Times New Roman"/>
                <w:color w:val="auto"/>
                <w:sz w:val="24"/>
                <w:szCs w:val="24"/>
              </w:rPr>
            </w:pPr>
            <w:r>
              <w:rPr>
                <w:rFonts w:ascii="Times New Roman" w:hAnsi="Times New Roman"/>
                <w:color w:val="auto"/>
                <w:sz w:val="24"/>
                <w:szCs w:val="24"/>
              </w:rPr>
              <w:t>Нахождение наибольшего и наименьшего значения функции на отрезке. Применение производной для нахождения наилучшего решения в прикладных задачах, для определения скорости процесса, заданного формулой или графиком</w:t>
            </w:r>
          </w:p>
        </w:tc>
        <w:tc>
          <w:tcPr>
            <w:tcW w:w="992" w:type="dxa"/>
            <w:vMerge w:val="continue"/>
            <w:tcBorders>
              <w:left w:val="single" w:color="000000" w:sz="4" w:space="0"/>
              <w:bottom w:val="single" w:color="000000" w:sz="4" w:space="0"/>
              <w:right w:val="single" w:color="000000" w:sz="4" w:space="0"/>
            </w:tcBorders>
            <w:shd w:val="clear" w:color="auto" w:fill="auto"/>
          </w:tcPr>
          <w:p w14:paraId="43959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F63110">
            <w:pPr>
              <w:spacing w:line="240" w:lineRule="auto"/>
              <w:rPr>
                <w:rFonts w:ascii="Times New Roman" w:hAnsi="Times New Roman"/>
                <w:color w:val="auto"/>
                <w:sz w:val="24"/>
                <w:szCs w:val="24"/>
              </w:rPr>
            </w:pPr>
          </w:p>
        </w:tc>
      </w:tr>
      <w:tr w14:paraId="18B015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195D9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Тема 6.6. Нахождение оптимального результата с помощью производной</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1A0089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color w:val="auto"/>
                <w:sz w:val="24"/>
                <w:szCs w:val="24"/>
              </w:rPr>
              <w:t>Профессионально ориентированное содержание (содержание прикладного модуля)</w:t>
            </w:r>
          </w:p>
        </w:tc>
        <w:tc>
          <w:tcPr>
            <w:tcW w:w="992" w:type="dxa"/>
            <w:vMerge w:val="restart"/>
            <w:tcBorders>
              <w:top w:val="single" w:color="000000" w:sz="4" w:space="0"/>
              <w:left w:val="single" w:color="000000" w:sz="4" w:space="0"/>
              <w:right w:val="single" w:color="000000" w:sz="4" w:space="0"/>
            </w:tcBorders>
            <w:shd w:val="clear" w:color="auto" w:fill="auto"/>
          </w:tcPr>
          <w:p w14:paraId="444CA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6</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1677BE">
            <w:pPr>
              <w:spacing w:line="240" w:lineRule="auto"/>
              <w:rPr>
                <w:rFonts w:ascii="Times New Roman" w:hAnsi="Times New Roman"/>
                <w:color w:val="auto"/>
                <w:sz w:val="24"/>
                <w:szCs w:val="24"/>
              </w:rPr>
            </w:pPr>
          </w:p>
        </w:tc>
      </w:tr>
      <w:tr w14:paraId="21BB9E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07A3D68">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0FE5FC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Прикладные задачи, в том числе социально-экономического и физического характера, их решение средствами математического анализа</w:t>
            </w:r>
          </w:p>
        </w:tc>
        <w:tc>
          <w:tcPr>
            <w:tcW w:w="992" w:type="dxa"/>
            <w:vMerge w:val="continue"/>
            <w:tcBorders>
              <w:left w:val="single" w:color="000000" w:sz="4" w:space="0"/>
              <w:right w:val="single" w:color="000000" w:sz="4" w:space="0"/>
            </w:tcBorders>
            <w:shd w:val="clear" w:color="auto" w:fill="auto"/>
          </w:tcPr>
          <w:p w14:paraId="4B1114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7F1655">
            <w:pPr>
              <w:spacing w:line="240" w:lineRule="auto"/>
              <w:rPr>
                <w:rFonts w:ascii="Times New Roman" w:hAnsi="Times New Roman"/>
                <w:color w:val="auto"/>
                <w:sz w:val="24"/>
                <w:szCs w:val="24"/>
              </w:rPr>
            </w:pPr>
          </w:p>
        </w:tc>
      </w:tr>
      <w:tr w14:paraId="16B1A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64F447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6.7. </w:t>
            </w:r>
          </w:p>
          <w:p w14:paraId="0A1968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Первообразная функции</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4DA304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3D7093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6</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6280D0">
            <w:pPr>
              <w:spacing w:line="240" w:lineRule="auto"/>
              <w:rPr>
                <w:rFonts w:ascii="Times New Roman" w:hAnsi="Times New Roman"/>
                <w:color w:val="auto"/>
                <w:sz w:val="24"/>
                <w:szCs w:val="24"/>
              </w:rPr>
            </w:pPr>
          </w:p>
        </w:tc>
      </w:tr>
      <w:tr w14:paraId="3B9DE5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77E72B5">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17750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Первообразная. Таблица первообразных</w:t>
            </w:r>
          </w:p>
        </w:tc>
        <w:tc>
          <w:tcPr>
            <w:tcW w:w="992" w:type="dxa"/>
            <w:vMerge w:val="continue"/>
            <w:tcBorders>
              <w:left w:val="single" w:color="000000" w:sz="4" w:space="0"/>
              <w:bottom w:val="single" w:color="000000" w:sz="4" w:space="0"/>
              <w:right w:val="single" w:color="000000" w:sz="4" w:space="0"/>
            </w:tcBorders>
            <w:shd w:val="clear" w:color="auto" w:fill="auto"/>
          </w:tcPr>
          <w:p w14:paraId="7EB9FA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FF4174">
            <w:pPr>
              <w:spacing w:line="240" w:lineRule="auto"/>
              <w:rPr>
                <w:rFonts w:ascii="Times New Roman" w:hAnsi="Times New Roman"/>
                <w:color w:val="auto"/>
                <w:sz w:val="24"/>
                <w:szCs w:val="24"/>
              </w:rPr>
            </w:pPr>
          </w:p>
        </w:tc>
      </w:tr>
      <w:tr w14:paraId="1A82B6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02EFE2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6.8. </w:t>
            </w:r>
          </w:p>
          <w:p w14:paraId="5F4160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Площадь криволинейной трапеции. Формула Ньютона – Лейбница</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57DAA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348967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6</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8DC218">
            <w:pPr>
              <w:spacing w:line="240" w:lineRule="auto"/>
              <w:rPr>
                <w:rFonts w:ascii="Times New Roman" w:hAnsi="Times New Roman"/>
                <w:color w:val="auto"/>
                <w:sz w:val="24"/>
                <w:szCs w:val="24"/>
              </w:rPr>
            </w:pPr>
          </w:p>
        </w:tc>
      </w:tr>
      <w:tr w14:paraId="7165D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0BBD79B">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0C2E1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Интеграл, его геометрический и физический смысл. Вычисление интеграла по формуле Ньютона-Лейбница</w:t>
            </w:r>
          </w:p>
        </w:tc>
        <w:tc>
          <w:tcPr>
            <w:tcW w:w="992" w:type="dxa"/>
            <w:vMerge w:val="continue"/>
            <w:tcBorders>
              <w:left w:val="single" w:color="000000" w:sz="4" w:space="0"/>
              <w:bottom w:val="single" w:color="000000" w:sz="4" w:space="0"/>
              <w:right w:val="single" w:color="000000" w:sz="4" w:space="0"/>
            </w:tcBorders>
            <w:shd w:val="clear" w:color="auto" w:fill="auto"/>
          </w:tcPr>
          <w:p w14:paraId="6CE0FB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1815FB">
            <w:pPr>
              <w:spacing w:line="240" w:lineRule="auto"/>
              <w:rPr>
                <w:rFonts w:ascii="Times New Roman" w:hAnsi="Times New Roman"/>
                <w:color w:val="auto"/>
                <w:sz w:val="24"/>
                <w:szCs w:val="24"/>
              </w:rPr>
            </w:pPr>
          </w:p>
        </w:tc>
      </w:tr>
      <w:tr w14:paraId="007A59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504CA7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6.9. </w:t>
            </w:r>
          </w:p>
          <w:p w14:paraId="6B5432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Применение производной </w:t>
            </w:r>
          </w:p>
          <w:p w14:paraId="4178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и первообразной функции</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1DBF8A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18FCF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lang w:val="en-US"/>
              </w:rPr>
            </w:pPr>
            <w:r>
              <w:rPr>
                <w:rFonts w:ascii="Times New Roman" w:hAnsi="Times New Roman"/>
                <w:color w:val="auto"/>
                <w:sz w:val="24"/>
                <w:szCs w:val="24"/>
                <w:lang w:val="en-US"/>
              </w:rPr>
              <w:t>2</w:t>
            </w: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7680A8">
            <w:pPr>
              <w:spacing w:line="240" w:lineRule="auto"/>
              <w:rPr>
                <w:rFonts w:ascii="Times New Roman" w:hAnsi="Times New Roman"/>
                <w:color w:val="auto"/>
                <w:sz w:val="24"/>
                <w:szCs w:val="24"/>
              </w:rPr>
            </w:pPr>
          </w:p>
        </w:tc>
      </w:tr>
      <w:tr w14:paraId="766E65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6614BD8">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651152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Решение задач на применение производной и интеграла для вычисления физических величин и площадей</w:t>
            </w:r>
            <w:r>
              <w:rPr>
                <w:rFonts w:ascii="Times New Roman" w:hAnsi="Times New Roman"/>
              </w:rPr>
              <w:t xml:space="preserve"> </w:t>
            </w:r>
          </w:p>
        </w:tc>
        <w:tc>
          <w:tcPr>
            <w:tcW w:w="992" w:type="dxa"/>
            <w:vMerge w:val="continue"/>
            <w:tcBorders>
              <w:left w:val="single" w:color="000000" w:sz="4" w:space="0"/>
              <w:right w:val="single" w:color="000000" w:sz="4" w:space="0"/>
            </w:tcBorders>
            <w:shd w:val="clear" w:color="auto" w:fill="auto"/>
          </w:tcPr>
          <w:p w14:paraId="0506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338B0C">
            <w:pPr>
              <w:spacing w:line="240" w:lineRule="auto"/>
              <w:rPr>
                <w:rFonts w:ascii="Times New Roman" w:hAnsi="Times New Roman"/>
                <w:color w:val="auto"/>
                <w:sz w:val="24"/>
                <w:szCs w:val="24"/>
              </w:rPr>
            </w:pPr>
          </w:p>
        </w:tc>
      </w:tr>
      <w:tr w14:paraId="1D186C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A26B908">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0FA786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bCs/>
                <w:color w:val="auto"/>
                <w:sz w:val="24"/>
                <w:szCs w:val="24"/>
              </w:rPr>
              <w:t>Контрольная работа</w:t>
            </w:r>
            <w:r>
              <w:rPr>
                <w:rFonts w:ascii="Times New Roman" w:hAnsi="Times New Roman"/>
                <w:color w:val="auto"/>
                <w:sz w:val="24"/>
                <w:szCs w:val="24"/>
              </w:rPr>
              <w:t xml:space="preserve"> по разделу 6</w:t>
            </w:r>
          </w:p>
        </w:tc>
        <w:tc>
          <w:tcPr>
            <w:tcW w:w="992" w:type="dxa"/>
            <w:vMerge w:val="continue"/>
            <w:tcBorders>
              <w:left w:val="single" w:color="000000" w:sz="4" w:space="0"/>
              <w:bottom w:val="single" w:color="000000" w:sz="4" w:space="0"/>
              <w:right w:val="single" w:color="000000" w:sz="4" w:space="0"/>
            </w:tcBorders>
            <w:shd w:val="clear" w:color="auto" w:fill="auto"/>
          </w:tcPr>
          <w:p w14:paraId="227C53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D726A8">
            <w:pPr>
              <w:spacing w:line="240" w:lineRule="auto"/>
              <w:rPr>
                <w:rFonts w:ascii="Times New Roman" w:hAnsi="Times New Roman"/>
                <w:color w:val="auto"/>
                <w:sz w:val="24"/>
                <w:szCs w:val="24"/>
              </w:rPr>
            </w:pPr>
          </w:p>
        </w:tc>
      </w:tr>
      <w:tr w14:paraId="34C556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11766" w:type="dxa"/>
            <w:gridSpan w:val="2"/>
            <w:tcBorders>
              <w:top w:val="single" w:color="000000" w:sz="4" w:space="0"/>
              <w:left w:val="single" w:color="000000" w:sz="4" w:space="0"/>
              <w:bottom w:val="single" w:color="000000" w:sz="4" w:space="0"/>
              <w:right w:val="single" w:color="000000" w:sz="4" w:space="0"/>
            </w:tcBorders>
            <w:shd w:val="clear" w:color="auto" w:fill="auto"/>
          </w:tcPr>
          <w:p w14:paraId="1071E7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color w:val="auto"/>
                <w:sz w:val="24"/>
                <w:szCs w:val="24"/>
              </w:rPr>
              <w:t>Раздел 7. Теория вероятностей и статистика</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1F62C6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32</w:t>
            </w:r>
          </w:p>
        </w:tc>
        <w:tc>
          <w:tcPr>
            <w:tcW w:w="1843" w:type="dxa"/>
            <w:vMerge w:val="restart"/>
            <w:tcBorders>
              <w:top w:val="single" w:color="000000" w:sz="4" w:space="0"/>
              <w:left w:val="single" w:color="000000" w:sz="4" w:space="0"/>
              <w:right w:val="single" w:color="000000" w:sz="4" w:space="0"/>
            </w:tcBorders>
            <w:shd w:val="clear" w:color="auto" w:fill="auto"/>
            <w:vAlign w:val="center"/>
          </w:tcPr>
          <w:p w14:paraId="2A4AFF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920" w:after="0" w:line="240" w:lineRule="auto"/>
              <w:jc w:val="center"/>
              <w:rPr>
                <w:rFonts w:ascii="Times New Roman" w:hAnsi="Times New Roman"/>
                <w:color w:val="auto"/>
                <w:sz w:val="24"/>
                <w:szCs w:val="24"/>
              </w:rPr>
            </w:pPr>
            <w:r>
              <w:rPr>
                <w:rFonts w:ascii="Times New Roman" w:hAnsi="Times New Roman"/>
                <w:color w:val="auto"/>
                <w:sz w:val="24"/>
                <w:szCs w:val="24"/>
              </w:rPr>
              <w:t>ОК 01, ОК 02,</w:t>
            </w:r>
          </w:p>
          <w:p w14:paraId="3E851F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 xml:space="preserve">ОК 03, </w:t>
            </w:r>
          </w:p>
          <w:p w14:paraId="696730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04</w:t>
            </w:r>
          </w:p>
          <w:p w14:paraId="473A12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ОК 06</w:t>
            </w:r>
          </w:p>
          <w:p w14:paraId="711CBF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r>
      <w:tr w14:paraId="56CDC0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0FD960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7.1. </w:t>
            </w:r>
          </w:p>
          <w:p w14:paraId="1B8937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Представление данных </w:t>
            </w:r>
          </w:p>
          <w:p w14:paraId="5FC13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auto"/>
                <w:sz w:val="24"/>
                <w:szCs w:val="24"/>
              </w:rPr>
            </w:pPr>
            <w:r>
              <w:rPr>
                <w:rFonts w:ascii="Times New Roman" w:hAnsi="Times New Roman"/>
                <w:color w:val="auto"/>
                <w:sz w:val="24"/>
                <w:szCs w:val="24"/>
              </w:rPr>
              <w:t>и описательная статистика</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4FEA31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01E0A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2</w:t>
            </w:r>
          </w:p>
        </w:tc>
        <w:tc>
          <w:tcPr>
            <w:tcW w:w="1843" w:type="dxa"/>
            <w:vMerge w:val="continue"/>
            <w:tcBorders>
              <w:left w:val="single" w:color="000000" w:sz="4" w:space="0"/>
              <w:right w:val="single" w:color="000000" w:sz="4" w:space="0"/>
            </w:tcBorders>
            <w:shd w:val="clear" w:color="auto" w:fill="auto"/>
            <w:vAlign w:val="center"/>
          </w:tcPr>
          <w:p w14:paraId="33F18529">
            <w:pPr>
              <w:spacing w:line="240" w:lineRule="auto"/>
              <w:rPr>
                <w:rFonts w:ascii="Times New Roman" w:hAnsi="Times New Roman"/>
                <w:color w:val="auto"/>
                <w:sz w:val="24"/>
                <w:szCs w:val="24"/>
              </w:rPr>
            </w:pPr>
          </w:p>
        </w:tc>
      </w:tr>
      <w:tr w14:paraId="2A3754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2"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4A7F41B">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7EE0D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Представление данных с помощью таблиц и диаграмм. Среднее арифметическое, медиана, наибольшее и наименьшее значения, размах, дисперсия, стандартное отклонение числовых наборов</w:t>
            </w:r>
          </w:p>
        </w:tc>
        <w:tc>
          <w:tcPr>
            <w:tcW w:w="992" w:type="dxa"/>
            <w:vMerge w:val="continue"/>
            <w:tcBorders>
              <w:left w:val="single" w:color="000000" w:sz="4" w:space="0"/>
              <w:bottom w:val="single" w:color="000000" w:sz="4" w:space="0"/>
              <w:right w:val="single" w:color="000000" w:sz="4" w:space="0"/>
            </w:tcBorders>
            <w:shd w:val="clear" w:color="auto" w:fill="auto"/>
          </w:tcPr>
          <w:p w14:paraId="6CDDF9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left w:val="single" w:color="000000" w:sz="4" w:space="0"/>
              <w:right w:val="single" w:color="000000" w:sz="4" w:space="0"/>
            </w:tcBorders>
            <w:shd w:val="clear" w:color="auto" w:fill="auto"/>
            <w:vAlign w:val="center"/>
          </w:tcPr>
          <w:p w14:paraId="3CB3D884">
            <w:pPr>
              <w:spacing w:line="240" w:lineRule="auto"/>
              <w:rPr>
                <w:rFonts w:ascii="Times New Roman" w:hAnsi="Times New Roman"/>
                <w:color w:val="auto"/>
                <w:sz w:val="24"/>
                <w:szCs w:val="24"/>
              </w:rPr>
            </w:pPr>
          </w:p>
        </w:tc>
      </w:tr>
      <w:tr w14:paraId="12FB99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72E4CC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7.2. </w:t>
            </w:r>
          </w:p>
          <w:p w14:paraId="2BCD76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Случайные события.</w:t>
            </w:r>
          </w:p>
          <w:p w14:paraId="740D05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Операции над событиями</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6CC263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4A985D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6</w:t>
            </w:r>
          </w:p>
        </w:tc>
        <w:tc>
          <w:tcPr>
            <w:tcW w:w="1843" w:type="dxa"/>
            <w:vMerge w:val="continue"/>
            <w:tcBorders>
              <w:left w:val="single" w:color="000000" w:sz="4" w:space="0"/>
              <w:right w:val="single" w:color="000000" w:sz="4" w:space="0"/>
            </w:tcBorders>
            <w:shd w:val="clear" w:color="auto" w:fill="auto"/>
            <w:vAlign w:val="center"/>
          </w:tcPr>
          <w:p w14:paraId="1C52DC1E">
            <w:pPr>
              <w:spacing w:line="240" w:lineRule="auto"/>
              <w:rPr>
                <w:rFonts w:ascii="Times New Roman" w:hAnsi="Times New Roman"/>
                <w:color w:val="auto"/>
                <w:sz w:val="24"/>
                <w:szCs w:val="24"/>
              </w:rPr>
            </w:pPr>
          </w:p>
        </w:tc>
      </w:tr>
      <w:tr w14:paraId="1D3A42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2701D57">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0EC23C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Случайные эксперименты (опыты) и случайные события. Элементарные события (исходы). Вероятность случайного события. Близость частоты и вероятности событий. Случайные опыты с равновозможными элементарными событиями. Вероятности событий в опытах с равновозможными элементарными событиями.</w:t>
            </w:r>
          </w:p>
          <w:p w14:paraId="48B62D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Операции над событиями: пересечение, объединение, противоположные события. Диаграммы Эйлера. Формула сложения вероятностей. Условная вероятность. Умножение вероятностей. Дерево случайного эксперимента. Формула полной вероятности. Независимые события</w:t>
            </w:r>
          </w:p>
        </w:tc>
        <w:tc>
          <w:tcPr>
            <w:tcW w:w="992" w:type="dxa"/>
            <w:vMerge w:val="continue"/>
            <w:tcBorders>
              <w:left w:val="single" w:color="000000" w:sz="4" w:space="0"/>
              <w:bottom w:val="single" w:color="000000" w:sz="4" w:space="0"/>
              <w:right w:val="single" w:color="000000" w:sz="4" w:space="0"/>
            </w:tcBorders>
            <w:shd w:val="clear" w:color="auto" w:fill="auto"/>
          </w:tcPr>
          <w:p w14:paraId="111502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left w:val="single" w:color="000000" w:sz="4" w:space="0"/>
              <w:right w:val="single" w:color="000000" w:sz="4" w:space="0"/>
            </w:tcBorders>
            <w:shd w:val="clear" w:color="auto" w:fill="auto"/>
            <w:vAlign w:val="center"/>
          </w:tcPr>
          <w:p w14:paraId="1BD9F23B">
            <w:pPr>
              <w:spacing w:line="240" w:lineRule="auto"/>
              <w:rPr>
                <w:rFonts w:ascii="Times New Roman" w:hAnsi="Times New Roman"/>
                <w:color w:val="auto"/>
                <w:sz w:val="24"/>
                <w:szCs w:val="24"/>
              </w:rPr>
            </w:pPr>
          </w:p>
        </w:tc>
      </w:tr>
      <w:tr w14:paraId="3E638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74A4E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7.3. </w:t>
            </w:r>
          </w:p>
          <w:p w14:paraId="5725E9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Вероятность </w:t>
            </w:r>
            <w:r>
              <w:rPr>
                <w:rFonts w:ascii="Times New Roman" w:hAnsi="Times New Roman"/>
                <w:color w:val="auto"/>
                <w:sz w:val="24"/>
                <w:szCs w:val="24"/>
              </w:rPr>
              <w:br w:type="textWrapping"/>
            </w:r>
            <w:r>
              <w:rPr>
                <w:rFonts w:ascii="Times New Roman" w:hAnsi="Times New Roman"/>
                <w:color w:val="auto"/>
                <w:sz w:val="24"/>
                <w:szCs w:val="24"/>
              </w:rPr>
              <w:t>в профессиональных задачах</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2580B6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color w:val="auto"/>
                <w:sz w:val="24"/>
                <w:szCs w:val="24"/>
              </w:rPr>
              <w:t>Профессионально ориентированное содержание (содержание прикладного модуля)</w:t>
            </w:r>
          </w:p>
        </w:tc>
        <w:tc>
          <w:tcPr>
            <w:tcW w:w="992" w:type="dxa"/>
            <w:vMerge w:val="restart"/>
            <w:tcBorders>
              <w:top w:val="single" w:color="000000" w:sz="4" w:space="0"/>
              <w:left w:val="single" w:color="000000" w:sz="4" w:space="0"/>
              <w:right w:val="single" w:color="000000" w:sz="4" w:space="0"/>
            </w:tcBorders>
            <w:shd w:val="clear" w:color="auto" w:fill="auto"/>
          </w:tcPr>
          <w:p w14:paraId="0B4D46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8</w:t>
            </w:r>
          </w:p>
        </w:tc>
        <w:tc>
          <w:tcPr>
            <w:tcW w:w="1843" w:type="dxa"/>
            <w:vMerge w:val="continue"/>
            <w:tcBorders>
              <w:left w:val="single" w:color="000000" w:sz="4" w:space="0"/>
              <w:right w:val="single" w:color="000000" w:sz="4" w:space="0"/>
            </w:tcBorders>
            <w:shd w:val="clear" w:color="auto" w:fill="auto"/>
            <w:vAlign w:val="center"/>
          </w:tcPr>
          <w:p w14:paraId="23BFB671">
            <w:pPr>
              <w:spacing w:line="240" w:lineRule="auto"/>
              <w:rPr>
                <w:rFonts w:ascii="Times New Roman" w:hAnsi="Times New Roman"/>
                <w:color w:val="auto"/>
                <w:sz w:val="24"/>
                <w:szCs w:val="24"/>
              </w:rPr>
            </w:pPr>
          </w:p>
        </w:tc>
      </w:tr>
      <w:tr w14:paraId="769FD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D0BA206">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2392B3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Cs/>
                <w:sz w:val="24"/>
                <w:szCs w:val="24"/>
              </w:rPr>
              <w:t>Первичная обработка статистических данных. Графическое их представление. Нахождение средних характеристик, наблюдаемых данных</w:t>
            </w:r>
            <w:r>
              <w:rPr>
                <w:rFonts w:ascii="Times New Roman" w:hAnsi="Times New Roman"/>
                <w:color w:val="auto"/>
                <w:sz w:val="24"/>
                <w:szCs w:val="24"/>
              </w:rPr>
              <w:t>. Оценка вероятности события в профессиональной деятельности, решение профессиональных задач на вероятность события, применение статистических методов для решения профессиональных задач</w:t>
            </w:r>
          </w:p>
        </w:tc>
        <w:tc>
          <w:tcPr>
            <w:tcW w:w="992" w:type="dxa"/>
            <w:vMerge w:val="continue"/>
            <w:tcBorders>
              <w:left w:val="single" w:color="000000" w:sz="4" w:space="0"/>
              <w:bottom w:val="single" w:color="000000" w:sz="4" w:space="0"/>
              <w:right w:val="single" w:color="000000" w:sz="4" w:space="0"/>
            </w:tcBorders>
            <w:shd w:val="clear" w:color="auto" w:fill="auto"/>
          </w:tcPr>
          <w:p w14:paraId="4E78C0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left w:val="single" w:color="000000" w:sz="4" w:space="0"/>
              <w:right w:val="single" w:color="000000" w:sz="4" w:space="0"/>
            </w:tcBorders>
            <w:shd w:val="clear" w:color="auto" w:fill="auto"/>
            <w:vAlign w:val="center"/>
          </w:tcPr>
          <w:p w14:paraId="34F581F2">
            <w:pPr>
              <w:spacing w:line="240" w:lineRule="auto"/>
              <w:rPr>
                <w:rFonts w:ascii="Times New Roman" w:hAnsi="Times New Roman"/>
                <w:color w:val="auto"/>
                <w:sz w:val="24"/>
                <w:szCs w:val="24"/>
              </w:rPr>
            </w:pPr>
          </w:p>
        </w:tc>
      </w:tr>
      <w:tr w14:paraId="1F861D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10513B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7.4. </w:t>
            </w:r>
          </w:p>
          <w:p w14:paraId="374D9D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Элементы комбинаторики </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5A3E79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141EBB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r>
              <w:rPr>
                <w:rFonts w:ascii="Times New Roman" w:hAnsi="Times New Roman"/>
                <w:color w:val="auto"/>
                <w:sz w:val="24"/>
                <w:szCs w:val="24"/>
              </w:rPr>
              <w:t>4</w:t>
            </w:r>
          </w:p>
        </w:tc>
        <w:tc>
          <w:tcPr>
            <w:tcW w:w="1843" w:type="dxa"/>
            <w:vMerge w:val="continue"/>
            <w:tcBorders>
              <w:left w:val="single" w:color="000000" w:sz="4" w:space="0"/>
              <w:right w:val="single" w:color="000000" w:sz="4" w:space="0"/>
            </w:tcBorders>
            <w:shd w:val="clear" w:color="auto" w:fill="auto"/>
            <w:vAlign w:val="center"/>
          </w:tcPr>
          <w:p w14:paraId="4E7F0AA8">
            <w:pPr>
              <w:spacing w:line="240" w:lineRule="auto"/>
              <w:rPr>
                <w:rFonts w:ascii="Times New Roman" w:hAnsi="Times New Roman"/>
                <w:color w:val="auto"/>
                <w:sz w:val="24"/>
                <w:szCs w:val="24"/>
              </w:rPr>
            </w:pPr>
          </w:p>
        </w:tc>
      </w:tr>
      <w:tr w14:paraId="27A8A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1395CDF">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1AE513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Комбинаторное правило умножения. Перестановки и факториал. Число сочетаний. Треугольник Паскаля. Формула бинома Ньютона</w:t>
            </w:r>
          </w:p>
        </w:tc>
        <w:tc>
          <w:tcPr>
            <w:tcW w:w="992" w:type="dxa"/>
            <w:vMerge w:val="continue"/>
            <w:tcBorders>
              <w:left w:val="single" w:color="000000" w:sz="4" w:space="0"/>
              <w:bottom w:val="single" w:color="000000" w:sz="4" w:space="0"/>
              <w:right w:val="single" w:color="000000" w:sz="4" w:space="0"/>
            </w:tcBorders>
            <w:shd w:val="clear" w:color="auto" w:fill="auto"/>
          </w:tcPr>
          <w:p w14:paraId="555F09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c>
          <w:tcPr>
            <w:tcW w:w="1843" w:type="dxa"/>
            <w:vMerge w:val="continue"/>
            <w:tcBorders>
              <w:left w:val="single" w:color="000000" w:sz="4" w:space="0"/>
              <w:right w:val="single" w:color="000000" w:sz="4" w:space="0"/>
            </w:tcBorders>
            <w:shd w:val="clear" w:color="auto" w:fill="auto"/>
            <w:vAlign w:val="center"/>
          </w:tcPr>
          <w:p w14:paraId="6A221140">
            <w:pPr>
              <w:spacing w:line="240" w:lineRule="auto"/>
              <w:rPr>
                <w:rFonts w:ascii="Times New Roman" w:hAnsi="Times New Roman"/>
                <w:color w:val="auto"/>
                <w:sz w:val="24"/>
                <w:szCs w:val="24"/>
              </w:rPr>
            </w:pPr>
          </w:p>
        </w:tc>
      </w:tr>
      <w:tr w14:paraId="65195B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restart"/>
            <w:tcBorders>
              <w:top w:val="single" w:color="000000" w:sz="4" w:space="0"/>
              <w:left w:val="single" w:color="000000" w:sz="4" w:space="0"/>
              <w:right w:val="single" w:color="000000" w:sz="4" w:space="0"/>
            </w:tcBorders>
            <w:shd w:val="clear" w:color="auto" w:fill="auto"/>
          </w:tcPr>
          <w:p w14:paraId="36447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Тема 7.5. </w:t>
            </w:r>
          </w:p>
          <w:p w14:paraId="775BA2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Серии последовательных испытаний</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5455D2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2BF528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color w:val="auto"/>
                <w:sz w:val="24"/>
                <w:szCs w:val="24"/>
              </w:rPr>
            </w:pPr>
            <w:r>
              <w:rPr>
                <w:rFonts w:ascii="Times New Roman" w:hAnsi="Times New Roman"/>
                <w:bCs/>
                <w:color w:val="auto"/>
                <w:sz w:val="24"/>
                <w:szCs w:val="24"/>
              </w:rPr>
              <w:t>2</w:t>
            </w:r>
          </w:p>
        </w:tc>
        <w:tc>
          <w:tcPr>
            <w:tcW w:w="1843" w:type="dxa"/>
            <w:vMerge w:val="continue"/>
            <w:tcBorders>
              <w:left w:val="single" w:color="000000" w:sz="4" w:space="0"/>
              <w:right w:val="single" w:color="000000" w:sz="4" w:space="0"/>
            </w:tcBorders>
            <w:shd w:val="clear" w:color="auto" w:fill="auto"/>
          </w:tcPr>
          <w:p w14:paraId="5590CC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r>
      <w:tr w14:paraId="24DA8C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continue"/>
            <w:tcBorders>
              <w:left w:val="single" w:color="000000" w:sz="4" w:space="0"/>
              <w:right w:val="single" w:color="000000" w:sz="4" w:space="0"/>
            </w:tcBorders>
            <w:shd w:val="clear" w:color="auto" w:fill="auto"/>
          </w:tcPr>
          <w:p w14:paraId="31A6B2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5D884D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Бинарный случайный опыт (испытание), успех и неудача. Независимые испытания. Серия независимых испытаний до первого успеха. Серия независимых испытаний Бернулли</w:t>
            </w:r>
          </w:p>
        </w:tc>
        <w:tc>
          <w:tcPr>
            <w:tcW w:w="992" w:type="dxa"/>
            <w:vMerge w:val="continue"/>
            <w:tcBorders>
              <w:left w:val="single" w:color="000000" w:sz="4" w:space="0"/>
              <w:right w:val="single" w:color="000000" w:sz="4" w:space="0"/>
            </w:tcBorders>
            <w:shd w:val="clear" w:color="auto" w:fill="auto"/>
          </w:tcPr>
          <w:p w14:paraId="7D7E04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p>
        </w:tc>
        <w:tc>
          <w:tcPr>
            <w:tcW w:w="1843" w:type="dxa"/>
            <w:vMerge w:val="continue"/>
            <w:tcBorders>
              <w:left w:val="single" w:color="000000" w:sz="4" w:space="0"/>
              <w:right w:val="single" w:color="000000" w:sz="4" w:space="0"/>
            </w:tcBorders>
            <w:shd w:val="clear" w:color="auto" w:fill="auto"/>
          </w:tcPr>
          <w:p w14:paraId="0F90C3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r>
      <w:tr w14:paraId="7AB21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2977" w:type="dxa"/>
            <w:vMerge w:val="restart"/>
            <w:tcBorders>
              <w:top w:val="single" w:color="000000" w:sz="4" w:space="0"/>
              <w:left w:val="single" w:color="000000" w:sz="4" w:space="0"/>
              <w:right w:val="single" w:color="000000" w:sz="4" w:space="0"/>
            </w:tcBorders>
            <w:shd w:val="clear" w:color="auto" w:fill="auto"/>
          </w:tcPr>
          <w:p w14:paraId="244EF5D1">
            <w:pPr>
              <w:spacing w:line="240" w:lineRule="auto"/>
              <w:jc w:val="both"/>
              <w:rPr>
                <w:rFonts w:ascii="Times New Roman" w:hAnsi="Times New Roman"/>
                <w:color w:val="auto"/>
                <w:sz w:val="24"/>
                <w:szCs w:val="24"/>
              </w:rPr>
            </w:pPr>
            <w:r>
              <w:rPr>
                <w:rFonts w:ascii="Times New Roman" w:hAnsi="Times New Roman"/>
                <w:color w:val="auto"/>
                <w:sz w:val="24"/>
                <w:szCs w:val="24"/>
              </w:rPr>
              <w:t xml:space="preserve">Тема 7.6. </w:t>
            </w:r>
          </w:p>
          <w:p w14:paraId="31B0941D">
            <w:pPr>
              <w:spacing w:line="240" w:lineRule="auto"/>
              <w:jc w:val="both"/>
              <w:rPr>
                <w:rFonts w:ascii="Times New Roman" w:hAnsi="Times New Roman"/>
                <w:color w:val="auto"/>
                <w:sz w:val="24"/>
                <w:szCs w:val="24"/>
              </w:rPr>
            </w:pPr>
            <w:r>
              <w:rPr>
                <w:rFonts w:ascii="Times New Roman" w:hAnsi="Times New Roman"/>
                <w:color w:val="auto"/>
                <w:sz w:val="24"/>
                <w:szCs w:val="24"/>
              </w:rPr>
              <w:t>Случайные величины и распределения. Математическое ожидание случайной величины</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12F282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4DE7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color w:val="auto"/>
                <w:sz w:val="24"/>
                <w:szCs w:val="24"/>
              </w:rPr>
            </w:pPr>
            <w:r>
              <w:rPr>
                <w:rFonts w:ascii="Times New Roman" w:hAnsi="Times New Roman"/>
                <w:bCs/>
                <w:color w:val="auto"/>
                <w:sz w:val="24"/>
                <w:szCs w:val="24"/>
              </w:rPr>
              <w:t>6</w:t>
            </w:r>
          </w:p>
        </w:tc>
        <w:tc>
          <w:tcPr>
            <w:tcW w:w="1843" w:type="dxa"/>
            <w:vMerge w:val="continue"/>
            <w:tcBorders>
              <w:left w:val="single" w:color="000000" w:sz="4" w:space="0"/>
              <w:right w:val="single" w:color="000000" w:sz="4" w:space="0"/>
            </w:tcBorders>
            <w:shd w:val="clear" w:color="auto" w:fill="auto"/>
          </w:tcPr>
          <w:p w14:paraId="66BFB12A">
            <w:pPr>
              <w:spacing w:line="240" w:lineRule="auto"/>
              <w:rPr>
                <w:rFonts w:ascii="Times New Roman" w:hAnsi="Times New Roman"/>
                <w:color w:val="auto"/>
                <w:sz w:val="24"/>
                <w:szCs w:val="24"/>
              </w:rPr>
            </w:pPr>
          </w:p>
        </w:tc>
      </w:tr>
      <w:tr w14:paraId="46F6C8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977" w:type="dxa"/>
            <w:vMerge w:val="continue"/>
            <w:tcBorders>
              <w:left w:val="single" w:color="000000" w:sz="4" w:space="0"/>
              <w:right w:val="single" w:color="000000" w:sz="4" w:space="0"/>
            </w:tcBorders>
            <w:shd w:val="clear" w:color="auto" w:fill="auto"/>
          </w:tcPr>
          <w:p w14:paraId="712BE11B">
            <w:pPr>
              <w:spacing w:line="240" w:lineRule="auto"/>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27704B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22272F"/>
                <w:sz w:val="23"/>
                <w:szCs w:val="23"/>
                <w:shd w:val="clear" w:color="auto" w:fill="FFFFFF"/>
              </w:rPr>
            </w:pPr>
            <w:r>
              <w:rPr>
                <w:rFonts w:ascii="Times New Roman" w:hAnsi="Times New Roman"/>
                <w:color w:val="auto"/>
                <w:sz w:val="24"/>
                <w:szCs w:val="24"/>
              </w:rPr>
              <w:t>Случайная величина. Распределение вероятностей. Диаграмма распределения. Примеры распределений, в том числе, геометрическое и биномиальное.</w:t>
            </w:r>
            <w:r>
              <w:rPr>
                <w:rFonts w:ascii="Times New Roman" w:hAnsi="Times New Roman"/>
                <w:color w:val="22272F"/>
                <w:sz w:val="23"/>
                <w:szCs w:val="23"/>
                <w:shd w:val="clear" w:color="auto" w:fill="FFFFFF"/>
              </w:rPr>
              <w:t xml:space="preserve"> </w:t>
            </w:r>
          </w:p>
          <w:p w14:paraId="079FE6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Числовые характеристики случайных величин: математическое ожидание, дисперсия и стандартное отклонение. Примеры применения математического ожидания, в том числе в задачах из повседневной жизни. Математическое ожидание бинарной случайной величины. Математическое ожидание суммы случайных величин. Математическое ожидание и дисперсия геометрического и биномиального распределений</w:t>
            </w:r>
          </w:p>
        </w:tc>
        <w:tc>
          <w:tcPr>
            <w:tcW w:w="992" w:type="dxa"/>
            <w:vMerge w:val="continue"/>
            <w:tcBorders>
              <w:left w:val="single" w:color="000000" w:sz="4" w:space="0"/>
              <w:right w:val="single" w:color="000000" w:sz="4" w:space="0"/>
            </w:tcBorders>
            <w:shd w:val="clear" w:color="auto" w:fill="auto"/>
          </w:tcPr>
          <w:p w14:paraId="23B11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p>
        </w:tc>
        <w:tc>
          <w:tcPr>
            <w:tcW w:w="1843" w:type="dxa"/>
            <w:vMerge w:val="continue"/>
            <w:tcBorders>
              <w:left w:val="single" w:color="000000" w:sz="4" w:space="0"/>
              <w:right w:val="single" w:color="000000" w:sz="4" w:space="0"/>
            </w:tcBorders>
            <w:shd w:val="clear" w:color="auto" w:fill="auto"/>
          </w:tcPr>
          <w:p w14:paraId="1099D311">
            <w:pPr>
              <w:spacing w:line="240" w:lineRule="auto"/>
              <w:rPr>
                <w:rFonts w:ascii="Times New Roman" w:hAnsi="Times New Roman"/>
                <w:color w:val="auto"/>
                <w:sz w:val="24"/>
                <w:szCs w:val="24"/>
              </w:rPr>
            </w:pPr>
          </w:p>
        </w:tc>
      </w:tr>
      <w:tr w14:paraId="0A20E7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977" w:type="dxa"/>
            <w:vMerge w:val="restart"/>
            <w:tcBorders>
              <w:left w:val="single" w:color="000000" w:sz="4" w:space="0"/>
              <w:right w:val="single" w:color="000000" w:sz="4" w:space="0"/>
            </w:tcBorders>
            <w:shd w:val="clear" w:color="auto" w:fill="auto"/>
          </w:tcPr>
          <w:p w14:paraId="6CC5F141">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 xml:space="preserve">Тема 7.7. </w:t>
            </w:r>
          </w:p>
          <w:p w14:paraId="2B98ED14">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Закон больших чисел. Непрерывные случайные величины (распределения) Нормальное распределение</w:t>
            </w: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49B9D8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rPr>
              <w:t>Содержание учебного материала</w:t>
            </w:r>
          </w:p>
        </w:tc>
        <w:tc>
          <w:tcPr>
            <w:tcW w:w="992" w:type="dxa"/>
            <w:vMerge w:val="restart"/>
            <w:tcBorders>
              <w:top w:val="single" w:color="000000" w:sz="4" w:space="0"/>
              <w:left w:val="single" w:color="000000" w:sz="4" w:space="0"/>
              <w:right w:val="single" w:color="000000" w:sz="4" w:space="0"/>
            </w:tcBorders>
            <w:shd w:val="clear" w:color="auto" w:fill="auto"/>
          </w:tcPr>
          <w:p w14:paraId="5F1560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color w:val="auto"/>
                <w:sz w:val="24"/>
                <w:szCs w:val="24"/>
                <w:lang w:val="en-US"/>
              </w:rPr>
            </w:pPr>
            <w:r>
              <w:rPr>
                <w:rFonts w:ascii="Times New Roman" w:hAnsi="Times New Roman"/>
                <w:bCs/>
                <w:color w:val="auto"/>
                <w:sz w:val="24"/>
                <w:szCs w:val="24"/>
                <w:lang w:val="en-US"/>
              </w:rPr>
              <w:t>4</w:t>
            </w:r>
          </w:p>
        </w:tc>
        <w:tc>
          <w:tcPr>
            <w:tcW w:w="1843" w:type="dxa"/>
            <w:vMerge w:val="continue"/>
            <w:tcBorders>
              <w:left w:val="single" w:color="000000" w:sz="4" w:space="0"/>
              <w:right w:val="single" w:color="000000" w:sz="4" w:space="0"/>
            </w:tcBorders>
            <w:shd w:val="clear" w:color="auto" w:fill="auto"/>
          </w:tcPr>
          <w:p w14:paraId="709CB438">
            <w:pPr>
              <w:spacing w:line="240" w:lineRule="auto"/>
              <w:jc w:val="both"/>
              <w:rPr>
                <w:rFonts w:ascii="Times New Roman" w:hAnsi="Times New Roman"/>
                <w:color w:val="auto"/>
                <w:sz w:val="24"/>
                <w:szCs w:val="24"/>
              </w:rPr>
            </w:pPr>
          </w:p>
        </w:tc>
      </w:tr>
      <w:tr w14:paraId="6581F8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8" w:hRule="atLeast"/>
        </w:trPr>
        <w:tc>
          <w:tcPr>
            <w:tcW w:w="2977" w:type="dxa"/>
            <w:vMerge w:val="continue"/>
            <w:tcBorders>
              <w:left w:val="single" w:color="000000" w:sz="4" w:space="0"/>
              <w:right w:val="single" w:color="000000" w:sz="4" w:space="0"/>
            </w:tcBorders>
            <w:shd w:val="clear" w:color="auto" w:fill="auto"/>
          </w:tcPr>
          <w:p w14:paraId="51ECCB5A">
            <w:pPr>
              <w:spacing w:line="240" w:lineRule="auto"/>
              <w:jc w:val="both"/>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1913F8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 xml:space="preserve">Закон больших чисел и его роль в науке, природе и обществе. Выборочный метод исследований. Примеры непрерывных случайных величин. Понятие о плотности распределения. Задачи, приводящие к нормальному распределению. Понятие о нормальном распределении </w:t>
            </w:r>
          </w:p>
        </w:tc>
        <w:tc>
          <w:tcPr>
            <w:tcW w:w="992" w:type="dxa"/>
            <w:vMerge w:val="continue"/>
            <w:tcBorders>
              <w:left w:val="single" w:color="000000" w:sz="4" w:space="0"/>
              <w:right w:val="single" w:color="000000" w:sz="4" w:space="0"/>
            </w:tcBorders>
            <w:shd w:val="clear" w:color="auto" w:fill="auto"/>
          </w:tcPr>
          <w:p w14:paraId="6CBC5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p>
        </w:tc>
        <w:tc>
          <w:tcPr>
            <w:tcW w:w="1843" w:type="dxa"/>
            <w:vMerge w:val="continue"/>
            <w:tcBorders>
              <w:left w:val="single" w:color="000000" w:sz="4" w:space="0"/>
              <w:right w:val="single" w:color="000000" w:sz="4" w:space="0"/>
            </w:tcBorders>
            <w:shd w:val="clear" w:color="auto" w:fill="auto"/>
          </w:tcPr>
          <w:p w14:paraId="24C7B4A3">
            <w:pPr>
              <w:spacing w:line="240" w:lineRule="auto"/>
              <w:jc w:val="both"/>
              <w:rPr>
                <w:rFonts w:ascii="Times New Roman" w:hAnsi="Times New Roman"/>
                <w:color w:val="auto"/>
                <w:sz w:val="24"/>
                <w:szCs w:val="24"/>
              </w:rPr>
            </w:pPr>
          </w:p>
        </w:tc>
      </w:tr>
      <w:tr w14:paraId="661086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trPr>
        <w:tc>
          <w:tcPr>
            <w:tcW w:w="2977" w:type="dxa"/>
            <w:vMerge w:val="continue"/>
            <w:tcBorders>
              <w:left w:val="single" w:color="000000" w:sz="4" w:space="0"/>
              <w:right w:val="single" w:color="000000" w:sz="4" w:space="0"/>
            </w:tcBorders>
            <w:shd w:val="clear" w:color="auto" w:fill="auto"/>
          </w:tcPr>
          <w:p w14:paraId="0A6E5FB1">
            <w:pPr>
              <w:spacing w:line="240" w:lineRule="auto"/>
              <w:jc w:val="both"/>
              <w:rPr>
                <w:rFonts w:ascii="Times New Roman" w:hAnsi="Times New Roman"/>
                <w:color w:val="auto"/>
                <w:sz w:val="24"/>
                <w:szCs w:val="24"/>
              </w:rPr>
            </w:pPr>
          </w:p>
        </w:tc>
        <w:tc>
          <w:tcPr>
            <w:tcW w:w="8789" w:type="dxa"/>
            <w:tcBorders>
              <w:top w:val="single" w:color="000000" w:sz="4" w:space="0"/>
              <w:left w:val="single" w:color="000000" w:sz="4" w:space="0"/>
              <w:bottom w:val="single" w:color="000000" w:sz="4" w:space="0"/>
              <w:right w:val="single" w:color="000000" w:sz="4" w:space="0"/>
            </w:tcBorders>
            <w:shd w:val="clear" w:color="auto" w:fill="auto"/>
          </w:tcPr>
          <w:p w14:paraId="2AB154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olor w:val="auto"/>
                <w:sz w:val="24"/>
                <w:szCs w:val="24"/>
              </w:rPr>
            </w:pPr>
            <w:r>
              <w:rPr>
                <w:rFonts w:ascii="Times New Roman" w:hAnsi="Times New Roman"/>
                <w:b/>
                <w:bCs/>
                <w:color w:val="auto"/>
                <w:sz w:val="24"/>
                <w:szCs w:val="24"/>
              </w:rPr>
              <w:t>Контрольная работа</w:t>
            </w:r>
            <w:r>
              <w:rPr>
                <w:rFonts w:ascii="Times New Roman" w:hAnsi="Times New Roman"/>
                <w:color w:val="auto"/>
                <w:sz w:val="24"/>
                <w:szCs w:val="24"/>
              </w:rPr>
              <w:t xml:space="preserve"> по темам раздела 7</w:t>
            </w:r>
          </w:p>
        </w:tc>
        <w:tc>
          <w:tcPr>
            <w:tcW w:w="992" w:type="dxa"/>
            <w:vMerge w:val="continue"/>
            <w:tcBorders>
              <w:left w:val="single" w:color="000000" w:sz="4" w:space="0"/>
              <w:bottom w:val="single" w:color="000000" w:sz="4" w:space="0"/>
              <w:right w:val="single" w:color="000000" w:sz="4" w:space="0"/>
            </w:tcBorders>
            <w:shd w:val="clear" w:color="auto" w:fill="auto"/>
          </w:tcPr>
          <w:p w14:paraId="43D723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p>
        </w:tc>
        <w:tc>
          <w:tcPr>
            <w:tcW w:w="1843" w:type="dxa"/>
            <w:vMerge w:val="continue"/>
            <w:tcBorders>
              <w:left w:val="single" w:color="000000" w:sz="4" w:space="0"/>
              <w:right w:val="single" w:color="000000" w:sz="4" w:space="0"/>
            </w:tcBorders>
            <w:shd w:val="clear" w:color="auto" w:fill="auto"/>
          </w:tcPr>
          <w:p w14:paraId="6C50457B">
            <w:pPr>
              <w:spacing w:line="240" w:lineRule="auto"/>
              <w:jc w:val="both"/>
              <w:rPr>
                <w:rFonts w:ascii="Times New Roman" w:hAnsi="Times New Roman"/>
                <w:color w:val="auto"/>
                <w:sz w:val="24"/>
                <w:szCs w:val="24"/>
              </w:rPr>
            </w:pPr>
          </w:p>
        </w:tc>
      </w:tr>
      <w:tr w14:paraId="10DA2D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1766" w:type="dxa"/>
            <w:gridSpan w:val="2"/>
            <w:tcBorders>
              <w:top w:val="single" w:color="000000" w:sz="4" w:space="0"/>
              <w:left w:val="single" w:color="000000" w:sz="4" w:space="0"/>
              <w:bottom w:val="single" w:color="000000" w:sz="4" w:space="0"/>
              <w:right w:val="single" w:color="000000" w:sz="4" w:space="0"/>
            </w:tcBorders>
            <w:shd w:val="clear" w:color="auto" w:fill="auto"/>
          </w:tcPr>
          <w:p w14:paraId="478959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auto"/>
                <w:sz w:val="24"/>
                <w:szCs w:val="24"/>
              </w:rPr>
            </w:pPr>
            <w:r>
              <w:rPr>
                <w:rFonts w:ascii="Times New Roman" w:hAnsi="Times New Roman"/>
                <w:b/>
                <w:color w:val="auto"/>
                <w:sz w:val="24"/>
                <w:szCs w:val="24"/>
              </w:rPr>
              <w:t>Промежуточная аттестация (Экзамен)</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4272E7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w:t>
            </w:r>
          </w:p>
        </w:tc>
        <w:tc>
          <w:tcPr>
            <w:tcW w:w="1843" w:type="dxa"/>
            <w:tcBorders>
              <w:top w:val="single" w:color="000000" w:sz="4" w:space="0"/>
              <w:left w:val="single" w:color="000000" w:sz="4" w:space="0"/>
              <w:bottom w:val="single" w:color="000000" w:sz="4" w:space="0"/>
              <w:right w:val="single" w:color="000000" w:sz="4" w:space="0"/>
            </w:tcBorders>
            <w:shd w:val="clear" w:color="auto" w:fill="auto"/>
          </w:tcPr>
          <w:p w14:paraId="48DD07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r>
      <w:tr w14:paraId="0FA6F1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1766" w:type="dxa"/>
            <w:gridSpan w:val="2"/>
            <w:tcBorders>
              <w:top w:val="single" w:color="000000" w:sz="4" w:space="0"/>
              <w:left w:val="single" w:color="000000" w:sz="4" w:space="0"/>
              <w:bottom w:val="single" w:color="000000" w:sz="4" w:space="0"/>
              <w:right w:val="single" w:color="000000" w:sz="4" w:space="0"/>
            </w:tcBorders>
            <w:shd w:val="clear" w:color="auto" w:fill="auto"/>
          </w:tcPr>
          <w:p w14:paraId="4F49DC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b/>
                <w:color w:val="auto"/>
                <w:sz w:val="24"/>
                <w:szCs w:val="24"/>
              </w:rPr>
              <w:t>Всего:</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578965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232</w:t>
            </w:r>
          </w:p>
        </w:tc>
        <w:tc>
          <w:tcPr>
            <w:tcW w:w="1843" w:type="dxa"/>
            <w:tcBorders>
              <w:top w:val="single" w:color="000000" w:sz="4" w:space="0"/>
              <w:left w:val="single" w:color="000000" w:sz="4" w:space="0"/>
              <w:bottom w:val="single" w:color="000000" w:sz="4" w:space="0"/>
              <w:right w:val="single" w:color="000000" w:sz="4" w:space="0"/>
            </w:tcBorders>
            <w:shd w:val="clear" w:color="auto" w:fill="auto"/>
          </w:tcPr>
          <w:p w14:paraId="2A6B5A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rPr>
            </w:pPr>
          </w:p>
        </w:tc>
      </w:tr>
    </w:tbl>
    <w:p w14:paraId="76F81949">
      <w:pPr>
        <w:rPr>
          <w:rFonts w:ascii="Times New Roman" w:hAnsi="Times New Roman"/>
        </w:rPr>
        <w:sectPr>
          <w:footerReference r:id="rId49" w:type="default"/>
          <w:footerReference r:id="rId50" w:type="even"/>
          <w:pgSz w:w="16840" w:h="11907" w:orient="landscape"/>
          <w:pgMar w:top="1134" w:right="1134" w:bottom="1134" w:left="1134" w:header="709" w:footer="709" w:gutter="0"/>
          <w:cols w:space="720" w:num="1"/>
          <w:docGrid w:linePitch="299" w:charSpace="0"/>
        </w:sectPr>
      </w:pPr>
    </w:p>
    <w:p w14:paraId="7A94955D">
      <w:pPr>
        <w:keepNext/>
        <w:keepLines/>
        <w:spacing w:after="0" w:line="360" w:lineRule="auto"/>
        <w:jc w:val="center"/>
        <w:outlineLvl w:val="0"/>
        <w:rPr>
          <w:rFonts w:ascii="Times New Roman" w:hAnsi="Times New Roman"/>
          <w:b/>
          <w:sz w:val="28"/>
        </w:rPr>
      </w:pPr>
      <w:bookmarkStart w:id="156" w:name="_Toc189731965"/>
      <w:r>
        <w:rPr>
          <w:rFonts w:ascii="Times New Roman" w:hAnsi="Times New Roman"/>
          <w:b/>
          <w:sz w:val="28"/>
        </w:rPr>
        <w:t>3. Условия реализации программы общеобразовательной дисциплины</w:t>
      </w:r>
      <w:bookmarkEnd w:id="156"/>
    </w:p>
    <w:p w14:paraId="76D33B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b/>
          <w:sz w:val="28"/>
        </w:rPr>
      </w:pPr>
      <w:r>
        <w:rPr>
          <w:rFonts w:ascii="Times New Roman" w:hAnsi="Times New Roman"/>
          <w:b/>
          <w:sz w:val="28"/>
        </w:rPr>
        <w:tab/>
      </w:r>
      <w:r>
        <w:rPr>
          <w:rFonts w:ascii="Times New Roman" w:hAnsi="Times New Roman"/>
          <w:b/>
          <w:sz w:val="28"/>
        </w:rPr>
        <w:t>3.1. Для реализации программы дисциплины должны быть предусмотрены следующие специальные помещения</w:t>
      </w:r>
      <w:r>
        <w:rPr>
          <w:rFonts w:ascii="Times New Roman" w:hAnsi="Times New Roman"/>
          <w:sz w:val="28"/>
        </w:rPr>
        <w:t>:</w:t>
      </w:r>
    </w:p>
    <w:p w14:paraId="105A4DD4">
      <w:pPr>
        <w:widowControl w:val="0"/>
        <w:autoSpaceDE w:val="0"/>
        <w:autoSpaceDN w:val="0"/>
        <w:adjustRightInd w:val="0"/>
        <w:rPr>
          <w:rFonts w:ascii="Times New Roman" w:hAnsi="Times New Roman"/>
          <w:b/>
          <w:bCs/>
          <w:sz w:val="24"/>
          <w:szCs w:val="24"/>
          <w:u w:val="single"/>
        </w:rPr>
      </w:pPr>
      <w:r>
        <w:rPr>
          <w:rFonts w:ascii="Times New Roman" w:hAnsi="Times New Roman"/>
          <w:sz w:val="28"/>
        </w:rPr>
        <w:tab/>
      </w:r>
      <w:r>
        <w:rPr>
          <w:rFonts w:ascii="Times New Roman" w:hAnsi="Times New Roman"/>
          <w:sz w:val="24"/>
          <w:szCs w:val="24"/>
        </w:rPr>
        <w:t xml:space="preserve">Реализация программы дисциплины требует наличия учебного </w:t>
      </w:r>
      <w:r>
        <w:rPr>
          <w:rFonts w:ascii="Times New Roman" w:hAnsi="Times New Roman"/>
          <w:b/>
          <w:bCs/>
          <w:sz w:val="24"/>
          <w:szCs w:val="24"/>
          <w:u w:val="single"/>
        </w:rPr>
        <w:t>Кабинета математических и естественнонаучных дисциплин</w:t>
      </w:r>
    </w:p>
    <w:p w14:paraId="0B71FDD6">
      <w:pPr>
        <w:widowControl w:val="0"/>
        <w:autoSpaceDE w:val="0"/>
        <w:autoSpaceDN w:val="0"/>
        <w:adjustRightInd w:val="0"/>
        <w:rPr>
          <w:rFonts w:ascii="Times New Roman" w:hAnsi="Times New Roman"/>
          <w:sz w:val="24"/>
          <w:szCs w:val="24"/>
          <w:u w:val="single"/>
        </w:rPr>
      </w:pPr>
      <w:r>
        <w:rPr>
          <w:rFonts w:ascii="Times New Roman" w:hAnsi="Times New Roman"/>
          <w:sz w:val="24"/>
          <w:szCs w:val="24"/>
          <w:u w:val="single"/>
        </w:rPr>
        <w:t>Оборудование учебного кабинета:</w:t>
      </w:r>
    </w:p>
    <w:p w14:paraId="5F9E08AC">
      <w:pPr>
        <w:widowControl w:val="0"/>
        <w:autoSpaceDE w:val="0"/>
        <w:autoSpaceDN w:val="0"/>
        <w:adjustRightInd w:val="0"/>
        <w:rPr>
          <w:rFonts w:ascii="Times New Roman" w:hAnsi="Times New Roman"/>
          <w:sz w:val="24"/>
          <w:szCs w:val="24"/>
        </w:rPr>
      </w:pPr>
      <w:r>
        <w:rPr>
          <w:rFonts w:ascii="Times New Roman" w:hAnsi="Times New Roman"/>
          <w:sz w:val="24"/>
          <w:szCs w:val="24"/>
        </w:rPr>
        <w:t>Рабочее место преподавателя – 1 шт</w:t>
      </w:r>
    </w:p>
    <w:p w14:paraId="20381EAA">
      <w:pPr>
        <w:widowControl w:val="0"/>
        <w:autoSpaceDE w:val="0"/>
        <w:autoSpaceDN w:val="0"/>
        <w:adjustRightInd w:val="0"/>
        <w:rPr>
          <w:rFonts w:ascii="Times New Roman" w:hAnsi="Times New Roman"/>
          <w:sz w:val="24"/>
          <w:szCs w:val="24"/>
        </w:rPr>
      </w:pPr>
      <w:r>
        <w:rPr>
          <w:rFonts w:ascii="Times New Roman" w:hAnsi="Times New Roman"/>
          <w:sz w:val="24"/>
          <w:szCs w:val="24"/>
        </w:rPr>
        <w:t>Посадочные места по количеству обучающихся – 15 шт</w:t>
      </w:r>
    </w:p>
    <w:p w14:paraId="30F48F5E">
      <w:pPr>
        <w:widowControl w:val="0"/>
        <w:autoSpaceDE w:val="0"/>
        <w:autoSpaceDN w:val="0"/>
        <w:adjustRightInd w:val="0"/>
        <w:rPr>
          <w:rFonts w:ascii="Times New Roman" w:hAnsi="Times New Roman"/>
          <w:sz w:val="24"/>
          <w:szCs w:val="24"/>
        </w:rPr>
      </w:pPr>
      <w:r>
        <w:rPr>
          <w:rFonts w:ascii="Times New Roman" w:hAnsi="Times New Roman"/>
          <w:sz w:val="24"/>
          <w:szCs w:val="24"/>
        </w:rPr>
        <w:t>Доска классная – 1 шт</w:t>
      </w:r>
    </w:p>
    <w:p w14:paraId="2DE0C441">
      <w:pPr>
        <w:widowControl w:val="0"/>
        <w:autoSpaceDE w:val="0"/>
        <w:autoSpaceDN w:val="0"/>
        <w:adjustRightInd w:val="0"/>
        <w:rPr>
          <w:rFonts w:ascii="Times New Roman" w:hAnsi="Times New Roman"/>
          <w:sz w:val="24"/>
          <w:szCs w:val="24"/>
        </w:rPr>
      </w:pPr>
      <w:r>
        <w:rPr>
          <w:rFonts w:ascii="Times New Roman" w:hAnsi="Times New Roman"/>
          <w:sz w:val="24"/>
          <w:szCs w:val="24"/>
        </w:rPr>
        <w:t>Стенды информационные – 5 шт</w:t>
      </w:r>
    </w:p>
    <w:p w14:paraId="67E028EE">
      <w:pPr>
        <w:widowControl w:val="0"/>
        <w:autoSpaceDE w:val="0"/>
        <w:autoSpaceDN w:val="0"/>
        <w:adjustRightInd w:val="0"/>
        <w:rPr>
          <w:rFonts w:ascii="Times New Roman" w:hAnsi="Times New Roman"/>
          <w:sz w:val="24"/>
          <w:szCs w:val="24"/>
        </w:rPr>
      </w:pPr>
      <w:r>
        <w:rPr>
          <w:rFonts w:ascii="Times New Roman" w:hAnsi="Times New Roman"/>
          <w:sz w:val="24"/>
          <w:szCs w:val="24"/>
        </w:rPr>
        <w:t>Учебно-наглядные пособия. Ноутбук с лицензионным программным обеспечением и возможностью подключения к информационно- телекоммуникационной сети  «Интернет» - 1 шт</w:t>
      </w:r>
    </w:p>
    <w:p w14:paraId="25FFBE4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284"/>
        <w:jc w:val="both"/>
        <w:rPr>
          <w:rFonts w:ascii="Times New Roman" w:hAnsi="Times New Roman"/>
          <w:sz w:val="24"/>
          <w:szCs w:val="24"/>
        </w:rPr>
      </w:pPr>
      <w:r>
        <w:rPr>
          <w:rFonts w:ascii="Times New Roman" w:hAnsi="Times New Roman"/>
          <w:sz w:val="24"/>
          <w:szCs w:val="24"/>
        </w:rPr>
        <w:t>Мультимедийная установка – 1шт</w:t>
      </w:r>
    </w:p>
    <w:p w14:paraId="6737FB8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284"/>
        <w:jc w:val="both"/>
        <w:rPr>
          <w:rFonts w:ascii="Times New Roman" w:hAnsi="Times New Roman" w:eastAsia="OfficinaSansBookC"/>
          <w:b/>
          <w:sz w:val="28"/>
          <w:szCs w:val="28"/>
        </w:rPr>
      </w:pPr>
      <w:r>
        <w:rPr>
          <w:rFonts w:ascii="Times New Roman" w:hAnsi="Times New Roman" w:eastAsia="OfficinaSansBookC"/>
          <w:b/>
          <w:sz w:val="24"/>
          <w:szCs w:val="24"/>
        </w:rPr>
        <w:t>3.2. Информационное обеспечение</w:t>
      </w:r>
      <w:r>
        <w:rPr>
          <w:rFonts w:ascii="Times New Roman" w:hAnsi="Times New Roman" w:eastAsia="OfficinaSansBookC"/>
          <w:b/>
          <w:sz w:val="28"/>
          <w:szCs w:val="28"/>
        </w:rPr>
        <w:t xml:space="preserve"> реализации программы</w:t>
      </w:r>
    </w:p>
    <w:p w14:paraId="79961D97">
      <w:pPr>
        <w:pStyle w:val="49"/>
        <w:spacing w:beforeAutospacing="0" w:after="0" w:afterAutospacing="0"/>
        <w:ind w:firstLine="708"/>
        <w:jc w:val="both"/>
        <w:rPr>
          <w:rFonts w:eastAsia="OfficinaSansBookC"/>
          <w:szCs w:val="24"/>
        </w:rPr>
      </w:pPr>
      <w:r>
        <w:rPr>
          <w:rFonts w:eastAsia="OfficinaSansBookC"/>
          <w:szCs w:val="24"/>
        </w:rPr>
        <w:t>Для реализации программы дисциплины библиотечный фонд образовательной организации должен иметь печатные и/или электронные учебники и разработанные в комплекте с ними учебные пособия (при наличии), допущенные к использованию при реализации образовательных программ среднего профессионального образования, реализуемых на базе основного общего образования</w:t>
      </w:r>
      <w:r>
        <w:rPr>
          <w:rStyle w:val="14"/>
          <w:rFonts w:eastAsia="OfficinaSansBookC"/>
          <w:szCs w:val="24"/>
        </w:rPr>
        <w:footnoteReference w:id="60"/>
      </w:r>
      <w:r>
        <w:rPr>
          <w:rFonts w:eastAsia="OfficinaSansBookC"/>
          <w:szCs w:val="24"/>
        </w:rPr>
        <w:t xml:space="preserve">. </w:t>
      </w:r>
    </w:p>
    <w:p w14:paraId="6C2E9648">
      <w:pPr>
        <w:pStyle w:val="49"/>
        <w:spacing w:beforeAutospacing="0" w:after="0" w:afterAutospacing="0"/>
        <w:ind w:firstLine="709"/>
        <w:jc w:val="both"/>
        <w:rPr>
          <w:rFonts w:eastAsia="OfficinaSansBookC"/>
          <w:szCs w:val="24"/>
        </w:rPr>
      </w:pPr>
      <w:r>
        <w:rPr>
          <w:rFonts w:eastAsia="OfficinaSansBookC"/>
          <w:szCs w:val="24"/>
        </w:rPr>
        <w:t>При реализации программы дисциплины возможно использование электронных образовательных ресурсов, допущенных к использованию при реализации образовательных программ среднего общего образования</w:t>
      </w:r>
    </w:p>
    <w:p w14:paraId="57253D7D">
      <w:pPr>
        <w:shd w:val="clear" w:color="auto" w:fill="FFFFFF"/>
        <w:spacing w:after="0"/>
        <w:ind w:firstLine="720"/>
        <w:rPr>
          <w:rFonts w:ascii="Times New Roman" w:hAnsi="Times New Roman"/>
          <w:b/>
          <w:bCs/>
          <w:spacing w:val="-3"/>
          <w:sz w:val="24"/>
          <w:szCs w:val="24"/>
        </w:rPr>
      </w:pPr>
      <w:r>
        <w:rPr>
          <w:rFonts w:ascii="Times New Roman" w:hAnsi="Times New Roman"/>
          <w:b/>
          <w:bCs/>
          <w:spacing w:val="-3"/>
          <w:sz w:val="24"/>
          <w:szCs w:val="24"/>
        </w:rPr>
        <w:t>Основные источники:</w:t>
      </w:r>
    </w:p>
    <w:p w14:paraId="2F23C06B">
      <w:pPr>
        <w:rPr>
          <w:rFonts w:ascii="Times New Roman" w:hAnsi="Times New Roman"/>
          <w:sz w:val="24"/>
          <w:szCs w:val="24"/>
        </w:rPr>
      </w:pPr>
      <w:r>
        <w:rPr>
          <w:rFonts w:ascii="Times New Roman" w:hAnsi="Times New Roman"/>
          <w:sz w:val="24"/>
          <w:szCs w:val="24"/>
        </w:rPr>
        <w:t>1.  Математика. Алгебра и начала метематического анализа 10 кл. / С.М.Никольский, М.К.Потапов, Н.Н.Решетников, А.В.Шевкин. -М.: Просвещение, 2025</w:t>
      </w:r>
    </w:p>
    <w:p w14:paraId="7C4A5988">
      <w:pPr>
        <w:rPr>
          <w:rFonts w:ascii="Times New Roman" w:hAnsi="Times New Roman"/>
          <w:sz w:val="24"/>
          <w:szCs w:val="24"/>
        </w:rPr>
      </w:pPr>
      <w:r>
        <w:rPr>
          <w:rFonts w:ascii="Times New Roman" w:hAnsi="Times New Roman"/>
          <w:sz w:val="24"/>
          <w:szCs w:val="24"/>
        </w:rPr>
        <w:t>2.  Математика. Алгебра и начала метематического анализа 11 кл. / С.М.Никольский, М.К.Потапов, Н.Н.Решетников, А.В.Шевкин. -М.: Просвещение, 2025</w:t>
      </w:r>
    </w:p>
    <w:p w14:paraId="49F862D3">
      <w:pPr>
        <w:jc w:val="both"/>
        <w:rPr>
          <w:rFonts w:ascii="Times New Roman" w:hAnsi="Times New Roman"/>
          <w:b/>
          <w:sz w:val="24"/>
          <w:szCs w:val="24"/>
        </w:rPr>
      </w:pPr>
      <w:r>
        <w:rPr>
          <w:rFonts w:ascii="Times New Roman" w:hAnsi="Times New Roman"/>
          <w:b/>
          <w:sz w:val="24"/>
          <w:szCs w:val="24"/>
        </w:rPr>
        <w:t>Дополнительная литература:</w:t>
      </w:r>
    </w:p>
    <w:p w14:paraId="35109EC6">
      <w:pPr>
        <w:rPr>
          <w:rFonts w:ascii="Times New Roman" w:hAnsi="Times New Roman"/>
          <w:sz w:val="24"/>
          <w:szCs w:val="24"/>
        </w:rPr>
      </w:pPr>
      <w:r>
        <w:rPr>
          <w:rFonts w:ascii="Times New Roman" w:hAnsi="Times New Roman"/>
          <w:sz w:val="24"/>
          <w:szCs w:val="24"/>
        </w:rPr>
        <w:t>1. Математика. Алгебра и начала метематического анализа 10 кл.: углубленный уровень / М.Я.Протусевич, К.М.Столбов, А.Н.Головин. -М.: Просвещение, 2014</w:t>
      </w:r>
    </w:p>
    <w:p w14:paraId="38066CCB">
      <w:pPr>
        <w:rPr>
          <w:rFonts w:ascii="Times New Roman" w:hAnsi="Times New Roman"/>
          <w:sz w:val="24"/>
          <w:szCs w:val="24"/>
        </w:rPr>
      </w:pPr>
      <w:r>
        <w:rPr>
          <w:rFonts w:ascii="Times New Roman" w:hAnsi="Times New Roman"/>
          <w:sz w:val="24"/>
          <w:szCs w:val="24"/>
        </w:rPr>
        <w:t>2.  Математика. Алгебра и начала метематического анализа 11 кл.: углубленный уровень / М.Я.Протусевич, К.М.Столбов, А.Н.Головин. -М.: Просвещение, 2014</w:t>
      </w:r>
    </w:p>
    <w:p w14:paraId="62C2E6CD">
      <w:pPr>
        <w:rPr>
          <w:rFonts w:ascii="Times New Roman" w:hAnsi="Times New Roman"/>
          <w:sz w:val="24"/>
          <w:szCs w:val="24"/>
        </w:rPr>
      </w:pPr>
      <w:r>
        <w:rPr>
          <w:rFonts w:ascii="Times New Roman" w:hAnsi="Times New Roman"/>
          <w:sz w:val="24"/>
          <w:szCs w:val="24"/>
        </w:rPr>
        <w:t>3.  Математика. Геометрия 10-11 кл.: базовый и углубленный уровни / Л.С.Атанасян, В.Ф.Бутузов, С.Б.Кодомцев и др.. -М.: Просвещение, 2014</w:t>
      </w:r>
    </w:p>
    <w:p w14:paraId="6332A421">
      <w:pPr>
        <w:rPr>
          <w:rFonts w:ascii="Times New Roman" w:hAnsi="Times New Roman"/>
          <w:sz w:val="24"/>
          <w:szCs w:val="24"/>
        </w:rPr>
      </w:pPr>
      <w:r>
        <w:rPr>
          <w:rFonts w:ascii="Times New Roman" w:hAnsi="Times New Roman"/>
          <w:sz w:val="24"/>
          <w:szCs w:val="24"/>
        </w:rPr>
        <w:t>4.  Математика. Геометрия 10 кл.: углубленный уровень / А.Д.Александров, А.Л.Вернер, В.И.Рыжик. -М.: Просвещение, 2014</w:t>
      </w:r>
    </w:p>
    <w:p w14:paraId="25A57148">
      <w:pPr>
        <w:shd w:val="clear" w:color="auto" w:fill="FFFFFF"/>
        <w:spacing w:after="0"/>
        <w:rPr>
          <w:rFonts w:ascii="Times New Roman" w:hAnsi="Times New Roman"/>
          <w:b/>
          <w:bCs/>
          <w:spacing w:val="-3"/>
          <w:sz w:val="24"/>
          <w:szCs w:val="24"/>
        </w:rPr>
      </w:pPr>
      <w:r>
        <w:rPr>
          <w:rFonts w:ascii="Times New Roman" w:hAnsi="Times New Roman"/>
          <w:sz w:val="24"/>
          <w:szCs w:val="24"/>
        </w:rPr>
        <w:t>5.  Математика. Геометрия 11 кл.: углубленный уровень / А.Д.Александров, А.Л.Вернер, В.И.Рыжик. -М.: Просвещение, 2014</w:t>
      </w:r>
    </w:p>
    <w:p w14:paraId="44DA348F">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p>
    <w:p w14:paraId="0C41B635">
      <w:pPr>
        <w:spacing w:line="360" w:lineRule="auto"/>
        <w:rPr>
          <w:rFonts w:ascii="Times New Roman" w:hAnsi="Times New Roman"/>
        </w:rPr>
        <w:sectPr>
          <w:footerReference r:id="rId51" w:type="default"/>
          <w:footerReference r:id="rId52" w:type="even"/>
          <w:pgSz w:w="11906" w:h="16838"/>
          <w:pgMar w:top="1134" w:right="850" w:bottom="1134" w:left="1701" w:header="708" w:footer="708" w:gutter="0"/>
          <w:cols w:space="720" w:num="1"/>
          <w:docGrid w:linePitch="299" w:charSpace="0"/>
        </w:sectPr>
      </w:pPr>
    </w:p>
    <w:p w14:paraId="62184E38">
      <w:pPr>
        <w:pStyle w:val="2"/>
        <w:spacing w:line="360" w:lineRule="auto"/>
        <w:jc w:val="both"/>
        <w:rPr>
          <w:b/>
          <w:sz w:val="28"/>
        </w:rPr>
      </w:pPr>
      <w:bookmarkStart w:id="157" w:name="_Toc189731966"/>
      <w:r>
        <w:rPr>
          <w:b/>
          <w:sz w:val="28"/>
        </w:rPr>
        <w:t>4. Контроль и оценка результатов освоения общеобразовательной дисциплины</w:t>
      </w:r>
      <w:bookmarkEnd w:id="157"/>
    </w:p>
    <w:p w14:paraId="111FB176">
      <w:pPr>
        <w:spacing w:after="0" w:line="360" w:lineRule="auto"/>
        <w:ind w:firstLine="284"/>
        <w:jc w:val="both"/>
        <w:rPr>
          <w:rFonts w:ascii="Times New Roman" w:hAnsi="Times New Roman"/>
          <w:sz w:val="28"/>
        </w:rPr>
      </w:pPr>
      <w:r>
        <w:rPr>
          <w:rFonts w:ascii="Times New Roman" w:hAnsi="Times New Roman"/>
          <w:b/>
          <w:sz w:val="28"/>
        </w:rPr>
        <w:t>Контроль и оценка</w:t>
      </w:r>
      <w:r>
        <w:rPr>
          <w:rFonts w:ascii="Times New Roman" w:hAnsi="Times New Roman"/>
          <w:sz w:val="28"/>
        </w:rPr>
        <w:t xml:space="preserve"> 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и темам содержания учебного материала.</w:t>
      </w:r>
    </w:p>
    <w:tbl>
      <w:tblPr>
        <w:tblStyle w:val="12"/>
        <w:tblW w:w="94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539"/>
        <w:gridCol w:w="2835"/>
        <w:gridCol w:w="3119"/>
      </w:tblGrid>
      <w:tr w14:paraId="68C70D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539" w:type="dxa"/>
            <w:tcBorders>
              <w:top w:val="single" w:color="000000" w:sz="4" w:space="0"/>
              <w:left w:val="single" w:color="000000" w:sz="4" w:space="0"/>
              <w:bottom w:val="single" w:color="000000" w:sz="4" w:space="0"/>
              <w:right w:val="single" w:color="000000" w:sz="4" w:space="0"/>
            </w:tcBorders>
          </w:tcPr>
          <w:p w14:paraId="742C00C8">
            <w:pPr>
              <w:spacing w:after="0" w:line="240" w:lineRule="auto"/>
              <w:ind w:left="57" w:right="57"/>
              <w:jc w:val="both"/>
              <w:rPr>
                <w:rFonts w:ascii="Times New Roman" w:hAnsi="Times New Roman"/>
                <w:b/>
                <w:color w:val="auto"/>
                <w:sz w:val="24"/>
                <w:szCs w:val="24"/>
              </w:rPr>
            </w:pPr>
            <w:r>
              <w:rPr>
                <w:rFonts w:ascii="Times New Roman" w:hAnsi="Times New Roman"/>
                <w:b/>
                <w:color w:val="auto"/>
                <w:sz w:val="24"/>
                <w:szCs w:val="24"/>
              </w:rPr>
              <w:t>Общая   компетенция</w:t>
            </w:r>
          </w:p>
        </w:tc>
        <w:tc>
          <w:tcPr>
            <w:tcW w:w="2835" w:type="dxa"/>
            <w:tcBorders>
              <w:top w:val="single" w:color="000000" w:sz="4" w:space="0"/>
              <w:left w:val="single" w:color="000000" w:sz="4" w:space="0"/>
              <w:bottom w:val="single" w:color="000000" w:sz="4" w:space="0"/>
              <w:right w:val="single" w:color="000000" w:sz="4" w:space="0"/>
            </w:tcBorders>
          </w:tcPr>
          <w:p w14:paraId="142B9410">
            <w:pPr>
              <w:spacing w:after="0" w:line="240" w:lineRule="auto"/>
              <w:ind w:left="57" w:right="57"/>
              <w:jc w:val="both"/>
              <w:rPr>
                <w:rFonts w:ascii="Times New Roman" w:hAnsi="Times New Roman"/>
                <w:b/>
                <w:color w:val="auto"/>
                <w:sz w:val="24"/>
                <w:szCs w:val="24"/>
              </w:rPr>
            </w:pPr>
            <w:r>
              <w:rPr>
                <w:rFonts w:ascii="Times New Roman" w:hAnsi="Times New Roman"/>
                <w:b/>
                <w:color w:val="auto"/>
                <w:sz w:val="24"/>
                <w:szCs w:val="24"/>
              </w:rPr>
              <w:t>Раздел/Тема</w:t>
            </w:r>
          </w:p>
        </w:tc>
        <w:tc>
          <w:tcPr>
            <w:tcW w:w="3119" w:type="dxa"/>
            <w:tcBorders>
              <w:top w:val="single" w:color="000000" w:sz="4" w:space="0"/>
              <w:left w:val="single" w:color="000000" w:sz="4" w:space="0"/>
              <w:bottom w:val="single" w:color="000000" w:sz="4" w:space="0"/>
              <w:right w:val="single" w:color="000000" w:sz="4" w:space="0"/>
            </w:tcBorders>
          </w:tcPr>
          <w:p w14:paraId="51CD09D7">
            <w:pPr>
              <w:spacing w:after="0" w:line="240" w:lineRule="auto"/>
              <w:ind w:left="57" w:right="57"/>
              <w:jc w:val="both"/>
              <w:rPr>
                <w:rFonts w:ascii="Times New Roman" w:hAnsi="Times New Roman"/>
                <w:b/>
                <w:color w:val="auto"/>
                <w:sz w:val="24"/>
                <w:szCs w:val="24"/>
              </w:rPr>
            </w:pPr>
            <w:r>
              <w:rPr>
                <w:rFonts w:ascii="Times New Roman" w:hAnsi="Times New Roman"/>
                <w:b/>
                <w:color w:val="auto"/>
                <w:sz w:val="24"/>
                <w:szCs w:val="24"/>
              </w:rPr>
              <w:t>Тип оценочных мероприятия</w:t>
            </w:r>
          </w:p>
        </w:tc>
      </w:tr>
      <w:tr w14:paraId="5407EF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539" w:type="dxa"/>
            <w:tcBorders>
              <w:top w:val="single" w:color="000000" w:sz="4" w:space="0"/>
              <w:left w:val="single" w:color="000000" w:sz="4" w:space="0"/>
              <w:bottom w:val="single" w:color="000000" w:sz="4" w:space="0"/>
              <w:right w:val="single" w:color="000000" w:sz="4" w:space="0"/>
            </w:tcBorders>
          </w:tcPr>
          <w:p w14:paraId="3721F6B4">
            <w:pPr>
              <w:spacing w:after="0" w:line="240" w:lineRule="auto"/>
              <w:ind w:left="57" w:right="57"/>
              <w:jc w:val="both"/>
              <w:rPr>
                <w:rFonts w:ascii="Times New Roman" w:hAnsi="Times New Roman"/>
                <w:b/>
                <w:color w:val="auto"/>
                <w:sz w:val="24"/>
                <w:szCs w:val="24"/>
              </w:rPr>
            </w:pPr>
            <w:r>
              <w:rPr>
                <w:rFonts w:ascii="Times New Roman" w:hAnsi="Times New Roman"/>
                <w:color w:val="auto"/>
                <w:sz w:val="24"/>
                <w:szCs w:val="24"/>
              </w:rPr>
              <w:t xml:space="preserve">ОК 01. Выбирать способы решения задач профессиональной деятельности применительно </w:t>
            </w:r>
            <w:r>
              <w:rPr>
                <w:rFonts w:ascii="Times New Roman" w:hAnsi="Times New Roman"/>
                <w:color w:val="auto"/>
                <w:sz w:val="24"/>
                <w:szCs w:val="24"/>
              </w:rPr>
              <w:br w:type="textWrapping"/>
            </w:r>
            <w:r>
              <w:rPr>
                <w:rFonts w:ascii="Times New Roman" w:hAnsi="Times New Roman"/>
                <w:color w:val="auto"/>
                <w:sz w:val="24"/>
                <w:szCs w:val="24"/>
              </w:rPr>
              <w:t>к различным контекстам</w:t>
            </w:r>
          </w:p>
        </w:tc>
        <w:tc>
          <w:tcPr>
            <w:tcW w:w="2835" w:type="dxa"/>
            <w:tcBorders>
              <w:top w:val="single" w:color="000000" w:sz="4" w:space="0"/>
              <w:left w:val="single" w:color="000000" w:sz="4" w:space="0"/>
              <w:bottom w:val="single" w:color="000000" w:sz="4" w:space="0"/>
              <w:right w:val="single" w:color="000000" w:sz="4" w:space="0"/>
            </w:tcBorders>
          </w:tcPr>
          <w:p w14:paraId="595B5BD6">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Тема 1.1, 1.2П-о/c</w:t>
            </w:r>
            <w:r>
              <w:rPr>
                <w:rFonts w:ascii="Times New Roman" w:hAnsi="Times New Roman"/>
                <w:color w:val="auto"/>
                <w:sz w:val="24"/>
                <w:szCs w:val="24"/>
              </w:rPr>
              <w:footnoteReference w:id="61"/>
            </w:r>
            <w:r>
              <w:rPr>
                <w:rFonts w:ascii="Times New Roman" w:hAnsi="Times New Roman"/>
                <w:color w:val="auto"/>
                <w:sz w:val="24"/>
                <w:szCs w:val="24"/>
              </w:rPr>
              <w:t>, 1.3, 1.4П-о/c, 1.5П-о/c, 1.6.</w:t>
            </w:r>
          </w:p>
          <w:p w14:paraId="24A2E563">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Темы 2.1- 2.7, 2.8 П-о/с, 2.9.</w:t>
            </w:r>
          </w:p>
          <w:p w14:paraId="75B13C5E">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Темы 3.1 - 3.5, 3.6П-о/с, 3.7.</w:t>
            </w:r>
          </w:p>
          <w:p w14:paraId="207DB312">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Темы 4.1 - 4.4, 4.5П-о/c, 4.6.</w:t>
            </w:r>
          </w:p>
          <w:p w14:paraId="5582B489">
            <w:pPr>
              <w:spacing w:after="0" w:line="240" w:lineRule="auto"/>
              <w:ind w:right="57"/>
              <w:jc w:val="both"/>
              <w:rPr>
                <w:rFonts w:ascii="Times New Roman" w:hAnsi="Times New Roman"/>
                <w:color w:val="auto"/>
                <w:sz w:val="24"/>
                <w:szCs w:val="24"/>
              </w:rPr>
            </w:pPr>
            <w:r>
              <w:rPr>
                <w:rFonts w:ascii="Times New Roman" w:hAnsi="Times New Roman"/>
                <w:color w:val="auto"/>
                <w:sz w:val="24"/>
                <w:szCs w:val="24"/>
              </w:rPr>
              <w:t>Темы 5.1, 5.2, 5.3П-о/с, 5,4, 5.5П-о/с, 5.6.</w:t>
            </w:r>
          </w:p>
          <w:p w14:paraId="423F570F">
            <w:pPr>
              <w:spacing w:after="0" w:line="240" w:lineRule="auto"/>
              <w:ind w:right="57"/>
              <w:jc w:val="both"/>
              <w:rPr>
                <w:rFonts w:ascii="Times New Roman" w:hAnsi="Times New Roman"/>
                <w:color w:val="auto"/>
                <w:sz w:val="24"/>
                <w:szCs w:val="24"/>
              </w:rPr>
            </w:pPr>
            <w:r>
              <w:rPr>
                <w:rFonts w:ascii="Times New Roman" w:hAnsi="Times New Roman"/>
                <w:color w:val="auto"/>
                <w:sz w:val="24"/>
                <w:szCs w:val="24"/>
              </w:rPr>
              <w:t>Темы 6.1 - 6.5, 6.6П-о/c, 6.7-6.9.</w:t>
            </w:r>
          </w:p>
          <w:p w14:paraId="2A7DC1B5">
            <w:pPr>
              <w:spacing w:after="0" w:line="240" w:lineRule="auto"/>
              <w:ind w:right="57"/>
              <w:jc w:val="both"/>
              <w:rPr>
                <w:rFonts w:ascii="Times New Roman" w:hAnsi="Times New Roman"/>
                <w:color w:val="auto"/>
                <w:sz w:val="24"/>
                <w:szCs w:val="24"/>
              </w:rPr>
            </w:pPr>
            <w:r>
              <w:rPr>
                <w:rFonts w:ascii="Times New Roman" w:hAnsi="Times New Roman"/>
                <w:color w:val="auto"/>
                <w:sz w:val="24"/>
                <w:szCs w:val="24"/>
              </w:rPr>
              <w:t>Темы 7.1, 7.2, 7.3П-о/c, 7.4 - 7.7.</w:t>
            </w:r>
          </w:p>
        </w:tc>
        <w:tc>
          <w:tcPr>
            <w:tcW w:w="3119" w:type="dxa"/>
            <w:tcBorders>
              <w:top w:val="single" w:color="000000" w:sz="4" w:space="0"/>
              <w:left w:val="single" w:color="000000" w:sz="4" w:space="0"/>
              <w:bottom w:val="single" w:color="000000" w:sz="4" w:space="0"/>
              <w:right w:val="single" w:color="000000" w:sz="4" w:space="0"/>
            </w:tcBorders>
          </w:tcPr>
          <w:p w14:paraId="3F3595CD">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Тестирование</w:t>
            </w:r>
          </w:p>
          <w:p w14:paraId="5B6B5FAA">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Устный опрос</w:t>
            </w:r>
          </w:p>
          <w:p w14:paraId="57DEFDF9">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Математический диктант</w:t>
            </w:r>
          </w:p>
          <w:p w14:paraId="1D88F574">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Представление результатов практических работ</w:t>
            </w:r>
          </w:p>
          <w:p w14:paraId="3DBD7830">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Контрольная работа</w:t>
            </w:r>
          </w:p>
          <w:p w14:paraId="025C8DF4">
            <w:pPr>
              <w:spacing w:after="0" w:line="240" w:lineRule="auto"/>
              <w:ind w:left="57" w:right="57"/>
              <w:jc w:val="both"/>
              <w:rPr>
                <w:rFonts w:ascii="Times New Roman" w:hAnsi="Times New Roman"/>
                <w:b/>
                <w:color w:val="auto"/>
                <w:sz w:val="24"/>
                <w:szCs w:val="24"/>
              </w:rPr>
            </w:pPr>
            <w:r>
              <w:rPr>
                <w:rFonts w:ascii="Times New Roman" w:hAnsi="Times New Roman"/>
                <w:color w:val="auto"/>
                <w:sz w:val="24"/>
                <w:szCs w:val="24"/>
              </w:rPr>
              <w:t>Выполнение заданий промежуточной аттестации</w:t>
            </w:r>
          </w:p>
        </w:tc>
      </w:tr>
      <w:tr w14:paraId="52E56A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539" w:type="dxa"/>
            <w:tcBorders>
              <w:top w:val="single" w:color="000000" w:sz="4" w:space="0"/>
              <w:left w:val="single" w:color="000000" w:sz="4" w:space="0"/>
              <w:bottom w:val="single" w:color="000000" w:sz="4" w:space="0"/>
              <w:right w:val="single" w:color="000000" w:sz="4" w:space="0"/>
            </w:tcBorders>
          </w:tcPr>
          <w:p w14:paraId="6975758B">
            <w:pPr>
              <w:spacing w:after="0" w:line="240" w:lineRule="auto"/>
              <w:ind w:left="57" w:right="57"/>
              <w:jc w:val="both"/>
              <w:rPr>
                <w:rFonts w:ascii="Times New Roman" w:hAnsi="Times New Roman"/>
                <w:b/>
                <w:color w:val="auto"/>
                <w:sz w:val="24"/>
                <w:szCs w:val="24"/>
              </w:rPr>
            </w:pPr>
            <w:r>
              <w:rPr>
                <w:rFonts w:ascii="Times New Roman" w:hAnsi="Times New Roman"/>
                <w:color w:val="auto"/>
                <w:sz w:val="24"/>
                <w:szCs w:val="24"/>
              </w:rPr>
              <w:t xml:space="preserve">ОК 02. Использовать современные средства поиска, анализа и интерпретации информации, </w:t>
            </w:r>
            <w:r>
              <w:rPr>
                <w:rFonts w:ascii="Times New Roman" w:hAnsi="Times New Roman"/>
                <w:color w:val="auto"/>
                <w:sz w:val="24"/>
                <w:szCs w:val="24"/>
              </w:rPr>
              <w:br w:type="textWrapping"/>
            </w:r>
            <w:r>
              <w:rPr>
                <w:rFonts w:ascii="Times New Roman" w:hAnsi="Times New Roman"/>
                <w:color w:val="auto"/>
                <w:sz w:val="24"/>
                <w:szCs w:val="24"/>
              </w:rPr>
              <w:t>и информационные технологии для выполнения задач профессиональной деятельности</w:t>
            </w:r>
          </w:p>
        </w:tc>
        <w:tc>
          <w:tcPr>
            <w:tcW w:w="2835" w:type="dxa"/>
            <w:tcBorders>
              <w:top w:val="single" w:color="000000" w:sz="4" w:space="0"/>
              <w:left w:val="single" w:color="000000" w:sz="4" w:space="0"/>
              <w:bottom w:val="single" w:color="000000" w:sz="4" w:space="0"/>
              <w:right w:val="single" w:color="000000" w:sz="4" w:space="0"/>
            </w:tcBorders>
          </w:tcPr>
          <w:p w14:paraId="73717BE4">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 xml:space="preserve">Тема 1.1, 1.2П-о/c, 1.3, </w:t>
            </w:r>
            <w:r>
              <w:rPr>
                <w:rFonts w:ascii="Times New Roman" w:hAnsi="Times New Roman"/>
                <w:color w:val="auto"/>
                <w:sz w:val="24"/>
                <w:szCs w:val="24"/>
              </w:rPr>
              <w:br w:type="textWrapping"/>
            </w:r>
            <w:r>
              <w:rPr>
                <w:rFonts w:ascii="Times New Roman" w:hAnsi="Times New Roman"/>
                <w:color w:val="auto"/>
                <w:sz w:val="24"/>
                <w:szCs w:val="24"/>
              </w:rPr>
              <w:t>1.4П-о/c, 1.5П-о/c, 1.6.</w:t>
            </w:r>
          </w:p>
          <w:p w14:paraId="44B762ED">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Темы 2.1- 2.7, 2.8 П-о/с, 2.9.</w:t>
            </w:r>
          </w:p>
          <w:p w14:paraId="0F473ACA">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Темы 3.1 - 3.5, 3.6П-о/с, 3.7.</w:t>
            </w:r>
          </w:p>
          <w:p w14:paraId="049A80D8">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Темы 4.1 - 4.4, 4.5П-о/c, 4.6.</w:t>
            </w:r>
          </w:p>
          <w:p w14:paraId="51B39684">
            <w:pPr>
              <w:spacing w:after="0" w:line="240" w:lineRule="auto"/>
              <w:ind w:right="57"/>
              <w:jc w:val="both"/>
              <w:rPr>
                <w:rFonts w:ascii="Times New Roman" w:hAnsi="Times New Roman"/>
                <w:color w:val="auto"/>
                <w:sz w:val="24"/>
                <w:szCs w:val="24"/>
              </w:rPr>
            </w:pPr>
            <w:r>
              <w:rPr>
                <w:rFonts w:ascii="Times New Roman" w:hAnsi="Times New Roman"/>
                <w:color w:val="auto"/>
                <w:sz w:val="24"/>
                <w:szCs w:val="24"/>
              </w:rPr>
              <w:t>Темы 5.1, 5.2, 5.3П-о/с, 5,4, 5.5П-о/с, 5.6.</w:t>
            </w:r>
          </w:p>
          <w:p w14:paraId="76F43047">
            <w:pPr>
              <w:spacing w:after="0" w:line="240" w:lineRule="auto"/>
              <w:ind w:right="57"/>
              <w:jc w:val="both"/>
              <w:rPr>
                <w:rFonts w:ascii="Times New Roman" w:hAnsi="Times New Roman"/>
                <w:color w:val="auto"/>
                <w:sz w:val="24"/>
                <w:szCs w:val="24"/>
              </w:rPr>
            </w:pPr>
            <w:r>
              <w:rPr>
                <w:rFonts w:ascii="Times New Roman" w:hAnsi="Times New Roman"/>
                <w:color w:val="auto"/>
                <w:sz w:val="24"/>
                <w:szCs w:val="24"/>
              </w:rPr>
              <w:t>Темы 6.1 - 6.5, 6.6П-о/c, 6.7-6.9.</w:t>
            </w:r>
          </w:p>
          <w:p w14:paraId="4996D262">
            <w:pPr>
              <w:spacing w:after="0" w:line="240" w:lineRule="auto"/>
              <w:ind w:right="57"/>
              <w:jc w:val="both"/>
              <w:rPr>
                <w:rFonts w:ascii="Times New Roman" w:hAnsi="Times New Roman"/>
                <w:color w:val="auto"/>
                <w:sz w:val="24"/>
                <w:szCs w:val="24"/>
              </w:rPr>
            </w:pPr>
            <w:r>
              <w:rPr>
                <w:rFonts w:ascii="Times New Roman" w:hAnsi="Times New Roman"/>
                <w:color w:val="auto"/>
                <w:sz w:val="24"/>
                <w:szCs w:val="24"/>
              </w:rPr>
              <w:t>Темы 7.1, 7.2, 7.3П-о/c, 7.4 - 7.7</w:t>
            </w:r>
          </w:p>
        </w:tc>
        <w:tc>
          <w:tcPr>
            <w:tcW w:w="3119" w:type="dxa"/>
            <w:tcBorders>
              <w:top w:val="single" w:color="000000" w:sz="4" w:space="0"/>
              <w:left w:val="single" w:color="000000" w:sz="4" w:space="0"/>
              <w:bottom w:val="single" w:color="000000" w:sz="4" w:space="0"/>
              <w:right w:val="single" w:color="000000" w:sz="4" w:space="0"/>
            </w:tcBorders>
          </w:tcPr>
          <w:p w14:paraId="7DCC1DE1">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Тестирование</w:t>
            </w:r>
          </w:p>
          <w:p w14:paraId="72F233D0">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Устный опрос</w:t>
            </w:r>
          </w:p>
          <w:p w14:paraId="596CDE66">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Математический диктант</w:t>
            </w:r>
          </w:p>
          <w:p w14:paraId="78623742">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Представление результатов практических работ</w:t>
            </w:r>
          </w:p>
          <w:p w14:paraId="549BA39C">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Контрольная работа</w:t>
            </w:r>
          </w:p>
          <w:p w14:paraId="1384F54B">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Выполнение заданий промежуточной аттестации</w:t>
            </w:r>
          </w:p>
        </w:tc>
      </w:tr>
      <w:tr w14:paraId="171F39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539" w:type="dxa"/>
            <w:tcBorders>
              <w:top w:val="single" w:color="000000" w:sz="4" w:space="0"/>
              <w:left w:val="single" w:color="000000" w:sz="4" w:space="0"/>
              <w:bottom w:val="single" w:color="000000" w:sz="4" w:space="0"/>
              <w:right w:val="single" w:color="000000" w:sz="4" w:space="0"/>
            </w:tcBorders>
          </w:tcPr>
          <w:p w14:paraId="6AD523A1">
            <w:pPr>
              <w:spacing w:after="0" w:line="240" w:lineRule="auto"/>
              <w:ind w:left="57" w:right="57"/>
              <w:jc w:val="both"/>
              <w:rPr>
                <w:rFonts w:ascii="Times New Roman" w:hAnsi="Times New Roman"/>
                <w:b/>
                <w:color w:val="auto"/>
                <w:sz w:val="24"/>
                <w:szCs w:val="24"/>
              </w:rPr>
            </w:pPr>
            <w:r>
              <w:rPr>
                <w:rFonts w:ascii="Times New Roman" w:hAnsi="Times New Roman"/>
                <w:color w:val="auto"/>
                <w:sz w:val="24"/>
                <w:szCs w:val="24"/>
              </w:rPr>
              <w:t xml:space="preserve">ОК 03. Планировать </w:t>
            </w:r>
            <w:r>
              <w:rPr>
                <w:rFonts w:ascii="Times New Roman" w:hAnsi="Times New Roman"/>
                <w:color w:val="auto"/>
                <w:sz w:val="24"/>
                <w:szCs w:val="24"/>
              </w:rPr>
              <w:br w:type="textWrapping"/>
            </w:r>
            <w:r>
              <w:rPr>
                <w:rFonts w:ascii="Times New Roman" w:hAnsi="Times New Roman"/>
                <w:color w:val="auto"/>
                <w:sz w:val="24"/>
                <w:szCs w:val="24"/>
              </w:rPr>
              <w:t xml:space="preserve">и реализовывать собственное профессиональное </w:t>
            </w:r>
            <w:r>
              <w:rPr>
                <w:rFonts w:ascii="Times New Roman" w:hAnsi="Times New Roman"/>
                <w:color w:val="auto"/>
                <w:sz w:val="24"/>
                <w:szCs w:val="24"/>
              </w:rPr>
              <w:br w:type="textWrapping"/>
            </w:r>
            <w:r>
              <w:rPr>
                <w:rFonts w:ascii="Times New Roman" w:hAnsi="Times New Roman"/>
                <w:color w:val="auto"/>
                <w:sz w:val="24"/>
                <w:szCs w:val="24"/>
              </w:rPr>
              <w:t xml:space="preserve">и личностное развитие, предпринимательскую деятельность </w:t>
            </w:r>
            <w:r>
              <w:rPr>
                <w:rFonts w:ascii="Times New Roman" w:hAnsi="Times New Roman"/>
                <w:color w:val="auto"/>
                <w:sz w:val="24"/>
                <w:szCs w:val="24"/>
              </w:rPr>
              <w:br w:type="textWrapping"/>
            </w:r>
            <w:r>
              <w:rPr>
                <w:rFonts w:ascii="Times New Roman" w:hAnsi="Times New Roman"/>
                <w:color w:val="auto"/>
                <w:sz w:val="24"/>
                <w:szCs w:val="24"/>
              </w:rPr>
              <w:t xml:space="preserve">в профессиональной сфере, использовать знания </w:t>
            </w:r>
            <w:r>
              <w:rPr>
                <w:rFonts w:ascii="Times New Roman" w:hAnsi="Times New Roman"/>
                <w:color w:val="auto"/>
                <w:sz w:val="24"/>
                <w:szCs w:val="24"/>
              </w:rPr>
              <w:br w:type="textWrapping"/>
            </w:r>
            <w:r>
              <w:rPr>
                <w:rFonts w:ascii="Times New Roman" w:hAnsi="Times New Roman"/>
                <w:color w:val="auto"/>
                <w:sz w:val="24"/>
                <w:szCs w:val="24"/>
              </w:rPr>
              <w:t xml:space="preserve">по финансовой грамотности </w:t>
            </w:r>
            <w:r>
              <w:rPr>
                <w:rFonts w:ascii="Times New Roman" w:hAnsi="Times New Roman"/>
                <w:color w:val="auto"/>
                <w:sz w:val="24"/>
                <w:szCs w:val="24"/>
              </w:rPr>
              <w:br w:type="textWrapping"/>
            </w:r>
            <w:r>
              <w:rPr>
                <w:rFonts w:ascii="Times New Roman" w:hAnsi="Times New Roman"/>
                <w:color w:val="auto"/>
                <w:sz w:val="24"/>
                <w:szCs w:val="24"/>
              </w:rPr>
              <w:t>в различных жизненных ситуациях</w:t>
            </w:r>
          </w:p>
        </w:tc>
        <w:tc>
          <w:tcPr>
            <w:tcW w:w="2835" w:type="dxa"/>
            <w:tcBorders>
              <w:top w:val="single" w:color="000000" w:sz="4" w:space="0"/>
              <w:left w:val="single" w:color="000000" w:sz="4" w:space="0"/>
              <w:bottom w:val="single" w:color="000000" w:sz="4" w:space="0"/>
              <w:right w:val="single" w:color="000000" w:sz="4" w:space="0"/>
            </w:tcBorders>
          </w:tcPr>
          <w:p w14:paraId="102B9A45">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 xml:space="preserve">Тема 1.1, 1.2П-о/c, 1.3, </w:t>
            </w:r>
            <w:r>
              <w:rPr>
                <w:rFonts w:ascii="Times New Roman" w:hAnsi="Times New Roman"/>
                <w:color w:val="auto"/>
                <w:sz w:val="24"/>
                <w:szCs w:val="24"/>
              </w:rPr>
              <w:br w:type="textWrapping"/>
            </w:r>
            <w:r>
              <w:rPr>
                <w:rFonts w:ascii="Times New Roman" w:hAnsi="Times New Roman"/>
                <w:color w:val="auto"/>
                <w:sz w:val="24"/>
                <w:szCs w:val="24"/>
              </w:rPr>
              <w:t>1.4П-о/c, 1.5П-о/c, 1.6.</w:t>
            </w:r>
          </w:p>
          <w:p w14:paraId="241EF2D4">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Темы 2.1- 2.7, 2.8 П-о/с, 2.9.</w:t>
            </w:r>
          </w:p>
          <w:p w14:paraId="225D88A8">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Темы 3.1 - 3.5, 3.6П-о/с, 3.7.</w:t>
            </w:r>
          </w:p>
          <w:p w14:paraId="01F1B684">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Темы 4.1 - 4.4, 4.5П-о/c, 4.6.</w:t>
            </w:r>
          </w:p>
          <w:p w14:paraId="55E1552E">
            <w:pPr>
              <w:spacing w:after="0" w:line="240" w:lineRule="auto"/>
              <w:ind w:right="57"/>
              <w:jc w:val="both"/>
              <w:rPr>
                <w:rFonts w:ascii="Times New Roman" w:hAnsi="Times New Roman"/>
                <w:color w:val="auto"/>
                <w:sz w:val="24"/>
                <w:szCs w:val="24"/>
              </w:rPr>
            </w:pPr>
            <w:r>
              <w:rPr>
                <w:rFonts w:ascii="Times New Roman" w:hAnsi="Times New Roman"/>
                <w:color w:val="auto"/>
                <w:sz w:val="24"/>
                <w:szCs w:val="24"/>
              </w:rPr>
              <w:t>Темы 6.1 - 6.5, 6.6П-о/c, 6.7-6.9.</w:t>
            </w:r>
          </w:p>
          <w:p w14:paraId="50351D9D">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Темы 7.1, 7.2, 7.3П-о/c, 7.4 - 7.7</w:t>
            </w:r>
          </w:p>
        </w:tc>
        <w:tc>
          <w:tcPr>
            <w:tcW w:w="3119" w:type="dxa"/>
            <w:tcBorders>
              <w:top w:val="single" w:color="000000" w:sz="4" w:space="0"/>
              <w:left w:val="single" w:color="000000" w:sz="4" w:space="0"/>
              <w:bottom w:val="single" w:color="000000" w:sz="4" w:space="0"/>
              <w:right w:val="single" w:color="000000" w:sz="4" w:space="0"/>
            </w:tcBorders>
          </w:tcPr>
          <w:p w14:paraId="76EC28DC">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Тестирование</w:t>
            </w:r>
          </w:p>
          <w:p w14:paraId="71DD4480">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Устный опрос</w:t>
            </w:r>
          </w:p>
          <w:p w14:paraId="638B8F25">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Математический диктант</w:t>
            </w:r>
          </w:p>
          <w:p w14:paraId="7BB22749">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Представление результатов практических работ</w:t>
            </w:r>
          </w:p>
          <w:p w14:paraId="1B3F853F">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Контрольная работа</w:t>
            </w:r>
          </w:p>
          <w:p w14:paraId="1E872862">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Выполнение заданий промежуточной аттестации</w:t>
            </w:r>
          </w:p>
        </w:tc>
      </w:tr>
      <w:tr w14:paraId="2D8EC6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539" w:type="dxa"/>
            <w:tcBorders>
              <w:top w:val="single" w:color="000000" w:sz="4" w:space="0"/>
              <w:left w:val="single" w:color="000000" w:sz="4" w:space="0"/>
              <w:bottom w:val="single" w:color="000000" w:sz="4" w:space="0"/>
              <w:right w:val="single" w:color="000000" w:sz="4" w:space="0"/>
            </w:tcBorders>
          </w:tcPr>
          <w:p w14:paraId="0A00AE6A">
            <w:pPr>
              <w:spacing w:after="0" w:line="240" w:lineRule="auto"/>
              <w:ind w:left="57" w:right="57"/>
              <w:jc w:val="both"/>
              <w:rPr>
                <w:rFonts w:ascii="Times New Roman" w:hAnsi="Times New Roman"/>
                <w:b/>
                <w:color w:val="auto"/>
                <w:sz w:val="24"/>
                <w:szCs w:val="24"/>
              </w:rPr>
            </w:pPr>
            <w:r>
              <w:rPr>
                <w:rFonts w:ascii="Times New Roman" w:hAnsi="Times New Roman"/>
                <w:color w:val="auto"/>
                <w:sz w:val="24"/>
                <w:szCs w:val="24"/>
              </w:rPr>
              <w:t xml:space="preserve">ОК 04. Эффективно взаимодействовать и работать </w:t>
            </w:r>
            <w:r>
              <w:rPr>
                <w:rFonts w:ascii="Times New Roman" w:hAnsi="Times New Roman"/>
                <w:color w:val="auto"/>
                <w:sz w:val="24"/>
                <w:szCs w:val="24"/>
              </w:rPr>
              <w:br w:type="textWrapping"/>
            </w:r>
            <w:r>
              <w:rPr>
                <w:rFonts w:ascii="Times New Roman" w:hAnsi="Times New Roman"/>
                <w:color w:val="auto"/>
                <w:sz w:val="24"/>
                <w:szCs w:val="24"/>
              </w:rPr>
              <w:t>в коллективе и команде</w:t>
            </w:r>
          </w:p>
        </w:tc>
        <w:tc>
          <w:tcPr>
            <w:tcW w:w="2835" w:type="dxa"/>
            <w:tcBorders>
              <w:top w:val="single" w:color="000000" w:sz="4" w:space="0"/>
              <w:left w:val="single" w:color="000000" w:sz="4" w:space="0"/>
              <w:bottom w:val="single" w:color="000000" w:sz="4" w:space="0"/>
              <w:right w:val="single" w:color="000000" w:sz="4" w:space="0"/>
            </w:tcBorders>
          </w:tcPr>
          <w:p w14:paraId="501B8210">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 xml:space="preserve">Тема 1.1, 1.2П-о/c, 1.3, </w:t>
            </w:r>
            <w:r>
              <w:rPr>
                <w:rFonts w:ascii="Times New Roman" w:hAnsi="Times New Roman"/>
                <w:color w:val="auto"/>
                <w:sz w:val="24"/>
                <w:szCs w:val="24"/>
              </w:rPr>
              <w:br w:type="textWrapping"/>
            </w:r>
            <w:r>
              <w:rPr>
                <w:rFonts w:ascii="Times New Roman" w:hAnsi="Times New Roman"/>
                <w:color w:val="auto"/>
                <w:sz w:val="24"/>
                <w:szCs w:val="24"/>
              </w:rPr>
              <w:t>1.4П-о/c, 1.5П-о/c, 1.6.</w:t>
            </w:r>
          </w:p>
          <w:p w14:paraId="41F222C9">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Темы 4.1 - 4.4, 4.5П-о/c, 4.6.</w:t>
            </w:r>
          </w:p>
          <w:p w14:paraId="362A071D">
            <w:pPr>
              <w:spacing w:after="0" w:line="240" w:lineRule="auto"/>
              <w:ind w:right="57"/>
              <w:jc w:val="both"/>
              <w:rPr>
                <w:rFonts w:ascii="Times New Roman" w:hAnsi="Times New Roman"/>
                <w:color w:val="auto"/>
                <w:sz w:val="24"/>
                <w:szCs w:val="24"/>
              </w:rPr>
            </w:pPr>
            <w:r>
              <w:rPr>
                <w:rFonts w:ascii="Times New Roman" w:hAnsi="Times New Roman"/>
                <w:color w:val="auto"/>
                <w:sz w:val="24"/>
                <w:szCs w:val="24"/>
              </w:rPr>
              <w:t>Темы 5.1, 5.2, 5.3П-о/с, 5,4, 5.5П-о/с, 5.6.</w:t>
            </w:r>
          </w:p>
          <w:p w14:paraId="1EDA412A">
            <w:pPr>
              <w:spacing w:after="0" w:line="240" w:lineRule="auto"/>
              <w:ind w:right="57"/>
              <w:jc w:val="both"/>
              <w:rPr>
                <w:rFonts w:ascii="Times New Roman" w:hAnsi="Times New Roman"/>
                <w:color w:val="auto"/>
                <w:sz w:val="24"/>
                <w:szCs w:val="24"/>
              </w:rPr>
            </w:pPr>
            <w:r>
              <w:rPr>
                <w:rFonts w:ascii="Times New Roman" w:hAnsi="Times New Roman"/>
                <w:color w:val="auto"/>
                <w:sz w:val="24"/>
                <w:szCs w:val="24"/>
              </w:rPr>
              <w:t>Темы 6.1 - 6.5, 6.6П-о/c, 6.7-6.9.</w:t>
            </w:r>
          </w:p>
          <w:p w14:paraId="552138B0">
            <w:pPr>
              <w:spacing w:after="0" w:line="240" w:lineRule="auto"/>
              <w:ind w:right="57"/>
              <w:jc w:val="both"/>
              <w:rPr>
                <w:rFonts w:ascii="Times New Roman" w:hAnsi="Times New Roman"/>
                <w:color w:val="auto"/>
                <w:sz w:val="24"/>
                <w:szCs w:val="24"/>
              </w:rPr>
            </w:pPr>
            <w:r>
              <w:rPr>
                <w:rFonts w:ascii="Times New Roman" w:hAnsi="Times New Roman"/>
                <w:color w:val="auto"/>
                <w:sz w:val="24"/>
                <w:szCs w:val="24"/>
              </w:rPr>
              <w:t>Темы 7.1, 7.2, 7.3П-о/c, 7.4 - 7.7</w:t>
            </w:r>
          </w:p>
        </w:tc>
        <w:tc>
          <w:tcPr>
            <w:tcW w:w="3119" w:type="dxa"/>
            <w:tcBorders>
              <w:top w:val="single" w:color="000000" w:sz="4" w:space="0"/>
              <w:left w:val="single" w:color="000000" w:sz="4" w:space="0"/>
              <w:bottom w:val="single" w:color="000000" w:sz="4" w:space="0"/>
              <w:right w:val="single" w:color="000000" w:sz="4" w:space="0"/>
            </w:tcBorders>
          </w:tcPr>
          <w:p w14:paraId="6B5BCC30">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Тестирование</w:t>
            </w:r>
          </w:p>
          <w:p w14:paraId="243BDD03">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Устный опрос</w:t>
            </w:r>
          </w:p>
          <w:p w14:paraId="78D75456">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Математический диктант</w:t>
            </w:r>
          </w:p>
          <w:p w14:paraId="1A738AE4">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Представление результатов практических работ</w:t>
            </w:r>
          </w:p>
          <w:p w14:paraId="3CFB3552">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Контрольная работа</w:t>
            </w:r>
          </w:p>
          <w:p w14:paraId="1B9F9E84">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Выполнение заданий промежуточной аттестации</w:t>
            </w:r>
          </w:p>
        </w:tc>
      </w:tr>
      <w:tr w14:paraId="01AD26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539" w:type="dxa"/>
            <w:tcBorders>
              <w:top w:val="single" w:color="000000" w:sz="4" w:space="0"/>
              <w:left w:val="single" w:color="000000" w:sz="4" w:space="0"/>
              <w:bottom w:val="single" w:color="000000" w:sz="4" w:space="0"/>
              <w:right w:val="single" w:color="000000" w:sz="4" w:space="0"/>
            </w:tcBorders>
          </w:tcPr>
          <w:p w14:paraId="568C7027">
            <w:pPr>
              <w:spacing w:after="0" w:line="240" w:lineRule="auto"/>
              <w:ind w:left="57" w:right="57"/>
              <w:jc w:val="both"/>
              <w:rPr>
                <w:rFonts w:ascii="Times New Roman" w:hAnsi="Times New Roman"/>
                <w:b/>
                <w:color w:val="auto"/>
                <w:sz w:val="24"/>
                <w:szCs w:val="24"/>
              </w:rPr>
            </w:pPr>
            <w:r>
              <w:rPr>
                <w:rFonts w:ascii="Times New Roman" w:hAnsi="Times New Roman"/>
                <w:color w:val="auto"/>
                <w:sz w:val="24"/>
                <w:szCs w:val="24"/>
              </w:rPr>
              <w:t xml:space="preserve">ОК 05. Осуществлять устную </w:t>
            </w:r>
            <w:r>
              <w:rPr>
                <w:rFonts w:ascii="Times New Roman" w:hAnsi="Times New Roman"/>
                <w:color w:val="auto"/>
                <w:sz w:val="24"/>
                <w:szCs w:val="24"/>
              </w:rPr>
              <w:br w:type="textWrapping"/>
            </w:r>
            <w:r>
              <w:rPr>
                <w:rFonts w:ascii="Times New Roman" w:hAnsi="Times New Roman"/>
                <w:color w:val="auto"/>
                <w:sz w:val="24"/>
                <w:szCs w:val="24"/>
              </w:rPr>
              <w:t xml:space="preserve">и письменную коммуникацию на государственном языке Российской Федерации </w:t>
            </w:r>
            <w:r>
              <w:rPr>
                <w:rFonts w:ascii="Times New Roman" w:hAnsi="Times New Roman"/>
                <w:color w:val="auto"/>
                <w:sz w:val="24"/>
                <w:szCs w:val="24"/>
              </w:rPr>
              <w:br w:type="textWrapping"/>
            </w:r>
            <w:r>
              <w:rPr>
                <w:rFonts w:ascii="Times New Roman" w:hAnsi="Times New Roman"/>
                <w:color w:val="auto"/>
                <w:sz w:val="24"/>
                <w:szCs w:val="24"/>
              </w:rPr>
              <w:t xml:space="preserve">с учетом особенностей социального </w:t>
            </w:r>
            <w:r>
              <w:rPr>
                <w:rFonts w:ascii="Times New Roman" w:hAnsi="Times New Roman"/>
                <w:color w:val="auto"/>
                <w:sz w:val="24"/>
                <w:szCs w:val="24"/>
              </w:rPr>
              <w:br w:type="textWrapping"/>
            </w:r>
            <w:r>
              <w:rPr>
                <w:rFonts w:ascii="Times New Roman" w:hAnsi="Times New Roman"/>
                <w:color w:val="auto"/>
                <w:sz w:val="24"/>
                <w:szCs w:val="24"/>
              </w:rPr>
              <w:t>и культурного контекста</w:t>
            </w:r>
          </w:p>
        </w:tc>
        <w:tc>
          <w:tcPr>
            <w:tcW w:w="2835" w:type="dxa"/>
            <w:tcBorders>
              <w:top w:val="single" w:color="000000" w:sz="4" w:space="0"/>
              <w:left w:val="single" w:color="000000" w:sz="4" w:space="0"/>
              <w:bottom w:val="single" w:color="000000" w:sz="4" w:space="0"/>
              <w:right w:val="single" w:color="000000" w:sz="4" w:space="0"/>
            </w:tcBorders>
          </w:tcPr>
          <w:p w14:paraId="2490F426">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 xml:space="preserve">Тема 1.1, 1.2П-о/c, 1.3, </w:t>
            </w:r>
            <w:r>
              <w:rPr>
                <w:rFonts w:ascii="Times New Roman" w:hAnsi="Times New Roman"/>
                <w:color w:val="auto"/>
                <w:sz w:val="24"/>
                <w:szCs w:val="24"/>
              </w:rPr>
              <w:br w:type="textWrapping"/>
            </w:r>
            <w:r>
              <w:rPr>
                <w:rFonts w:ascii="Times New Roman" w:hAnsi="Times New Roman"/>
                <w:color w:val="auto"/>
                <w:sz w:val="24"/>
                <w:szCs w:val="24"/>
              </w:rPr>
              <w:t>1.4П-о/c, 1.5П-о/c, 1.6.</w:t>
            </w:r>
          </w:p>
          <w:p w14:paraId="04E6CBE9">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Темы 2.1- 2.7, 2.8 П-о/с, 2.9.</w:t>
            </w:r>
          </w:p>
          <w:p w14:paraId="56154BCB">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Темы 3.1 - 3.5, 3.6П-о/с, 3.7.</w:t>
            </w:r>
          </w:p>
          <w:p w14:paraId="51D10E7A">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Темы 4.1 - 4.4, 4.5П-о/c, 4.6.</w:t>
            </w:r>
          </w:p>
          <w:p w14:paraId="2B31BF23">
            <w:pPr>
              <w:spacing w:after="0" w:line="240" w:lineRule="auto"/>
              <w:ind w:right="57"/>
              <w:jc w:val="both"/>
              <w:rPr>
                <w:rFonts w:ascii="Times New Roman" w:hAnsi="Times New Roman"/>
                <w:color w:val="auto"/>
                <w:sz w:val="24"/>
                <w:szCs w:val="24"/>
              </w:rPr>
            </w:pPr>
            <w:r>
              <w:rPr>
                <w:rFonts w:ascii="Times New Roman" w:hAnsi="Times New Roman"/>
                <w:color w:val="auto"/>
                <w:sz w:val="24"/>
                <w:szCs w:val="24"/>
              </w:rPr>
              <w:t>Темы 5.1, 5.2, 5.3П-о/с, 5,4, 5.5П-о/с, 5.6</w:t>
            </w:r>
          </w:p>
        </w:tc>
        <w:tc>
          <w:tcPr>
            <w:tcW w:w="3119" w:type="dxa"/>
            <w:tcBorders>
              <w:top w:val="single" w:color="000000" w:sz="4" w:space="0"/>
              <w:left w:val="single" w:color="000000" w:sz="4" w:space="0"/>
              <w:bottom w:val="single" w:color="000000" w:sz="4" w:space="0"/>
              <w:right w:val="single" w:color="000000" w:sz="4" w:space="0"/>
            </w:tcBorders>
          </w:tcPr>
          <w:p w14:paraId="7BCD0F64">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Тестирование</w:t>
            </w:r>
          </w:p>
          <w:p w14:paraId="32BA3973">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Устный опрос</w:t>
            </w:r>
          </w:p>
          <w:p w14:paraId="2252564F">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Математический диктант</w:t>
            </w:r>
          </w:p>
          <w:p w14:paraId="0A77484E">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Представление результатов практических работ</w:t>
            </w:r>
          </w:p>
          <w:p w14:paraId="3B6FEC2E">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Контрольная работа</w:t>
            </w:r>
          </w:p>
          <w:p w14:paraId="76180A67">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Выполнение заданий промежуточной аттестации</w:t>
            </w:r>
          </w:p>
        </w:tc>
      </w:tr>
      <w:tr w14:paraId="287BA0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539" w:type="dxa"/>
            <w:tcBorders>
              <w:top w:val="single" w:color="000000" w:sz="4" w:space="0"/>
              <w:left w:val="single" w:color="000000" w:sz="4" w:space="0"/>
              <w:bottom w:val="single" w:color="000000" w:sz="4" w:space="0"/>
              <w:right w:val="single" w:color="000000" w:sz="4" w:space="0"/>
            </w:tcBorders>
            <w:shd w:val="clear" w:color="auto" w:fill="auto"/>
          </w:tcPr>
          <w:p w14:paraId="3424AFB1">
            <w:pPr>
              <w:spacing w:after="0" w:line="240" w:lineRule="auto"/>
              <w:ind w:left="57" w:right="57"/>
              <w:jc w:val="both"/>
              <w:rPr>
                <w:rFonts w:ascii="Times New Roman" w:hAnsi="Times New Roman"/>
                <w:b/>
                <w:color w:val="auto"/>
                <w:sz w:val="24"/>
                <w:szCs w:val="24"/>
              </w:rPr>
            </w:pPr>
            <w:r>
              <w:rPr>
                <w:rFonts w:ascii="Times New Roman" w:hAnsi="Times New Roman"/>
                <w:color w:val="auto"/>
                <w:sz w:val="24"/>
                <w:szCs w:val="24"/>
              </w:rPr>
              <w:t xml:space="preserve">ОК 06. Проявлять гражданско-патриотическую позицию, демонстрировать осознанное поведение на основе традиционных общечеловеческих ценностей, </w:t>
            </w:r>
            <w:r>
              <w:rPr>
                <w:rFonts w:ascii="Times New Roman" w:hAnsi="Times New Roman"/>
                <w:color w:val="auto"/>
                <w:sz w:val="24"/>
                <w:szCs w:val="24"/>
              </w:rPr>
              <w:br w:type="textWrapping"/>
            </w:r>
            <w:r>
              <w:rPr>
                <w:rFonts w:ascii="Times New Roman" w:hAnsi="Times New Roman"/>
                <w:color w:val="auto"/>
                <w:sz w:val="24"/>
                <w:szCs w:val="24"/>
              </w:rPr>
              <w:t xml:space="preserve">в том числе с учетом гармонизации межнациональных </w:t>
            </w:r>
            <w:r>
              <w:rPr>
                <w:rFonts w:ascii="Times New Roman" w:hAnsi="Times New Roman"/>
                <w:color w:val="auto"/>
                <w:sz w:val="24"/>
                <w:szCs w:val="24"/>
              </w:rPr>
              <w:br w:type="textWrapping"/>
            </w:r>
            <w:r>
              <w:rPr>
                <w:rFonts w:ascii="Times New Roman" w:hAnsi="Times New Roman"/>
                <w:color w:val="auto"/>
                <w:sz w:val="24"/>
                <w:szCs w:val="24"/>
              </w:rPr>
              <w:t>и межрелигиозных отношений, применять стандарты антикоррупционного поведения</w:t>
            </w:r>
          </w:p>
        </w:tc>
        <w:tc>
          <w:tcPr>
            <w:tcW w:w="2835" w:type="dxa"/>
            <w:tcBorders>
              <w:top w:val="single" w:color="000000" w:sz="4" w:space="0"/>
              <w:left w:val="single" w:color="000000" w:sz="4" w:space="0"/>
              <w:bottom w:val="single" w:color="000000" w:sz="4" w:space="0"/>
              <w:right w:val="single" w:color="000000" w:sz="4" w:space="0"/>
            </w:tcBorders>
          </w:tcPr>
          <w:p w14:paraId="0D2BD109">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 xml:space="preserve">Тема 1.1, 1.2П-о/c, 1.3, </w:t>
            </w:r>
            <w:r>
              <w:rPr>
                <w:rFonts w:ascii="Times New Roman" w:hAnsi="Times New Roman"/>
                <w:color w:val="auto"/>
                <w:sz w:val="24"/>
                <w:szCs w:val="24"/>
              </w:rPr>
              <w:br w:type="textWrapping"/>
            </w:r>
            <w:r>
              <w:rPr>
                <w:rFonts w:ascii="Times New Roman" w:hAnsi="Times New Roman"/>
                <w:color w:val="auto"/>
                <w:sz w:val="24"/>
                <w:szCs w:val="24"/>
              </w:rPr>
              <w:t>1.4П-о/c, 1.5П-о/c, 1.6.</w:t>
            </w:r>
          </w:p>
          <w:p w14:paraId="79A74D67">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Темы 2.1- 2.7, 2.8 П-о/с, 2.9.</w:t>
            </w:r>
          </w:p>
          <w:p w14:paraId="6DBAEC63">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Темы 4.1 - 4.4, 4.5П-о/c, 4.6.</w:t>
            </w:r>
          </w:p>
          <w:p w14:paraId="54FF7291">
            <w:pPr>
              <w:spacing w:after="0" w:line="240" w:lineRule="auto"/>
              <w:ind w:right="57"/>
              <w:jc w:val="both"/>
              <w:rPr>
                <w:rFonts w:ascii="Times New Roman" w:hAnsi="Times New Roman"/>
                <w:color w:val="auto"/>
                <w:sz w:val="24"/>
                <w:szCs w:val="24"/>
              </w:rPr>
            </w:pPr>
            <w:r>
              <w:rPr>
                <w:rFonts w:ascii="Times New Roman" w:hAnsi="Times New Roman"/>
                <w:color w:val="auto"/>
                <w:sz w:val="24"/>
                <w:szCs w:val="24"/>
              </w:rPr>
              <w:t>Темы 5.1, 5.2, 5.3П-о/с, 5,4, 5.5П-о/с, 5.6.</w:t>
            </w:r>
          </w:p>
          <w:p w14:paraId="21E3109D">
            <w:pPr>
              <w:spacing w:after="0" w:line="240" w:lineRule="auto"/>
              <w:jc w:val="both"/>
              <w:rPr>
                <w:rFonts w:ascii="Times New Roman" w:hAnsi="Times New Roman"/>
                <w:color w:val="auto"/>
                <w:sz w:val="24"/>
                <w:szCs w:val="24"/>
              </w:rPr>
            </w:pPr>
            <w:r>
              <w:rPr>
                <w:rFonts w:ascii="Times New Roman" w:hAnsi="Times New Roman"/>
                <w:color w:val="auto"/>
                <w:sz w:val="24"/>
                <w:szCs w:val="24"/>
              </w:rPr>
              <w:t>Темы 7.1, 7.2, 7.3П-о/c, 7.4 - 7.7</w:t>
            </w:r>
          </w:p>
        </w:tc>
        <w:tc>
          <w:tcPr>
            <w:tcW w:w="3119" w:type="dxa"/>
            <w:tcBorders>
              <w:top w:val="single" w:color="000000" w:sz="4" w:space="0"/>
              <w:left w:val="single" w:color="000000" w:sz="4" w:space="0"/>
              <w:bottom w:val="single" w:color="000000" w:sz="4" w:space="0"/>
              <w:right w:val="single" w:color="000000" w:sz="4" w:space="0"/>
            </w:tcBorders>
          </w:tcPr>
          <w:p w14:paraId="02CDB639">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Тестирование</w:t>
            </w:r>
          </w:p>
          <w:p w14:paraId="52882648">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Устный опрос</w:t>
            </w:r>
          </w:p>
          <w:p w14:paraId="2F836AAE">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Математический диктант</w:t>
            </w:r>
          </w:p>
          <w:p w14:paraId="4BB05051">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Представление результатов практических работ</w:t>
            </w:r>
          </w:p>
          <w:p w14:paraId="5D8F819A">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Контрольная работа</w:t>
            </w:r>
          </w:p>
          <w:p w14:paraId="56B39864">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Выполнение заданий промежуточной аттестации</w:t>
            </w:r>
          </w:p>
        </w:tc>
      </w:tr>
      <w:tr w14:paraId="5F4A1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539" w:type="dxa"/>
            <w:tcBorders>
              <w:top w:val="single" w:color="000000" w:sz="4" w:space="0"/>
              <w:left w:val="single" w:color="000000" w:sz="4" w:space="0"/>
              <w:bottom w:val="single" w:color="000000" w:sz="4" w:space="0"/>
              <w:right w:val="single" w:color="000000" w:sz="4" w:space="0"/>
            </w:tcBorders>
          </w:tcPr>
          <w:p w14:paraId="1B5ED013">
            <w:pPr>
              <w:spacing w:after="0" w:line="240" w:lineRule="auto"/>
              <w:ind w:left="57" w:right="57"/>
              <w:jc w:val="both"/>
              <w:rPr>
                <w:rFonts w:ascii="Times New Roman" w:hAnsi="Times New Roman"/>
                <w:b/>
                <w:color w:val="auto"/>
                <w:sz w:val="24"/>
                <w:szCs w:val="24"/>
              </w:rPr>
            </w:pPr>
            <w:r>
              <w:rPr>
                <w:rFonts w:ascii="Times New Roman" w:hAnsi="Times New Roman"/>
                <w:color w:val="auto"/>
                <w:sz w:val="24"/>
                <w:szCs w:val="24"/>
              </w:rPr>
              <w:t xml:space="preserve">ОК 07. Содействовать сохранению окружающей среды, ресурсосбережению, применять знания </w:t>
            </w:r>
            <w:r>
              <w:rPr>
                <w:rFonts w:ascii="Times New Roman" w:hAnsi="Times New Roman"/>
                <w:color w:val="auto"/>
                <w:sz w:val="24"/>
                <w:szCs w:val="24"/>
              </w:rPr>
              <w:br w:type="textWrapping"/>
            </w:r>
            <w:r>
              <w:rPr>
                <w:rFonts w:ascii="Times New Roman" w:hAnsi="Times New Roman"/>
                <w:color w:val="auto"/>
                <w:sz w:val="24"/>
                <w:szCs w:val="24"/>
              </w:rPr>
              <w:t>об изменении климата, принципы бережливого производства, эффективно действовать в чрезвычайных ситуациях</w:t>
            </w:r>
          </w:p>
        </w:tc>
        <w:tc>
          <w:tcPr>
            <w:tcW w:w="2835" w:type="dxa"/>
            <w:tcBorders>
              <w:top w:val="single" w:color="000000" w:sz="4" w:space="0"/>
              <w:left w:val="single" w:color="000000" w:sz="4" w:space="0"/>
              <w:bottom w:val="single" w:color="000000" w:sz="4" w:space="0"/>
              <w:right w:val="single" w:color="000000" w:sz="4" w:space="0"/>
            </w:tcBorders>
          </w:tcPr>
          <w:p w14:paraId="49CFEBCC">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 xml:space="preserve">Тема 1.1, 1.2П-о/c, 1.3, </w:t>
            </w:r>
            <w:r>
              <w:rPr>
                <w:rFonts w:ascii="Times New Roman" w:hAnsi="Times New Roman"/>
                <w:color w:val="auto"/>
                <w:sz w:val="24"/>
                <w:szCs w:val="24"/>
              </w:rPr>
              <w:br w:type="textWrapping"/>
            </w:r>
            <w:r>
              <w:rPr>
                <w:rFonts w:ascii="Times New Roman" w:hAnsi="Times New Roman"/>
                <w:color w:val="auto"/>
                <w:sz w:val="24"/>
                <w:szCs w:val="24"/>
              </w:rPr>
              <w:t>1.4П-о/c, 1.5П-о/c, 1.6.</w:t>
            </w:r>
          </w:p>
          <w:p w14:paraId="63C08472">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Темы 2.1- 2.7, 2.8 П-о/с, 2.9.</w:t>
            </w:r>
          </w:p>
          <w:p w14:paraId="404E5634">
            <w:pPr>
              <w:spacing w:after="0" w:line="240" w:lineRule="auto"/>
              <w:contextualSpacing/>
              <w:jc w:val="both"/>
              <w:rPr>
                <w:rFonts w:ascii="Times New Roman" w:hAnsi="Times New Roman"/>
                <w:color w:val="auto"/>
                <w:sz w:val="24"/>
                <w:szCs w:val="24"/>
              </w:rPr>
            </w:pPr>
            <w:r>
              <w:rPr>
                <w:rFonts w:ascii="Times New Roman" w:hAnsi="Times New Roman"/>
                <w:color w:val="auto"/>
                <w:sz w:val="24"/>
                <w:szCs w:val="24"/>
              </w:rPr>
              <w:t>Темы 3.1 - 3.5, 3.6П-о/с, 3.7.</w:t>
            </w:r>
          </w:p>
          <w:p w14:paraId="71F07939">
            <w:pPr>
              <w:spacing w:after="0" w:line="240" w:lineRule="auto"/>
              <w:ind w:right="57"/>
              <w:jc w:val="both"/>
              <w:rPr>
                <w:rFonts w:ascii="Times New Roman" w:hAnsi="Times New Roman"/>
                <w:color w:val="auto"/>
                <w:sz w:val="24"/>
                <w:szCs w:val="24"/>
              </w:rPr>
            </w:pPr>
            <w:r>
              <w:rPr>
                <w:rFonts w:ascii="Times New Roman" w:hAnsi="Times New Roman"/>
                <w:color w:val="auto"/>
                <w:sz w:val="24"/>
                <w:szCs w:val="24"/>
              </w:rPr>
              <w:t>Темы 5.1, 5.2, 5.3П-о/с, 5,4, 5.5П-о/с, 5.6.</w:t>
            </w:r>
          </w:p>
          <w:p w14:paraId="0744E020">
            <w:pPr>
              <w:spacing w:after="0" w:line="240" w:lineRule="auto"/>
              <w:ind w:right="57"/>
              <w:jc w:val="both"/>
              <w:rPr>
                <w:rFonts w:ascii="Times New Roman" w:hAnsi="Times New Roman"/>
                <w:color w:val="auto"/>
                <w:sz w:val="24"/>
                <w:szCs w:val="24"/>
              </w:rPr>
            </w:pPr>
            <w:r>
              <w:rPr>
                <w:rFonts w:ascii="Times New Roman" w:hAnsi="Times New Roman"/>
                <w:color w:val="auto"/>
                <w:sz w:val="24"/>
                <w:szCs w:val="24"/>
              </w:rPr>
              <w:t>Темы 6.1 - 6.5, 6.6П-о/c, 6.7-6.9</w:t>
            </w:r>
          </w:p>
        </w:tc>
        <w:tc>
          <w:tcPr>
            <w:tcW w:w="3119" w:type="dxa"/>
            <w:tcBorders>
              <w:top w:val="single" w:color="000000" w:sz="4" w:space="0"/>
              <w:left w:val="single" w:color="000000" w:sz="4" w:space="0"/>
              <w:bottom w:val="single" w:color="000000" w:sz="4" w:space="0"/>
              <w:right w:val="single" w:color="000000" w:sz="4" w:space="0"/>
            </w:tcBorders>
          </w:tcPr>
          <w:p w14:paraId="6AC00567">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Тестирование</w:t>
            </w:r>
          </w:p>
          <w:p w14:paraId="082EBB55">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Устный опрос</w:t>
            </w:r>
          </w:p>
          <w:p w14:paraId="5DE30A0D">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Математический диктант</w:t>
            </w:r>
          </w:p>
          <w:p w14:paraId="747EFF75">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Представление результатов практических работ</w:t>
            </w:r>
          </w:p>
          <w:p w14:paraId="48451DD2">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Контрольная работа</w:t>
            </w:r>
          </w:p>
          <w:p w14:paraId="2BD48CAA">
            <w:pPr>
              <w:spacing w:after="0" w:line="240" w:lineRule="auto"/>
              <w:ind w:left="57" w:right="57"/>
              <w:jc w:val="both"/>
              <w:rPr>
                <w:rFonts w:ascii="Times New Roman" w:hAnsi="Times New Roman"/>
                <w:color w:val="auto"/>
                <w:sz w:val="24"/>
                <w:szCs w:val="24"/>
              </w:rPr>
            </w:pPr>
            <w:r>
              <w:rPr>
                <w:rFonts w:ascii="Times New Roman" w:hAnsi="Times New Roman"/>
                <w:color w:val="auto"/>
                <w:sz w:val="24"/>
                <w:szCs w:val="24"/>
              </w:rPr>
              <w:t>Выполнение заданий промежуточной аттестации</w:t>
            </w:r>
          </w:p>
        </w:tc>
      </w:tr>
    </w:tbl>
    <w:p w14:paraId="214964C7">
      <w:pPr>
        <w:widowControl w:val="0"/>
        <w:spacing w:after="0" w:line="276" w:lineRule="auto"/>
        <w:rPr>
          <w:rFonts w:ascii="Times New Roman" w:hAnsi="Times New Roman"/>
          <w:color w:val="333333"/>
        </w:rPr>
      </w:pPr>
    </w:p>
    <w:p w14:paraId="517BC8C4">
      <w:pPr>
        <w:spacing w:after="200" w:line="276" w:lineRule="auto"/>
        <w:rPr>
          <w:rFonts w:ascii="Times New Roman" w:hAnsi="Times New Roman"/>
          <w:sz w:val="24"/>
          <w:szCs w:val="24"/>
        </w:rPr>
      </w:pPr>
      <w:r>
        <w:rPr>
          <w:rFonts w:ascii="Times New Roman" w:hAnsi="Times New Roman"/>
          <w:sz w:val="24"/>
          <w:szCs w:val="24"/>
        </w:rPr>
        <w:br w:type="page"/>
      </w:r>
    </w:p>
    <w:p w14:paraId="573832B3">
      <w:pPr>
        <w:spacing w:after="0"/>
        <w:jc w:val="center"/>
        <w:rPr>
          <w:rFonts w:ascii="Times New Roman" w:hAnsi="Times New Roman"/>
          <w:b/>
          <w:bCs/>
          <w:sz w:val="32"/>
          <w:szCs w:val="32"/>
          <w:lang w:eastAsia="en-GB"/>
        </w:rPr>
      </w:pPr>
      <w:r>
        <w:rPr>
          <w:rFonts w:ascii="Times New Roman" w:hAnsi="Times New Roman"/>
        </w:rPr>
        <w:drawing>
          <wp:inline distT="0" distB="0" distL="0" distR="0">
            <wp:extent cx="1975485" cy="2216785"/>
            <wp:effectExtent l="19050" t="0" r="5195" b="0"/>
            <wp:docPr id="19"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 descr="C:\Users\Дом\Desktop\ЛОГОТИП.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3E9DDAEF">
      <w:pPr>
        <w:pStyle w:val="49"/>
        <w:spacing w:beforeAutospacing="0" w:after="0" w:afterAutospacing="0"/>
        <w:jc w:val="center"/>
        <w:rPr>
          <w:b/>
          <w:i/>
          <w:sz w:val="28"/>
          <w:szCs w:val="28"/>
        </w:rPr>
      </w:pPr>
      <w:r>
        <w:rPr>
          <w:b/>
          <w:i/>
          <w:sz w:val="28"/>
          <w:szCs w:val="28"/>
        </w:rPr>
        <w:t>Автономная некоммерческая организация</w:t>
      </w:r>
    </w:p>
    <w:p w14:paraId="2CCE2E34">
      <w:pPr>
        <w:pStyle w:val="49"/>
        <w:spacing w:beforeAutospacing="0" w:after="0" w:afterAutospacing="0"/>
        <w:jc w:val="center"/>
        <w:rPr>
          <w:b/>
          <w:i/>
          <w:sz w:val="28"/>
          <w:szCs w:val="28"/>
        </w:rPr>
      </w:pPr>
      <w:r>
        <w:rPr>
          <w:b/>
          <w:i/>
          <w:sz w:val="28"/>
          <w:szCs w:val="28"/>
        </w:rPr>
        <w:t>«Профессиональная образовательная организация</w:t>
      </w:r>
    </w:p>
    <w:p w14:paraId="17C80A76">
      <w:pPr>
        <w:pStyle w:val="49"/>
        <w:spacing w:beforeAutospacing="0" w:after="0" w:afterAutospacing="0"/>
        <w:jc w:val="center"/>
        <w:rPr>
          <w:b/>
          <w:i/>
          <w:sz w:val="28"/>
          <w:szCs w:val="28"/>
        </w:rPr>
      </w:pPr>
      <w:r>
        <w:rPr>
          <w:b/>
          <w:i/>
          <w:sz w:val="28"/>
          <w:szCs w:val="28"/>
        </w:rPr>
        <w:t>многопрофильный колледж «Призвание»</w:t>
      </w:r>
    </w:p>
    <w:p w14:paraId="09F56A0E">
      <w:pPr>
        <w:pStyle w:val="49"/>
        <w:spacing w:beforeAutospacing="0" w:after="0" w:afterAutospacing="0"/>
        <w:jc w:val="center"/>
        <w:rPr>
          <w:b/>
          <w:i/>
          <w:sz w:val="28"/>
          <w:szCs w:val="28"/>
        </w:rPr>
      </w:pPr>
    </w:p>
    <w:p w14:paraId="53BEBA64">
      <w:pPr>
        <w:pStyle w:val="49"/>
        <w:spacing w:beforeAutospacing="0" w:after="0" w:afterAutospacing="0"/>
        <w:jc w:val="center"/>
        <w:rPr>
          <w:b/>
          <w:i/>
          <w:sz w:val="28"/>
          <w:szCs w:val="28"/>
        </w:rPr>
      </w:pPr>
    </w:p>
    <w:p w14:paraId="79C91FEE">
      <w:pPr>
        <w:pStyle w:val="49"/>
        <w:spacing w:beforeAutospacing="0" w:after="0" w:afterAutospacing="0"/>
        <w:jc w:val="center"/>
        <w:rPr>
          <w:b/>
          <w:i/>
          <w:sz w:val="28"/>
          <w:szCs w:val="28"/>
        </w:rPr>
      </w:pPr>
    </w:p>
    <w:p w14:paraId="25242051">
      <w:pPr>
        <w:suppressAutoHyphens/>
        <w:adjustRightInd w:val="0"/>
        <w:spacing w:after="0"/>
        <w:ind w:left="5760"/>
        <w:rPr>
          <w:rFonts w:ascii="Times New Roman" w:hAnsi="Times New Roman"/>
          <w:b/>
          <w:sz w:val="28"/>
          <w:szCs w:val="28"/>
        </w:rPr>
      </w:pPr>
      <w:r>
        <w:rPr>
          <w:rFonts w:ascii="Times New Roman" w:hAnsi="Times New Roman"/>
          <w:b/>
          <w:sz w:val="28"/>
          <w:szCs w:val="28"/>
        </w:rPr>
        <w:t xml:space="preserve">Утверждаю: </w:t>
      </w:r>
    </w:p>
    <w:p w14:paraId="3D537223">
      <w:pPr>
        <w:suppressAutoHyphens/>
        <w:adjustRightInd w:val="0"/>
        <w:ind w:left="5760"/>
        <w:rPr>
          <w:rFonts w:ascii="Times New Roman" w:hAnsi="Times New Roman"/>
          <w:sz w:val="28"/>
          <w:szCs w:val="28"/>
        </w:rPr>
      </w:pPr>
      <w:r>
        <w:rPr>
          <w:rFonts w:ascii="Times New Roman" w:hAnsi="Times New Roman"/>
          <w:sz w:val="28"/>
          <w:szCs w:val="28"/>
        </w:rPr>
        <w:t>Директор АНО «ПОО  МК «Призвание»</w:t>
      </w:r>
    </w:p>
    <w:p w14:paraId="7BE5C03F">
      <w:pPr>
        <w:suppressAutoHyphens/>
        <w:adjustRightInd w:val="0"/>
        <w:ind w:left="5760"/>
        <w:rPr>
          <w:rFonts w:ascii="Times New Roman" w:hAnsi="Times New Roman"/>
          <w:sz w:val="28"/>
          <w:szCs w:val="28"/>
        </w:rPr>
      </w:pPr>
      <w:r>
        <w:rPr>
          <w:rFonts w:ascii="Times New Roman" w:hAnsi="Times New Roman"/>
          <w:sz w:val="28"/>
          <w:szCs w:val="28"/>
        </w:rPr>
        <w:t xml:space="preserve">__________Е.Л,Железная  </w:t>
      </w:r>
    </w:p>
    <w:p w14:paraId="12E6AE58">
      <w:pPr>
        <w:suppressAutoHyphens/>
        <w:adjustRightInd w:val="0"/>
        <w:ind w:left="5760"/>
        <w:rPr>
          <w:rFonts w:ascii="Times New Roman" w:hAnsi="Times New Roman"/>
          <w:sz w:val="28"/>
          <w:szCs w:val="28"/>
        </w:rPr>
      </w:pPr>
      <w:r>
        <w:rPr>
          <w:rFonts w:ascii="Times New Roman" w:hAnsi="Times New Roman"/>
          <w:sz w:val="28"/>
          <w:szCs w:val="28"/>
        </w:rPr>
        <w:t>Приказ №  ____ от_________</w:t>
      </w:r>
    </w:p>
    <w:p w14:paraId="11EA2D4A">
      <w:pPr>
        <w:pStyle w:val="49"/>
        <w:spacing w:beforeAutospacing="0" w:after="0" w:afterAutospacing="0"/>
        <w:jc w:val="center"/>
        <w:rPr>
          <w:i/>
          <w:sz w:val="28"/>
          <w:szCs w:val="28"/>
        </w:rPr>
      </w:pPr>
    </w:p>
    <w:p w14:paraId="2FB8849E">
      <w:pPr>
        <w:spacing w:after="0"/>
        <w:rPr>
          <w:rFonts w:ascii="Times New Roman" w:hAnsi="Times New Roman"/>
          <w:b/>
          <w:bCs/>
          <w:sz w:val="32"/>
          <w:szCs w:val="32"/>
          <w:lang w:eastAsia="en-GB"/>
        </w:rPr>
      </w:pPr>
    </w:p>
    <w:p w14:paraId="1F785881">
      <w:pPr>
        <w:spacing w:after="0"/>
        <w:jc w:val="center"/>
        <w:rPr>
          <w:rFonts w:ascii="Times New Roman" w:hAnsi="Times New Roman"/>
          <w:b/>
          <w:bCs/>
          <w:sz w:val="40"/>
          <w:szCs w:val="40"/>
          <w:lang w:eastAsia="en-GB"/>
        </w:rPr>
      </w:pPr>
      <w:r>
        <w:rPr>
          <w:rFonts w:ascii="Times New Roman" w:hAnsi="Times New Roman"/>
          <w:b/>
          <w:bCs/>
          <w:sz w:val="40"/>
          <w:szCs w:val="40"/>
          <w:lang w:eastAsia="en-GB"/>
        </w:rPr>
        <w:t xml:space="preserve">РАБОЧАЯ ПРОГРАММА </w:t>
      </w:r>
    </w:p>
    <w:p w14:paraId="56F5C24A">
      <w:pPr>
        <w:spacing w:after="0"/>
        <w:jc w:val="center"/>
        <w:rPr>
          <w:rFonts w:ascii="Times New Roman" w:hAnsi="Times New Roman" w:eastAsia="OfficinaSansBookC"/>
          <w:b/>
          <w:sz w:val="40"/>
          <w:szCs w:val="40"/>
        </w:rPr>
      </w:pPr>
      <w:r>
        <w:rPr>
          <w:rFonts w:ascii="Times New Roman" w:hAnsi="Times New Roman" w:eastAsia="OfficinaSansBookC"/>
          <w:b/>
          <w:sz w:val="40"/>
          <w:szCs w:val="40"/>
        </w:rPr>
        <w:t>общеобразовательной дисциплины</w:t>
      </w:r>
    </w:p>
    <w:p w14:paraId="69AC8C60">
      <w:pPr>
        <w:spacing w:after="0"/>
        <w:jc w:val="center"/>
        <w:rPr>
          <w:rFonts w:ascii="Times New Roman" w:hAnsi="Times New Roman" w:eastAsia="OfficinaSansBookC"/>
          <w:b/>
          <w:sz w:val="40"/>
          <w:szCs w:val="40"/>
        </w:rPr>
      </w:pPr>
      <w:r>
        <w:rPr>
          <w:rFonts w:ascii="Times New Roman" w:hAnsi="Times New Roman" w:eastAsia="OfficinaSansBookC"/>
          <w:b/>
          <w:sz w:val="40"/>
          <w:szCs w:val="40"/>
        </w:rPr>
        <w:t>ОД. 08 Информатика</w:t>
      </w:r>
    </w:p>
    <w:p w14:paraId="50E17B71">
      <w:pPr>
        <w:spacing w:after="0"/>
        <w:jc w:val="center"/>
        <w:rPr>
          <w:rFonts w:ascii="Times New Roman" w:hAnsi="Times New Roman" w:eastAsia="OfficinaSansBookC"/>
          <w:b/>
          <w:sz w:val="40"/>
          <w:szCs w:val="40"/>
        </w:rPr>
      </w:pPr>
      <w:r>
        <w:rPr>
          <w:rFonts w:ascii="Times New Roman" w:hAnsi="Times New Roman" w:eastAsia="OfficinaSansBookC"/>
          <w:b/>
          <w:sz w:val="40"/>
          <w:szCs w:val="40"/>
        </w:rPr>
        <w:t xml:space="preserve">по специальности  </w:t>
      </w:r>
    </w:p>
    <w:p w14:paraId="246ECF24">
      <w:pPr>
        <w:spacing w:after="0"/>
        <w:jc w:val="center"/>
        <w:rPr>
          <w:rFonts w:ascii="Times New Roman" w:hAnsi="Times New Roman" w:eastAsia="OfficinaSansBookC"/>
          <w:b/>
          <w:sz w:val="40"/>
          <w:szCs w:val="40"/>
        </w:rPr>
      </w:pPr>
      <w:r>
        <w:rPr>
          <w:rFonts w:ascii="Times New Roman" w:hAnsi="Times New Roman" w:eastAsia="OfficinaSansBookC"/>
          <w:b/>
          <w:sz w:val="40"/>
          <w:szCs w:val="40"/>
        </w:rPr>
        <w:t>54.02.01 Дизайн (по отраслям)</w:t>
      </w:r>
    </w:p>
    <w:p w14:paraId="329DBCFB">
      <w:pPr>
        <w:spacing w:after="0"/>
        <w:jc w:val="center"/>
        <w:rPr>
          <w:rFonts w:ascii="Times New Roman" w:hAnsi="Times New Roman" w:eastAsia="OfficinaSansBookC"/>
          <w:sz w:val="28"/>
          <w:szCs w:val="28"/>
        </w:rPr>
      </w:pPr>
    </w:p>
    <w:p w14:paraId="05C9B970">
      <w:pPr>
        <w:spacing w:after="0"/>
        <w:rPr>
          <w:rFonts w:ascii="Times New Roman" w:hAnsi="Times New Roman" w:eastAsia="OfficinaSansBookC"/>
          <w:sz w:val="32"/>
          <w:szCs w:val="32"/>
        </w:rPr>
      </w:pPr>
    </w:p>
    <w:p w14:paraId="155650C9">
      <w:pPr>
        <w:spacing w:after="0"/>
        <w:rPr>
          <w:rFonts w:ascii="Times New Roman" w:hAnsi="Times New Roman" w:eastAsia="OfficinaSansBookC"/>
          <w:sz w:val="32"/>
          <w:szCs w:val="32"/>
        </w:rPr>
      </w:pPr>
    </w:p>
    <w:p w14:paraId="4BE59A6D">
      <w:pPr>
        <w:spacing w:after="0"/>
        <w:rPr>
          <w:rFonts w:ascii="Times New Roman" w:hAnsi="Times New Roman" w:eastAsia="OfficinaSansBookC"/>
          <w:sz w:val="32"/>
          <w:szCs w:val="32"/>
        </w:rPr>
      </w:pPr>
    </w:p>
    <w:p w14:paraId="2EB0BDA7">
      <w:pPr>
        <w:spacing w:after="0"/>
        <w:jc w:val="center"/>
        <w:rPr>
          <w:rFonts w:ascii="Times New Roman" w:hAnsi="Times New Roman" w:eastAsia="OfficinaSansBookC"/>
          <w:sz w:val="32"/>
          <w:szCs w:val="32"/>
        </w:rPr>
      </w:pPr>
    </w:p>
    <w:p w14:paraId="28695875">
      <w:pPr>
        <w:spacing w:after="0"/>
        <w:jc w:val="center"/>
        <w:rPr>
          <w:rFonts w:ascii="Times New Roman" w:hAnsi="Times New Roman" w:eastAsia="OfficinaSansBookC"/>
          <w:sz w:val="32"/>
          <w:szCs w:val="32"/>
        </w:rPr>
      </w:pPr>
    </w:p>
    <w:p w14:paraId="1A3F5B46">
      <w:pPr>
        <w:spacing w:after="0"/>
        <w:jc w:val="center"/>
        <w:rPr>
          <w:rFonts w:ascii="Times New Roman" w:hAnsi="Times New Roman" w:eastAsia="OfficinaSansBookC"/>
          <w:sz w:val="32"/>
          <w:szCs w:val="32"/>
        </w:rPr>
      </w:pPr>
    </w:p>
    <w:p w14:paraId="2796174C">
      <w:pPr>
        <w:spacing w:after="0"/>
        <w:jc w:val="center"/>
        <w:rPr>
          <w:rFonts w:ascii="Times New Roman" w:hAnsi="Times New Roman" w:eastAsia="OfficinaSansBookC"/>
          <w:sz w:val="32"/>
          <w:szCs w:val="32"/>
        </w:rPr>
      </w:pPr>
      <w:r>
        <w:rPr>
          <w:rFonts w:ascii="Times New Roman" w:hAnsi="Times New Roman" w:eastAsia="OfficinaSansBookC"/>
          <w:sz w:val="32"/>
          <w:szCs w:val="32"/>
        </w:rPr>
        <w:t>Евпатория, 2026</w:t>
      </w:r>
    </w:p>
    <w:p w14:paraId="1C60DD1A">
      <w:pPr>
        <w:ind w:firstLine="720"/>
        <w:jc w:val="both"/>
        <w:rPr>
          <w:rFonts w:ascii="Times New Roman" w:hAnsi="Times New Roman"/>
          <w:b/>
          <w:sz w:val="28"/>
          <w:szCs w:val="28"/>
        </w:rPr>
      </w:pPr>
      <w:r>
        <w:rPr>
          <w:rFonts w:ascii="Times New Roman" w:hAnsi="Times New Roman" w:eastAsia="OfficinaSansBookC"/>
          <w:sz w:val="32"/>
          <w:szCs w:val="32"/>
        </w:rPr>
        <w:br w:type="page"/>
      </w:r>
      <w:r>
        <w:rPr>
          <w:rFonts w:ascii="Times New Roman" w:hAnsi="Times New Roman"/>
          <w:sz w:val="32"/>
          <w:szCs w:val="32"/>
        </w:rPr>
        <w:t>Р</w:t>
      </w:r>
      <w:r>
        <w:rPr>
          <w:rFonts w:ascii="Times New Roman" w:hAnsi="Times New Roman"/>
          <w:sz w:val="28"/>
          <w:szCs w:val="28"/>
        </w:rPr>
        <w:t xml:space="preserve">абочая программа учебного предмета ОД.08 Информатика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«17» мая 2012 г., № 413,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eastAsia="OfficinaSansBookC"/>
          <w:sz w:val="28"/>
          <w:szCs w:val="28"/>
        </w:rPr>
        <w:t xml:space="preserve">54.02.01 Дизайн (по отраслям), </w:t>
      </w:r>
      <w:r>
        <w:rPr>
          <w:rFonts w:ascii="Times New Roman" w:hAnsi="Times New Roman"/>
          <w:sz w:val="28"/>
          <w:szCs w:val="28"/>
        </w:rPr>
        <w:t>утвержденного приказом Министерства просвещения Российской Федерации от 05.05.2022 г. № 308  и  положений федеральной образовательной программы среднего общего образования, утвержденной приказом Министерства просвещения РФ от18.05.2023 г.   № 371.</w:t>
      </w:r>
    </w:p>
    <w:p w14:paraId="7EC8C7B9">
      <w:pPr>
        <w:jc w:val="both"/>
        <w:rPr>
          <w:rFonts w:ascii="Times New Roman" w:hAnsi="Times New Roman"/>
          <w:sz w:val="28"/>
          <w:szCs w:val="28"/>
        </w:rPr>
      </w:pPr>
    </w:p>
    <w:p w14:paraId="23F5DDB5">
      <w:pPr>
        <w:rPr>
          <w:rFonts w:ascii="Times New Roman" w:hAnsi="Times New Roman"/>
          <w:sz w:val="28"/>
          <w:szCs w:val="28"/>
        </w:rPr>
      </w:pPr>
      <w:r>
        <w:rPr>
          <w:rFonts w:ascii="Times New Roman" w:hAnsi="Times New Roman"/>
          <w:sz w:val="28"/>
          <w:szCs w:val="28"/>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72D774AD">
      <w:pPr>
        <w:rPr>
          <w:rFonts w:ascii="Times New Roman" w:hAnsi="Times New Roman"/>
          <w:sz w:val="28"/>
          <w:szCs w:val="28"/>
        </w:rPr>
      </w:pPr>
      <w:r>
        <w:rPr>
          <w:rFonts w:ascii="Times New Roman" w:hAnsi="Times New Roman"/>
          <w:sz w:val="28"/>
          <w:szCs w:val="28"/>
        </w:rPr>
        <w:t xml:space="preserve">Разработчик: _________________________________, преподаватель Информатика   </w:t>
      </w:r>
    </w:p>
    <w:p w14:paraId="6C711280">
      <w:pPr>
        <w:rPr>
          <w:rFonts w:ascii="Times New Roman" w:hAnsi="Times New Roman"/>
          <w:i/>
          <w:sz w:val="28"/>
          <w:szCs w:val="28"/>
        </w:rPr>
      </w:pPr>
      <w:r>
        <w:rPr>
          <w:rFonts w:ascii="Times New Roman" w:hAnsi="Times New Roman"/>
          <w:sz w:val="28"/>
          <w:szCs w:val="28"/>
        </w:rPr>
        <w:t>Рецензент:</w:t>
      </w:r>
    </w:p>
    <w:p w14:paraId="1A4C2C32">
      <w:pPr>
        <w:ind w:firstLine="708"/>
        <w:rPr>
          <w:rFonts w:ascii="Times New Roman" w:hAnsi="Times New Roman"/>
          <w:sz w:val="28"/>
          <w:szCs w:val="28"/>
          <w:lang w:eastAsia="uk-UA"/>
        </w:rPr>
      </w:pPr>
      <w:r>
        <w:rPr>
          <w:rFonts w:ascii="Times New Roman" w:hAnsi="Times New Roman"/>
          <w:sz w:val="28"/>
          <w:szCs w:val="28"/>
        </w:rPr>
        <w:t xml:space="preserve">_____________________ </w:t>
      </w:r>
      <w:r>
        <w:rPr>
          <w:rFonts w:ascii="Times New Roman" w:hAnsi="Times New Roman"/>
          <w:sz w:val="28"/>
          <w:szCs w:val="28"/>
          <w:lang w:eastAsia="uk-UA"/>
        </w:rPr>
        <w:t xml:space="preserve">- преподаватель высшей квалификационной </w:t>
      </w:r>
    </w:p>
    <w:p w14:paraId="78CE8404">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8"/>
          <w:szCs w:val="28"/>
          <w:vertAlign w:val="superscript"/>
          <w:lang w:eastAsia="uk-UA"/>
        </w:rPr>
      </w:pPr>
    </w:p>
    <w:p w14:paraId="1A798035">
      <w:pPr>
        <w:rPr>
          <w:rFonts w:ascii="Times New Roman" w:hAnsi="Times New Roman"/>
          <w:sz w:val="28"/>
          <w:szCs w:val="28"/>
          <w:lang w:eastAsia="uk-UA"/>
        </w:rPr>
      </w:pPr>
      <w:r>
        <w:rPr>
          <w:rFonts w:ascii="Times New Roman" w:hAnsi="Times New Roman"/>
          <w:sz w:val="28"/>
          <w:szCs w:val="28"/>
          <w:lang w:eastAsia="uk-UA"/>
        </w:rPr>
        <w:t xml:space="preserve">      </w:t>
      </w:r>
    </w:p>
    <w:p w14:paraId="38F2B44B">
      <w:pPr>
        <w:tabs>
          <w:tab w:val="left" w:pos="142"/>
          <w:tab w:val="left" w:pos="6225"/>
        </w:tabs>
        <w:rPr>
          <w:rFonts w:ascii="Times New Roman" w:hAnsi="Times New Roman"/>
          <w:bCs/>
          <w:sz w:val="28"/>
          <w:szCs w:val="28"/>
        </w:rPr>
      </w:pPr>
      <w:r>
        <w:rPr>
          <w:rFonts w:ascii="Times New Roman" w:hAnsi="Times New Roman"/>
          <w:sz w:val="28"/>
          <w:szCs w:val="28"/>
          <w:lang w:eastAsia="uk-UA"/>
        </w:rPr>
        <w:t xml:space="preserve">Рабочая программа принята на заседании цикловой </w:t>
      </w:r>
      <w:r>
        <w:rPr>
          <w:rFonts w:ascii="Times New Roman" w:hAnsi="Times New Roman"/>
          <w:bCs/>
          <w:sz w:val="28"/>
          <w:szCs w:val="28"/>
        </w:rPr>
        <w:t>общеобразовательных дисциплин и социально – гуманитарного циклов.</w:t>
      </w:r>
    </w:p>
    <w:p w14:paraId="59BA800D">
      <w:pPr>
        <w:tabs>
          <w:tab w:val="left" w:pos="142"/>
          <w:tab w:val="left" w:pos="6225"/>
        </w:tabs>
        <w:rPr>
          <w:rFonts w:ascii="Times New Roman" w:hAnsi="Times New Roman"/>
          <w:sz w:val="28"/>
          <w:szCs w:val="28"/>
        </w:rPr>
      </w:pPr>
      <w:r>
        <w:rPr>
          <w:rFonts w:ascii="Times New Roman" w:hAnsi="Times New Roman"/>
          <w:spacing w:val="-5"/>
          <w:sz w:val="28"/>
          <w:szCs w:val="28"/>
        </w:rPr>
        <w:t xml:space="preserve"> </w:t>
      </w:r>
      <w:r>
        <w:rPr>
          <w:rFonts w:ascii="Times New Roman" w:hAnsi="Times New Roman"/>
          <w:sz w:val="28"/>
          <w:szCs w:val="28"/>
          <w:lang w:eastAsia="uk-UA"/>
        </w:rPr>
        <w:t>протокол    №1   от ______________________2026 г</w:t>
      </w:r>
    </w:p>
    <w:p w14:paraId="344F3937">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pacing w:val="-5"/>
          <w:sz w:val="28"/>
          <w:szCs w:val="28"/>
        </w:rPr>
      </w:pPr>
    </w:p>
    <w:p w14:paraId="719FA311">
      <w:pPr>
        <w:tabs>
          <w:tab w:val="left" w:pos="142"/>
        </w:tabs>
        <w:rPr>
          <w:rFonts w:ascii="Times New Roman" w:hAnsi="Times New Roman"/>
          <w:sz w:val="28"/>
          <w:szCs w:val="28"/>
          <w:u w:val="single"/>
          <w:lang w:eastAsia="uk-UA"/>
        </w:rPr>
      </w:pPr>
      <w:r>
        <w:rPr>
          <w:rFonts w:ascii="Times New Roman" w:hAnsi="Times New Roman"/>
          <w:sz w:val="28"/>
          <w:szCs w:val="28"/>
          <w:lang w:eastAsia="uk-UA"/>
        </w:rPr>
        <w:t>Председатель цикловой комиссии __________ /</w:t>
      </w:r>
      <w:r>
        <w:rPr>
          <w:rFonts w:ascii="Times New Roman" w:hAnsi="Times New Roman"/>
          <w:b/>
          <w:sz w:val="28"/>
          <w:szCs w:val="28"/>
          <w:lang w:eastAsia="uk-UA"/>
        </w:rPr>
        <w:t xml:space="preserve"> </w:t>
      </w:r>
      <w:r>
        <w:rPr>
          <w:rFonts w:ascii="Times New Roman" w:hAnsi="Times New Roman"/>
          <w:sz w:val="28"/>
          <w:szCs w:val="28"/>
          <w:lang w:eastAsia="uk-UA"/>
        </w:rPr>
        <w:t xml:space="preserve">  _______________</w:t>
      </w:r>
    </w:p>
    <w:p w14:paraId="68150342">
      <w:pPr>
        <w:tabs>
          <w:tab w:val="left" w:pos="142"/>
        </w:tabs>
        <w:rPr>
          <w:rFonts w:ascii="Times New Roman" w:hAnsi="Times New Roman"/>
          <w:sz w:val="28"/>
          <w:szCs w:val="28"/>
        </w:rPr>
      </w:pPr>
    </w:p>
    <w:p w14:paraId="5AA4117D">
      <w:pPr>
        <w:tabs>
          <w:tab w:val="left" w:pos="142"/>
          <w:tab w:val="left" w:pos="6225"/>
        </w:tabs>
        <w:rPr>
          <w:rFonts w:ascii="Times New Roman" w:hAnsi="Times New Roman"/>
          <w:sz w:val="28"/>
          <w:szCs w:val="28"/>
        </w:rPr>
      </w:pPr>
    </w:p>
    <w:p w14:paraId="0580BA98">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8"/>
          <w:szCs w:val="28"/>
          <w:lang w:eastAsia="uk-UA"/>
        </w:rPr>
      </w:pPr>
      <w:r>
        <w:rPr>
          <w:rFonts w:ascii="Times New Roman" w:hAnsi="Times New Roman"/>
          <w:sz w:val="28"/>
          <w:szCs w:val="28"/>
          <w:lang w:eastAsia="uk-UA"/>
        </w:rPr>
        <w:t xml:space="preserve">Рабочая программа одобрена на заседании педагогического совета, </w:t>
      </w:r>
    </w:p>
    <w:p w14:paraId="7FF65FE6">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8"/>
          <w:szCs w:val="28"/>
          <w:lang w:eastAsia="uk-UA"/>
        </w:rPr>
      </w:pPr>
      <w:r>
        <w:rPr>
          <w:rFonts w:ascii="Times New Roman" w:hAnsi="Times New Roman"/>
          <w:sz w:val="28"/>
          <w:szCs w:val="28"/>
          <w:lang w:eastAsia="uk-UA"/>
        </w:rPr>
        <w:t>протокол  №1   от _________________________2026 г.</w:t>
      </w:r>
    </w:p>
    <w:p w14:paraId="038A1A67">
      <w:pPr>
        <w:rPr>
          <w:rFonts w:ascii="Times New Roman" w:hAnsi="Times New Roman"/>
          <w:b/>
          <w:bCs/>
          <w:sz w:val="28"/>
          <w:szCs w:val="28"/>
          <w:lang w:val="en-US"/>
        </w:rPr>
      </w:pPr>
      <w:r>
        <w:rPr>
          <w:rFonts w:ascii="Times New Roman" w:hAnsi="Times New Roman"/>
          <w:b/>
          <w:bCs/>
          <w:sz w:val="28"/>
          <w:szCs w:val="28"/>
          <w:lang w:val="en-US"/>
        </w:rPr>
        <w:br w:type="page"/>
      </w:r>
    </w:p>
    <w:p w14:paraId="6E2360CA">
      <w:pPr>
        <w:spacing w:after="0" w:line="276" w:lineRule="auto"/>
        <w:jc w:val="center"/>
        <w:rPr>
          <w:rFonts w:ascii="Times New Roman" w:hAnsi="Times New Roman"/>
          <w:b/>
          <w:bCs/>
          <w:sz w:val="28"/>
          <w:szCs w:val="28"/>
        </w:rPr>
      </w:pPr>
      <w:r>
        <w:rPr>
          <w:rFonts w:ascii="Times New Roman" w:hAnsi="Times New Roman"/>
          <w:b/>
          <w:bCs/>
          <w:sz w:val="28"/>
          <w:szCs w:val="28"/>
        </w:rPr>
        <w:t>СОДЕРЖАНИЕ</w:t>
      </w:r>
    </w:p>
    <w:p w14:paraId="27EAF6E7">
      <w:pPr>
        <w:keepNext/>
        <w:keepLines/>
        <w:pBdr>
          <w:top w:val="none" w:color="auto" w:sz="0" w:space="0"/>
          <w:left w:val="none" w:color="auto" w:sz="0" w:space="0"/>
          <w:bottom w:val="none" w:color="auto" w:sz="0" w:space="0"/>
          <w:right w:val="none" w:color="auto" w:sz="0" w:space="0"/>
          <w:between w:val="none" w:color="auto" w:sz="0" w:space="0"/>
        </w:pBdr>
        <w:spacing w:after="0" w:line="276" w:lineRule="auto"/>
        <w:rPr>
          <w:rFonts w:ascii="Times New Roman" w:hAnsi="Times New Roman"/>
          <w:sz w:val="32"/>
          <w:szCs w:val="32"/>
        </w:rPr>
      </w:pPr>
    </w:p>
    <w:sdt>
      <w:sdtPr>
        <w:rPr>
          <w:rFonts w:asciiTheme="majorHAnsi" w:hAnsiTheme="majorHAnsi" w:eastAsiaTheme="majorEastAsia"/>
          <w:color w:val="376092" w:themeColor="accent1" w:themeShade="BF"/>
          <w:sz w:val="32"/>
          <w:szCs w:val="32"/>
        </w:rPr>
        <w:id w:val="191345975"/>
        <w:docPartObj>
          <w:docPartGallery w:val="Table of Contents"/>
          <w:docPartUnique/>
        </w:docPartObj>
      </w:sdtPr>
      <w:sdtEndPr>
        <w:rPr>
          <w:rFonts w:eastAsia="Times New Roman" w:asciiTheme="majorHAnsi" w:hAnsiTheme="majorHAnsi"/>
          <w:b/>
          <w:bCs/>
          <w:color w:val="376092" w:themeColor="accent1" w:themeShade="BF"/>
          <w:sz w:val="32"/>
          <w:szCs w:val="20"/>
        </w:rPr>
      </w:sdtEndPr>
      <w:sdtContent>
        <w:p w14:paraId="0185BFCD">
          <w:pPr>
            <w:pStyle w:val="40"/>
            <w:tabs>
              <w:tab w:val="right" w:leader="dot" w:pos="10195"/>
            </w:tabs>
            <w:spacing w:after="0" w:line="240" w:lineRule="auto"/>
            <w:jc w:val="both"/>
            <w:rPr>
              <w:rFonts w:eastAsiaTheme="minorEastAsia"/>
              <w:szCs w:val="28"/>
            </w:rPr>
          </w:pPr>
          <w:r>
            <w:rPr>
              <w:rFonts w:eastAsia="Calibri"/>
              <w:color w:val="auto"/>
              <w:szCs w:val="28"/>
            </w:rPr>
            <w:fldChar w:fldCharType="begin"/>
          </w:r>
          <w:r>
            <w:rPr>
              <w:szCs w:val="28"/>
            </w:rPr>
            <w:instrText xml:space="preserve"> TOC \o "1-3" \h \z \u </w:instrText>
          </w:r>
          <w:r>
            <w:rPr>
              <w:rFonts w:eastAsia="Calibri"/>
              <w:color w:val="auto"/>
              <w:szCs w:val="28"/>
            </w:rPr>
            <w:fldChar w:fldCharType="separate"/>
          </w:r>
          <w:r>
            <w:fldChar w:fldCharType="begin"/>
          </w:r>
          <w:r>
            <w:instrText xml:space="preserve"> HYPERLINK \l "_Toc227252872" </w:instrText>
          </w:r>
          <w:r>
            <w:fldChar w:fldCharType="separate"/>
          </w:r>
          <w:r>
            <w:rPr>
              <w:rStyle w:val="23"/>
              <w:szCs w:val="28"/>
            </w:rPr>
            <w:t>1 Общая характеристика примерной рабочей программы  общеобразовательной дисциплины «Информатика»</w:t>
          </w:r>
          <w:r>
            <w:rPr>
              <w:szCs w:val="28"/>
            </w:rPr>
            <w:tab/>
          </w:r>
          <w:r>
            <w:rPr>
              <w:szCs w:val="28"/>
            </w:rPr>
            <w:fldChar w:fldCharType="begin"/>
          </w:r>
          <w:r>
            <w:rPr>
              <w:szCs w:val="28"/>
            </w:rPr>
            <w:instrText xml:space="preserve"> PAGEREF _Toc227252872 \h </w:instrText>
          </w:r>
          <w:r>
            <w:rPr>
              <w:szCs w:val="28"/>
            </w:rPr>
            <w:fldChar w:fldCharType="separate"/>
          </w:r>
          <w:r>
            <w:rPr>
              <w:szCs w:val="28"/>
            </w:rPr>
            <w:t>3</w:t>
          </w:r>
          <w:r>
            <w:rPr>
              <w:szCs w:val="28"/>
            </w:rPr>
            <w:fldChar w:fldCharType="end"/>
          </w:r>
          <w:r>
            <w:rPr>
              <w:szCs w:val="28"/>
            </w:rPr>
            <w:fldChar w:fldCharType="end"/>
          </w:r>
        </w:p>
        <w:p w14:paraId="53926A8B">
          <w:pPr>
            <w:pStyle w:val="40"/>
            <w:tabs>
              <w:tab w:val="right" w:leader="dot" w:pos="10195"/>
            </w:tabs>
            <w:spacing w:after="0" w:line="240" w:lineRule="auto"/>
            <w:jc w:val="both"/>
            <w:rPr>
              <w:rFonts w:eastAsiaTheme="minorEastAsia"/>
              <w:szCs w:val="28"/>
            </w:rPr>
          </w:pPr>
          <w:r>
            <w:fldChar w:fldCharType="begin"/>
          </w:r>
          <w:r>
            <w:instrText xml:space="preserve"> HYPERLINK \l "_Toc227252873" </w:instrText>
          </w:r>
          <w:r>
            <w:fldChar w:fldCharType="separate"/>
          </w:r>
          <w:r>
            <w:rPr>
              <w:rStyle w:val="23"/>
              <w:szCs w:val="28"/>
            </w:rPr>
            <w:t>2 Структура и содержание общеобразовательной дисциплины</w:t>
          </w:r>
          <w:r>
            <w:rPr>
              <w:szCs w:val="28"/>
            </w:rPr>
            <w:tab/>
          </w:r>
          <w:r>
            <w:rPr>
              <w:szCs w:val="28"/>
            </w:rPr>
            <w:fldChar w:fldCharType="begin"/>
          </w:r>
          <w:r>
            <w:rPr>
              <w:szCs w:val="28"/>
            </w:rPr>
            <w:instrText xml:space="preserve"> PAGEREF _Toc227252873 \h </w:instrText>
          </w:r>
          <w:r>
            <w:rPr>
              <w:szCs w:val="28"/>
            </w:rPr>
            <w:fldChar w:fldCharType="separate"/>
          </w:r>
          <w:r>
            <w:rPr>
              <w:szCs w:val="28"/>
            </w:rPr>
            <w:t>11</w:t>
          </w:r>
          <w:r>
            <w:rPr>
              <w:szCs w:val="28"/>
            </w:rPr>
            <w:fldChar w:fldCharType="end"/>
          </w:r>
          <w:r>
            <w:rPr>
              <w:szCs w:val="28"/>
            </w:rPr>
            <w:fldChar w:fldCharType="end"/>
          </w:r>
        </w:p>
        <w:p w14:paraId="279AC8BB">
          <w:pPr>
            <w:pStyle w:val="40"/>
            <w:tabs>
              <w:tab w:val="right" w:leader="dot" w:pos="10195"/>
            </w:tabs>
            <w:spacing w:after="0" w:line="240" w:lineRule="auto"/>
            <w:jc w:val="both"/>
            <w:rPr>
              <w:rFonts w:eastAsiaTheme="minorEastAsia"/>
              <w:szCs w:val="28"/>
            </w:rPr>
          </w:pPr>
          <w:r>
            <w:fldChar w:fldCharType="begin"/>
          </w:r>
          <w:r>
            <w:instrText xml:space="preserve"> HYPERLINK \l "_Toc227252874" </w:instrText>
          </w:r>
          <w:r>
            <w:fldChar w:fldCharType="separate"/>
          </w:r>
          <w:r>
            <w:rPr>
              <w:rStyle w:val="23"/>
              <w:szCs w:val="28"/>
            </w:rPr>
            <w:t>3 Условия реализации программы общеобразовательной дисциплины</w:t>
          </w:r>
          <w:r>
            <w:rPr>
              <w:szCs w:val="28"/>
            </w:rPr>
            <w:tab/>
          </w:r>
          <w:r>
            <w:rPr>
              <w:szCs w:val="28"/>
            </w:rPr>
            <w:fldChar w:fldCharType="begin"/>
          </w:r>
          <w:r>
            <w:rPr>
              <w:szCs w:val="28"/>
            </w:rPr>
            <w:instrText xml:space="preserve"> PAGEREF _Toc227252874 \h </w:instrText>
          </w:r>
          <w:r>
            <w:rPr>
              <w:szCs w:val="28"/>
            </w:rPr>
            <w:fldChar w:fldCharType="separate"/>
          </w:r>
          <w:r>
            <w:rPr>
              <w:szCs w:val="28"/>
            </w:rPr>
            <w:t>30</w:t>
          </w:r>
          <w:r>
            <w:rPr>
              <w:szCs w:val="28"/>
            </w:rPr>
            <w:fldChar w:fldCharType="end"/>
          </w:r>
          <w:r>
            <w:rPr>
              <w:szCs w:val="28"/>
            </w:rPr>
            <w:fldChar w:fldCharType="end"/>
          </w:r>
        </w:p>
        <w:p w14:paraId="7BDB7ADE">
          <w:pPr>
            <w:pStyle w:val="40"/>
            <w:tabs>
              <w:tab w:val="right" w:leader="dot" w:pos="10195"/>
            </w:tabs>
            <w:spacing w:after="0" w:line="240" w:lineRule="auto"/>
            <w:jc w:val="both"/>
            <w:rPr>
              <w:rFonts w:eastAsiaTheme="minorEastAsia"/>
              <w:szCs w:val="28"/>
            </w:rPr>
          </w:pPr>
          <w:r>
            <w:fldChar w:fldCharType="begin"/>
          </w:r>
          <w:r>
            <w:instrText xml:space="preserve"> HYPERLINK \l "_Toc227252875" </w:instrText>
          </w:r>
          <w:r>
            <w:fldChar w:fldCharType="separate"/>
          </w:r>
          <w:r>
            <w:rPr>
              <w:rStyle w:val="23"/>
              <w:szCs w:val="28"/>
            </w:rPr>
            <w:t>4 Контроль и оценка результатов освоения дисциплины</w:t>
          </w:r>
          <w:r>
            <w:rPr>
              <w:szCs w:val="28"/>
            </w:rPr>
            <w:tab/>
          </w:r>
          <w:r>
            <w:rPr>
              <w:szCs w:val="28"/>
            </w:rPr>
            <w:fldChar w:fldCharType="begin"/>
          </w:r>
          <w:r>
            <w:rPr>
              <w:szCs w:val="28"/>
            </w:rPr>
            <w:instrText xml:space="preserve"> PAGEREF _Toc227252875 \h </w:instrText>
          </w:r>
          <w:r>
            <w:rPr>
              <w:szCs w:val="28"/>
            </w:rPr>
            <w:fldChar w:fldCharType="separate"/>
          </w:r>
          <w:r>
            <w:rPr>
              <w:szCs w:val="28"/>
            </w:rPr>
            <w:t>32</w:t>
          </w:r>
          <w:r>
            <w:rPr>
              <w:szCs w:val="28"/>
            </w:rPr>
            <w:fldChar w:fldCharType="end"/>
          </w:r>
          <w:r>
            <w:rPr>
              <w:szCs w:val="28"/>
            </w:rPr>
            <w:fldChar w:fldCharType="end"/>
          </w:r>
        </w:p>
        <w:p w14:paraId="558FDF73">
          <w:pPr>
            <w:pStyle w:val="73"/>
            <w:spacing w:before="0" w:line="240" w:lineRule="auto"/>
            <w:jc w:val="both"/>
            <w:rPr>
              <w:rFonts w:ascii="Times New Roman" w:hAnsi="Times New Roman"/>
            </w:rPr>
          </w:pPr>
          <w:r>
            <w:rPr>
              <w:rFonts w:ascii="Times New Roman" w:hAnsi="Times New Roman"/>
              <w:bCs/>
              <w:sz w:val="28"/>
              <w:szCs w:val="28"/>
            </w:rPr>
            <w:fldChar w:fldCharType="end"/>
          </w:r>
        </w:p>
      </w:sdtContent>
    </w:sdt>
    <w:p w14:paraId="3A5873A3">
      <w:pPr>
        <w:spacing w:after="0" w:line="276" w:lineRule="auto"/>
        <w:jc w:val="both"/>
        <w:rPr>
          <w:rFonts w:ascii="Times New Roman" w:hAnsi="Times New Roman"/>
        </w:rPr>
      </w:pPr>
    </w:p>
    <w:p w14:paraId="382C8BD6">
      <w:pPr>
        <w:spacing w:after="0" w:line="276" w:lineRule="auto"/>
        <w:rPr>
          <w:rFonts w:ascii="Times New Roman" w:hAnsi="Times New Roman"/>
          <w:sz w:val="28"/>
          <w:szCs w:val="28"/>
        </w:rPr>
      </w:pPr>
    </w:p>
    <w:p w14:paraId="66854BF3">
      <w:pPr>
        <w:pBdr>
          <w:top w:val="none" w:color="auto" w:sz="0" w:space="0"/>
          <w:left w:val="none" w:color="auto" w:sz="0" w:space="0"/>
          <w:bottom w:val="none" w:color="auto" w:sz="0" w:space="0"/>
          <w:right w:val="none" w:color="auto" w:sz="0" w:space="0"/>
          <w:between w:val="none" w:color="auto" w:sz="0" w:space="0"/>
        </w:pBdr>
        <w:spacing w:after="0" w:line="276" w:lineRule="auto"/>
        <w:rPr>
          <w:rFonts w:ascii="Times New Roman" w:hAnsi="Times New Roman"/>
          <w:sz w:val="18"/>
          <w:szCs w:val="18"/>
        </w:rPr>
      </w:pPr>
    </w:p>
    <w:p w14:paraId="5F68C1D5">
      <w:pPr>
        <w:pStyle w:val="2"/>
        <w:jc w:val="center"/>
        <w:rPr>
          <w:b/>
        </w:rPr>
      </w:pPr>
      <w:r>
        <w:br w:type="page"/>
      </w:r>
      <w:bookmarkStart w:id="158" w:name="_Toc227250946"/>
      <w:bookmarkStart w:id="159" w:name="_Toc227252872"/>
      <w:r>
        <w:rPr>
          <w:b/>
        </w:rPr>
        <w:t xml:space="preserve">1 Общая характеристика примерной рабочей программы </w:t>
      </w:r>
      <w:r>
        <w:rPr>
          <w:b/>
        </w:rPr>
        <w:br w:type="textWrapping"/>
      </w:r>
      <w:r>
        <w:rPr>
          <w:b/>
        </w:rPr>
        <w:t>общеобразовательной дисциплины «Информатика»</w:t>
      </w:r>
      <w:bookmarkEnd w:id="158"/>
      <w:bookmarkEnd w:id="159"/>
    </w:p>
    <w:p w14:paraId="09D4A432">
      <w:pPr>
        <w:suppressAutoHyphens/>
        <w:spacing w:after="0" w:line="240" w:lineRule="auto"/>
        <w:ind w:firstLine="709"/>
        <w:rPr>
          <w:rFonts w:ascii="Times New Roman" w:hAnsi="Times New Roman"/>
          <w:lang w:eastAsia="ar-SA"/>
        </w:rPr>
      </w:pPr>
    </w:p>
    <w:p w14:paraId="666D8FEE">
      <w:pPr>
        <w:widowControl w:val="0"/>
        <w:tabs>
          <w:tab w:val="left" w:pos="12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r>
        <w:rPr>
          <w:rFonts w:ascii="Times New Roman" w:hAnsi="Times New Roman"/>
          <w:b/>
          <w:sz w:val="28"/>
          <w:szCs w:val="28"/>
          <w:lang w:eastAsia="ar-SA"/>
        </w:rPr>
        <w:t>1.1 Место дисциплины в структуре образовательной программы среднего профессионального образования</w:t>
      </w:r>
      <w:r>
        <w:rPr>
          <w:rFonts w:ascii="Times New Roman" w:hAnsi="Times New Roman"/>
          <w:b/>
          <w:sz w:val="28"/>
          <w:szCs w:val="28"/>
        </w:rPr>
        <w:t xml:space="preserve">: </w:t>
      </w:r>
    </w:p>
    <w:p w14:paraId="04817026">
      <w:pPr>
        <w:pStyle w:val="94"/>
        <w:tabs>
          <w:tab w:val="left" w:pos="10076"/>
          <w:tab w:val="left" w:pos="10992"/>
          <w:tab w:val="left" w:pos="11908"/>
          <w:tab w:val="left" w:pos="12824"/>
          <w:tab w:val="left" w:pos="13740"/>
          <w:tab w:val="left" w:pos="14656"/>
        </w:tabs>
        <w:ind w:left="0" w:firstLine="709"/>
        <w:jc w:val="both"/>
        <w:rPr>
          <w:rFonts w:ascii="Times New Roman" w:hAnsi="Times New Roman" w:eastAsia="OfficinaSansBookC"/>
          <w:sz w:val="28"/>
          <w:szCs w:val="28"/>
        </w:rPr>
      </w:pPr>
      <w:r>
        <w:rPr>
          <w:rFonts w:ascii="Times New Roman" w:hAnsi="Times New Roman"/>
          <w:sz w:val="28"/>
          <w:szCs w:val="28"/>
        </w:rPr>
        <w:t xml:space="preserve">Общеобразовательная дисциплина «Информатика» является обязательной частью общеобразовательного цикла образовательной программы в соответствии </w:t>
      </w:r>
      <w:r>
        <w:rPr>
          <w:rFonts w:ascii="Times New Roman" w:hAnsi="Times New Roman"/>
          <w:sz w:val="28"/>
          <w:szCs w:val="28"/>
        </w:rPr>
        <w:br w:type="textWrapping"/>
      </w:r>
      <w:r>
        <w:rPr>
          <w:rFonts w:ascii="Times New Roman" w:hAnsi="Times New Roman"/>
          <w:sz w:val="28"/>
          <w:szCs w:val="28"/>
        </w:rPr>
        <w:t xml:space="preserve">с федеральным государственным образовательным стандартом (далее – ФГОС) среднего профессионального образования (далее – СПО) по специальности </w:t>
      </w:r>
      <w:r>
        <w:rPr>
          <w:rFonts w:ascii="Times New Roman" w:hAnsi="Times New Roman" w:eastAsia="OfficinaSansBookC"/>
          <w:sz w:val="28"/>
          <w:szCs w:val="28"/>
        </w:rPr>
        <w:t>54.02.01 Дизайн (по отраслям).</w:t>
      </w:r>
    </w:p>
    <w:p w14:paraId="78C2C0D6">
      <w:pPr>
        <w:pStyle w:val="94"/>
        <w:tabs>
          <w:tab w:val="left" w:pos="10076"/>
          <w:tab w:val="left" w:pos="10992"/>
          <w:tab w:val="left" w:pos="11908"/>
          <w:tab w:val="left" w:pos="12824"/>
          <w:tab w:val="left" w:pos="13740"/>
          <w:tab w:val="left" w:pos="14656"/>
        </w:tabs>
        <w:ind w:left="0" w:firstLine="709"/>
        <w:jc w:val="both"/>
        <w:rPr>
          <w:rFonts w:ascii="Times New Roman" w:hAnsi="Times New Roman"/>
          <w:sz w:val="28"/>
          <w:szCs w:val="28"/>
          <w:vertAlign w:val="superscript"/>
        </w:rPr>
      </w:pPr>
    </w:p>
    <w:p w14:paraId="6C917C4A">
      <w:pPr>
        <w:spacing w:after="0" w:line="240" w:lineRule="auto"/>
        <w:ind w:firstLine="709"/>
        <w:rPr>
          <w:rFonts w:ascii="Times New Roman" w:hAnsi="Times New Roman"/>
          <w:b/>
          <w:sz w:val="28"/>
          <w:szCs w:val="28"/>
        </w:rPr>
      </w:pPr>
      <w:r>
        <w:rPr>
          <w:rFonts w:ascii="Times New Roman" w:hAnsi="Times New Roman"/>
          <w:b/>
          <w:sz w:val="28"/>
          <w:szCs w:val="28"/>
        </w:rPr>
        <w:t>1.2 Цели и планируемые результаты освоения дисциплины</w:t>
      </w:r>
    </w:p>
    <w:p w14:paraId="26E7BA4D">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8"/>
          <w:szCs w:val="28"/>
        </w:rPr>
      </w:pPr>
      <w:r>
        <w:rPr>
          <w:rFonts w:ascii="Times New Roman" w:hAnsi="Times New Roman"/>
          <w:b/>
          <w:sz w:val="28"/>
          <w:szCs w:val="28"/>
        </w:rPr>
        <w:t>1.2.1 Цель дисциплины</w:t>
      </w:r>
      <w:r>
        <w:rPr>
          <w:rStyle w:val="14"/>
          <w:rFonts w:ascii="Times New Roman" w:hAnsi="Times New Roman"/>
          <w:bCs/>
          <w:sz w:val="28"/>
          <w:szCs w:val="28"/>
        </w:rPr>
        <w:footnoteReference w:id="62"/>
      </w:r>
    </w:p>
    <w:p w14:paraId="7AF57CAF">
      <w:pPr>
        <w:spacing w:after="0" w:line="240" w:lineRule="auto"/>
        <w:ind w:firstLine="709"/>
        <w:contextualSpacing/>
        <w:jc w:val="both"/>
        <w:rPr>
          <w:rFonts w:ascii="Times New Roman" w:hAnsi="Times New Roman"/>
          <w:sz w:val="28"/>
        </w:rPr>
      </w:pPr>
      <w:r>
        <w:rPr>
          <w:rFonts w:ascii="Times New Roman" w:hAnsi="Times New Roman"/>
          <w:sz w:val="28"/>
        </w:rPr>
        <w:t>Основная цель изучения информатики на базовом уровне для уровня среднего общего образования (далее – СОО) – обеспечение дальнейшего развития информационных компетенций выпускника, его готовности к жизни в условиях развивающегося информационного общества и возрастающей конкуренции на рынке труда. В связи с этим изучение информатики должно обеспечить:</w:t>
      </w:r>
    </w:p>
    <w:p w14:paraId="2880BC6C">
      <w:pPr>
        <w:spacing w:after="0" w:line="240" w:lineRule="auto"/>
        <w:ind w:firstLine="709"/>
        <w:contextualSpacing/>
        <w:jc w:val="both"/>
        <w:rPr>
          <w:rFonts w:ascii="Times New Roman" w:hAnsi="Times New Roman"/>
          <w:sz w:val="28"/>
        </w:rPr>
      </w:pPr>
      <w:r>
        <w:rPr>
          <w:rFonts w:ascii="Times New Roman" w:hAnsi="Times New Roman"/>
          <w:sz w:val="28"/>
        </w:rPr>
        <w:t xml:space="preserve">сформированность представлений о роли информатики, информационных </w:t>
      </w:r>
      <w:r>
        <w:rPr>
          <w:rFonts w:ascii="Times New Roman" w:hAnsi="Times New Roman"/>
          <w:sz w:val="28"/>
        </w:rPr>
        <w:br w:type="textWrapping"/>
      </w:r>
      <w:r>
        <w:rPr>
          <w:rFonts w:ascii="Times New Roman" w:hAnsi="Times New Roman"/>
          <w:sz w:val="28"/>
        </w:rPr>
        <w:t>и коммуникационных технологий в современном обществе;</w:t>
      </w:r>
    </w:p>
    <w:p w14:paraId="07D87EB0">
      <w:pPr>
        <w:spacing w:after="0" w:line="240" w:lineRule="auto"/>
        <w:ind w:firstLine="709"/>
        <w:contextualSpacing/>
        <w:jc w:val="both"/>
        <w:rPr>
          <w:rFonts w:ascii="Times New Roman" w:hAnsi="Times New Roman"/>
          <w:sz w:val="28"/>
        </w:rPr>
      </w:pPr>
      <w:r>
        <w:rPr>
          <w:rFonts w:ascii="Times New Roman" w:hAnsi="Times New Roman"/>
          <w:sz w:val="28"/>
        </w:rPr>
        <w:t>сформированность основ логического и алгоритмического мышления;</w:t>
      </w:r>
    </w:p>
    <w:p w14:paraId="44E80BC2">
      <w:pPr>
        <w:spacing w:after="0" w:line="240" w:lineRule="auto"/>
        <w:ind w:firstLine="709"/>
        <w:contextualSpacing/>
        <w:jc w:val="both"/>
        <w:rPr>
          <w:rFonts w:ascii="Times New Roman" w:hAnsi="Times New Roman"/>
          <w:sz w:val="28"/>
        </w:rPr>
      </w:pPr>
      <w:r>
        <w:rPr>
          <w:rFonts w:ascii="Times New Roman" w:hAnsi="Times New Roman"/>
          <w:sz w:val="28"/>
        </w:rPr>
        <w:t>сформированность умений различать факты и оценки, сравнивать оценочные выводы, видеть их связь с критериями оценивания и связь критериев с определенной системой ценностей, проверять на достоверность и обобщать информацию;</w:t>
      </w:r>
    </w:p>
    <w:p w14:paraId="2920CD9E">
      <w:pPr>
        <w:spacing w:after="0" w:line="240" w:lineRule="auto"/>
        <w:ind w:firstLine="709"/>
        <w:contextualSpacing/>
        <w:jc w:val="both"/>
        <w:rPr>
          <w:rFonts w:ascii="Times New Roman" w:hAnsi="Times New Roman"/>
          <w:sz w:val="28"/>
        </w:rPr>
      </w:pPr>
      <w:r>
        <w:rPr>
          <w:rFonts w:ascii="Times New Roman" w:hAnsi="Times New Roman"/>
          <w:sz w:val="28"/>
        </w:rPr>
        <w:t xml:space="preserve">сформированность представлений о влиянии информационных технологий </w:t>
      </w:r>
      <w:r>
        <w:rPr>
          <w:rFonts w:ascii="Times New Roman" w:hAnsi="Times New Roman"/>
          <w:sz w:val="28"/>
        </w:rPr>
        <w:br w:type="textWrapping"/>
      </w:r>
      <w:r>
        <w:rPr>
          <w:rFonts w:ascii="Times New Roman" w:hAnsi="Times New Roman"/>
          <w:sz w:val="28"/>
        </w:rPr>
        <w:t>на жизнь человека в обществе, понимание социального, экономического, политического, культурного, юридического, природного, эргономического, медицинского и физиологического контекстов информационных технологий;</w:t>
      </w:r>
    </w:p>
    <w:p w14:paraId="6A7EFDA9">
      <w:pPr>
        <w:spacing w:after="0" w:line="240" w:lineRule="auto"/>
        <w:ind w:firstLine="709"/>
        <w:contextualSpacing/>
        <w:jc w:val="both"/>
        <w:rPr>
          <w:rFonts w:ascii="Times New Roman" w:hAnsi="Times New Roman"/>
          <w:sz w:val="28"/>
        </w:rPr>
      </w:pPr>
      <w:r>
        <w:rPr>
          <w:rFonts w:ascii="Times New Roman" w:hAnsi="Times New Roman"/>
          <w:sz w:val="28"/>
        </w:rPr>
        <w:t xml:space="preserve">принятие правовых и этических аспектов информационных технологий, осознание ответственности людей, вовлеченных в создание и использование информационных систем, распространение информации; </w:t>
      </w:r>
    </w:p>
    <w:p w14:paraId="72F78DBD">
      <w:pPr>
        <w:spacing w:after="0" w:line="240" w:lineRule="auto"/>
        <w:ind w:firstLine="709"/>
        <w:jc w:val="both"/>
        <w:rPr>
          <w:rFonts w:ascii="Times New Roman" w:hAnsi="Times New Roman"/>
          <w:sz w:val="28"/>
        </w:rPr>
      </w:pPr>
      <w:r>
        <w:rPr>
          <w:rFonts w:ascii="Times New Roman" w:hAnsi="Times New Roman"/>
          <w:sz w:val="28"/>
        </w:rPr>
        <w:t xml:space="preserve">создание условий для развития навыков учебной, проектной, научно-исследовательской и творческой деятельности, мотивации обучающихся </w:t>
      </w:r>
      <w:r>
        <w:rPr>
          <w:rFonts w:ascii="Times New Roman" w:hAnsi="Times New Roman"/>
          <w:sz w:val="28"/>
        </w:rPr>
        <w:br w:type="textWrapping"/>
      </w:r>
      <w:r>
        <w:rPr>
          <w:rFonts w:ascii="Times New Roman" w:hAnsi="Times New Roman"/>
          <w:sz w:val="28"/>
        </w:rPr>
        <w:t>к саморазвитию.</w:t>
      </w:r>
    </w:p>
    <w:p w14:paraId="5282197F">
      <w:pPr>
        <w:spacing w:after="0" w:line="240" w:lineRule="auto"/>
        <w:ind w:firstLine="709"/>
        <w:jc w:val="both"/>
        <w:rPr>
          <w:rFonts w:ascii="Times New Roman" w:hAnsi="Times New Roman"/>
          <w:i/>
          <w:iCs/>
          <w:sz w:val="28"/>
        </w:rPr>
      </w:pPr>
      <w:bookmarkStart w:id="160" w:name="_Hlk224201392"/>
    </w:p>
    <w:bookmarkEnd w:id="160"/>
    <w:p w14:paraId="7D0EBAD2">
      <w:pPr>
        <w:spacing w:after="0" w:line="240" w:lineRule="auto"/>
        <w:ind w:firstLine="709"/>
        <w:jc w:val="both"/>
        <w:rPr>
          <w:rFonts w:ascii="Times New Roman" w:hAnsi="Times New Roman"/>
          <w:b/>
          <w:sz w:val="28"/>
          <w:szCs w:val="28"/>
        </w:rPr>
      </w:pPr>
      <w:r>
        <w:rPr>
          <w:rFonts w:ascii="Times New Roman" w:hAnsi="Times New Roman"/>
          <w:b/>
          <w:sz w:val="28"/>
          <w:szCs w:val="28"/>
        </w:rPr>
        <w:t>1.2.2 Планируемые результаты освоения общеобразовательной дисциплины в соответствии с ФГОС СПО и на основе ФГОС СОО</w:t>
      </w:r>
    </w:p>
    <w:p w14:paraId="40191F80">
      <w:pPr>
        <w:spacing w:after="0" w:line="240" w:lineRule="auto"/>
        <w:ind w:firstLine="709"/>
        <w:jc w:val="both"/>
        <w:rPr>
          <w:rFonts w:ascii="Times New Roman" w:hAnsi="Times New Roman"/>
          <w:bCs/>
          <w:sz w:val="28"/>
          <w:szCs w:val="28"/>
        </w:rPr>
      </w:pPr>
      <w:r>
        <w:rPr>
          <w:rFonts w:ascii="Times New Roman" w:hAnsi="Times New Roman"/>
          <w:sz w:val="28"/>
        </w:rPr>
        <w:t>Общие компетенции (далее – ОК)  ФГОС СПО в соотнесении с личностными, метапредметными и предметными результатами обучения базового уровня (далее – ПРб)   ФГОС СОО представлены в таблице:</w:t>
      </w:r>
    </w:p>
    <w:p w14:paraId="70A1ABC3">
      <w:pPr>
        <w:pStyle w:val="2"/>
        <w:spacing w:line="276" w:lineRule="auto"/>
        <w:jc w:val="center"/>
        <w:sectPr>
          <w:headerReference r:id="rId53" w:type="default"/>
          <w:pgSz w:w="11906" w:h="16838"/>
          <w:pgMar w:top="1134" w:right="567" w:bottom="1134" w:left="1134" w:header="709" w:footer="709" w:gutter="0"/>
          <w:pgNumType w:start="1"/>
          <w:cols w:space="720" w:num="1"/>
          <w:titlePg/>
        </w:sectPr>
      </w:pPr>
    </w:p>
    <w:p w14:paraId="4312E3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hAnsi="Times New Roman"/>
        </w:rPr>
      </w:pPr>
    </w:p>
    <w:tbl>
      <w:tblPr>
        <w:tblStyle w:val="12"/>
        <w:tblpPr w:leftFromText="180" w:rightFromText="180" w:vertAnchor="text" w:tblpX="-10"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12"/>
        <w:gridCol w:w="4675"/>
        <w:gridCol w:w="6199"/>
      </w:tblGrid>
      <w:tr w14:paraId="06711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5" w:hRule="atLeast"/>
        </w:trPr>
        <w:tc>
          <w:tcPr>
            <w:tcW w:w="0" w:type="auto"/>
            <w:vMerge w:val="restart"/>
            <w:vAlign w:val="center"/>
          </w:tcPr>
          <w:p w14:paraId="7B52E1FC">
            <w:pPr>
              <w:suppressAutoHyphens/>
              <w:spacing w:after="0" w:line="240" w:lineRule="auto"/>
              <w:jc w:val="center"/>
              <w:rPr>
                <w:rFonts w:ascii="Times New Roman" w:hAnsi="Times New Roman"/>
                <w:b/>
                <w:iCs/>
                <w:sz w:val="24"/>
                <w:szCs w:val="24"/>
              </w:rPr>
            </w:pPr>
            <w:r>
              <w:rPr>
                <w:rFonts w:ascii="Times New Roman" w:hAnsi="Times New Roman"/>
                <w:b/>
                <w:iCs/>
                <w:sz w:val="24"/>
                <w:szCs w:val="24"/>
              </w:rPr>
              <w:t>Код и наименование формируемых компетенций</w:t>
            </w:r>
          </w:p>
        </w:tc>
        <w:tc>
          <w:tcPr>
            <w:tcW w:w="0" w:type="auto"/>
            <w:gridSpan w:val="2"/>
            <w:vAlign w:val="center"/>
          </w:tcPr>
          <w:p w14:paraId="284F795D">
            <w:pPr>
              <w:suppressAutoHyphens/>
              <w:spacing w:after="0" w:line="240" w:lineRule="auto"/>
              <w:jc w:val="center"/>
              <w:rPr>
                <w:rFonts w:ascii="Times New Roman" w:hAnsi="Times New Roman"/>
                <w:b/>
                <w:iCs/>
                <w:sz w:val="24"/>
                <w:szCs w:val="24"/>
              </w:rPr>
            </w:pPr>
            <w:r>
              <w:rPr>
                <w:rFonts w:ascii="Times New Roman" w:hAnsi="Times New Roman"/>
                <w:b/>
                <w:iCs/>
                <w:sz w:val="24"/>
                <w:szCs w:val="24"/>
              </w:rPr>
              <w:t>Планируемые результаты освоения дисциплины</w:t>
            </w:r>
          </w:p>
        </w:tc>
      </w:tr>
      <w:tr w14:paraId="5DB78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3" w:hRule="atLeast"/>
        </w:trPr>
        <w:tc>
          <w:tcPr>
            <w:tcW w:w="0" w:type="auto"/>
            <w:vMerge w:val="continue"/>
            <w:vAlign w:val="center"/>
          </w:tcPr>
          <w:p w14:paraId="7FBDF881">
            <w:pPr>
              <w:suppressAutoHyphens/>
              <w:spacing w:after="0" w:line="240" w:lineRule="auto"/>
              <w:jc w:val="center"/>
              <w:rPr>
                <w:rFonts w:ascii="Times New Roman" w:hAnsi="Times New Roman"/>
                <w:iCs/>
                <w:sz w:val="24"/>
                <w:szCs w:val="24"/>
              </w:rPr>
            </w:pPr>
          </w:p>
        </w:tc>
        <w:tc>
          <w:tcPr>
            <w:tcW w:w="0" w:type="auto"/>
            <w:vAlign w:val="center"/>
          </w:tcPr>
          <w:p w14:paraId="52C84CC9">
            <w:pPr>
              <w:suppressAutoHyphens/>
              <w:spacing w:after="0" w:line="240" w:lineRule="auto"/>
              <w:jc w:val="center"/>
              <w:rPr>
                <w:rFonts w:ascii="Times New Roman" w:hAnsi="Times New Roman"/>
                <w:b/>
                <w:iCs/>
                <w:sz w:val="24"/>
                <w:szCs w:val="24"/>
              </w:rPr>
            </w:pPr>
            <w:r>
              <w:rPr>
                <w:rFonts w:ascii="Times New Roman" w:hAnsi="Times New Roman"/>
                <w:b/>
                <w:iCs/>
                <w:sz w:val="24"/>
                <w:szCs w:val="24"/>
              </w:rPr>
              <w:t xml:space="preserve">Общие </w:t>
            </w:r>
            <w:r>
              <w:rPr>
                <w:rStyle w:val="14"/>
                <w:rFonts w:ascii="Times New Roman" w:hAnsi="Times New Roman"/>
                <w:b/>
                <w:iCs/>
                <w:sz w:val="24"/>
                <w:szCs w:val="24"/>
              </w:rPr>
              <w:footnoteReference w:id="63"/>
            </w:r>
          </w:p>
        </w:tc>
        <w:tc>
          <w:tcPr>
            <w:tcW w:w="0" w:type="auto"/>
            <w:vAlign w:val="center"/>
          </w:tcPr>
          <w:p w14:paraId="08555339">
            <w:pPr>
              <w:suppressAutoHyphens/>
              <w:spacing w:after="0" w:line="240" w:lineRule="auto"/>
              <w:jc w:val="center"/>
              <w:rPr>
                <w:rFonts w:ascii="Times New Roman" w:hAnsi="Times New Roman"/>
                <w:b/>
                <w:iCs/>
                <w:sz w:val="24"/>
                <w:szCs w:val="24"/>
              </w:rPr>
            </w:pPr>
            <w:r>
              <w:rPr>
                <w:rFonts w:ascii="Times New Roman" w:hAnsi="Times New Roman"/>
                <w:b/>
                <w:iCs/>
                <w:sz w:val="24"/>
                <w:szCs w:val="24"/>
              </w:rPr>
              <w:t>Дисциплинарные</w:t>
            </w:r>
            <w:r>
              <w:rPr>
                <w:rStyle w:val="14"/>
                <w:rFonts w:ascii="Times New Roman" w:hAnsi="Times New Roman"/>
                <w:b/>
                <w:iCs/>
                <w:sz w:val="24"/>
                <w:szCs w:val="24"/>
              </w:rPr>
              <w:footnoteReference w:id="64"/>
            </w:r>
            <w:r>
              <w:rPr>
                <w:rFonts w:ascii="Times New Roman" w:hAnsi="Times New Roman"/>
                <w:b/>
                <w:iCs/>
                <w:sz w:val="24"/>
                <w:szCs w:val="24"/>
              </w:rPr>
              <w:t xml:space="preserve"> </w:t>
            </w:r>
          </w:p>
        </w:tc>
      </w:tr>
      <w:tr w14:paraId="4E651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3" w:hRule="atLeast"/>
        </w:trPr>
        <w:tc>
          <w:tcPr>
            <w:tcW w:w="0" w:type="auto"/>
          </w:tcPr>
          <w:p w14:paraId="6A16519F">
            <w:pPr>
              <w:suppressAutoHyphens/>
              <w:spacing w:after="0" w:line="240" w:lineRule="auto"/>
              <w:rPr>
                <w:rFonts w:ascii="Times New Roman" w:hAnsi="Times New Roman"/>
                <w:iCs/>
                <w:sz w:val="24"/>
                <w:szCs w:val="24"/>
              </w:rPr>
            </w:pPr>
            <w:r>
              <w:rPr>
                <w:rFonts w:ascii="Times New Roman" w:hAnsi="Times New Roman"/>
                <w:sz w:val="24"/>
                <w:szCs w:val="24"/>
              </w:rPr>
              <w:t xml:space="preserve">ОК 01 Выбирать способы решения задач профессиональной деятельности применительно </w:t>
            </w:r>
            <w:r>
              <w:rPr>
                <w:rFonts w:ascii="Times New Roman" w:hAnsi="Times New Roman"/>
                <w:sz w:val="24"/>
                <w:szCs w:val="24"/>
              </w:rPr>
              <w:br w:type="textWrapping"/>
            </w:r>
            <w:r>
              <w:rPr>
                <w:rFonts w:ascii="Times New Roman" w:hAnsi="Times New Roman"/>
                <w:sz w:val="24"/>
                <w:szCs w:val="24"/>
              </w:rPr>
              <w:t>к различным контекстам</w:t>
            </w:r>
          </w:p>
        </w:tc>
        <w:tc>
          <w:tcPr>
            <w:tcW w:w="0" w:type="auto"/>
          </w:tcPr>
          <w:p w14:paraId="15B2C07A">
            <w:pPr>
              <w:spacing w:after="0" w:line="240" w:lineRule="auto"/>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ype="textWrapping"/>
            </w:r>
            <w:r>
              <w:rPr>
                <w:rFonts w:ascii="Times New Roman" w:hAnsi="Times New Roman"/>
                <w:sz w:val="24"/>
                <w:szCs w:val="24"/>
              </w:rPr>
              <w:t>в части: трудового воспитания:</w:t>
            </w:r>
          </w:p>
          <w:p w14:paraId="280C1FF3">
            <w:pPr>
              <w:pStyle w:val="94"/>
              <w:widowControl w:val="0"/>
              <w:numPr>
                <w:ilvl w:val="0"/>
                <w:numId w:val="84"/>
              </w:numPr>
              <w:tabs>
                <w:tab w:val="left" w:pos="323"/>
              </w:tabs>
              <w:spacing w:after="0" w:line="240" w:lineRule="auto"/>
              <w:ind w:left="0" w:firstLine="0"/>
              <w:contextualSpacing w:val="0"/>
              <w:jc w:val="both"/>
              <w:rPr>
                <w:rFonts w:ascii="Times New Roman" w:hAnsi="Times New Roman"/>
              </w:rPr>
            </w:pPr>
            <w:r>
              <w:rPr>
                <w:rFonts w:ascii="Times New Roman" w:hAnsi="Times New Roman"/>
              </w:rPr>
              <w:t xml:space="preserve">готовность к труду, осознание ценности мастерства, трудолюбие; </w:t>
            </w:r>
          </w:p>
          <w:p w14:paraId="70EC69A4">
            <w:pPr>
              <w:pStyle w:val="94"/>
              <w:widowControl w:val="0"/>
              <w:numPr>
                <w:ilvl w:val="0"/>
                <w:numId w:val="84"/>
              </w:numPr>
              <w:tabs>
                <w:tab w:val="left" w:pos="323"/>
              </w:tabs>
              <w:spacing w:after="0" w:line="240" w:lineRule="auto"/>
              <w:ind w:left="0" w:firstLine="0"/>
              <w:contextualSpacing w:val="0"/>
              <w:jc w:val="both"/>
              <w:rPr>
                <w:rFonts w:ascii="Times New Roman" w:hAnsi="Times New Roman"/>
              </w:rPr>
            </w:pPr>
            <w:r>
              <w:rPr>
                <w:rFonts w:ascii="Times New Roman" w:hAnsi="Times New Roman"/>
              </w:rPr>
              <w:t xml:space="preserve">готовность к активной деятельности технологической и социальной направленности, способность инициировать, планировать </w:t>
            </w:r>
            <w:r>
              <w:rPr>
                <w:rFonts w:ascii="Times New Roman" w:hAnsi="Times New Roman"/>
              </w:rPr>
              <w:br w:type="textWrapping"/>
            </w:r>
            <w:r>
              <w:rPr>
                <w:rFonts w:ascii="Times New Roman" w:hAnsi="Times New Roman"/>
              </w:rPr>
              <w:t xml:space="preserve">и самостоятельно выполнять такую деятельность; </w:t>
            </w:r>
          </w:p>
          <w:p w14:paraId="0973150C">
            <w:pPr>
              <w:pStyle w:val="94"/>
              <w:widowControl w:val="0"/>
              <w:numPr>
                <w:ilvl w:val="0"/>
                <w:numId w:val="84"/>
              </w:numPr>
              <w:tabs>
                <w:tab w:val="left" w:pos="323"/>
              </w:tabs>
              <w:spacing w:after="0" w:line="240" w:lineRule="auto"/>
              <w:ind w:left="0" w:firstLine="0"/>
              <w:contextualSpacing w:val="0"/>
              <w:jc w:val="both"/>
              <w:rPr>
                <w:rFonts w:ascii="Times New Roman" w:hAnsi="Times New Roman"/>
              </w:rPr>
            </w:pPr>
            <w:r>
              <w:rPr>
                <w:rFonts w:ascii="Times New Roman" w:hAnsi="Times New Roman"/>
              </w:rPr>
              <w:t>интерес к различным сферам профессиональной деятельности.</w:t>
            </w:r>
          </w:p>
          <w:p w14:paraId="429C00CB">
            <w:pPr>
              <w:spacing w:after="0" w:line="240" w:lineRule="auto"/>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6FEB054F">
            <w:pPr>
              <w:spacing w:after="0" w:line="240" w:lineRule="auto"/>
              <w:jc w:val="both"/>
              <w:rPr>
                <w:rFonts w:ascii="Times New Roman" w:hAnsi="Times New Roman"/>
                <w:sz w:val="24"/>
                <w:szCs w:val="24"/>
              </w:rPr>
            </w:pPr>
            <w:r>
              <w:rPr>
                <w:rFonts w:ascii="Times New Roman" w:hAnsi="Times New Roman"/>
                <w:sz w:val="24"/>
                <w:szCs w:val="24"/>
              </w:rPr>
              <w:t xml:space="preserve">Овладение универсальными учебными познавательными действиями:  </w:t>
            </w:r>
          </w:p>
          <w:p w14:paraId="0800CDB6">
            <w:pPr>
              <w:pStyle w:val="94"/>
              <w:numPr>
                <w:ilvl w:val="0"/>
                <w:numId w:val="85"/>
              </w:numPr>
              <w:spacing w:after="0" w:line="240" w:lineRule="auto"/>
              <w:ind w:left="0" w:firstLine="0"/>
              <w:contextualSpacing w:val="0"/>
              <w:jc w:val="both"/>
              <w:rPr>
                <w:rFonts w:ascii="Times New Roman" w:hAnsi="Times New Roman"/>
              </w:rPr>
            </w:pPr>
            <w:r>
              <w:rPr>
                <w:rFonts w:ascii="Times New Roman" w:hAnsi="Times New Roman"/>
              </w:rPr>
              <w:t>базовые логические действия:</w:t>
            </w:r>
          </w:p>
          <w:p w14:paraId="1D0C04E9">
            <w:pPr>
              <w:pStyle w:val="94"/>
              <w:widowControl w:val="0"/>
              <w:numPr>
                <w:ilvl w:val="0"/>
                <w:numId w:val="84"/>
              </w:numPr>
              <w:tabs>
                <w:tab w:val="left" w:pos="323"/>
              </w:tabs>
              <w:spacing w:after="0" w:line="240" w:lineRule="auto"/>
              <w:ind w:left="0" w:firstLine="0"/>
              <w:contextualSpacing w:val="0"/>
              <w:jc w:val="both"/>
              <w:rPr>
                <w:rFonts w:ascii="Times New Roman" w:hAnsi="Times New Roman"/>
              </w:rPr>
            </w:pPr>
            <w:r>
              <w:rPr>
                <w:rFonts w:ascii="Times New Roman" w:hAnsi="Times New Roman"/>
              </w:rPr>
              <w:t xml:space="preserve">самостоятельно формулировать </w:t>
            </w:r>
            <w:r>
              <w:rPr>
                <w:rFonts w:ascii="Times New Roman" w:hAnsi="Times New Roman"/>
              </w:rPr>
              <w:br w:type="textWrapping"/>
            </w:r>
            <w:r>
              <w:rPr>
                <w:rFonts w:ascii="Times New Roman" w:hAnsi="Times New Roman"/>
              </w:rPr>
              <w:t xml:space="preserve">и актуализировать проблему, рассматривать </w:t>
            </w:r>
            <w:r>
              <w:rPr>
                <w:rFonts w:ascii="Times New Roman" w:hAnsi="Times New Roman"/>
              </w:rPr>
              <w:br w:type="textWrapping"/>
            </w:r>
            <w:r>
              <w:rPr>
                <w:rFonts w:ascii="Times New Roman" w:hAnsi="Times New Roman"/>
              </w:rPr>
              <w:t xml:space="preserve">ее всесторонне; </w:t>
            </w:r>
          </w:p>
          <w:p w14:paraId="4351D727">
            <w:pPr>
              <w:pStyle w:val="94"/>
              <w:widowControl w:val="0"/>
              <w:numPr>
                <w:ilvl w:val="0"/>
                <w:numId w:val="84"/>
              </w:numPr>
              <w:tabs>
                <w:tab w:val="left" w:pos="323"/>
              </w:tabs>
              <w:spacing w:after="0" w:line="240" w:lineRule="auto"/>
              <w:ind w:left="0" w:firstLine="0"/>
              <w:contextualSpacing w:val="0"/>
              <w:jc w:val="both"/>
              <w:rPr>
                <w:rFonts w:ascii="Times New Roman" w:hAnsi="Times New Roman"/>
              </w:rPr>
            </w:pPr>
            <w:r>
              <w:rPr>
                <w:rFonts w:ascii="Times New Roman" w:hAnsi="Times New Roman"/>
              </w:rPr>
              <w:t xml:space="preserve">устанавливать существенный признак </w:t>
            </w:r>
            <w:r>
              <w:rPr>
                <w:rFonts w:ascii="Times New Roman" w:hAnsi="Times New Roman"/>
              </w:rPr>
              <w:br w:type="textWrapping"/>
            </w:r>
            <w:r>
              <w:rPr>
                <w:rFonts w:ascii="Times New Roman" w:hAnsi="Times New Roman"/>
              </w:rPr>
              <w:t xml:space="preserve">или основания для сравнения, классификации </w:t>
            </w:r>
            <w:r>
              <w:rPr>
                <w:rFonts w:ascii="Times New Roman" w:hAnsi="Times New Roman"/>
              </w:rPr>
              <w:br w:type="textWrapping"/>
            </w:r>
            <w:r>
              <w:rPr>
                <w:rFonts w:ascii="Times New Roman" w:hAnsi="Times New Roman"/>
              </w:rPr>
              <w:t xml:space="preserve">и обобщения; </w:t>
            </w:r>
          </w:p>
          <w:p w14:paraId="7F1083C7">
            <w:pPr>
              <w:pStyle w:val="94"/>
              <w:widowControl w:val="0"/>
              <w:numPr>
                <w:ilvl w:val="0"/>
                <w:numId w:val="84"/>
              </w:numPr>
              <w:tabs>
                <w:tab w:val="left" w:pos="323"/>
              </w:tabs>
              <w:spacing w:after="0" w:line="240" w:lineRule="auto"/>
              <w:ind w:left="0" w:firstLine="0"/>
              <w:contextualSpacing w:val="0"/>
              <w:jc w:val="both"/>
              <w:rPr>
                <w:rFonts w:ascii="Times New Roman" w:hAnsi="Times New Roman"/>
              </w:rPr>
            </w:pPr>
            <w:r>
              <w:rPr>
                <w:rFonts w:ascii="Times New Roman" w:hAnsi="Times New Roman"/>
              </w:rPr>
              <w:t>определять цели деятельности, задавать параметры и критерии их достижения;</w:t>
            </w:r>
          </w:p>
          <w:p w14:paraId="2B9F36A8">
            <w:pPr>
              <w:pStyle w:val="94"/>
              <w:widowControl w:val="0"/>
              <w:numPr>
                <w:ilvl w:val="0"/>
                <w:numId w:val="84"/>
              </w:numPr>
              <w:tabs>
                <w:tab w:val="left" w:pos="323"/>
              </w:tabs>
              <w:spacing w:after="0" w:line="240" w:lineRule="auto"/>
              <w:ind w:left="0" w:firstLine="0"/>
              <w:contextualSpacing w:val="0"/>
              <w:jc w:val="both"/>
              <w:rPr>
                <w:rFonts w:ascii="Times New Roman" w:hAnsi="Times New Roman"/>
              </w:rPr>
            </w:pPr>
            <w:r>
              <w:rPr>
                <w:rFonts w:ascii="Times New Roman" w:hAnsi="Times New Roman"/>
              </w:rPr>
              <w:t xml:space="preserve">выявлять закономерности и противоречия </w:t>
            </w:r>
            <w:r>
              <w:rPr>
                <w:rFonts w:ascii="Times New Roman" w:hAnsi="Times New Roman"/>
              </w:rPr>
              <w:br w:type="textWrapping"/>
            </w:r>
            <w:r>
              <w:rPr>
                <w:rFonts w:ascii="Times New Roman" w:hAnsi="Times New Roman"/>
              </w:rPr>
              <w:t xml:space="preserve">в рассматриваемых явлениях; </w:t>
            </w:r>
          </w:p>
          <w:p w14:paraId="502A3516">
            <w:pPr>
              <w:pStyle w:val="94"/>
              <w:widowControl w:val="0"/>
              <w:numPr>
                <w:ilvl w:val="0"/>
                <w:numId w:val="84"/>
              </w:numPr>
              <w:tabs>
                <w:tab w:val="left" w:pos="323"/>
              </w:tabs>
              <w:spacing w:after="0" w:line="240" w:lineRule="auto"/>
              <w:ind w:left="0" w:firstLine="0"/>
              <w:contextualSpacing w:val="0"/>
              <w:jc w:val="both"/>
              <w:rPr>
                <w:rFonts w:ascii="Times New Roman" w:hAnsi="Times New Roman"/>
              </w:rPr>
            </w:pPr>
            <w:r>
              <w:rPr>
                <w:rFonts w:ascii="Times New Roman" w:hAnsi="Times New Roman"/>
              </w:rPr>
              <w:t>вносить коррективы в деятельность, оценивать соответствие результатов целям, оценивать риски последствий деятельности;</w:t>
            </w:r>
            <w:r>
              <w:rPr>
                <w:rFonts w:ascii="Times New Roman" w:hAnsi="Times New Roman"/>
                <w:b/>
                <w:bCs/>
                <w:iCs/>
              </w:rPr>
              <w:t xml:space="preserve"> </w:t>
            </w:r>
          </w:p>
          <w:p w14:paraId="397CE3AC">
            <w:pPr>
              <w:pStyle w:val="94"/>
              <w:numPr>
                <w:ilvl w:val="0"/>
                <w:numId w:val="85"/>
              </w:numPr>
              <w:tabs>
                <w:tab w:val="left" w:pos="323"/>
              </w:tabs>
              <w:spacing w:after="0" w:line="240" w:lineRule="auto"/>
              <w:ind w:left="0" w:firstLine="0"/>
              <w:contextualSpacing w:val="0"/>
              <w:jc w:val="both"/>
              <w:rPr>
                <w:rFonts w:ascii="Times New Roman" w:hAnsi="Times New Roman"/>
                <w:shd w:val="clear" w:color="auto" w:fill="FFFFFF"/>
              </w:rPr>
            </w:pPr>
            <w:r>
              <w:rPr>
                <w:rFonts w:ascii="Times New Roman" w:hAnsi="Times New Roman"/>
                <w:shd w:val="clear" w:color="auto" w:fill="FFFFFF"/>
              </w:rPr>
              <w:t>базовые исследовательские действия:</w:t>
            </w:r>
          </w:p>
          <w:p w14:paraId="5CBC8186">
            <w:pPr>
              <w:pStyle w:val="94"/>
              <w:widowControl w:val="0"/>
              <w:numPr>
                <w:ilvl w:val="0"/>
                <w:numId w:val="84"/>
              </w:numPr>
              <w:tabs>
                <w:tab w:val="left" w:pos="323"/>
              </w:tabs>
              <w:spacing w:after="0" w:line="240" w:lineRule="auto"/>
              <w:ind w:left="0" w:firstLine="0"/>
              <w:contextualSpacing w:val="0"/>
              <w:jc w:val="both"/>
              <w:rPr>
                <w:rFonts w:ascii="Times New Roman" w:hAnsi="Times New Roman"/>
              </w:rPr>
            </w:pPr>
            <w:r>
              <w:rPr>
                <w:rFonts w:ascii="Times New Roman" w:hAnsi="Times New Roman"/>
              </w:rPr>
              <w:t xml:space="preserve">владеть навыками учебно-исследовательской и проектной деятельности, навыками разрешения проблем; </w:t>
            </w:r>
          </w:p>
          <w:p w14:paraId="059E84C0">
            <w:pPr>
              <w:pStyle w:val="94"/>
              <w:widowControl w:val="0"/>
              <w:numPr>
                <w:ilvl w:val="0"/>
                <w:numId w:val="84"/>
              </w:numPr>
              <w:tabs>
                <w:tab w:val="left" w:pos="323"/>
              </w:tabs>
              <w:spacing w:after="0" w:line="240" w:lineRule="auto"/>
              <w:ind w:left="0" w:firstLine="0"/>
              <w:contextualSpacing w:val="0"/>
              <w:jc w:val="both"/>
              <w:rPr>
                <w:rFonts w:ascii="Times New Roman" w:hAnsi="Times New Roman"/>
              </w:rPr>
            </w:pPr>
            <w:r>
              <w:rPr>
                <w:rFonts w:ascii="Times New Roman" w:hAnsi="Times New Roman"/>
              </w:rPr>
              <w:t xml:space="preserve">выявлять причинно-следственные связи </w:t>
            </w:r>
            <w:r>
              <w:rPr>
                <w:rFonts w:ascii="Times New Roman" w:hAnsi="Times New Roman"/>
              </w:rPr>
              <w:br w:type="textWrapping"/>
            </w:r>
            <w:r>
              <w:rPr>
                <w:rFonts w:ascii="Times New Roman" w:hAnsi="Times New Roman"/>
              </w:rPr>
              <w:t xml:space="preserve">и актуализировать задачу, выдвигать гипотезу </w:t>
            </w:r>
            <w:r>
              <w:rPr>
                <w:rFonts w:ascii="Times New Roman" w:hAnsi="Times New Roman"/>
              </w:rPr>
              <w:br w:type="textWrapping"/>
            </w:r>
            <w:r>
              <w:rPr>
                <w:rFonts w:ascii="Times New Roman" w:hAnsi="Times New Roman"/>
              </w:rPr>
              <w:t xml:space="preserve">ее решения, находить аргументы для доказательства своих утверждений, задавать параметры и критерии решения; </w:t>
            </w:r>
          </w:p>
          <w:p w14:paraId="5911C58D">
            <w:pPr>
              <w:pStyle w:val="94"/>
              <w:widowControl w:val="0"/>
              <w:numPr>
                <w:ilvl w:val="0"/>
                <w:numId w:val="84"/>
              </w:numPr>
              <w:tabs>
                <w:tab w:val="left" w:pos="323"/>
              </w:tabs>
              <w:spacing w:after="0" w:line="240" w:lineRule="auto"/>
              <w:ind w:left="0" w:firstLine="0"/>
              <w:contextualSpacing w:val="0"/>
              <w:jc w:val="both"/>
              <w:rPr>
                <w:rFonts w:ascii="Times New Roman" w:hAnsi="Times New Roman"/>
              </w:rPr>
            </w:pPr>
            <w:r>
              <w:rPr>
                <w:rFonts w:ascii="Times New Roman" w:hAnsi="Times New Roman"/>
              </w:rPr>
              <w:t xml:space="preserve">анализировать полученные в ходе решения задачи результаты, критически оценивать </w:t>
            </w:r>
            <w:r>
              <w:rPr>
                <w:rFonts w:ascii="Times New Roman" w:hAnsi="Times New Roman"/>
              </w:rPr>
              <w:br w:type="textWrapping"/>
            </w:r>
            <w:r>
              <w:rPr>
                <w:rFonts w:ascii="Times New Roman" w:hAnsi="Times New Roman"/>
              </w:rPr>
              <w:t xml:space="preserve">их достоверность, прогнозировать изменение </w:t>
            </w:r>
            <w:r>
              <w:rPr>
                <w:rFonts w:ascii="Times New Roman" w:hAnsi="Times New Roman"/>
              </w:rPr>
              <w:br w:type="textWrapping"/>
            </w:r>
            <w:r>
              <w:rPr>
                <w:rFonts w:ascii="Times New Roman" w:hAnsi="Times New Roman"/>
              </w:rPr>
              <w:t xml:space="preserve">в новых условиях; </w:t>
            </w:r>
          </w:p>
          <w:p w14:paraId="7B274160">
            <w:pPr>
              <w:pStyle w:val="94"/>
              <w:widowControl w:val="0"/>
              <w:numPr>
                <w:ilvl w:val="0"/>
                <w:numId w:val="84"/>
              </w:numPr>
              <w:tabs>
                <w:tab w:val="left" w:pos="323"/>
              </w:tabs>
              <w:spacing w:after="0" w:line="240" w:lineRule="auto"/>
              <w:ind w:left="0" w:firstLine="0"/>
              <w:contextualSpacing w:val="0"/>
              <w:jc w:val="both"/>
              <w:rPr>
                <w:rFonts w:ascii="Times New Roman" w:hAnsi="Times New Roman"/>
              </w:rPr>
            </w:pPr>
            <w:r>
              <w:rPr>
                <w:rFonts w:ascii="Times New Roman" w:hAnsi="Times New Roman"/>
              </w:rPr>
              <w:t xml:space="preserve">уметь переносить знания </w:t>
            </w:r>
            <w:r>
              <w:rPr>
                <w:rFonts w:ascii="Times New Roman" w:hAnsi="Times New Roman"/>
              </w:rPr>
              <w:br w:type="textWrapping"/>
            </w:r>
            <w:r>
              <w:rPr>
                <w:rFonts w:ascii="Times New Roman" w:hAnsi="Times New Roman"/>
              </w:rPr>
              <w:t>в познавательную и практическую области жизнедеятельности;</w:t>
            </w:r>
          </w:p>
          <w:p w14:paraId="0DE8EE8D">
            <w:pPr>
              <w:pStyle w:val="94"/>
              <w:widowControl w:val="0"/>
              <w:numPr>
                <w:ilvl w:val="0"/>
                <w:numId w:val="84"/>
              </w:numPr>
              <w:tabs>
                <w:tab w:val="left" w:pos="323"/>
              </w:tabs>
              <w:spacing w:after="0" w:line="240" w:lineRule="auto"/>
              <w:ind w:left="0" w:firstLine="0"/>
              <w:contextualSpacing w:val="0"/>
              <w:jc w:val="both"/>
              <w:rPr>
                <w:rFonts w:ascii="Times New Roman" w:hAnsi="Times New Roman"/>
              </w:rPr>
            </w:pPr>
            <w:r>
              <w:rPr>
                <w:rFonts w:ascii="Times New Roman" w:hAnsi="Times New Roman"/>
              </w:rPr>
              <w:t xml:space="preserve">уметь интегрировать знания из разных предметных областей; </w:t>
            </w:r>
          </w:p>
          <w:p w14:paraId="24F3768B">
            <w:pPr>
              <w:pStyle w:val="94"/>
              <w:widowControl w:val="0"/>
              <w:numPr>
                <w:ilvl w:val="0"/>
                <w:numId w:val="84"/>
              </w:numPr>
              <w:tabs>
                <w:tab w:val="left" w:pos="323"/>
              </w:tabs>
              <w:spacing w:after="0" w:line="240" w:lineRule="auto"/>
              <w:ind w:left="0" w:firstLine="0"/>
              <w:contextualSpacing w:val="0"/>
              <w:jc w:val="both"/>
              <w:rPr>
                <w:rFonts w:ascii="Times New Roman" w:hAnsi="Times New Roman"/>
              </w:rPr>
            </w:pPr>
            <w:r>
              <w:rPr>
                <w:rFonts w:ascii="Times New Roman" w:hAnsi="Times New Roman"/>
              </w:rPr>
              <w:t>выдвигать новые идеи, предлагать оригинальные подходы и решения</w:t>
            </w:r>
          </w:p>
        </w:tc>
        <w:tc>
          <w:tcPr>
            <w:tcW w:w="0" w:type="auto"/>
          </w:tcPr>
          <w:p w14:paraId="33DADC85">
            <w:pPr>
              <w:suppressAutoHyphens/>
              <w:spacing w:after="0" w:line="240" w:lineRule="auto"/>
              <w:jc w:val="both"/>
              <w:rPr>
                <w:rFonts w:ascii="Times New Roman" w:hAnsi="Times New Roman"/>
                <w:sz w:val="24"/>
                <w:szCs w:val="24"/>
              </w:rPr>
            </w:pPr>
            <w:r>
              <w:rPr>
                <w:rFonts w:ascii="Times New Roman" w:hAnsi="Times New Roman"/>
                <w:b/>
                <w:sz w:val="24"/>
                <w:szCs w:val="24"/>
              </w:rPr>
              <w:t>ПРб 2</w:t>
            </w:r>
            <w:r>
              <w:rPr>
                <w:rFonts w:ascii="Times New Roman" w:hAnsi="Times New Roman"/>
                <w:sz w:val="24"/>
                <w:szCs w:val="24"/>
              </w:rPr>
              <w:t xml:space="preserve"> Понимание основных принципов устройства </w:t>
            </w:r>
            <w:r>
              <w:rPr>
                <w:rFonts w:ascii="Times New Roman" w:hAnsi="Times New Roman"/>
                <w:sz w:val="24"/>
                <w:szCs w:val="24"/>
              </w:rPr>
              <w:br w:type="textWrapping"/>
            </w:r>
            <w:r>
              <w:rPr>
                <w:rFonts w:ascii="Times New Roman" w:hAnsi="Times New Roman"/>
                <w:sz w:val="24"/>
                <w:szCs w:val="24"/>
              </w:rPr>
              <w:t xml:space="preserve">и функционирования современных стационарных </w:t>
            </w:r>
            <w:r>
              <w:rPr>
                <w:rFonts w:ascii="Times New Roman" w:hAnsi="Times New Roman"/>
                <w:sz w:val="24"/>
                <w:szCs w:val="24"/>
              </w:rPr>
              <w:br w:type="textWrapping"/>
            </w:r>
            <w:r>
              <w:rPr>
                <w:rFonts w:ascii="Times New Roman" w:hAnsi="Times New Roman"/>
                <w:sz w:val="24"/>
                <w:szCs w:val="24"/>
              </w:rPr>
              <w:t>и мобильных компьютеров; тенденций развития компьютерных технологий; владение навыками работы с операционными системами и основными видами программного обеспечения для решения учебных задач по выбранной специализации;</w:t>
            </w:r>
          </w:p>
          <w:p w14:paraId="76EEF294">
            <w:pPr>
              <w:suppressAutoHyphens/>
              <w:spacing w:after="0" w:line="240" w:lineRule="auto"/>
              <w:jc w:val="both"/>
              <w:rPr>
                <w:rFonts w:ascii="Times New Roman" w:hAnsi="Times New Roman"/>
                <w:sz w:val="24"/>
                <w:szCs w:val="24"/>
              </w:rPr>
            </w:pPr>
            <w:r>
              <w:rPr>
                <w:rFonts w:ascii="Times New Roman" w:hAnsi="Times New Roman"/>
                <w:b/>
                <w:sz w:val="24"/>
                <w:szCs w:val="24"/>
              </w:rPr>
              <w:t>ПРб 3</w:t>
            </w:r>
            <w:r>
              <w:rPr>
                <w:rFonts w:ascii="Times New Roman" w:hAnsi="Times New Roman"/>
                <w:sz w:val="24"/>
                <w:szCs w:val="24"/>
              </w:rPr>
              <w:t xml:space="preserve"> Наличие представлений о компьютерных сетях и их роли в современном мире; об общих принципах разработки и функционирования интернет-приложений;</w:t>
            </w:r>
          </w:p>
          <w:p w14:paraId="059C13D1">
            <w:pPr>
              <w:suppressAutoHyphens/>
              <w:spacing w:after="0" w:line="240" w:lineRule="auto"/>
              <w:jc w:val="both"/>
              <w:rPr>
                <w:rFonts w:ascii="Times New Roman" w:hAnsi="Times New Roman"/>
                <w:sz w:val="24"/>
                <w:szCs w:val="24"/>
              </w:rPr>
            </w:pPr>
            <w:r>
              <w:rPr>
                <w:rFonts w:ascii="Times New Roman" w:hAnsi="Times New Roman"/>
                <w:b/>
                <w:sz w:val="24"/>
                <w:szCs w:val="24"/>
              </w:rPr>
              <w:t>ПРб 4</w:t>
            </w:r>
            <w:r>
              <w:rPr>
                <w:rFonts w:ascii="Times New Roman" w:hAnsi="Times New Roman"/>
                <w:sz w:val="24"/>
                <w:szCs w:val="24"/>
              </w:rPr>
              <w:t xml:space="preserve"> Понимание угроз информационной безопасности, использование методов и средств противодействия этим угрозам, соблюдение мер безопасности, предотвращающих незаконное распространение персональных данных; соблюдение требований техники безопасности и гигиены </w:t>
            </w:r>
            <w:r>
              <w:rPr>
                <w:rFonts w:ascii="Times New Roman" w:hAnsi="Times New Roman"/>
                <w:sz w:val="24"/>
                <w:szCs w:val="24"/>
              </w:rPr>
              <w:br w:type="textWrapping"/>
            </w:r>
            <w:r>
              <w:rPr>
                <w:rFonts w:ascii="Times New Roman" w:hAnsi="Times New Roman"/>
                <w:sz w:val="24"/>
                <w:szCs w:val="24"/>
              </w:rPr>
              <w:t>при работе с компьютерами и другими компонентами цифрового окружения; понимание правовых основ использования компьютерных программ, баз данных и работы в сети Интернет;</w:t>
            </w:r>
          </w:p>
          <w:p w14:paraId="474EAF55">
            <w:pPr>
              <w:suppressAutoHyphens/>
              <w:spacing w:after="0" w:line="240" w:lineRule="auto"/>
              <w:jc w:val="both"/>
              <w:rPr>
                <w:rFonts w:ascii="Times New Roman" w:hAnsi="Times New Roman"/>
                <w:sz w:val="24"/>
                <w:szCs w:val="24"/>
              </w:rPr>
            </w:pPr>
            <w:r>
              <w:rPr>
                <w:rFonts w:ascii="Times New Roman" w:hAnsi="Times New Roman"/>
                <w:b/>
                <w:sz w:val="24"/>
                <w:szCs w:val="24"/>
              </w:rPr>
              <w:t>ПРб 5</w:t>
            </w:r>
            <w:r>
              <w:rPr>
                <w:rFonts w:ascii="Times New Roman" w:hAnsi="Times New Roman"/>
                <w:sz w:val="24"/>
                <w:szCs w:val="24"/>
              </w:rPr>
              <w:t xml:space="preserve"> Понимание основных принципов дискретизации различных видов информации; умение определять информационный объем текстовых, графических и звуковых данных </w:t>
            </w:r>
            <w:r>
              <w:rPr>
                <w:rFonts w:ascii="Times New Roman" w:hAnsi="Times New Roman"/>
                <w:sz w:val="24"/>
                <w:szCs w:val="24"/>
              </w:rPr>
              <w:br w:type="textWrapping"/>
            </w:r>
            <w:r>
              <w:rPr>
                <w:rFonts w:ascii="Times New Roman" w:hAnsi="Times New Roman"/>
                <w:sz w:val="24"/>
                <w:szCs w:val="24"/>
              </w:rPr>
              <w:t>при заданных параметрах дискретизации;</w:t>
            </w:r>
          </w:p>
          <w:p w14:paraId="6E3B318A">
            <w:pPr>
              <w:suppressAutoHyphens/>
              <w:spacing w:after="0" w:line="240" w:lineRule="auto"/>
              <w:jc w:val="both"/>
              <w:rPr>
                <w:rFonts w:ascii="Times New Roman" w:hAnsi="Times New Roman"/>
                <w:sz w:val="24"/>
                <w:szCs w:val="24"/>
              </w:rPr>
            </w:pPr>
            <w:r>
              <w:rPr>
                <w:rFonts w:ascii="Times New Roman" w:hAnsi="Times New Roman"/>
                <w:b/>
                <w:sz w:val="24"/>
                <w:szCs w:val="24"/>
              </w:rPr>
              <w:t>ПРб 6</w:t>
            </w:r>
            <w:r>
              <w:rPr>
                <w:rFonts w:ascii="Times New Roman" w:hAnsi="Times New Roman"/>
                <w:sz w:val="24"/>
                <w:szCs w:val="24"/>
              </w:rPr>
              <w:t xml:space="preserve"> Умение строить неравномерные коды, допускающие однозначное декодирование сообщений (префиксные коды); использовать простейшие коды, которые позволяют обнаруживать и исправлять ошибки при передаче данных;</w:t>
            </w:r>
          </w:p>
          <w:p w14:paraId="68E94456">
            <w:pPr>
              <w:suppressAutoHyphens/>
              <w:spacing w:after="0" w:line="240" w:lineRule="auto"/>
              <w:jc w:val="both"/>
              <w:rPr>
                <w:rFonts w:ascii="Times New Roman" w:hAnsi="Times New Roman"/>
                <w:sz w:val="24"/>
                <w:szCs w:val="24"/>
              </w:rPr>
            </w:pPr>
            <w:r>
              <w:rPr>
                <w:rFonts w:ascii="Times New Roman" w:hAnsi="Times New Roman"/>
                <w:b/>
                <w:sz w:val="24"/>
                <w:szCs w:val="24"/>
              </w:rPr>
              <w:t>ПРб 7</w:t>
            </w:r>
            <w:r>
              <w:rPr>
                <w:rFonts w:ascii="Times New Roman" w:hAnsi="Times New Roman"/>
                <w:sz w:val="24"/>
                <w:szCs w:val="24"/>
              </w:rPr>
              <w:t xml:space="preserve"> Владение теоретическим аппаратом, позволяющим осуществлять представление заданного натурального числа в различных системах счисления; выполнять преобразования логических выражений, используя законы алгебры логики; определять кратчайший путь во взвешенном графе </w:t>
            </w:r>
            <w:r>
              <w:rPr>
                <w:rFonts w:ascii="Times New Roman" w:hAnsi="Times New Roman"/>
                <w:sz w:val="24"/>
                <w:szCs w:val="24"/>
              </w:rPr>
              <w:br w:type="textWrapping"/>
            </w:r>
            <w:r>
              <w:rPr>
                <w:rFonts w:ascii="Times New Roman" w:hAnsi="Times New Roman"/>
                <w:sz w:val="24"/>
                <w:szCs w:val="24"/>
              </w:rPr>
              <w:t>и количество путей между вершинами ориентированного ациклического графа;</w:t>
            </w:r>
          </w:p>
          <w:p w14:paraId="5C6E5494">
            <w:pPr>
              <w:suppressAutoHyphens/>
              <w:spacing w:after="0" w:line="240" w:lineRule="auto"/>
              <w:jc w:val="both"/>
              <w:rPr>
                <w:rFonts w:ascii="Times New Roman" w:hAnsi="Times New Roman"/>
                <w:sz w:val="24"/>
                <w:szCs w:val="24"/>
              </w:rPr>
            </w:pPr>
            <w:r>
              <w:rPr>
                <w:rFonts w:ascii="Times New Roman" w:hAnsi="Times New Roman"/>
                <w:b/>
                <w:sz w:val="24"/>
                <w:szCs w:val="24"/>
              </w:rPr>
              <w:t>ПРб 10</w:t>
            </w:r>
            <w:r>
              <w:rPr>
                <w:rFonts w:ascii="Times New Roman" w:hAnsi="Times New Roman"/>
                <w:sz w:val="24"/>
                <w:szCs w:val="24"/>
              </w:rPr>
              <w:t xml:space="preserve"> Умение создавать структурированные текстовые документы и демонстрационные материалы с использованием возможностей современных программных средств и облачных сервисов; умение использовать табличные (реляционные) базы данных, в частности, составлять запросы в базах данных (в том числе вычисляемые запросы), выполнять сортировку и поиск записей </w:t>
            </w:r>
            <w:r>
              <w:rPr>
                <w:rFonts w:ascii="Times New Roman" w:hAnsi="Times New Roman"/>
                <w:sz w:val="24"/>
                <w:szCs w:val="24"/>
              </w:rPr>
              <w:br w:type="textWrapping"/>
            </w:r>
            <w:r>
              <w:rPr>
                <w:rFonts w:ascii="Times New Roman" w:hAnsi="Times New Roman"/>
                <w:sz w:val="24"/>
                <w:szCs w:val="24"/>
              </w:rPr>
              <w:t>в базе данных; наполнять разработанную базу данных; умение использовать электронные таблицы для анализа, представления и обработки данных (включая вычисление суммы, среднего арифметического, наибольшего и наименьшего значений, решение уравнений);</w:t>
            </w:r>
          </w:p>
          <w:p w14:paraId="58221154">
            <w:pPr>
              <w:suppressAutoHyphens/>
              <w:spacing w:after="0" w:line="240" w:lineRule="auto"/>
              <w:jc w:val="both"/>
              <w:rPr>
                <w:rFonts w:ascii="Times New Roman" w:hAnsi="Times New Roman"/>
                <w:sz w:val="24"/>
                <w:szCs w:val="24"/>
              </w:rPr>
            </w:pPr>
            <w:r>
              <w:rPr>
                <w:rFonts w:ascii="Times New Roman" w:hAnsi="Times New Roman"/>
                <w:b/>
                <w:sz w:val="24"/>
                <w:szCs w:val="24"/>
              </w:rPr>
              <w:t>ПРб 11</w:t>
            </w:r>
            <w:r>
              <w:rPr>
                <w:rFonts w:ascii="Times New Roman" w:hAnsi="Times New Roman"/>
                <w:sz w:val="24"/>
                <w:szCs w:val="24"/>
              </w:rPr>
              <w:t xml:space="preserve"> Умение использовать компьютерно-математические модели для анализа объектов </w:t>
            </w:r>
            <w:r>
              <w:rPr>
                <w:rFonts w:ascii="Times New Roman" w:hAnsi="Times New Roman"/>
                <w:sz w:val="24"/>
                <w:szCs w:val="24"/>
              </w:rPr>
              <w:br w:type="textWrapping"/>
            </w:r>
            <w:r>
              <w:rPr>
                <w:rFonts w:ascii="Times New Roman" w:hAnsi="Times New Roman"/>
                <w:sz w:val="24"/>
                <w:szCs w:val="24"/>
              </w:rPr>
              <w:t>и процессов: формулировать цель моделирования, выполнять анализ результатов, полученных в ходе моделирования; оценивать адекватность модели моделируемому объекту или процессу; представлять результаты моделирования в наглядном виде;</w:t>
            </w:r>
          </w:p>
          <w:p w14:paraId="1B4990C9">
            <w:pPr>
              <w:suppressAutoHyphens/>
              <w:spacing w:after="0" w:line="240" w:lineRule="auto"/>
              <w:jc w:val="both"/>
              <w:rPr>
                <w:rFonts w:ascii="Times New Roman" w:hAnsi="Times New Roman"/>
                <w:b/>
                <w:iCs/>
                <w:sz w:val="24"/>
                <w:szCs w:val="24"/>
              </w:rPr>
            </w:pPr>
            <w:r>
              <w:rPr>
                <w:rFonts w:ascii="Times New Roman" w:hAnsi="Times New Roman"/>
                <w:b/>
                <w:sz w:val="24"/>
                <w:szCs w:val="24"/>
              </w:rPr>
              <w:t>ПРб 12</w:t>
            </w:r>
            <w:r>
              <w:rPr>
                <w:rFonts w:ascii="Times New Roman" w:hAnsi="Times New Roman"/>
                <w:sz w:val="24"/>
                <w:szCs w:val="24"/>
              </w:rPr>
              <w:t xml:space="preserve"> Умение организовывать личное информационное пространство с использованием различных средств цифровых технологий; понимание возможностей цифровых сервисов государственных услуг, цифровых образовательных сервисов; понимание возможностей и ограничений технологий искусственного интеллекта в различных областях; наличие представлений об использовании информационных технологий в различных профессиональных сферах</w:t>
            </w:r>
          </w:p>
        </w:tc>
      </w:tr>
      <w:tr w14:paraId="45EDD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0" w:type="auto"/>
          </w:tcPr>
          <w:p w14:paraId="085D52CC">
            <w:pPr>
              <w:suppressAutoHyphens/>
              <w:spacing w:after="0" w:line="240" w:lineRule="auto"/>
              <w:rPr>
                <w:rFonts w:ascii="Times New Roman" w:hAnsi="Times New Roman"/>
                <w:sz w:val="24"/>
                <w:szCs w:val="24"/>
              </w:rPr>
            </w:pPr>
            <w:r>
              <w:rPr>
                <w:rFonts w:ascii="Times New Roman" w:hAnsi="Times New Roman"/>
                <w:iCs/>
                <w:sz w:val="24"/>
                <w:szCs w:val="24"/>
              </w:rPr>
              <w:t xml:space="preserve">ОК 02 </w:t>
            </w:r>
            <w:r>
              <w:rPr>
                <w:rFonts w:ascii="Times New Roman" w:hAnsi="Times New Roman"/>
                <w:sz w:val="24"/>
                <w:szCs w:val="24"/>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0" w:type="auto"/>
          </w:tcPr>
          <w:p w14:paraId="708B6B0E">
            <w:pPr>
              <w:spacing w:after="0" w:line="240" w:lineRule="auto"/>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w:t>
            </w:r>
            <w:r>
              <w:rPr>
                <w:rFonts w:ascii="Times New Roman" w:hAnsi="Times New Roman"/>
                <w:sz w:val="24"/>
                <w:szCs w:val="24"/>
              </w:rPr>
              <w:br w:type="textWrapping"/>
            </w:r>
            <w:r>
              <w:rPr>
                <w:rFonts w:ascii="Times New Roman" w:hAnsi="Times New Roman"/>
                <w:sz w:val="24"/>
                <w:szCs w:val="24"/>
              </w:rPr>
              <w:t>в части: ценности научного познания:</w:t>
            </w:r>
          </w:p>
          <w:p w14:paraId="29B0DD54">
            <w:pPr>
              <w:pStyle w:val="94"/>
              <w:widowControl w:val="0"/>
              <w:numPr>
                <w:ilvl w:val="0"/>
                <w:numId w:val="84"/>
              </w:numPr>
              <w:tabs>
                <w:tab w:val="left" w:pos="323"/>
              </w:tabs>
              <w:spacing w:after="0" w:line="240" w:lineRule="auto"/>
              <w:ind w:left="0" w:firstLine="0"/>
              <w:contextualSpacing w:val="0"/>
              <w:jc w:val="both"/>
              <w:rPr>
                <w:rFonts w:ascii="Times New Roman" w:hAnsi="Times New Roman"/>
              </w:rPr>
            </w:pPr>
            <w:r>
              <w:rPr>
                <w:rFonts w:ascii="Times New Roman" w:hAnsi="Times New Roman"/>
              </w:rPr>
              <w:t xml:space="preserve">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 </w:t>
            </w:r>
          </w:p>
          <w:p w14:paraId="490FB1E6">
            <w:pPr>
              <w:pStyle w:val="94"/>
              <w:widowControl w:val="0"/>
              <w:numPr>
                <w:ilvl w:val="0"/>
                <w:numId w:val="84"/>
              </w:numPr>
              <w:tabs>
                <w:tab w:val="left" w:pos="323"/>
              </w:tabs>
              <w:spacing w:after="0" w:line="240" w:lineRule="auto"/>
              <w:ind w:left="0" w:firstLine="0"/>
              <w:contextualSpacing w:val="0"/>
              <w:jc w:val="both"/>
              <w:rPr>
                <w:rFonts w:ascii="Times New Roman" w:hAnsi="Times New Roman"/>
              </w:rPr>
            </w:pPr>
            <w:r>
              <w:rPr>
                <w:rFonts w:ascii="Times New Roman" w:hAnsi="Times New Roman"/>
              </w:rPr>
              <w:t xml:space="preserve">совершенствование языковой и читательской культуры как средства взаимодействия между людьми и познания мира; </w:t>
            </w:r>
          </w:p>
          <w:p w14:paraId="136BCAAB">
            <w:pPr>
              <w:pStyle w:val="94"/>
              <w:widowControl w:val="0"/>
              <w:numPr>
                <w:ilvl w:val="0"/>
                <w:numId w:val="84"/>
              </w:numPr>
              <w:tabs>
                <w:tab w:val="left" w:pos="323"/>
              </w:tabs>
              <w:spacing w:after="0" w:line="240" w:lineRule="auto"/>
              <w:ind w:left="0" w:firstLine="0"/>
              <w:contextualSpacing w:val="0"/>
              <w:jc w:val="both"/>
              <w:rPr>
                <w:rFonts w:ascii="Times New Roman" w:hAnsi="Times New Roman"/>
              </w:rPr>
            </w:pPr>
            <w:r>
              <w:rPr>
                <w:rFonts w:ascii="Times New Roman" w:hAnsi="Times New Roman"/>
              </w:rPr>
              <w:t xml:space="preserve">осознание ценности научной деятельности, готовность осуществлять проектную </w:t>
            </w:r>
            <w:r>
              <w:rPr>
                <w:rFonts w:ascii="Times New Roman" w:hAnsi="Times New Roman"/>
              </w:rPr>
              <w:br w:type="textWrapping"/>
            </w:r>
            <w:r>
              <w:rPr>
                <w:rFonts w:ascii="Times New Roman" w:hAnsi="Times New Roman"/>
              </w:rPr>
              <w:t>и исследовательскую деятельность индивидуально и в группе;</w:t>
            </w:r>
          </w:p>
          <w:p w14:paraId="2CA3B979">
            <w:pPr>
              <w:spacing w:after="0" w:line="240" w:lineRule="auto"/>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0DF11452">
            <w:pPr>
              <w:spacing w:after="0" w:line="240" w:lineRule="auto"/>
              <w:jc w:val="both"/>
              <w:rPr>
                <w:rFonts w:ascii="Times New Roman" w:hAnsi="Times New Roman"/>
                <w:sz w:val="24"/>
                <w:szCs w:val="24"/>
              </w:rPr>
            </w:pPr>
            <w:r>
              <w:rPr>
                <w:rFonts w:ascii="Times New Roman" w:hAnsi="Times New Roman"/>
                <w:sz w:val="24"/>
                <w:szCs w:val="24"/>
              </w:rPr>
              <w:t>Овладение универсальными учебными познавательными действиями:</w:t>
            </w:r>
          </w:p>
          <w:p w14:paraId="7FFB45DA">
            <w:pPr>
              <w:pStyle w:val="94"/>
              <w:numPr>
                <w:ilvl w:val="0"/>
                <w:numId w:val="85"/>
              </w:numPr>
              <w:shd w:val="clear" w:color="auto" w:fill="FFFFFF"/>
              <w:tabs>
                <w:tab w:val="left" w:pos="323"/>
              </w:tabs>
              <w:spacing w:after="0" w:line="240" w:lineRule="auto"/>
              <w:ind w:left="0" w:firstLine="0"/>
              <w:jc w:val="both"/>
              <w:textAlignment w:val="baseline"/>
              <w:rPr>
                <w:rFonts w:ascii="Times New Roman" w:hAnsi="Times New Roman"/>
              </w:rPr>
            </w:pPr>
            <w:r>
              <w:rPr>
                <w:rFonts w:ascii="Times New Roman" w:hAnsi="Times New Roman"/>
              </w:rPr>
              <w:t>работа с информацией:</w:t>
            </w:r>
          </w:p>
          <w:p w14:paraId="3A98B224">
            <w:pPr>
              <w:pStyle w:val="94"/>
              <w:widowControl w:val="0"/>
              <w:numPr>
                <w:ilvl w:val="0"/>
                <w:numId w:val="84"/>
              </w:numPr>
              <w:tabs>
                <w:tab w:val="left" w:pos="323"/>
              </w:tabs>
              <w:spacing w:after="0" w:line="240" w:lineRule="auto"/>
              <w:ind w:left="0" w:firstLine="0"/>
              <w:contextualSpacing w:val="0"/>
              <w:jc w:val="both"/>
              <w:rPr>
                <w:rFonts w:ascii="Times New Roman" w:hAnsi="Times New Roman"/>
              </w:rPr>
            </w:pPr>
            <w:r>
              <w:rPr>
                <w:rFonts w:ascii="Times New Roman" w:hAnsi="Times New Roman"/>
              </w:rPr>
              <w:t>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7CAB67B1">
            <w:pPr>
              <w:pStyle w:val="94"/>
              <w:widowControl w:val="0"/>
              <w:numPr>
                <w:ilvl w:val="0"/>
                <w:numId w:val="84"/>
              </w:numPr>
              <w:tabs>
                <w:tab w:val="left" w:pos="323"/>
              </w:tabs>
              <w:spacing w:after="0" w:line="240" w:lineRule="auto"/>
              <w:ind w:left="0" w:firstLine="0"/>
              <w:contextualSpacing w:val="0"/>
              <w:jc w:val="both"/>
              <w:rPr>
                <w:rFonts w:ascii="Times New Roman" w:hAnsi="Times New Roman"/>
              </w:rPr>
            </w:pPr>
            <w:r>
              <w:rPr>
                <w:rFonts w:ascii="Times New Roman" w:hAnsi="Times New Roman"/>
              </w:rPr>
              <w:t xml:space="preserve">создавать тексты в различных форматах </w:t>
            </w:r>
            <w:r>
              <w:rPr>
                <w:rFonts w:ascii="Times New Roman" w:hAnsi="Times New Roman"/>
              </w:rPr>
              <w:br w:type="textWrapping"/>
            </w:r>
            <w:r>
              <w:rPr>
                <w:rFonts w:ascii="Times New Roman" w:hAnsi="Times New Roman"/>
              </w:rPr>
              <w:t>с учетом назначения информации и целевой аудитории, выбирая оптимальную форму представления и визуализации;</w:t>
            </w:r>
          </w:p>
          <w:p w14:paraId="089AC869">
            <w:pPr>
              <w:pStyle w:val="94"/>
              <w:widowControl w:val="0"/>
              <w:numPr>
                <w:ilvl w:val="0"/>
                <w:numId w:val="84"/>
              </w:numPr>
              <w:tabs>
                <w:tab w:val="left" w:pos="323"/>
              </w:tabs>
              <w:spacing w:after="0" w:line="240" w:lineRule="auto"/>
              <w:ind w:left="0" w:firstLine="0"/>
              <w:contextualSpacing w:val="0"/>
              <w:jc w:val="both"/>
              <w:rPr>
                <w:rFonts w:ascii="Times New Roman" w:hAnsi="Times New Roman"/>
              </w:rPr>
            </w:pPr>
            <w:r>
              <w:rPr>
                <w:rFonts w:ascii="Times New Roman" w:hAnsi="Times New Roman"/>
              </w:rPr>
              <w:t xml:space="preserve">оценивать достоверность, легитимность информации, ее соответствие правовым </w:t>
            </w:r>
            <w:r>
              <w:rPr>
                <w:rFonts w:ascii="Times New Roman" w:hAnsi="Times New Roman"/>
              </w:rPr>
              <w:br w:type="textWrapping"/>
            </w:r>
            <w:r>
              <w:rPr>
                <w:rFonts w:ascii="Times New Roman" w:hAnsi="Times New Roman"/>
              </w:rPr>
              <w:t xml:space="preserve">и морально-этическим нормам; </w:t>
            </w:r>
          </w:p>
          <w:p w14:paraId="0BFE147C">
            <w:pPr>
              <w:pStyle w:val="94"/>
              <w:widowControl w:val="0"/>
              <w:numPr>
                <w:ilvl w:val="0"/>
                <w:numId w:val="84"/>
              </w:numPr>
              <w:tabs>
                <w:tab w:val="left" w:pos="323"/>
              </w:tabs>
              <w:spacing w:after="0" w:line="240" w:lineRule="auto"/>
              <w:ind w:left="0" w:firstLine="0"/>
              <w:contextualSpacing w:val="0"/>
              <w:jc w:val="both"/>
              <w:rPr>
                <w:rFonts w:ascii="Times New Roman" w:hAnsi="Times New Roman"/>
              </w:rPr>
            </w:pPr>
            <w:r>
              <w:rPr>
                <w:rFonts w:ascii="Times New Roman" w:hAnsi="Times New Roman"/>
              </w:rPr>
              <w:t xml:space="preserve">использовать средства информационных </w:t>
            </w:r>
            <w:r>
              <w:rPr>
                <w:rFonts w:ascii="Times New Roman" w:hAnsi="Times New Roman"/>
              </w:rPr>
              <w:br w:type="textWrapping"/>
            </w:r>
            <w:r>
              <w:rPr>
                <w:rFonts w:ascii="Times New Roman" w:hAnsi="Times New Roman"/>
              </w:rPr>
              <w:t xml:space="preserve">и коммуникационных технологий в решении когнитивных, коммуникативных </w:t>
            </w:r>
            <w:r>
              <w:rPr>
                <w:rFonts w:ascii="Times New Roman" w:hAnsi="Times New Roman"/>
              </w:rPr>
              <w:br w:type="textWrapping"/>
            </w:r>
            <w:r>
              <w:rPr>
                <w:rFonts w:ascii="Times New Roman" w:hAnsi="Times New Roman"/>
              </w:rPr>
              <w:t xml:space="preserve">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 </w:t>
            </w:r>
          </w:p>
          <w:p w14:paraId="4B02364A">
            <w:pPr>
              <w:pStyle w:val="94"/>
              <w:widowControl w:val="0"/>
              <w:numPr>
                <w:ilvl w:val="0"/>
                <w:numId w:val="84"/>
              </w:numPr>
              <w:tabs>
                <w:tab w:val="left" w:pos="323"/>
              </w:tabs>
              <w:spacing w:after="0" w:line="240" w:lineRule="auto"/>
              <w:ind w:left="0" w:firstLine="0"/>
              <w:contextualSpacing w:val="0"/>
              <w:jc w:val="both"/>
              <w:rPr>
                <w:rFonts w:ascii="Times New Roman" w:hAnsi="Times New Roman" w:eastAsia="Calibri"/>
                <w:bCs/>
                <w:iCs/>
              </w:rPr>
            </w:pPr>
            <w:r>
              <w:rPr>
                <w:rFonts w:ascii="Times New Roman" w:hAnsi="Times New Roman"/>
              </w:rPr>
              <w:t xml:space="preserve">владеть навыками распознавания </w:t>
            </w:r>
            <w:r>
              <w:rPr>
                <w:rFonts w:ascii="Times New Roman" w:hAnsi="Times New Roman"/>
              </w:rPr>
              <w:br w:type="textWrapping"/>
            </w:r>
            <w:r>
              <w:rPr>
                <w:rFonts w:ascii="Times New Roman" w:hAnsi="Times New Roman"/>
              </w:rPr>
              <w:t>и защиты информации, информационной безопасности личности</w:t>
            </w:r>
          </w:p>
        </w:tc>
        <w:tc>
          <w:tcPr>
            <w:tcW w:w="0" w:type="auto"/>
          </w:tcPr>
          <w:p w14:paraId="4674410D">
            <w:pPr>
              <w:suppressAutoHyphens/>
              <w:spacing w:after="0" w:line="240" w:lineRule="auto"/>
              <w:jc w:val="both"/>
              <w:rPr>
                <w:rFonts w:ascii="Times New Roman" w:hAnsi="Times New Roman"/>
                <w:sz w:val="24"/>
                <w:szCs w:val="24"/>
              </w:rPr>
            </w:pPr>
            <w:r>
              <w:rPr>
                <w:rFonts w:ascii="Times New Roman" w:hAnsi="Times New Roman"/>
                <w:b/>
                <w:sz w:val="24"/>
                <w:szCs w:val="24"/>
              </w:rPr>
              <w:t>ПРб 1</w:t>
            </w:r>
            <w:r>
              <w:rPr>
                <w:rFonts w:ascii="Times New Roman" w:hAnsi="Times New Roman"/>
                <w:sz w:val="24"/>
                <w:szCs w:val="24"/>
              </w:rPr>
              <w:t xml:space="preserve"> Владение представлениями о роли информации и связанных с ней процессов </w:t>
            </w:r>
            <w:r>
              <w:rPr>
                <w:rFonts w:ascii="Times New Roman" w:hAnsi="Times New Roman"/>
                <w:sz w:val="24"/>
                <w:szCs w:val="24"/>
              </w:rPr>
              <w:br w:type="textWrapping"/>
            </w:r>
            <w:r>
              <w:rPr>
                <w:rFonts w:ascii="Times New Roman" w:hAnsi="Times New Roman"/>
                <w:sz w:val="24"/>
                <w:szCs w:val="24"/>
              </w:rPr>
              <w:t xml:space="preserve">в природе, технике и обществе; понятиями «информация», «информационный процесс», «система», «компоненты системы», «системный эффект», «информационная система», «система управления»; владение методами поиска информации в сети Интернет; умение критически оценивать информацию, полученную из сети Интернет; умение характеризовать большие данные, приводить примеры источников </w:t>
            </w:r>
            <w:r>
              <w:rPr>
                <w:rFonts w:ascii="Times New Roman" w:hAnsi="Times New Roman"/>
                <w:sz w:val="24"/>
                <w:szCs w:val="24"/>
              </w:rPr>
              <w:br w:type="textWrapping"/>
            </w:r>
            <w:r>
              <w:rPr>
                <w:rFonts w:ascii="Times New Roman" w:hAnsi="Times New Roman"/>
                <w:sz w:val="24"/>
                <w:szCs w:val="24"/>
              </w:rPr>
              <w:t>их получения и направления использования;</w:t>
            </w:r>
          </w:p>
          <w:p w14:paraId="22A1B82E">
            <w:pPr>
              <w:suppressAutoHyphens/>
              <w:spacing w:after="0" w:line="240" w:lineRule="auto"/>
              <w:jc w:val="both"/>
              <w:rPr>
                <w:rFonts w:ascii="Times New Roman" w:hAnsi="Times New Roman"/>
                <w:sz w:val="24"/>
                <w:szCs w:val="24"/>
              </w:rPr>
            </w:pPr>
            <w:r>
              <w:rPr>
                <w:rFonts w:ascii="Times New Roman" w:hAnsi="Times New Roman"/>
                <w:b/>
                <w:sz w:val="24"/>
                <w:szCs w:val="24"/>
              </w:rPr>
              <w:t>ПРб 2</w:t>
            </w:r>
            <w:r>
              <w:rPr>
                <w:rFonts w:ascii="Times New Roman" w:hAnsi="Times New Roman"/>
                <w:sz w:val="24"/>
                <w:szCs w:val="24"/>
              </w:rPr>
              <w:t xml:space="preserve"> Понимание основных принципов устройства </w:t>
            </w:r>
            <w:r>
              <w:rPr>
                <w:rFonts w:ascii="Times New Roman" w:hAnsi="Times New Roman"/>
                <w:sz w:val="24"/>
                <w:szCs w:val="24"/>
              </w:rPr>
              <w:br w:type="textWrapping"/>
            </w:r>
            <w:r>
              <w:rPr>
                <w:rFonts w:ascii="Times New Roman" w:hAnsi="Times New Roman"/>
                <w:sz w:val="24"/>
                <w:szCs w:val="24"/>
              </w:rPr>
              <w:t xml:space="preserve">и функционирования современных стационарных </w:t>
            </w:r>
            <w:r>
              <w:rPr>
                <w:rFonts w:ascii="Times New Roman" w:hAnsi="Times New Roman"/>
                <w:sz w:val="24"/>
                <w:szCs w:val="24"/>
              </w:rPr>
              <w:br w:type="textWrapping"/>
            </w:r>
            <w:r>
              <w:rPr>
                <w:rFonts w:ascii="Times New Roman" w:hAnsi="Times New Roman"/>
                <w:sz w:val="24"/>
                <w:szCs w:val="24"/>
              </w:rPr>
              <w:t>и мобильных компьютеров; тенденций развития компьютерных технологий; владение навыками работы с операционными системами и основными видами программного обеспечения для решения учебных задач по выбранной специализации;</w:t>
            </w:r>
          </w:p>
          <w:p w14:paraId="37599EF0">
            <w:pPr>
              <w:suppressAutoHyphens/>
              <w:spacing w:after="0" w:line="240" w:lineRule="auto"/>
              <w:jc w:val="both"/>
              <w:rPr>
                <w:rFonts w:ascii="Times New Roman" w:hAnsi="Times New Roman"/>
                <w:sz w:val="24"/>
                <w:szCs w:val="24"/>
              </w:rPr>
            </w:pPr>
            <w:r>
              <w:rPr>
                <w:rFonts w:ascii="Times New Roman" w:hAnsi="Times New Roman"/>
                <w:b/>
                <w:sz w:val="24"/>
                <w:szCs w:val="24"/>
              </w:rPr>
              <w:t>ПРб 3</w:t>
            </w:r>
            <w:r>
              <w:rPr>
                <w:rFonts w:ascii="Times New Roman" w:hAnsi="Times New Roman"/>
                <w:sz w:val="24"/>
                <w:szCs w:val="24"/>
              </w:rPr>
              <w:t xml:space="preserve"> Наличие представлений о компьютерных сетях и их роли в современном мире; об общих принципах разработки и функционирования интернет-приложений;</w:t>
            </w:r>
          </w:p>
          <w:p w14:paraId="28DBBEB4">
            <w:pPr>
              <w:suppressAutoHyphens/>
              <w:spacing w:after="0" w:line="240" w:lineRule="auto"/>
              <w:jc w:val="both"/>
              <w:rPr>
                <w:rFonts w:ascii="Times New Roman" w:hAnsi="Times New Roman"/>
                <w:sz w:val="24"/>
                <w:szCs w:val="24"/>
              </w:rPr>
            </w:pPr>
            <w:r>
              <w:rPr>
                <w:rFonts w:ascii="Times New Roman" w:hAnsi="Times New Roman"/>
                <w:b/>
                <w:sz w:val="24"/>
                <w:szCs w:val="24"/>
              </w:rPr>
              <w:t>ПРб 4</w:t>
            </w:r>
            <w:r>
              <w:rPr>
                <w:rFonts w:ascii="Times New Roman" w:hAnsi="Times New Roman"/>
                <w:sz w:val="24"/>
                <w:szCs w:val="24"/>
              </w:rPr>
              <w:t xml:space="preserve"> Понимание угроз информационной безопасности, использование методов и средств противодействия этим угрозам, соблюдение мер безопасности, предотвращающих незаконное распространение персональных данных; соблюдение требований техники безопасности и гигиены </w:t>
            </w:r>
            <w:r>
              <w:rPr>
                <w:rFonts w:ascii="Times New Roman" w:hAnsi="Times New Roman"/>
                <w:sz w:val="24"/>
                <w:szCs w:val="24"/>
              </w:rPr>
              <w:br w:type="textWrapping"/>
            </w:r>
            <w:r>
              <w:rPr>
                <w:rFonts w:ascii="Times New Roman" w:hAnsi="Times New Roman"/>
                <w:sz w:val="24"/>
                <w:szCs w:val="24"/>
              </w:rPr>
              <w:t>при работе с компьютерами и другими компонентами цифрового окружения; понимание правовых основ использования компьютерных программ, баз данных и работы в сети Интернет;</w:t>
            </w:r>
          </w:p>
          <w:p w14:paraId="122D7950">
            <w:pPr>
              <w:suppressAutoHyphens/>
              <w:spacing w:after="0" w:line="240" w:lineRule="auto"/>
              <w:jc w:val="both"/>
              <w:rPr>
                <w:rFonts w:ascii="Times New Roman" w:hAnsi="Times New Roman"/>
                <w:sz w:val="24"/>
                <w:szCs w:val="24"/>
              </w:rPr>
            </w:pPr>
            <w:r>
              <w:rPr>
                <w:rFonts w:ascii="Times New Roman" w:hAnsi="Times New Roman"/>
                <w:b/>
                <w:sz w:val="24"/>
                <w:szCs w:val="24"/>
              </w:rPr>
              <w:t>ПРб 5</w:t>
            </w:r>
            <w:r>
              <w:rPr>
                <w:rFonts w:ascii="Times New Roman" w:hAnsi="Times New Roman"/>
                <w:sz w:val="24"/>
                <w:szCs w:val="24"/>
              </w:rPr>
              <w:t xml:space="preserve"> Понимание основных принципов дискретизации различных видов информации; умение определять информационный объем текстовых, графических и звуковых данных </w:t>
            </w:r>
            <w:r>
              <w:rPr>
                <w:rFonts w:ascii="Times New Roman" w:hAnsi="Times New Roman"/>
                <w:sz w:val="24"/>
                <w:szCs w:val="24"/>
              </w:rPr>
              <w:br w:type="textWrapping"/>
            </w:r>
            <w:r>
              <w:rPr>
                <w:rFonts w:ascii="Times New Roman" w:hAnsi="Times New Roman"/>
                <w:sz w:val="24"/>
                <w:szCs w:val="24"/>
              </w:rPr>
              <w:t>при заданных параметрах дискретизации;</w:t>
            </w:r>
          </w:p>
          <w:p w14:paraId="749716A6">
            <w:pPr>
              <w:suppressAutoHyphens/>
              <w:spacing w:after="0" w:line="240" w:lineRule="auto"/>
              <w:jc w:val="both"/>
              <w:rPr>
                <w:rFonts w:ascii="Times New Roman" w:hAnsi="Times New Roman"/>
                <w:sz w:val="24"/>
                <w:szCs w:val="24"/>
              </w:rPr>
            </w:pPr>
            <w:r>
              <w:rPr>
                <w:rFonts w:ascii="Times New Roman" w:hAnsi="Times New Roman"/>
                <w:b/>
                <w:sz w:val="24"/>
                <w:szCs w:val="24"/>
              </w:rPr>
              <w:t>ПРб 6</w:t>
            </w:r>
            <w:r>
              <w:rPr>
                <w:rFonts w:ascii="Times New Roman" w:hAnsi="Times New Roman"/>
                <w:sz w:val="24"/>
                <w:szCs w:val="24"/>
              </w:rPr>
              <w:t xml:space="preserve"> Умение строить неравномерные коды, допускающие однозначное декодирование сообщений (префиксные коды); использовать простейшие коды, которые позволяют обнаруживать и исправлять ошибки при передаче данных;</w:t>
            </w:r>
          </w:p>
          <w:p w14:paraId="7550F1AD">
            <w:pPr>
              <w:suppressAutoHyphens/>
              <w:spacing w:after="0" w:line="240" w:lineRule="auto"/>
              <w:jc w:val="both"/>
              <w:rPr>
                <w:rFonts w:ascii="Times New Roman" w:hAnsi="Times New Roman"/>
                <w:sz w:val="24"/>
                <w:szCs w:val="24"/>
              </w:rPr>
            </w:pPr>
            <w:r>
              <w:rPr>
                <w:rFonts w:ascii="Times New Roman" w:hAnsi="Times New Roman"/>
                <w:b/>
                <w:sz w:val="24"/>
                <w:szCs w:val="24"/>
              </w:rPr>
              <w:t>ПРб 7</w:t>
            </w:r>
            <w:r>
              <w:rPr>
                <w:rFonts w:ascii="Times New Roman" w:hAnsi="Times New Roman"/>
                <w:sz w:val="24"/>
                <w:szCs w:val="24"/>
              </w:rPr>
              <w:t xml:space="preserve"> Владение теоретическим аппаратом, позволяющим осуществлять представление заданного натурального числа в различных системах счисления; выполнять преобразования логических выражений, используя законы алгебры логики; определять кратчайший путь во взвешенном графе </w:t>
            </w:r>
            <w:r>
              <w:rPr>
                <w:rFonts w:ascii="Times New Roman" w:hAnsi="Times New Roman"/>
                <w:sz w:val="24"/>
                <w:szCs w:val="24"/>
              </w:rPr>
              <w:br w:type="textWrapping"/>
            </w:r>
            <w:r>
              <w:rPr>
                <w:rFonts w:ascii="Times New Roman" w:hAnsi="Times New Roman"/>
                <w:sz w:val="24"/>
                <w:szCs w:val="24"/>
              </w:rPr>
              <w:t>и количество путей между вершинами ориентированного ациклического графа;</w:t>
            </w:r>
          </w:p>
          <w:p w14:paraId="2206FA68">
            <w:pPr>
              <w:suppressAutoHyphens/>
              <w:spacing w:after="0" w:line="240" w:lineRule="auto"/>
              <w:jc w:val="both"/>
              <w:rPr>
                <w:rFonts w:ascii="Times New Roman" w:hAnsi="Times New Roman"/>
                <w:sz w:val="24"/>
                <w:szCs w:val="24"/>
              </w:rPr>
            </w:pPr>
            <w:r>
              <w:rPr>
                <w:rFonts w:ascii="Times New Roman" w:hAnsi="Times New Roman"/>
                <w:b/>
                <w:sz w:val="24"/>
                <w:szCs w:val="24"/>
              </w:rPr>
              <w:t>ПРб 8</w:t>
            </w:r>
            <w:r>
              <w:rPr>
                <w:rFonts w:ascii="Times New Roman" w:hAnsi="Times New Roman"/>
                <w:sz w:val="24"/>
                <w:szCs w:val="24"/>
              </w:rPr>
              <w:t xml:space="preserve"> Умение читать и понимать программы, реализующие несложные алгоритмы обработки числовых и текстовых данных (в том числе массивов и символьных строк) на выбранном для изучения универсальном языке программирования высокого уровня (Паскаль, Python, Java, C++, C#, 1С); анализировать алгоритмы с использованием таблиц трассировки; определять без использования компьютера результаты выполнения несложных программ, включающих циклы, ветвления </w:t>
            </w:r>
            <w:r>
              <w:rPr>
                <w:rFonts w:ascii="Times New Roman" w:hAnsi="Times New Roman"/>
                <w:sz w:val="24"/>
                <w:szCs w:val="24"/>
              </w:rPr>
              <w:br w:type="textWrapping"/>
            </w:r>
            <w:r>
              <w:rPr>
                <w:rFonts w:ascii="Times New Roman" w:hAnsi="Times New Roman"/>
                <w:sz w:val="24"/>
                <w:szCs w:val="24"/>
              </w:rPr>
              <w:t xml:space="preserve">и подпрограммы, при заданных исходных данных; модифицировать готовые программы для решения новых задач, использовать их в своих программах </w:t>
            </w:r>
            <w:r>
              <w:rPr>
                <w:rFonts w:ascii="Times New Roman" w:hAnsi="Times New Roman"/>
                <w:sz w:val="24"/>
                <w:szCs w:val="24"/>
              </w:rPr>
              <w:br w:type="textWrapping"/>
            </w:r>
            <w:r>
              <w:rPr>
                <w:rFonts w:ascii="Times New Roman" w:hAnsi="Times New Roman"/>
                <w:sz w:val="24"/>
                <w:szCs w:val="24"/>
              </w:rPr>
              <w:t>в качестве подпрограмм (процедур, функций);</w:t>
            </w:r>
          </w:p>
          <w:p w14:paraId="0AC14540">
            <w:pPr>
              <w:suppressAutoHyphens/>
              <w:spacing w:after="0" w:line="240" w:lineRule="auto"/>
              <w:jc w:val="both"/>
              <w:rPr>
                <w:rFonts w:ascii="Times New Roman" w:hAnsi="Times New Roman"/>
                <w:sz w:val="24"/>
                <w:szCs w:val="24"/>
              </w:rPr>
            </w:pPr>
            <w:r>
              <w:rPr>
                <w:rFonts w:ascii="Times New Roman" w:hAnsi="Times New Roman"/>
                <w:b/>
                <w:sz w:val="24"/>
                <w:szCs w:val="24"/>
              </w:rPr>
              <w:t>ПРб 9</w:t>
            </w:r>
            <w:r>
              <w:rPr>
                <w:rFonts w:ascii="Times New Roman" w:hAnsi="Times New Roman"/>
                <w:sz w:val="24"/>
                <w:szCs w:val="24"/>
              </w:rPr>
              <w:t xml:space="preserve"> Умение реализовать этапы решения задач </w:t>
            </w:r>
            <w:r>
              <w:rPr>
                <w:rFonts w:ascii="Times New Roman" w:hAnsi="Times New Roman"/>
                <w:sz w:val="24"/>
                <w:szCs w:val="24"/>
              </w:rPr>
              <w:br w:type="textWrapping"/>
            </w:r>
            <w:r>
              <w:rPr>
                <w:rFonts w:ascii="Times New Roman" w:hAnsi="Times New Roman"/>
                <w:sz w:val="24"/>
                <w:szCs w:val="24"/>
              </w:rPr>
              <w:t xml:space="preserve">на компьютере; умение реализовывать </w:t>
            </w:r>
            <w:r>
              <w:rPr>
                <w:rFonts w:ascii="Times New Roman" w:hAnsi="Times New Roman"/>
                <w:sz w:val="24"/>
                <w:szCs w:val="24"/>
              </w:rPr>
              <w:br w:type="textWrapping"/>
            </w:r>
            <w:r>
              <w:rPr>
                <w:rFonts w:ascii="Times New Roman" w:hAnsi="Times New Roman"/>
                <w:sz w:val="24"/>
                <w:szCs w:val="24"/>
              </w:rPr>
              <w:t>на выбранном для изучения языке программирования высокого уровня (Паскаль, Python, Java, C++, C#, 1С) типовые алгоритмы обработки чисел, числовых последовательностей и массивов: представление числа в виде набора простых сомножителей; нахождение максимальной (минимальной) цифры натурального числа, записанного в системе счисления с основанием, не превышающим 10; вычисление обобщенных характеристик элементов массива или числовой последовательности (суммы, произведения среднего арифметического, минимального и максимального элементов, количества элементов, удовлетворяющих заданному условию); сортировку элементов массива;</w:t>
            </w:r>
          </w:p>
          <w:p w14:paraId="3B40F738">
            <w:pPr>
              <w:suppressAutoHyphens/>
              <w:spacing w:after="0" w:line="240" w:lineRule="auto"/>
              <w:jc w:val="both"/>
              <w:rPr>
                <w:rFonts w:ascii="Times New Roman" w:hAnsi="Times New Roman"/>
                <w:sz w:val="24"/>
                <w:szCs w:val="24"/>
              </w:rPr>
            </w:pPr>
            <w:r>
              <w:rPr>
                <w:rFonts w:ascii="Times New Roman" w:hAnsi="Times New Roman"/>
                <w:b/>
                <w:sz w:val="24"/>
                <w:szCs w:val="24"/>
              </w:rPr>
              <w:t>ПРб 10</w:t>
            </w:r>
            <w:r>
              <w:rPr>
                <w:rFonts w:ascii="Times New Roman" w:hAnsi="Times New Roman"/>
                <w:sz w:val="24"/>
                <w:szCs w:val="24"/>
              </w:rPr>
              <w:t xml:space="preserve"> Умение создавать структурированные текстовые документы и демонстрационные материалы с использованием возможностей современных программных средств и облачных сервисов; умение использовать табличные (реляционные) базы данных, в частности, составлять запросы в базах данных (в том числе вычисляемые запросы), выполнять сортировку и поиск записей </w:t>
            </w:r>
            <w:r>
              <w:rPr>
                <w:rFonts w:ascii="Times New Roman" w:hAnsi="Times New Roman"/>
                <w:sz w:val="24"/>
                <w:szCs w:val="24"/>
              </w:rPr>
              <w:br w:type="textWrapping"/>
            </w:r>
            <w:r>
              <w:rPr>
                <w:rFonts w:ascii="Times New Roman" w:hAnsi="Times New Roman"/>
                <w:sz w:val="24"/>
                <w:szCs w:val="24"/>
              </w:rPr>
              <w:t>в базе данных; наполнять разработанную базу данных; умение использовать электронные таблицы для анализа, представления и обработки данных (включая вычисление суммы, среднего арифметического, наибольшего и наименьшего значений, решение уравнений);</w:t>
            </w:r>
          </w:p>
          <w:p w14:paraId="11B5E245">
            <w:pPr>
              <w:suppressAutoHyphens/>
              <w:spacing w:after="0" w:line="240" w:lineRule="auto"/>
              <w:jc w:val="both"/>
              <w:rPr>
                <w:rFonts w:ascii="Times New Roman" w:hAnsi="Times New Roman"/>
                <w:sz w:val="24"/>
                <w:szCs w:val="24"/>
              </w:rPr>
            </w:pPr>
            <w:r>
              <w:rPr>
                <w:rFonts w:ascii="Times New Roman" w:hAnsi="Times New Roman"/>
                <w:b/>
                <w:sz w:val="24"/>
                <w:szCs w:val="24"/>
              </w:rPr>
              <w:t>ПРб 11</w:t>
            </w:r>
            <w:r>
              <w:rPr>
                <w:rFonts w:ascii="Times New Roman" w:hAnsi="Times New Roman"/>
                <w:sz w:val="24"/>
                <w:szCs w:val="24"/>
              </w:rPr>
              <w:t xml:space="preserve"> Умение использовать компьютерно-математические модели для анализа объектов </w:t>
            </w:r>
            <w:r>
              <w:rPr>
                <w:rFonts w:ascii="Times New Roman" w:hAnsi="Times New Roman"/>
                <w:sz w:val="24"/>
                <w:szCs w:val="24"/>
              </w:rPr>
              <w:br w:type="textWrapping"/>
            </w:r>
            <w:r>
              <w:rPr>
                <w:rFonts w:ascii="Times New Roman" w:hAnsi="Times New Roman"/>
                <w:sz w:val="24"/>
                <w:szCs w:val="24"/>
              </w:rPr>
              <w:t>и процессов: формулировать цель моделирования, выполнять анализ результатов, полученных в ходе моделирования; оценивать адекватность модели моделируемому объекту или процессу; представлять результаты моделирования в наглядном виде;</w:t>
            </w:r>
          </w:p>
          <w:p w14:paraId="09C52EF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szCs w:val="24"/>
              </w:rPr>
            </w:pPr>
            <w:r>
              <w:rPr>
                <w:rFonts w:ascii="Times New Roman" w:hAnsi="Times New Roman"/>
                <w:b/>
                <w:sz w:val="24"/>
                <w:szCs w:val="24"/>
              </w:rPr>
              <w:t>ПРб 12</w:t>
            </w:r>
            <w:r>
              <w:rPr>
                <w:rFonts w:ascii="Times New Roman" w:hAnsi="Times New Roman"/>
                <w:sz w:val="24"/>
                <w:szCs w:val="24"/>
              </w:rPr>
              <w:t xml:space="preserve"> Умение организовывать личное информационное пространство с использованием различных средств цифровых технологий; понимание возможностей цифровых сервисов государственных услуг, цифровых образовательных сервисов; понимание возможностей и ограничений технологий искусственного интеллекта в различных областях; наличие представлений об использовании информационных технологий в различных профессиональных сферах</w:t>
            </w:r>
          </w:p>
        </w:tc>
      </w:tr>
    </w:tbl>
    <w:p w14:paraId="6E569BC6">
      <w:pPr>
        <w:spacing w:after="0" w:line="276" w:lineRule="auto"/>
        <w:rPr>
          <w:rFonts w:ascii="Times New Roman" w:hAnsi="Times New Roman"/>
          <w:b/>
          <w:bCs/>
          <w:sz w:val="28"/>
          <w:szCs w:val="28"/>
        </w:rPr>
        <w:sectPr>
          <w:pgSz w:w="16838" w:h="11906" w:orient="landscape"/>
          <w:pgMar w:top="1134" w:right="1134" w:bottom="567" w:left="1134" w:header="709" w:footer="709" w:gutter="0"/>
          <w:cols w:space="720" w:num="1"/>
        </w:sectPr>
      </w:pPr>
      <w:r>
        <w:rPr>
          <w:rFonts w:ascii="Times New Roman" w:hAnsi="Times New Roman"/>
        </w:rPr>
        <w:br w:type="page"/>
      </w:r>
    </w:p>
    <w:p w14:paraId="71FD32C4">
      <w:pPr>
        <w:pStyle w:val="2"/>
        <w:jc w:val="center"/>
        <w:rPr>
          <w:b/>
        </w:rPr>
      </w:pPr>
      <w:bookmarkStart w:id="161" w:name="_Toc227252873"/>
      <w:r>
        <w:rPr>
          <w:b/>
        </w:rPr>
        <w:t>2 Структура и содержание общеобразовательной дисциплины</w:t>
      </w:r>
      <w:bookmarkEnd w:id="161"/>
    </w:p>
    <w:p w14:paraId="5E7373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180"/>
        <w:rPr>
          <w:rFonts w:ascii="Times New Roman" w:hAnsi="Times New Roman"/>
          <w:b/>
          <w:bCs/>
          <w:sz w:val="28"/>
          <w:szCs w:val="28"/>
        </w:rPr>
      </w:pPr>
    </w:p>
    <w:p w14:paraId="4AAF50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180"/>
        <w:rPr>
          <w:rFonts w:ascii="Times New Roman" w:hAnsi="Times New Roman"/>
          <w:b/>
          <w:bCs/>
          <w:sz w:val="28"/>
          <w:szCs w:val="28"/>
        </w:rPr>
      </w:pPr>
      <w:r>
        <w:rPr>
          <w:rFonts w:ascii="Times New Roman" w:hAnsi="Times New Roman"/>
          <w:b/>
          <w:bCs/>
          <w:sz w:val="28"/>
          <w:szCs w:val="28"/>
        </w:rPr>
        <w:t>2.1 Объем дисциплины и виды учебной работы</w:t>
      </w:r>
    </w:p>
    <w:p w14:paraId="3AFD7F6B">
      <w:pPr>
        <w:spacing w:after="0" w:line="276" w:lineRule="auto"/>
        <w:rPr>
          <w:rFonts w:ascii="Times New Roman" w:hAnsi="Times New Roman"/>
          <w:b/>
          <w:bCs/>
          <w:sz w:val="28"/>
          <w:szCs w:val="28"/>
        </w:rPr>
      </w:pPr>
    </w:p>
    <w:tbl>
      <w:tblPr>
        <w:tblStyle w:val="12"/>
        <w:tblW w:w="9494" w:type="dxa"/>
        <w:tblInd w:w="-12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647"/>
        <w:gridCol w:w="1847"/>
      </w:tblGrid>
      <w:tr w14:paraId="1D498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647" w:type="dxa"/>
            <w:tcBorders>
              <w:top w:val="single" w:color="000000" w:sz="6" w:space="0"/>
              <w:left w:val="single" w:color="000000" w:sz="6" w:space="0"/>
              <w:bottom w:val="single" w:color="000000" w:sz="6" w:space="0"/>
              <w:right w:val="single" w:color="000000" w:sz="6" w:space="0"/>
            </w:tcBorders>
            <w:shd w:val="clear" w:color="auto" w:fill="auto"/>
          </w:tcPr>
          <w:p w14:paraId="5795B025">
            <w:pPr>
              <w:spacing w:after="0" w:line="240" w:lineRule="auto"/>
              <w:jc w:val="center"/>
              <w:rPr>
                <w:rFonts w:ascii="Times New Roman" w:hAnsi="Times New Roman"/>
                <w:b/>
                <w:bCs/>
                <w:sz w:val="24"/>
                <w:szCs w:val="24"/>
              </w:rPr>
            </w:pPr>
            <w:r>
              <w:rPr>
                <w:rFonts w:ascii="Times New Roman" w:hAnsi="Times New Roman"/>
                <w:b/>
                <w:bCs/>
                <w:sz w:val="24"/>
                <w:szCs w:val="24"/>
              </w:rPr>
              <w:t>Вид учебной работы</w:t>
            </w:r>
          </w:p>
        </w:tc>
        <w:tc>
          <w:tcPr>
            <w:tcW w:w="1847" w:type="dxa"/>
            <w:tcBorders>
              <w:top w:val="single" w:color="000000" w:sz="6" w:space="0"/>
              <w:left w:val="single" w:color="000000" w:sz="6" w:space="0"/>
              <w:bottom w:val="single" w:color="000000" w:sz="6" w:space="0"/>
              <w:right w:val="single" w:color="000000" w:sz="6" w:space="0"/>
            </w:tcBorders>
            <w:shd w:val="clear" w:color="auto" w:fill="auto"/>
          </w:tcPr>
          <w:p w14:paraId="0259AAE4">
            <w:pPr>
              <w:spacing w:after="0" w:line="240" w:lineRule="auto"/>
              <w:jc w:val="center"/>
              <w:rPr>
                <w:rFonts w:ascii="Times New Roman" w:hAnsi="Times New Roman"/>
                <w:b/>
                <w:bCs/>
                <w:sz w:val="24"/>
                <w:szCs w:val="24"/>
              </w:rPr>
            </w:pPr>
            <w:r>
              <w:rPr>
                <w:rFonts w:ascii="Times New Roman" w:hAnsi="Times New Roman"/>
                <w:b/>
                <w:bCs/>
                <w:sz w:val="24"/>
                <w:szCs w:val="24"/>
              </w:rPr>
              <w:t>Объем в часах*</w:t>
            </w:r>
          </w:p>
        </w:tc>
      </w:tr>
      <w:tr w14:paraId="73665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647" w:type="dxa"/>
            <w:tcBorders>
              <w:top w:val="single" w:color="000000" w:sz="6" w:space="0"/>
              <w:left w:val="single" w:color="000000" w:sz="6" w:space="0"/>
              <w:bottom w:val="single" w:color="000000" w:sz="6" w:space="0"/>
              <w:right w:val="single" w:color="000000" w:sz="6" w:space="0"/>
            </w:tcBorders>
            <w:shd w:val="clear" w:color="auto" w:fill="auto"/>
          </w:tcPr>
          <w:p w14:paraId="0AE47CD0">
            <w:pPr>
              <w:spacing w:after="0" w:line="240" w:lineRule="auto"/>
              <w:rPr>
                <w:rFonts w:ascii="Times New Roman" w:hAnsi="Times New Roman"/>
                <w:b/>
                <w:bCs/>
                <w:sz w:val="24"/>
                <w:szCs w:val="24"/>
              </w:rPr>
            </w:pPr>
            <w:r>
              <w:rPr>
                <w:rFonts w:ascii="Times New Roman" w:hAnsi="Times New Roman"/>
                <w:b/>
                <w:bCs/>
                <w:sz w:val="24"/>
                <w:szCs w:val="24"/>
              </w:rPr>
              <w:t>Объем образовательной программы дисциплины</w:t>
            </w:r>
          </w:p>
        </w:tc>
        <w:tc>
          <w:tcPr>
            <w:tcW w:w="1847" w:type="dxa"/>
            <w:tcBorders>
              <w:top w:val="single" w:color="000000" w:sz="6" w:space="0"/>
              <w:left w:val="single" w:color="000000" w:sz="6" w:space="0"/>
              <w:bottom w:val="single" w:color="000000" w:sz="6" w:space="0"/>
              <w:right w:val="single" w:color="000000" w:sz="6" w:space="0"/>
            </w:tcBorders>
            <w:shd w:val="clear" w:color="auto" w:fill="auto"/>
          </w:tcPr>
          <w:p w14:paraId="5ECBE470">
            <w:pPr>
              <w:spacing w:after="0" w:line="240" w:lineRule="auto"/>
              <w:jc w:val="center"/>
              <w:rPr>
                <w:rFonts w:ascii="Times New Roman" w:hAnsi="Times New Roman"/>
                <w:b/>
                <w:bCs/>
                <w:sz w:val="24"/>
                <w:szCs w:val="24"/>
              </w:rPr>
            </w:pPr>
            <w:r>
              <w:rPr>
                <w:rFonts w:ascii="Times New Roman" w:hAnsi="Times New Roman"/>
                <w:b/>
                <w:bCs/>
                <w:sz w:val="24"/>
                <w:szCs w:val="24"/>
              </w:rPr>
              <w:t>144</w:t>
            </w:r>
          </w:p>
        </w:tc>
      </w:tr>
      <w:tr w14:paraId="17ED2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647" w:type="dxa"/>
            <w:tcBorders>
              <w:top w:val="single" w:color="000000" w:sz="6" w:space="0"/>
              <w:left w:val="single" w:color="000000" w:sz="6" w:space="0"/>
              <w:bottom w:val="single" w:color="000000" w:sz="6" w:space="0"/>
              <w:right w:val="single" w:color="000000" w:sz="6" w:space="0"/>
            </w:tcBorders>
            <w:shd w:val="clear" w:color="auto" w:fill="auto"/>
          </w:tcPr>
          <w:p w14:paraId="588B43B1">
            <w:pPr>
              <w:spacing w:after="0" w:line="240" w:lineRule="auto"/>
              <w:rPr>
                <w:rFonts w:ascii="Times New Roman" w:hAnsi="Times New Roman"/>
                <w:b/>
                <w:bCs/>
                <w:sz w:val="24"/>
                <w:szCs w:val="24"/>
              </w:rPr>
            </w:pPr>
            <w:r>
              <w:rPr>
                <w:rFonts w:ascii="Times New Roman" w:hAnsi="Times New Roman"/>
                <w:b/>
                <w:bCs/>
                <w:sz w:val="24"/>
                <w:szCs w:val="24"/>
              </w:rPr>
              <w:t>Основное содержание</w:t>
            </w:r>
            <w:r>
              <w:rPr>
                <w:rFonts w:ascii="Times New Roman" w:hAnsi="Times New Roman"/>
                <w:b/>
                <w:bCs/>
                <w:sz w:val="24"/>
                <w:szCs w:val="24"/>
                <w:vertAlign w:val="superscript"/>
              </w:rPr>
              <w:footnoteReference w:id="65"/>
            </w:r>
          </w:p>
        </w:tc>
        <w:tc>
          <w:tcPr>
            <w:tcW w:w="1847" w:type="dxa"/>
            <w:tcBorders>
              <w:top w:val="single" w:color="000000" w:sz="6" w:space="0"/>
              <w:left w:val="single" w:color="000000" w:sz="6" w:space="0"/>
              <w:bottom w:val="single" w:color="000000" w:sz="6" w:space="0"/>
              <w:right w:val="single" w:color="000000" w:sz="6" w:space="0"/>
            </w:tcBorders>
            <w:shd w:val="clear" w:color="auto" w:fill="auto"/>
          </w:tcPr>
          <w:p w14:paraId="6389D009">
            <w:pPr>
              <w:spacing w:after="0" w:line="240" w:lineRule="auto"/>
              <w:jc w:val="center"/>
              <w:rPr>
                <w:rFonts w:ascii="Times New Roman" w:hAnsi="Times New Roman"/>
                <w:b/>
                <w:bCs/>
                <w:sz w:val="24"/>
                <w:szCs w:val="24"/>
              </w:rPr>
            </w:pPr>
            <w:r>
              <w:rPr>
                <w:rFonts w:ascii="Times New Roman" w:hAnsi="Times New Roman"/>
                <w:b/>
                <w:bCs/>
                <w:sz w:val="24"/>
                <w:szCs w:val="24"/>
              </w:rPr>
              <w:t>72</w:t>
            </w:r>
          </w:p>
        </w:tc>
      </w:tr>
      <w:tr w14:paraId="1C3B9E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9494" w:type="dxa"/>
            <w:gridSpan w:val="2"/>
            <w:tcBorders>
              <w:top w:val="single" w:color="000000" w:sz="6" w:space="0"/>
              <w:left w:val="single" w:color="000000" w:sz="6" w:space="0"/>
              <w:bottom w:val="single" w:color="000000" w:sz="6" w:space="0"/>
              <w:right w:val="single" w:color="000000" w:sz="6" w:space="0"/>
            </w:tcBorders>
            <w:vAlign w:val="center"/>
          </w:tcPr>
          <w:p w14:paraId="147144BC">
            <w:pPr>
              <w:spacing w:after="0" w:line="240" w:lineRule="auto"/>
              <w:rPr>
                <w:rFonts w:ascii="Times New Roman" w:hAnsi="Times New Roman"/>
                <w:b/>
                <w:bCs/>
                <w:sz w:val="24"/>
                <w:szCs w:val="24"/>
              </w:rPr>
            </w:pPr>
            <w:r>
              <w:rPr>
                <w:rFonts w:ascii="Times New Roman" w:hAnsi="Times New Roman"/>
                <w:b/>
                <w:bCs/>
                <w:sz w:val="24"/>
                <w:szCs w:val="24"/>
              </w:rPr>
              <w:t>в т. ч.:</w:t>
            </w:r>
          </w:p>
        </w:tc>
      </w:tr>
      <w:tr w14:paraId="5081D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647" w:type="dxa"/>
            <w:tcBorders>
              <w:top w:val="single" w:color="000000" w:sz="6" w:space="0"/>
              <w:left w:val="single" w:color="000000" w:sz="6" w:space="0"/>
              <w:bottom w:val="single" w:color="000000" w:sz="6" w:space="0"/>
              <w:right w:val="single" w:color="000000" w:sz="6" w:space="0"/>
            </w:tcBorders>
            <w:vAlign w:val="center"/>
          </w:tcPr>
          <w:p w14:paraId="5B3B71D8">
            <w:pPr>
              <w:spacing w:after="0" w:line="240" w:lineRule="auto"/>
              <w:rPr>
                <w:rFonts w:ascii="Times New Roman" w:hAnsi="Times New Roman"/>
                <w:sz w:val="24"/>
                <w:szCs w:val="24"/>
              </w:rPr>
            </w:pPr>
            <w:r>
              <w:rPr>
                <w:rFonts w:ascii="Times New Roman" w:hAnsi="Times New Roman"/>
                <w:sz w:val="24"/>
                <w:szCs w:val="24"/>
              </w:rPr>
              <w:t>теоретическое обучение</w:t>
            </w:r>
          </w:p>
        </w:tc>
        <w:tc>
          <w:tcPr>
            <w:tcW w:w="1847" w:type="dxa"/>
            <w:tcBorders>
              <w:top w:val="single" w:color="000000" w:sz="6" w:space="0"/>
              <w:left w:val="single" w:color="000000" w:sz="6" w:space="0"/>
              <w:bottom w:val="single" w:color="000000" w:sz="6" w:space="0"/>
              <w:right w:val="single" w:color="000000" w:sz="6" w:space="0"/>
            </w:tcBorders>
            <w:vAlign w:val="center"/>
          </w:tcPr>
          <w:p w14:paraId="1993C5A0">
            <w:pPr>
              <w:spacing w:after="0" w:line="240" w:lineRule="auto"/>
              <w:jc w:val="center"/>
              <w:rPr>
                <w:rFonts w:ascii="Times New Roman" w:hAnsi="Times New Roman"/>
                <w:sz w:val="24"/>
                <w:szCs w:val="24"/>
              </w:rPr>
            </w:pPr>
            <w:r>
              <w:rPr>
                <w:rFonts w:ascii="Times New Roman" w:hAnsi="Times New Roman"/>
                <w:sz w:val="24"/>
                <w:szCs w:val="24"/>
              </w:rPr>
              <w:t>18</w:t>
            </w:r>
          </w:p>
        </w:tc>
      </w:tr>
      <w:tr w14:paraId="55DE29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647" w:type="dxa"/>
            <w:tcBorders>
              <w:top w:val="single" w:color="000000" w:sz="6" w:space="0"/>
              <w:left w:val="single" w:color="000000" w:sz="6" w:space="0"/>
              <w:bottom w:val="single" w:color="000000" w:sz="6" w:space="0"/>
              <w:right w:val="single" w:color="000000" w:sz="6" w:space="0"/>
            </w:tcBorders>
            <w:vAlign w:val="center"/>
          </w:tcPr>
          <w:p w14:paraId="2CE1F7C5">
            <w:pPr>
              <w:spacing w:after="0" w:line="240" w:lineRule="auto"/>
              <w:rPr>
                <w:rFonts w:ascii="Times New Roman" w:hAnsi="Times New Roman"/>
                <w:sz w:val="24"/>
                <w:szCs w:val="24"/>
              </w:rPr>
            </w:pPr>
            <w:r>
              <w:rPr>
                <w:rFonts w:ascii="Times New Roman" w:hAnsi="Times New Roman"/>
                <w:sz w:val="24"/>
                <w:szCs w:val="24"/>
              </w:rPr>
              <w:t>практические занятия</w:t>
            </w:r>
          </w:p>
        </w:tc>
        <w:tc>
          <w:tcPr>
            <w:tcW w:w="1847" w:type="dxa"/>
            <w:tcBorders>
              <w:top w:val="single" w:color="000000" w:sz="6" w:space="0"/>
              <w:left w:val="single" w:color="000000" w:sz="6" w:space="0"/>
              <w:bottom w:val="single" w:color="000000" w:sz="6" w:space="0"/>
              <w:right w:val="single" w:color="000000" w:sz="6" w:space="0"/>
            </w:tcBorders>
            <w:vAlign w:val="center"/>
          </w:tcPr>
          <w:p w14:paraId="35C8DB43">
            <w:pPr>
              <w:spacing w:after="0" w:line="240" w:lineRule="auto"/>
              <w:jc w:val="center"/>
              <w:rPr>
                <w:rFonts w:ascii="Times New Roman" w:hAnsi="Times New Roman"/>
                <w:sz w:val="24"/>
                <w:szCs w:val="24"/>
              </w:rPr>
            </w:pPr>
            <w:r>
              <w:rPr>
                <w:rFonts w:ascii="Times New Roman" w:hAnsi="Times New Roman"/>
                <w:sz w:val="24"/>
                <w:szCs w:val="24"/>
              </w:rPr>
              <w:t>54</w:t>
            </w:r>
          </w:p>
        </w:tc>
      </w:tr>
      <w:tr w14:paraId="5D034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647" w:type="dxa"/>
            <w:tcBorders>
              <w:top w:val="single" w:color="000000" w:sz="6" w:space="0"/>
              <w:left w:val="single" w:color="000000" w:sz="6" w:space="0"/>
              <w:bottom w:val="single" w:color="000000" w:sz="6" w:space="0"/>
              <w:right w:val="single" w:color="000000" w:sz="6" w:space="0"/>
            </w:tcBorders>
            <w:vAlign w:val="center"/>
          </w:tcPr>
          <w:p w14:paraId="72324A3B">
            <w:pPr>
              <w:spacing w:after="0" w:line="240" w:lineRule="auto"/>
              <w:rPr>
                <w:rFonts w:ascii="Times New Roman" w:hAnsi="Times New Roman"/>
                <w:b/>
                <w:bCs/>
                <w:sz w:val="24"/>
                <w:szCs w:val="24"/>
              </w:rPr>
            </w:pPr>
            <w:r>
              <w:rPr>
                <w:rFonts w:ascii="Times New Roman" w:hAnsi="Times New Roman"/>
                <w:b/>
                <w:bCs/>
                <w:sz w:val="24"/>
                <w:szCs w:val="24"/>
              </w:rPr>
              <w:t>Профессионально ориентированное содержание</w:t>
            </w:r>
            <w:r>
              <w:rPr>
                <w:rFonts w:ascii="Times New Roman" w:hAnsi="Times New Roman"/>
                <w:b/>
                <w:bCs/>
                <w:sz w:val="24"/>
                <w:szCs w:val="24"/>
                <w:vertAlign w:val="superscript"/>
              </w:rPr>
              <w:footnoteReference w:id="66"/>
            </w:r>
          </w:p>
        </w:tc>
        <w:tc>
          <w:tcPr>
            <w:tcW w:w="1847" w:type="dxa"/>
            <w:tcBorders>
              <w:top w:val="single" w:color="000000" w:sz="6" w:space="0"/>
              <w:left w:val="single" w:color="000000" w:sz="6" w:space="0"/>
              <w:bottom w:val="single" w:color="000000" w:sz="6" w:space="0"/>
              <w:right w:val="single" w:color="000000" w:sz="6" w:space="0"/>
            </w:tcBorders>
            <w:vAlign w:val="center"/>
          </w:tcPr>
          <w:p w14:paraId="766E4EEC">
            <w:pPr>
              <w:spacing w:after="0" w:line="240" w:lineRule="auto"/>
              <w:jc w:val="center"/>
              <w:rPr>
                <w:rFonts w:ascii="Times New Roman" w:hAnsi="Times New Roman"/>
                <w:b/>
                <w:bCs/>
                <w:sz w:val="24"/>
                <w:szCs w:val="24"/>
              </w:rPr>
            </w:pPr>
            <w:r>
              <w:rPr>
                <w:rFonts w:ascii="Times New Roman" w:hAnsi="Times New Roman"/>
                <w:b/>
                <w:bCs/>
                <w:sz w:val="24"/>
                <w:szCs w:val="24"/>
              </w:rPr>
              <w:t>72</w:t>
            </w:r>
          </w:p>
        </w:tc>
      </w:tr>
      <w:tr w14:paraId="16E57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9494" w:type="dxa"/>
            <w:gridSpan w:val="2"/>
            <w:tcBorders>
              <w:top w:val="single" w:color="000000" w:sz="6" w:space="0"/>
              <w:left w:val="single" w:color="000000" w:sz="6" w:space="0"/>
              <w:bottom w:val="single" w:color="000000" w:sz="6" w:space="0"/>
              <w:right w:val="single" w:color="000000" w:sz="6" w:space="0"/>
            </w:tcBorders>
            <w:vAlign w:val="center"/>
          </w:tcPr>
          <w:p w14:paraId="73FBD99D">
            <w:pPr>
              <w:spacing w:after="0" w:line="240" w:lineRule="auto"/>
              <w:rPr>
                <w:rFonts w:ascii="Times New Roman" w:hAnsi="Times New Roman"/>
                <w:b/>
                <w:bCs/>
                <w:sz w:val="24"/>
                <w:szCs w:val="24"/>
              </w:rPr>
            </w:pPr>
            <w:r>
              <w:rPr>
                <w:rFonts w:ascii="Times New Roman" w:hAnsi="Times New Roman"/>
                <w:b/>
                <w:bCs/>
                <w:sz w:val="24"/>
                <w:szCs w:val="24"/>
              </w:rPr>
              <w:t>в т. ч.:</w:t>
            </w:r>
          </w:p>
        </w:tc>
      </w:tr>
      <w:tr w14:paraId="66F77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647" w:type="dxa"/>
            <w:tcBorders>
              <w:top w:val="single" w:color="000000" w:sz="6" w:space="0"/>
              <w:left w:val="single" w:color="000000" w:sz="6" w:space="0"/>
              <w:bottom w:val="single" w:color="000000" w:sz="6" w:space="0"/>
              <w:right w:val="single" w:color="000000" w:sz="6" w:space="0"/>
            </w:tcBorders>
            <w:vAlign w:val="center"/>
          </w:tcPr>
          <w:p w14:paraId="13889942">
            <w:pPr>
              <w:spacing w:after="0" w:line="240" w:lineRule="auto"/>
              <w:rPr>
                <w:rFonts w:ascii="Times New Roman" w:hAnsi="Times New Roman"/>
                <w:sz w:val="24"/>
                <w:szCs w:val="24"/>
              </w:rPr>
            </w:pPr>
            <w:r>
              <w:rPr>
                <w:rFonts w:ascii="Times New Roman" w:hAnsi="Times New Roman"/>
                <w:sz w:val="24"/>
                <w:szCs w:val="24"/>
              </w:rPr>
              <w:t>теоретическое обучение</w:t>
            </w:r>
          </w:p>
        </w:tc>
        <w:tc>
          <w:tcPr>
            <w:tcW w:w="1847" w:type="dxa"/>
            <w:tcBorders>
              <w:top w:val="single" w:color="000000" w:sz="6" w:space="0"/>
              <w:left w:val="single" w:color="000000" w:sz="6" w:space="0"/>
              <w:bottom w:val="single" w:color="000000" w:sz="6" w:space="0"/>
              <w:right w:val="single" w:color="000000" w:sz="6" w:space="0"/>
            </w:tcBorders>
            <w:vAlign w:val="center"/>
          </w:tcPr>
          <w:p w14:paraId="0E0AE78B">
            <w:pPr>
              <w:spacing w:after="0" w:line="240" w:lineRule="auto"/>
              <w:jc w:val="center"/>
              <w:rPr>
                <w:rFonts w:ascii="Times New Roman" w:hAnsi="Times New Roman"/>
                <w:sz w:val="24"/>
                <w:szCs w:val="24"/>
              </w:rPr>
            </w:pPr>
            <w:r>
              <w:rPr>
                <w:rFonts w:ascii="Times New Roman" w:hAnsi="Times New Roman"/>
                <w:sz w:val="24"/>
                <w:szCs w:val="24"/>
              </w:rPr>
              <w:t>-</w:t>
            </w:r>
          </w:p>
        </w:tc>
      </w:tr>
      <w:tr w14:paraId="058FC2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647" w:type="dxa"/>
            <w:tcBorders>
              <w:top w:val="single" w:color="000000" w:sz="6" w:space="0"/>
              <w:left w:val="single" w:color="000000" w:sz="6" w:space="0"/>
              <w:bottom w:val="single" w:color="000000" w:sz="6" w:space="0"/>
              <w:right w:val="single" w:color="000000" w:sz="6" w:space="0"/>
            </w:tcBorders>
            <w:vAlign w:val="center"/>
          </w:tcPr>
          <w:p w14:paraId="771FA8FC">
            <w:pPr>
              <w:spacing w:after="0" w:line="240" w:lineRule="auto"/>
              <w:rPr>
                <w:rFonts w:ascii="Times New Roman" w:hAnsi="Times New Roman"/>
                <w:sz w:val="24"/>
                <w:szCs w:val="24"/>
              </w:rPr>
            </w:pPr>
            <w:r>
              <w:rPr>
                <w:rFonts w:ascii="Times New Roman" w:hAnsi="Times New Roman"/>
                <w:sz w:val="24"/>
                <w:szCs w:val="24"/>
              </w:rPr>
              <w:t>практические занятия</w:t>
            </w:r>
          </w:p>
        </w:tc>
        <w:tc>
          <w:tcPr>
            <w:tcW w:w="1847" w:type="dxa"/>
            <w:tcBorders>
              <w:top w:val="single" w:color="000000" w:sz="6" w:space="0"/>
              <w:left w:val="single" w:color="000000" w:sz="6" w:space="0"/>
              <w:bottom w:val="single" w:color="000000" w:sz="6" w:space="0"/>
              <w:right w:val="single" w:color="000000" w:sz="6" w:space="0"/>
            </w:tcBorders>
            <w:vAlign w:val="center"/>
          </w:tcPr>
          <w:p w14:paraId="7E9BFF58">
            <w:pPr>
              <w:spacing w:after="0" w:line="240" w:lineRule="auto"/>
              <w:jc w:val="center"/>
              <w:rPr>
                <w:rFonts w:ascii="Times New Roman" w:hAnsi="Times New Roman"/>
                <w:sz w:val="24"/>
                <w:szCs w:val="24"/>
              </w:rPr>
            </w:pPr>
            <w:r>
              <w:rPr>
                <w:rFonts w:ascii="Times New Roman" w:hAnsi="Times New Roman"/>
                <w:sz w:val="24"/>
                <w:szCs w:val="24"/>
              </w:rPr>
              <w:t>72</w:t>
            </w:r>
          </w:p>
        </w:tc>
      </w:tr>
      <w:tr w14:paraId="67355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31" w:hRule="atLeast"/>
        </w:trPr>
        <w:tc>
          <w:tcPr>
            <w:tcW w:w="7647" w:type="dxa"/>
            <w:tcBorders>
              <w:top w:val="single" w:color="000000" w:sz="6" w:space="0"/>
              <w:left w:val="single" w:color="000000" w:sz="6" w:space="0"/>
              <w:bottom w:val="single" w:color="000000" w:sz="6" w:space="0"/>
              <w:right w:val="single" w:color="000000" w:sz="6" w:space="0"/>
            </w:tcBorders>
            <w:vAlign w:val="center"/>
          </w:tcPr>
          <w:p w14:paraId="72BC04B2">
            <w:pPr>
              <w:spacing w:after="0" w:line="240" w:lineRule="auto"/>
              <w:rPr>
                <w:rFonts w:ascii="Times New Roman" w:hAnsi="Times New Roman"/>
                <w:b/>
                <w:bCs/>
                <w:i/>
                <w:iCs/>
                <w:sz w:val="24"/>
                <w:szCs w:val="24"/>
              </w:rPr>
            </w:pPr>
            <w:r>
              <w:rPr>
                <w:rFonts w:ascii="Times New Roman" w:hAnsi="Times New Roman"/>
                <w:b/>
                <w:bCs/>
                <w:sz w:val="24"/>
                <w:szCs w:val="24"/>
              </w:rPr>
              <w:t>Промежуточная аттестация</w:t>
            </w:r>
            <w:r>
              <w:rPr>
                <w:rFonts w:ascii="Times New Roman" w:hAnsi="Times New Roman"/>
                <w:b/>
                <w:bCs/>
                <w:sz w:val="24"/>
                <w:szCs w:val="24"/>
                <w:vertAlign w:val="superscript"/>
              </w:rPr>
              <w:footnoteReference w:id="67"/>
            </w:r>
            <w:r>
              <w:rPr>
                <w:rFonts w:ascii="Times New Roman" w:hAnsi="Times New Roman"/>
                <w:b/>
                <w:bCs/>
                <w:sz w:val="24"/>
                <w:szCs w:val="24"/>
              </w:rPr>
              <w:t xml:space="preserve"> </w:t>
            </w:r>
            <w:r>
              <w:rPr>
                <w:rFonts w:ascii="Times New Roman" w:hAnsi="Times New Roman"/>
                <w:sz w:val="24"/>
                <w:szCs w:val="24"/>
              </w:rPr>
              <w:t>(дифференцированный зачет)</w:t>
            </w:r>
          </w:p>
        </w:tc>
        <w:tc>
          <w:tcPr>
            <w:tcW w:w="1847" w:type="dxa"/>
            <w:tcBorders>
              <w:top w:val="single" w:color="000000" w:sz="6" w:space="0"/>
              <w:left w:val="single" w:color="000000" w:sz="6" w:space="0"/>
              <w:bottom w:val="single" w:color="000000" w:sz="6" w:space="0"/>
              <w:right w:val="single" w:color="000000" w:sz="6" w:space="0"/>
            </w:tcBorders>
            <w:vAlign w:val="center"/>
          </w:tcPr>
          <w:p w14:paraId="56A190F8">
            <w:pPr>
              <w:spacing w:after="0" w:line="240" w:lineRule="auto"/>
              <w:jc w:val="center"/>
              <w:rPr>
                <w:rFonts w:ascii="Times New Roman" w:hAnsi="Times New Roman"/>
                <w:b/>
                <w:bCs/>
                <w:sz w:val="24"/>
                <w:szCs w:val="24"/>
              </w:rPr>
            </w:pPr>
            <w:r>
              <w:rPr>
                <w:rFonts w:ascii="Times New Roman" w:hAnsi="Times New Roman"/>
                <w:b/>
                <w:bCs/>
                <w:sz w:val="24"/>
                <w:szCs w:val="24"/>
              </w:rPr>
              <w:t>***</w:t>
            </w:r>
          </w:p>
        </w:tc>
      </w:tr>
    </w:tbl>
    <w:p w14:paraId="4565055C">
      <w:pPr>
        <w:spacing w:after="0" w:line="276" w:lineRule="auto"/>
        <w:jc w:val="center"/>
        <w:rPr>
          <w:rFonts w:ascii="Times New Roman" w:hAnsi="Times New Roman"/>
          <w:b/>
          <w:bCs/>
          <w:sz w:val="28"/>
          <w:szCs w:val="28"/>
        </w:rPr>
      </w:pPr>
    </w:p>
    <w:p w14:paraId="00D9C549">
      <w:pPr>
        <w:spacing w:after="0" w:line="276" w:lineRule="auto"/>
        <w:jc w:val="center"/>
        <w:rPr>
          <w:rFonts w:ascii="Times New Roman" w:hAnsi="Times New Roman"/>
          <w:b/>
          <w:bCs/>
          <w:sz w:val="28"/>
          <w:szCs w:val="28"/>
        </w:rPr>
        <w:sectPr>
          <w:pgSz w:w="11906" w:h="16838"/>
          <w:pgMar w:top="1134" w:right="850" w:bottom="1134" w:left="1701" w:header="708" w:footer="708" w:gutter="0"/>
          <w:cols w:space="720" w:num="1"/>
        </w:sectPr>
      </w:pPr>
    </w:p>
    <w:p w14:paraId="7DC7C2B7">
      <w:pPr>
        <w:spacing w:after="0" w:line="240" w:lineRule="auto"/>
        <w:ind w:firstLine="709"/>
        <w:rPr>
          <w:rFonts w:ascii="Times New Roman" w:hAnsi="Times New Roman"/>
          <w:b/>
          <w:sz w:val="28"/>
          <w:szCs w:val="28"/>
        </w:rPr>
      </w:pPr>
      <w:r>
        <w:rPr>
          <w:rFonts w:ascii="Times New Roman" w:hAnsi="Times New Roman"/>
          <w:b/>
          <w:sz w:val="28"/>
          <w:szCs w:val="28"/>
        </w:rPr>
        <w:t>2.2 Тематический план и содержание дисциплины</w:t>
      </w:r>
    </w:p>
    <w:p w14:paraId="284CEB6B">
      <w:pPr>
        <w:spacing w:after="0" w:line="276" w:lineRule="auto"/>
        <w:rPr>
          <w:rFonts w:ascii="Times New Roman" w:hAnsi="Times New Roman"/>
          <w:b/>
          <w:bCs/>
          <w:sz w:val="28"/>
          <w:szCs w:val="28"/>
        </w:rPr>
      </w:pPr>
    </w:p>
    <w:tbl>
      <w:tblPr>
        <w:tblStyle w:val="12"/>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181"/>
        <w:gridCol w:w="7737"/>
        <w:gridCol w:w="951"/>
        <w:gridCol w:w="1922"/>
      </w:tblGrid>
      <w:tr w14:paraId="59D3B4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shd w:val="clear" w:color="auto" w:fill="auto"/>
          </w:tcPr>
          <w:p w14:paraId="39CAE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bookmarkStart w:id="162" w:name="_q846vrcp6h5j" w:colFirst="0" w:colLast="0"/>
            <w:bookmarkEnd w:id="162"/>
            <w:r>
              <w:rPr>
                <w:rFonts w:ascii="Times New Roman" w:hAnsi="Times New Roman"/>
                <w:b/>
                <w:bCs/>
                <w:sz w:val="24"/>
                <w:szCs w:val="24"/>
              </w:rPr>
              <w:t>Наименование разделов и тем</w:t>
            </w:r>
          </w:p>
        </w:tc>
        <w:tc>
          <w:tcPr>
            <w:tcW w:w="0" w:type="auto"/>
            <w:shd w:val="clear" w:color="auto" w:fill="auto"/>
          </w:tcPr>
          <w:p w14:paraId="7353CA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 xml:space="preserve">Содержание учебного материала </w:t>
            </w:r>
            <w:r>
              <w:rPr>
                <w:rFonts w:ascii="Times New Roman" w:hAnsi="Times New Roman"/>
                <w:b/>
                <w:bCs/>
                <w:sz w:val="24"/>
                <w:szCs w:val="24"/>
              </w:rPr>
              <w:br w:type="textWrapping"/>
            </w:r>
            <w:r>
              <w:rPr>
                <w:rFonts w:ascii="Times New Roman" w:hAnsi="Times New Roman"/>
                <w:b/>
                <w:bCs/>
                <w:sz w:val="24"/>
                <w:szCs w:val="24"/>
              </w:rPr>
              <w:t>(основное и профессионально ориентированное)</w:t>
            </w:r>
            <w:r>
              <w:rPr>
                <w:rFonts w:ascii="Times New Roman" w:hAnsi="Times New Roman"/>
                <w:b/>
                <w:bCs/>
                <w:sz w:val="24"/>
                <w:szCs w:val="24"/>
                <w:vertAlign w:val="superscript"/>
              </w:rPr>
              <w:footnoteReference w:id="68"/>
            </w:r>
            <w:r>
              <w:rPr>
                <w:rFonts w:ascii="Times New Roman" w:hAnsi="Times New Roman"/>
                <w:b/>
                <w:bCs/>
                <w:sz w:val="24"/>
                <w:szCs w:val="24"/>
              </w:rPr>
              <w:t xml:space="preserve">, </w:t>
            </w:r>
            <w:r>
              <w:rPr>
                <w:rFonts w:ascii="Times New Roman" w:hAnsi="Times New Roman"/>
                <w:b/>
                <w:bCs/>
                <w:sz w:val="24"/>
                <w:szCs w:val="24"/>
              </w:rPr>
              <w:br w:type="textWrapping"/>
            </w:r>
            <w:r>
              <w:rPr>
                <w:rFonts w:ascii="Times New Roman" w:hAnsi="Times New Roman"/>
                <w:b/>
                <w:bCs/>
                <w:sz w:val="24"/>
                <w:szCs w:val="24"/>
              </w:rPr>
              <w:t xml:space="preserve">лабораторные и практические занятия, прикладной модуль </w:t>
            </w:r>
            <w:r>
              <w:rPr>
                <w:rFonts w:ascii="Times New Roman" w:hAnsi="Times New Roman"/>
                <w:b/>
                <w:bCs/>
                <w:sz w:val="24"/>
                <w:szCs w:val="24"/>
              </w:rPr>
              <w:br w:type="textWrapping"/>
            </w:r>
            <w:r>
              <w:rPr>
                <w:rFonts w:ascii="Times New Roman" w:hAnsi="Times New Roman"/>
                <w:b/>
                <w:bCs/>
                <w:sz w:val="24"/>
                <w:szCs w:val="24"/>
              </w:rPr>
              <w:t>(при наличии)</w:t>
            </w:r>
          </w:p>
        </w:tc>
        <w:tc>
          <w:tcPr>
            <w:tcW w:w="0" w:type="auto"/>
            <w:shd w:val="clear" w:color="auto" w:fill="auto"/>
          </w:tcPr>
          <w:p w14:paraId="522D59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Объем часов</w:t>
            </w:r>
          </w:p>
        </w:tc>
        <w:tc>
          <w:tcPr>
            <w:tcW w:w="0" w:type="auto"/>
            <w:shd w:val="clear" w:color="auto" w:fill="auto"/>
          </w:tcPr>
          <w:p w14:paraId="336B1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Формируемые компетенции</w:t>
            </w:r>
          </w:p>
        </w:tc>
      </w:tr>
      <w:tr w14:paraId="443CC0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shd w:val="clear" w:color="auto" w:fill="auto"/>
          </w:tcPr>
          <w:p w14:paraId="0F18E4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1</w:t>
            </w:r>
          </w:p>
        </w:tc>
        <w:tc>
          <w:tcPr>
            <w:tcW w:w="0" w:type="auto"/>
            <w:shd w:val="clear" w:color="auto" w:fill="auto"/>
          </w:tcPr>
          <w:p w14:paraId="609953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w:t>
            </w:r>
          </w:p>
        </w:tc>
        <w:tc>
          <w:tcPr>
            <w:tcW w:w="0" w:type="auto"/>
            <w:shd w:val="clear" w:color="auto" w:fill="auto"/>
          </w:tcPr>
          <w:p w14:paraId="2BC9D9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3</w:t>
            </w:r>
          </w:p>
        </w:tc>
        <w:tc>
          <w:tcPr>
            <w:tcW w:w="0" w:type="auto"/>
            <w:shd w:val="clear" w:color="auto" w:fill="auto"/>
          </w:tcPr>
          <w:p w14:paraId="29752E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r>
      <w:tr w14:paraId="3273E2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4"/>
            <w:shd w:val="clear" w:color="auto" w:fill="auto"/>
          </w:tcPr>
          <w:p w14:paraId="2DA77D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 xml:space="preserve">Основное содержание </w:t>
            </w:r>
          </w:p>
        </w:tc>
      </w:tr>
      <w:tr w14:paraId="1FC777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 w:hRule="atLeast"/>
        </w:trPr>
        <w:tc>
          <w:tcPr>
            <w:tcW w:w="0" w:type="auto"/>
            <w:vMerge w:val="restart"/>
            <w:shd w:val="clear" w:color="auto" w:fill="auto"/>
          </w:tcPr>
          <w:p w14:paraId="149D3A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sz w:val="24"/>
                <w:szCs w:val="24"/>
              </w:rPr>
              <w:t>Вводное занятие</w:t>
            </w:r>
          </w:p>
        </w:tc>
        <w:tc>
          <w:tcPr>
            <w:tcW w:w="0" w:type="auto"/>
            <w:shd w:val="clear" w:color="auto" w:fill="auto"/>
          </w:tcPr>
          <w:p w14:paraId="79426E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Содержание учебного материала</w:t>
            </w:r>
          </w:p>
        </w:tc>
        <w:tc>
          <w:tcPr>
            <w:tcW w:w="0" w:type="auto"/>
            <w:vMerge w:val="restart"/>
            <w:shd w:val="clear" w:color="auto" w:fill="auto"/>
          </w:tcPr>
          <w:p w14:paraId="689D38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w:t>
            </w:r>
          </w:p>
        </w:tc>
        <w:tc>
          <w:tcPr>
            <w:tcW w:w="0" w:type="auto"/>
            <w:vMerge w:val="restart"/>
            <w:shd w:val="clear" w:color="auto" w:fill="auto"/>
          </w:tcPr>
          <w:p w14:paraId="6DD86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w:t>
            </w:r>
          </w:p>
          <w:p w14:paraId="058B39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02 </w:t>
            </w:r>
          </w:p>
        </w:tc>
      </w:tr>
      <w:tr w14:paraId="4FC612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65DB18A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0D079C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Цель и задачи изучения информатики для выполнения задач профессиональной деятельности. Принципы работы компьютера. Персональный компьютер. Выбор конфигурации компьютера </w:t>
            </w:r>
            <w:r>
              <w:rPr>
                <w:rFonts w:ascii="Times New Roman" w:hAnsi="Times New Roman"/>
                <w:sz w:val="24"/>
                <w:szCs w:val="24"/>
              </w:rPr>
              <w:br w:type="textWrapping"/>
            </w:r>
            <w:r>
              <w:rPr>
                <w:rFonts w:ascii="Times New Roman" w:hAnsi="Times New Roman"/>
                <w:sz w:val="24"/>
                <w:szCs w:val="24"/>
              </w:rPr>
              <w:t>в зависимости от решаемых задач.</w:t>
            </w:r>
          </w:p>
          <w:p w14:paraId="398DE7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Входной контроль</w:t>
            </w:r>
          </w:p>
        </w:tc>
        <w:tc>
          <w:tcPr>
            <w:tcW w:w="0" w:type="auto"/>
            <w:vMerge w:val="continue"/>
            <w:shd w:val="clear" w:color="auto" w:fill="auto"/>
          </w:tcPr>
          <w:p w14:paraId="692AF52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0CA47BF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628EA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shd w:val="clear" w:color="auto" w:fill="auto"/>
          </w:tcPr>
          <w:p w14:paraId="68F9A3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i/>
                <w:iCs/>
                <w:strike/>
                <w:sz w:val="24"/>
                <w:szCs w:val="24"/>
              </w:rPr>
            </w:pPr>
            <w:r>
              <w:rPr>
                <w:rFonts w:ascii="Times New Roman" w:hAnsi="Times New Roman"/>
                <w:b/>
                <w:bCs/>
                <w:sz w:val="24"/>
                <w:szCs w:val="24"/>
              </w:rPr>
              <w:t>Раздел 1 Теоретические основы информатики. Цифровая грамотность</w:t>
            </w:r>
          </w:p>
        </w:tc>
        <w:tc>
          <w:tcPr>
            <w:tcW w:w="0" w:type="auto"/>
            <w:shd w:val="clear" w:color="auto" w:fill="auto"/>
          </w:tcPr>
          <w:p w14:paraId="34A3DC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32</w:t>
            </w:r>
          </w:p>
        </w:tc>
        <w:tc>
          <w:tcPr>
            <w:tcW w:w="0" w:type="auto"/>
            <w:shd w:val="clear" w:color="auto" w:fill="auto"/>
          </w:tcPr>
          <w:p w14:paraId="0A994F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145E66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7AE7BE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bCs/>
                <w:sz w:val="24"/>
                <w:szCs w:val="24"/>
              </w:rPr>
              <w:t>Тема 1.1</w:t>
            </w:r>
            <w:r>
              <w:rPr>
                <w:rFonts w:ascii="Times New Roman" w:hAnsi="Times New Roman"/>
                <w:b/>
                <w:sz w:val="24"/>
                <w:szCs w:val="24"/>
              </w:rPr>
              <w:t xml:space="preserve"> Компьютер </w:t>
            </w:r>
          </w:p>
          <w:p w14:paraId="26AA2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sz w:val="24"/>
                <w:szCs w:val="24"/>
              </w:rPr>
              <w:t>и цифровое представление информации. Устройство компьютера</w:t>
            </w:r>
          </w:p>
        </w:tc>
        <w:tc>
          <w:tcPr>
            <w:tcW w:w="0" w:type="auto"/>
            <w:shd w:val="clear" w:color="auto" w:fill="auto"/>
          </w:tcPr>
          <w:p w14:paraId="1E9621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Содержание учебного материала</w:t>
            </w:r>
          </w:p>
        </w:tc>
        <w:tc>
          <w:tcPr>
            <w:tcW w:w="0" w:type="auto"/>
            <w:vMerge w:val="restart"/>
            <w:shd w:val="clear" w:color="auto" w:fill="auto"/>
          </w:tcPr>
          <w:p w14:paraId="4E379B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shd w:val="clear" w:color="auto" w:fill="auto"/>
          </w:tcPr>
          <w:p w14:paraId="25AD71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02 </w:t>
            </w:r>
          </w:p>
          <w:p w14:paraId="2DAF35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56832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039B2E3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6D64F0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Требования техники безопасности и гигиены при работе </w:t>
            </w:r>
            <w:r>
              <w:rPr>
                <w:rFonts w:ascii="Times New Roman" w:hAnsi="Times New Roman"/>
                <w:sz w:val="24"/>
                <w:szCs w:val="24"/>
              </w:rPr>
              <w:br w:type="textWrapping"/>
            </w:r>
            <w:r>
              <w:rPr>
                <w:rFonts w:ascii="Times New Roman" w:hAnsi="Times New Roman"/>
                <w:sz w:val="24"/>
                <w:szCs w:val="24"/>
              </w:rPr>
              <w:t xml:space="preserve">с компьютерами и другими компонентами цифрового окружения. Основные тенденции развития компьютерных технологий. Параллельные вычисления. Многопроцессорные системы. Суперкомпьютеры. Распределенные вычислительные системы </w:t>
            </w:r>
            <w:r>
              <w:rPr>
                <w:rFonts w:ascii="Times New Roman" w:hAnsi="Times New Roman"/>
                <w:sz w:val="24"/>
                <w:szCs w:val="24"/>
              </w:rPr>
              <w:br w:type="textWrapping"/>
            </w:r>
            <w:r>
              <w:rPr>
                <w:rFonts w:ascii="Times New Roman" w:hAnsi="Times New Roman"/>
                <w:sz w:val="24"/>
                <w:szCs w:val="24"/>
              </w:rPr>
              <w:t xml:space="preserve">и обработка больших данных. Микроконтроллеры. Роботизированные производства. Сферы применения и перспективы развития искусственного интеллекта. Файловая система. Поиск </w:t>
            </w:r>
            <w:r>
              <w:rPr>
                <w:rFonts w:ascii="Times New Roman" w:hAnsi="Times New Roman"/>
                <w:sz w:val="24"/>
                <w:szCs w:val="24"/>
              </w:rPr>
              <w:br w:type="textWrapping"/>
            </w:r>
            <w:r>
              <w:rPr>
                <w:rFonts w:ascii="Times New Roman" w:hAnsi="Times New Roman"/>
                <w:sz w:val="24"/>
                <w:szCs w:val="24"/>
              </w:rPr>
              <w:t xml:space="preserve">в файловой системе. Организация хранения и обработки данных </w:t>
            </w:r>
            <w:r>
              <w:rPr>
                <w:rFonts w:ascii="Times New Roman" w:hAnsi="Times New Roman"/>
                <w:sz w:val="24"/>
                <w:szCs w:val="24"/>
              </w:rPr>
              <w:br w:type="textWrapping"/>
            </w:r>
            <w:r>
              <w:rPr>
                <w:rFonts w:ascii="Times New Roman" w:hAnsi="Times New Roman"/>
                <w:sz w:val="24"/>
                <w:szCs w:val="24"/>
              </w:rPr>
              <w:t xml:space="preserve">с использованием интернет-сервисов, облачных технологий </w:t>
            </w:r>
            <w:r>
              <w:rPr>
                <w:rFonts w:ascii="Times New Roman" w:hAnsi="Times New Roman"/>
                <w:sz w:val="24"/>
                <w:szCs w:val="24"/>
              </w:rPr>
              <w:br w:type="textWrapping"/>
            </w:r>
            <w:r>
              <w:rPr>
                <w:rFonts w:ascii="Times New Roman" w:hAnsi="Times New Roman"/>
                <w:sz w:val="24"/>
                <w:szCs w:val="24"/>
              </w:rPr>
              <w:t>и мобильных устройств</w:t>
            </w:r>
          </w:p>
        </w:tc>
        <w:tc>
          <w:tcPr>
            <w:tcW w:w="0" w:type="auto"/>
            <w:vMerge w:val="continue"/>
            <w:shd w:val="clear" w:color="auto" w:fill="auto"/>
          </w:tcPr>
          <w:p w14:paraId="421FDB3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7CAE5F2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EF9D7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5" w:hRule="atLeast"/>
        </w:trPr>
        <w:tc>
          <w:tcPr>
            <w:tcW w:w="0" w:type="auto"/>
            <w:vMerge w:val="continue"/>
            <w:shd w:val="clear" w:color="auto" w:fill="auto"/>
          </w:tcPr>
          <w:p w14:paraId="0C3B187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508454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 по тематике содержания учебного материала</w:t>
            </w:r>
            <w:r>
              <w:rPr>
                <w:rFonts w:ascii="Times New Roman" w:hAnsi="Times New Roman"/>
                <w:sz w:val="24"/>
                <w:szCs w:val="24"/>
                <w:vertAlign w:val="superscript"/>
              </w:rPr>
              <w:footnoteReference w:id="69"/>
            </w:r>
          </w:p>
        </w:tc>
        <w:tc>
          <w:tcPr>
            <w:tcW w:w="0" w:type="auto"/>
            <w:vMerge w:val="restart"/>
            <w:shd w:val="clear" w:color="auto" w:fill="auto"/>
          </w:tcPr>
          <w:p w14:paraId="2D3A17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shd w:val="clear" w:color="auto" w:fill="auto"/>
          </w:tcPr>
          <w:p w14:paraId="7CB951D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5B617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5" w:hRule="atLeast"/>
        </w:trPr>
        <w:tc>
          <w:tcPr>
            <w:tcW w:w="0" w:type="auto"/>
            <w:vMerge w:val="continue"/>
            <w:shd w:val="clear" w:color="auto" w:fill="auto"/>
          </w:tcPr>
          <w:p w14:paraId="5947D81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5A468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i/>
                <w:iCs/>
                <w:sz w:val="24"/>
                <w:szCs w:val="24"/>
              </w:rPr>
            </w:pPr>
            <w:r>
              <w:rPr>
                <w:rFonts w:ascii="Times New Roman" w:hAnsi="Times New Roman"/>
                <w:i/>
                <w:iCs/>
                <w:sz w:val="24"/>
                <w:szCs w:val="24"/>
              </w:rPr>
              <w:t>Поле с перечнем практических занятий заполняется преподавателем самостоятельно</w:t>
            </w:r>
          </w:p>
        </w:tc>
        <w:tc>
          <w:tcPr>
            <w:tcW w:w="0" w:type="auto"/>
            <w:vMerge w:val="continue"/>
            <w:shd w:val="clear" w:color="auto" w:fill="auto"/>
          </w:tcPr>
          <w:p w14:paraId="6362959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i/>
                <w:iCs/>
                <w:sz w:val="24"/>
                <w:szCs w:val="24"/>
              </w:rPr>
            </w:pPr>
          </w:p>
        </w:tc>
        <w:tc>
          <w:tcPr>
            <w:tcW w:w="0" w:type="auto"/>
            <w:vMerge w:val="continue"/>
            <w:shd w:val="clear" w:color="auto" w:fill="auto"/>
          </w:tcPr>
          <w:p w14:paraId="728399A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i/>
                <w:iCs/>
                <w:sz w:val="24"/>
                <w:szCs w:val="24"/>
              </w:rPr>
            </w:pPr>
          </w:p>
        </w:tc>
      </w:tr>
      <w:tr w14:paraId="1172D5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 w:hRule="atLeast"/>
        </w:trPr>
        <w:tc>
          <w:tcPr>
            <w:tcW w:w="0" w:type="auto"/>
            <w:vMerge w:val="restart"/>
            <w:shd w:val="clear" w:color="auto" w:fill="auto"/>
          </w:tcPr>
          <w:p w14:paraId="43F873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bCs/>
                <w:sz w:val="24"/>
                <w:szCs w:val="24"/>
              </w:rPr>
              <w:t xml:space="preserve">Тема 1.2 </w:t>
            </w:r>
            <w:r>
              <w:rPr>
                <w:rFonts w:ascii="Times New Roman" w:hAnsi="Times New Roman"/>
                <w:b/>
                <w:sz w:val="24"/>
                <w:szCs w:val="24"/>
              </w:rPr>
              <w:t xml:space="preserve">Информация </w:t>
            </w:r>
          </w:p>
          <w:p w14:paraId="3E7334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sz w:val="24"/>
                <w:szCs w:val="24"/>
              </w:rPr>
              <w:t>и информационные процессы</w:t>
            </w:r>
          </w:p>
        </w:tc>
        <w:tc>
          <w:tcPr>
            <w:tcW w:w="0" w:type="auto"/>
            <w:shd w:val="clear" w:color="auto" w:fill="auto"/>
          </w:tcPr>
          <w:p w14:paraId="075979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Содержание учебного материала</w:t>
            </w:r>
          </w:p>
        </w:tc>
        <w:tc>
          <w:tcPr>
            <w:tcW w:w="0" w:type="auto"/>
            <w:vMerge w:val="restart"/>
            <w:shd w:val="clear" w:color="auto" w:fill="auto"/>
          </w:tcPr>
          <w:p w14:paraId="126FBB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w:t>
            </w:r>
          </w:p>
        </w:tc>
        <w:tc>
          <w:tcPr>
            <w:tcW w:w="0" w:type="auto"/>
            <w:vMerge w:val="restart"/>
            <w:shd w:val="clear" w:color="auto" w:fill="auto"/>
          </w:tcPr>
          <w:p w14:paraId="6E2925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606A61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606BF79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437CD3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Информация, данные и знания. Универсальность дискретного представления информации. Двоичное кодирование. Равномерные </w:t>
            </w:r>
            <w:r>
              <w:rPr>
                <w:rFonts w:ascii="Times New Roman" w:hAnsi="Times New Roman"/>
                <w:sz w:val="24"/>
                <w:szCs w:val="24"/>
              </w:rPr>
              <w:br w:type="textWrapping"/>
            </w:r>
            <w:r>
              <w:rPr>
                <w:rFonts w:ascii="Times New Roman" w:hAnsi="Times New Roman"/>
                <w:sz w:val="24"/>
                <w:szCs w:val="24"/>
              </w:rPr>
              <w:t>и неравномерные коды. Условие Фано. Информационные процессы. Передача информации. Источник, приемник, канал связи, сигнал, кодирование. Искажение информации при передаче. Скорость передачи данных по каналу связи. Хранение информации, объем памяти</w:t>
            </w:r>
          </w:p>
        </w:tc>
        <w:tc>
          <w:tcPr>
            <w:tcW w:w="0" w:type="auto"/>
            <w:vMerge w:val="continue"/>
            <w:shd w:val="clear" w:color="auto" w:fill="auto"/>
          </w:tcPr>
          <w:p w14:paraId="3780670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5033D2C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E006C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5E37C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1.3</w:t>
            </w:r>
            <w:r>
              <w:rPr>
                <w:rFonts w:ascii="Times New Roman" w:hAnsi="Times New Roman"/>
                <w:b/>
                <w:sz w:val="24"/>
                <w:szCs w:val="24"/>
              </w:rPr>
              <w:t xml:space="preserve"> Подходы к измерению информации</w:t>
            </w:r>
          </w:p>
        </w:tc>
        <w:tc>
          <w:tcPr>
            <w:tcW w:w="0" w:type="auto"/>
            <w:shd w:val="clear" w:color="auto" w:fill="auto"/>
          </w:tcPr>
          <w:p w14:paraId="59071F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Содержание учебного материала</w:t>
            </w:r>
          </w:p>
        </w:tc>
        <w:tc>
          <w:tcPr>
            <w:tcW w:w="0" w:type="auto"/>
            <w:vMerge w:val="restart"/>
            <w:shd w:val="clear" w:color="auto" w:fill="auto"/>
          </w:tcPr>
          <w:p w14:paraId="524FA4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shd w:val="clear" w:color="auto" w:fill="auto"/>
          </w:tcPr>
          <w:p w14:paraId="3C13A4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7AE680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5" w:hRule="atLeast"/>
        </w:trPr>
        <w:tc>
          <w:tcPr>
            <w:tcW w:w="0" w:type="auto"/>
            <w:vMerge w:val="continue"/>
            <w:shd w:val="clear" w:color="auto" w:fill="auto"/>
          </w:tcPr>
          <w:p w14:paraId="4B4C218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bottom w:val="single" w:color="000000" w:sz="4" w:space="0"/>
            </w:tcBorders>
            <w:shd w:val="clear" w:color="auto" w:fill="auto"/>
          </w:tcPr>
          <w:p w14:paraId="39192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Подходы к измерению информации. Сущность объемного (алфавитного) подхода к измерению информации, определение бита </w:t>
            </w:r>
            <w:r>
              <w:rPr>
                <w:rFonts w:ascii="Times New Roman" w:hAnsi="Times New Roman"/>
                <w:sz w:val="24"/>
                <w:szCs w:val="24"/>
              </w:rPr>
              <w:br w:type="textWrapping"/>
            </w:r>
            <w:r>
              <w:rPr>
                <w:rFonts w:ascii="Times New Roman" w:hAnsi="Times New Roman"/>
                <w:sz w:val="24"/>
                <w:szCs w:val="24"/>
              </w:rPr>
              <w:t xml:space="preserve">с точки зрения алфавитного подхода, связь между размером алфавита и информационным весом символа (в предположении </w:t>
            </w:r>
            <w:r>
              <w:rPr>
                <w:rFonts w:ascii="Times New Roman" w:hAnsi="Times New Roman"/>
                <w:sz w:val="24"/>
                <w:szCs w:val="24"/>
              </w:rPr>
              <w:br w:type="textWrapping"/>
            </w:r>
            <w:r>
              <w:rPr>
                <w:rFonts w:ascii="Times New Roman" w:hAnsi="Times New Roman"/>
                <w:sz w:val="24"/>
                <w:szCs w:val="24"/>
              </w:rPr>
              <w:t>о равновероятности появления символов), связь между единицами измерения информации: бит, байт, Кбайт, Мбайт, Гбайт. Сущность содержательного (вероятностного) подхода к измерению информации, определение бита с позиции содержания сообщения.</w:t>
            </w:r>
          </w:p>
          <w:p w14:paraId="613702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Системы. Компоненты системы и их взаимодействие. Системы управления. Управление как информационный процесс. Обратная связь</w:t>
            </w:r>
          </w:p>
        </w:tc>
        <w:tc>
          <w:tcPr>
            <w:tcW w:w="0" w:type="auto"/>
            <w:vMerge w:val="continue"/>
            <w:shd w:val="clear" w:color="auto" w:fill="auto"/>
          </w:tcPr>
          <w:p w14:paraId="5C5BDDF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48A358E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4F66E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2" w:hRule="atLeast"/>
        </w:trPr>
        <w:tc>
          <w:tcPr>
            <w:tcW w:w="0" w:type="auto"/>
            <w:vMerge w:val="continue"/>
            <w:shd w:val="clear" w:color="auto" w:fill="auto"/>
          </w:tcPr>
          <w:p w14:paraId="03EC97E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6B1440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Практические занятия по тематике содержания учебного материала</w:t>
            </w:r>
            <w:r>
              <w:rPr>
                <w:rFonts w:ascii="Times New Roman" w:hAnsi="Times New Roman"/>
                <w:sz w:val="24"/>
                <w:szCs w:val="24"/>
                <w:vertAlign w:val="superscript"/>
              </w:rPr>
              <w:t>11</w:t>
            </w:r>
          </w:p>
        </w:tc>
        <w:tc>
          <w:tcPr>
            <w:tcW w:w="0" w:type="auto"/>
            <w:shd w:val="clear" w:color="auto" w:fill="auto"/>
          </w:tcPr>
          <w:p w14:paraId="5A02B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shd w:val="clear" w:color="auto" w:fill="auto"/>
          </w:tcPr>
          <w:p w14:paraId="616E027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C2537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046ADE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bCs/>
                <w:sz w:val="24"/>
                <w:szCs w:val="24"/>
              </w:rPr>
              <w:t>Тема 1.4</w:t>
            </w:r>
            <w:r>
              <w:rPr>
                <w:rFonts w:ascii="Times New Roman" w:hAnsi="Times New Roman"/>
                <w:b/>
                <w:sz w:val="24"/>
                <w:szCs w:val="24"/>
              </w:rPr>
              <w:t xml:space="preserve"> Системы счисления.</w:t>
            </w:r>
          </w:p>
          <w:p w14:paraId="3C33E4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sz w:val="24"/>
                <w:szCs w:val="24"/>
              </w:rPr>
              <w:t>Кодирование информации</w:t>
            </w:r>
          </w:p>
        </w:tc>
        <w:tc>
          <w:tcPr>
            <w:tcW w:w="0" w:type="auto"/>
            <w:shd w:val="clear" w:color="auto" w:fill="auto"/>
          </w:tcPr>
          <w:p w14:paraId="5ACD7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Содержание учебного материала</w:t>
            </w:r>
          </w:p>
        </w:tc>
        <w:tc>
          <w:tcPr>
            <w:tcW w:w="0" w:type="auto"/>
            <w:vMerge w:val="restart"/>
            <w:shd w:val="clear" w:color="auto" w:fill="auto"/>
          </w:tcPr>
          <w:p w14:paraId="36E894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shd w:val="clear" w:color="auto" w:fill="auto"/>
          </w:tcPr>
          <w:p w14:paraId="2F4222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6F5A6B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634D7C5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7D0F45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Системы счисления. Развернутая запись целых и дробных чисел </w:t>
            </w:r>
            <w:r>
              <w:rPr>
                <w:rFonts w:ascii="Times New Roman" w:hAnsi="Times New Roman"/>
                <w:sz w:val="24"/>
                <w:szCs w:val="24"/>
              </w:rPr>
              <w:br w:type="textWrapping"/>
            </w:r>
            <w:r>
              <w:rPr>
                <w:rFonts w:ascii="Times New Roman" w:hAnsi="Times New Roman"/>
                <w:sz w:val="24"/>
                <w:szCs w:val="24"/>
              </w:rPr>
              <w:t xml:space="preserve">в позиционных системах счисления. Свойства позиционной записи числа: количество цифр в записи, признак делимости числа </w:t>
            </w:r>
            <w:r>
              <w:rPr>
                <w:rFonts w:ascii="Times New Roman" w:hAnsi="Times New Roman"/>
                <w:sz w:val="24"/>
                <w:szCs w:val="24"/>
              </w:rPr>
              <w:br w:type="textWrapping"/>
            </w:r>
            <w:r>
              <w:rPr>
                <w:rFonts w:ascii="Times New Roman" w:hAnsi="Times New Roman"/>
                <w:sz w:val="24"/>
                <w:szCs w:val="24"/>
              </w:rPr>
              <w:t xml:space="preserve">на основание системы счисления. Алгоритм перевода целого числа </w:t>
            </w:r>
            <w:r>
              <w:rPr>
                <w:rFonts w:ascii="Times New Roman" w:hAnsi="Times New Roman"/>
                <w:sz w:val="24"/>
                <w:szCs w:val="24"/>
              </w:rPr>
              <w:br w:type="textWrapping"/>
            </w:r>
            <w:r>
              <w:rPr>
                <w:rFonts w:ascii="Times New Roman" w:hAnsi="Times New Roman"/>
                <w:sz w:val="24"/>
                <w:szCs w:val="24"/>
              </w:rPr>
              <w:t xml:space="preserve">из P-ичной системы счисления в десятичную. Алгоритм перевода конечной P-ичной дроби в десятичную. Алгоритм перевода целого числа из десятичной системы счисления в P-ичную. Перевод конечной десятичной дроби в P-ичную. Двоичная, восьмеричная </w:t>
            </w:r>
            <w:r>
              <w:rPr>
                <w:rFonts w:ascii="Times New Roman" w:hAnsi="Times New Roman"/>
                <w:sz w:val="24"/>
                <w:szCs w:val="24"/>
              </w:rPr>
              <w:br w:type="textWrapping"/>
            </w:r>
            <w:r>
              <w:rPr>
                <w:rFonts w:ascii="Times New Roman" w:hAnsi="Times New Roman"/>
                <w:sz w:val="24"/>
                <w:szCs w:val="24"/>
              </w:rPr>
              <w:t xml:space="preserve">и шестнадцатеричная системы счисления, перевод чисел между этими системами. Арифметические операции в позиционных системах счисления </w:t>
            </w:r>
          </w:p>
          <w:p w14:paraId="7117E4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Представление целых и вещественных чисел в памяти компьютера. </w:t>
            </w:r>
            <w:r>
              <w:rPr>
                <w:rFonts w:ascii="Times New Roman" w:hAnsi="Times New Roman"/>
                <w:sz w:val="24"/>
                <w:szCs w:val="24"/>
              </w:rPr>
              <w:br w:type="textWrapping"/>
            </w:r>
            <w:r>
              <w:rPr>
                <w:rFonts w:ascii="Times New Roman" w:hAnsi="Times New Roman"/>
                <w:sz w:val="24"/>
                <w:szCs w:val="24"/>
              </w:rPr>
              <w:t xml:space="preserve">Кодирование текстов. Кодировка ASCII. Однобайтные кодировки. Стандарт UNICODE. Кодировка UTF-8. Определение информационного объема текстовых сообщений. </w:t>
            </w:r>
          </w:p>
          <w:p w14:paraId="3189B9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Кодирование изображений. Оценка информационного объема растрового графического изображения при заданном разрешении </w:t>
            </w:r>
            <w:r>
              <w:rPr>
                <w:rFonts w:ascii="Times New Roman" w:hAnsi="Times New Roman"/>
                <w:sz w:val="24"/>
                <w:szCs w:val="24"/>
              </w:rPr>
              <w:br w:type="textWrapping"/>
            </w:r>
            <w:r>
              <w:rPr>
                <w:rFonts w:ascii="Times New Roman" w:hAnsi="Times New Roman"/>
                <w:sz w:val="24"/>
                <w:szCs w:val="24"/>
              </w:rPr>
              <w:t>и глубине кодирования цвета. Кодирование звука. Оценка информационного объема звуковых данных при заданных частоте дискретизации и разрядности кодирования</w:t>
            </w:r>
          </w:p>
        </w:tc>
        <w:tc>
          <w:tcPr>
            <w:tcW w:w="0" w:type="auto"/>
            <w:vMerge w:val="continue"/>
            <w:shd w:val="clear" w:color="auto" w:fill="auto"/>
          </w:tcPr>
          <w:p w14:paraId="3C8EFD3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50EAA54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223651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9" w:hRule="atLeast"/>
        </w:trPr>
        <w:tc>
          <w:tcPr>
            <w:tcW w:w="0" w:type="auto"/>
            <w:vMerge w:val="continue"/>
            <w:shd w:val="clear" w:color="auto" w:fill="auto"/>
          </w:tcPr>
          <w:p w14:paraId="3C27F88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545E50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Практические занятия по тематике содержания учебного материала</w:t>
            </w:r>
          </w:p>
        </w:tc>
        <w:tc>
          <w:tcPr>
            <w:tcW w:w="0" w:type="auto"/>
            <w:shd w:val="clear" w:color="auto" w:fill="auto"/>
          </w:tcPr>
          <w:p w14:paraId="12A58C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shd w:val="clear" w:color="auto" w:fill="auto"/>
          </w:tcPr>
          <w:p w14:paraId="499EC16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5DAE5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39FFF9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bCs/>
                <w:sz w:val="24"/>
                <w:szCs w:val="24"/>
              </w:rPr>
              <w:t>Тема 1.5</w:t>
            </w:r>
            <w:r>
              <w:rPr>
                <w:rFonts w:ascii="Times New Roman" w:hAnsi="Times New Roman"/>
                <w:b/>
                <w:sz w:val="24"/>
                <w:szCs w:val="24"/>
              </w:rPr>
              <w:t xml:space="preserve"> Элементы комбинаторики, теории множеств </w:t>
            </w:r>
          </w:p>
          <w:p w14:paraId="31A7C1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sz w:val="24"/>
                <w:szCs w:val="24"/>
              </w:rPr>
              <w:t>и математической логики</w:t>
            </w:r>
          </w:p>
        </w:tc>
        <w:tc>
          <w:tcPr>
            <w:tcW w:w="0" w:type="auto"/>
            <w:shd w:val="clear" w:color="auto" w:fill="auto"/>
          </w:tcPr>
          <w:p w14:paraId="54DD82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sz w:val="24"/>
                <w:szCs w:val="24"/>
              </w:rPr>
              <w:t>Содержание учебного материала</w:t>
            </w:r>
          </w:p>
        </w:tc>
        <w:tc>
          <w:tcPr>
            <w:tcW w:w="0" w:type="auto"/>
            <w:vMerge w:val="restart"/>
            <w:shd w:val="clear" w:color="auto" w:fill="auto"/>
          </w:tcPr>
          <w:p w14:paraId="5E702F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0" w:type="auto"/>
            <w:vMerge w:val="restart"/>
            <w:shd w:val="clear" w:color="auto" w:fill="auto"/>
          </w:tcPr>
          <w:p w14:paraId="37BFD7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76F388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5D52AAC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105DD2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Алгебра логики. Высказывания. Логические операции. Таблицы истинности логических операций «дизъюнкция», «конъюнкция», «инверсия», «импликация», «эквиваленция». Логические выражения. Вычисление логического значения составного высказывания </w:t>
            </w:r>
            <w:r>
              <w:rPr>
                <w:rFonts w:ascii="Times New Roman" w:hAnsi="Times New Roman"/>
                <w:sz w:val="24"/>
                <w:szCs w:val="24"/>
              </w:rPr>
              <w:br w:type="textWrapping"/>
            </w:r>
            <w:r>
              <w:rPr>
                <w:rFonts w:ascii="Times New Roman" w:hAnsi="Times New Roman"/>
                <w:sz w:val="24"/>
                <w:szCs w:val="24"/>
              </w:rPr>
              <w:t xml:space="preserve">при известных значениях входящих в него элементарных высказываний. Таблицы истинности логических выражений. Логические операции и операции над множествами. Примеры законов алгебры логики. Эквивалентные преобразования логических выражений. Решение простейших логических уравнений. Логические функции. Построение логического выражения с данной таблицей истинности. Нормальные формы: дизъюнктивная и конъюнктивная нормальные формы. Логические элементы компьютера. Триггер. Сумматор. Построение схемы на логических элементах </w:t>
            </w:r>
            <w:r>
              <w:rPr>
                <w:rFonts w:ascii="Times New Roman" w:hAnsi="Times New Roman"/>
                <w:sz w:val="24"/>
                <w:szCs w:val="24"/>
              </w:rPr>
              <w:br w:type="textWrapping"/>
            </w:r>
            <w:r>
              <w:rPr>
                <w:rFonts w:ascii="Times New Roman" w:hAnsi="Times New Roman"/>
                <w:sz w:val="24"/>
                <w:szCs w:val="24"/>
              </w:rPr>
              <w:t xml:space="preserve">по логическому выражению. Запись логического выражения </w:t>
            </w:r>
            <w:r>
              <w:rPr>
                <w:rFonts w:ascii="Times New Roman" w:hAnsi="Times New Roman"/>
                <w:sz w:val="24"/>
                <w:szCs w:val="24"/>
              </w:rPr>
              <w:br w:type="textWrapping"/>
            </w:r>
            <w:r>
              <w:rPr>
                <w:rFonts w:ascii="Times New Roman" w:hAnsi="Times New Roman"/>
                <w:sz w:val="24"/>
                <w:szCs w:val="24"/>
              </w:rPr>
              <w:t>по логической схеме</w:t>
            </w:r>
          </w:p>
        </w:tc>
        <w:tc>
          <w:tcPr>
            <w:tcW w:w="0" w:type="auto"/>
            <w:vMerge w:val="continue"/>
            <w:shd w:val="clear" w:color="auto" w:fill="auto"/>
          </w:tcPr>
          <w:p w14:paraId="038C2D3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621C1D4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7641A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1CB8FD1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31A06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
                <w:bCs/>
                <w:sz w:val="24"/>
                <w:szCs w:val="24"/>
              </w:rPr>
              <w:t>Профессионально ориентированное содержание.</w:t>
            </w:r>
            <w:r>
              <w:rPr>
                <w:rFonts w:ascii="Times New Roman" w:hAnsi="Times New Roman"/>
                <w:sz w:val="24"/>
                <w:szCs w:val="24"/>
              </w:rPr>
              <w:t xml:space="preserve"> </w:t>
            </w:r>
            <w:r>
              <w:rPr>
                <w:rFonts w:ascii="Times New Roman" w:hAnsi="Times New Roman"/>
                <w:sz w:val="24"/>
                <w:szCs w:val="24"/>
              </w:rPr>
              <w:br w:type="textWrapping"/>
            </w:r>
            <w:r>
              <w:rPr>
                <w:rFonts w:ascii="Times New Roman" w:hAnsi="Times New Roman"/>
                <w:sz w:val="24"/>
                <w:szCs w:val="24"/>
              </w:rPr>
              <w:t>Практические занятия</w:t>
            </w:r>
            <w:r>
              <w:rPr>
                <w:rFonts w:ascii="Times New Roman" w:hAnsi="Times New Roman"/>
                <w:sz w:val="24"/>
                <w:szCs w:val="24"/>
                <w:vertAlign w:val="superscript"/>
              </w:rPr>
              <w:footnoteReference w:id="70"/>
            </w:r>
            <w:r>
              <w:rPr>
                <w:rFonts w:ascii="Times New Roman" w:hAnsi="Times New Roman"/>
                <w:b/>
                <w:bCs/>
                <w:sz w:val="24"/>
                <w:szCs w:val="24"/>
              </w:rPr>
              <w:t xml:space="preserve"> </w:t>
            </w:r>
          </w:p>
        </w:tc>
        <w:tc>
          <w:tcPr>
            <w:tcW w:w="0" w:type="auto"/>
            <w:vMerge w:val="restart"/>
            <w:shd w:val="clear" w:color="auto" w:fill="auto"/>
          </w:tcPr>
          <w:p w14:paraId="7ADE99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2</w:t>
            </w:r>
          </w:p>
        </w:tc>
        <w:tc>
          <w:tcPr>
            <w:tcW w:w="0" w:type="auto"/>
            <w:vMerge w:val="continue"/>
            <w:shd w:val="clear" w:color="auto" w:fill="auto"/>
          </w:tcPr>
          <w:p w14:paraId="1BCA9E1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C9599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8" w:hRule="atLeast"/>
        </w:trPr>
        <w:tc>
          <w:tcPr>
            <w:tcW w:w="0" w:type="auto"/>
            <w:vMerge w:val="continue"/>
            <w:shd w:val="clear" w:color="auto" w:fill="auto"/>
          </w:tcPr>
          <w:p w14:paraId="30A228C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7CBF0F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Решение задач из профессиональной области на элементы комбинаторики, теории множеств и математической логики</w:t>
            </w:r>
          </w:p>
        </w:tc>
        <w:tc>
          <w:tcPr>
            <w:tcW w:w="0" w:type="auto"/>
            <w:vMerge w:val="continue"/>
            <w:shd w:val="clear" w:color="auto" w:fill="auto"/>
          </w:tcPr>
          <w:p w14:paraId="092A004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31251FC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3C71DF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362BFB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1.6</w:t>
            </w:r>
            <w:r>
              <w:rPr>
                <w:rFonts w:ascii="Times New Roman" w:hAnsi="Times New Roman"/>
                <w:b/>
                <w:sz w:val="24"/>
                <w:szCs w:val="24"/>
              </w:rPr>
              <w:t xml:space="preserve"> Компьютерные сети: локальные сети, сеть Интернет</w:t>
            </w:r>
          </w:p>
        </w:tc>
        <w:tc>
          <w:tcPr>
            <w:tcW w:w="0" w:type="auto"/>
            <w:shd w:val="clear" w:color="auto" w:fill="auto"/>
          </w:tcPr>
          <w:p w14:paraId="2B17BF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sz w:val="24"/>
                <w:szCs w:val="24"/>
              </w:rPr>
              <w:t>Содержание учебного материала</w:t>
            </w:r>
          </w:p>
        </w:tc>
        <w:tc>
          <w:tcPr>
            <w:tcW w:w="0" w:type="auto"/>
            <w:vMerge w:val="restart"/>
            <w:shd w:val="clear" w:color="auto" w:fill="auto"/>
          </w:tcPr>
          <w:p w14:paraId="56639A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shd w:val="clear" w:color="auto" w:fill="auto"/>
          </w:tcPr>
          <w:p w14:paraId="6F51A5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w:t>
            </w:r>
          </w:p>
          <w:p w14:paraId="7FEEE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p w14:paraId="2E3A69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680816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0C4B921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775D2F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Принципы построения и аппаратные компоненты компьютерных сетей. Сетевые протоколы. Сеть Интернет. Адресация в сети Интернет. Система доменных имен</w:t>
            </w:r>
          </w:p>
        </w:tc>
        <w:tc>
          <w:tcPr>
            <w:tcW w:w="0" w:type="auto"/>
            <w:vMerge w:val="continue"/>
            <w:shd w:val="clear" w:color="auto" w:fill="auto"/>
          </w:tcPr>
          <w:p w14:paraId="3F70C2E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695AEB9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6666EB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 w:hRule="atLeast"/>
        </w:trPr>
        <w:tc>
          <w:tcPr>
            <w:tcW w:w="0" w:type="auto"/>
            <w:vMerge w:val="continue"/>
            <w:shd w:val="clear" w:color="auto" w:fill="auto"/>
          </w:tcPr>
          <w:p w14:paraId="0D4885C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2A339B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Практические занятия по тематике содержания учебного материала</w:t>
            </w:r>
          </w:p>
        </w:tc>
        <w:tc>
          <w:tcPr>
            <w:tcW w:w="0" w:type="auto"/>
            <w:shd w:val="clear" w:color="auto" w:fill="auto"/>
          </w:tcPr>
          <w:p w14:paraId="071E35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2</w:t>
            </w:r>
          </w:p>
        </w:tc>
        <w:tc>
          <w:tcPr>
            <w:tcW w:w="0" w:type="auto"/>
            <w:vMerge w:val="continue"/>
            <w:shd w:val="clear" w:color="auto" w:fill="auto"/>
          </w:tcPr>
          <w:p w14:paraId="2948FF7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2FA3B9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76985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1.7</w:t>
            </w:r>
            <w:r>
              <w:rPr>
                <w:rFonts w:ascii="Times New Roman" w:hAnsi="Times New Roman"/>
                <w:b/>
                <w:sz w:val="24"/>
                <w:szCs w:val="24"/>
              </w:rPr>
              <w:t xml:space="preserve"> Службы Интернета</w:t>
            </w:r>
          </w:p>
        </w:tc>
        <w:tc>
          <w:tcPr>
            <w:tcW w:w="0" w:type="auto"/>
            <w:shd w:val="clear" w:color="auto" w:fill="auto"/>
          </w:tcPr>
          <w:p w14:paraId="151EE5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Профессионально ориентированное содержание</w:t>
            </w:r>
          </w:p>
        </w:tc>
        <w:tc>
          <w:tcPr>
            <w:tcW w:w="0" w:type="auto"/>
            <w:vMerge w:val="restart"/>
            <w:shd w:val="clear" w:color="auto" w:fill="auto"/>
          </w:tcPr>
          <w:p w14:paraId="17BF86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shd w:val="clear" w:color="auto" w:fill="auto"/>
          </w:tcPr>
          <w:p w14:paraId="3DEADC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0DB063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799A678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78B885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Виды деятельности в сети Интернет. Сервисы Интернета. Поисковые системы. Сетевой этикет: правила поведения в киберпространстве. Проблема подлинности полученной информации. Поиск информации профессионального содержания</w:t>
            </w:r>
          </w:p>
        </w:tc>
        <w:tc>
          <w:tcPr>
            <w:tcW w:w="0" w:type="auto"/>
            <w:vMerge w:val="continue"/>
            <w:shd w:val="clear" w:color="auto" w:fill="auto"/>
          </w:tcPr>
          <w:p w14:paraId="54F1C61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60C148F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EA896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3" w:hRule="atLeast"/>
        </w:trPr>
        <w:tc>
          <w:tcPr>
            <w:tcW w:w="0" w:type="auto"/>
            <w:vMerge w:val="continue"/>
            <w:shd w:val="clear" w:color="auto" w:fill="auto"/>
          </w:tcPr>
          <w:p w14:paraId="63EDF5C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5785F3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 (в соответствии со спецификой профессии/специальности)</w:t>
            </w:r>
            <w:r>
              <w:rPr>
                <w:rFonts w:ascii="Times New Roman" w:hAnsi="Times New Roman"/>
                <w:sz w:val="24"/>
                <w:szCs w:val="24"/>
                <w:vertAlign w:val="superscript"/>
              </w:rPr>
              <w:t>12</w:t>
            </w:r>
            <w:r>
              <w:rPr>
                <w:rFonts w:ascii="Times New Roman" w:hAnsi="Times New Roman"/>
                <w:b/>
                <w:bCs/>
                <w:sz w:val="24"/>
                <w:szCs w:val="24"/>
              </w:rPr>
              <w:t xml:space="preserve"> </w:t>
            </w:r>
          </w:p>
        </w:tc>
        <w:tc>
          <w:tcPr>
            <w:tcW w:w="0" w:type="auto"/>
            <w:shd w:val="clear" w:color="auto" w:fill="auto"/>
          </w:tcPr>
          <w:p w14:paraId="508E25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shd w:val="clear" w:color="auto" w:fill="auto"/>
          </w:tcPr>
          <w:p w14:paraId="572619C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DC12B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1CE0E7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 xml:space="preserve">Тема 1.8 </w:t>
            </w:r>
            <w:r>
              <w:rPr>
                <w:rFonts w:ascii="Times New Roman" w:hAnsi="Times New Roman"/>
                <w:b/>
                <w:sz w:val="24"/>
                <w:szCs w:val="24"/>
              </w:rPr>
              <w:t>Основы социальной информатики</w:t>
            </w:r>
          </w:p>
        </w:tc>
        <w:tc>
          <w:tcPr>
            <w:tcW w:w="0" w:type="auto"/>
            <w:shd w:val="clear" w:color="auto" w:fill="auto"/>
          </w:tcPr>
          <w:p w14:paraId="49B7D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Содержание учебного материала</w:t>
            </w:r>
          </w:p>
        </w:tc>
        <w:tc>
          <w:tcPr>
            <w:tcW w:w="0" w:type="auto"/>
            <w:vMerge w:val="restart"/>
            <w:shd w:val="clear" w:color="auto" w:fill="auto"/>
          </w:tcPr>
          <w:p w14:paraId="5BF16D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w:t>
            </w:r>
          </w:p>
        </w:tc>
        <w:tc>
          <w:tcPr>
            <w:tcW w:w="0" w:type="auto"/>
            <w:vMerge w:val="restart"/>
            <w:shd w:val="clear" w:color="auto" w:fill="auto"/>
          </w:tcPr>
          <w:p w14:paraId="1BDE5D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w:t>
            </w:r>
          </w:p>
          <w:p w14:paraId="6DCE54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p w14:paraId="7AA58D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1330E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364E0E6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6B87FA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Техногенные и экономические угрозы, связанные с использованием информационно-коммуникационных технологий. Общие проблемы защиты информации и информационной безопасности. Средства защиты информации в компьютерах, компьютерных сетях </w:t>
            </w:r>
            <w:r>
              <w:rPr>
                <w:rFonts w:ascii="Times New Roman" w:hAnsi="Times New Roman"/>
                <w:sz w:val="24"/>
                <w:szCs w:val="24"/>
              </w:rPr>
              <w:br w:type="textWrapping"/>
            </w:r>
            <w:r>
              <w:rPr>
                <w:rFonts w:ascii="Times New Roman" w:hAnsi="Times New Roman"/>
                <w:sz w:val="24"/>
                <w:szCs w:val="24"/>
              </w:rPr>
              <w:t xml:space="preserve">и автоматизированных информационных системах. Правовое обеспечение информационной безопасности. Предотвращение несанкционированного доступа к личной конфиденциальной информации, хранящейся на персональном компьютере, мобильных устройствах. Вредоносное программное обеспечение и способы борьбы с ним. Антивирусные программы. Организация личного архива информации. Резервное копирование. Парольная защита архива. </w:t>
            </w:r>
          </w:p>
          <w:p w14:paraId="35F22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Информационные технологии и профессиональная деятельность. Информационные ресурсы. Цифровая экономика. Информационная культура</w:t>
            </w:r>
          </w:p>
        </w:tc>
        <w:tc>
          <w:tcPr>
            <w:tcW w:w="0" w:type="auto"/>
            <w:vMerge w:val="continue"/>
            <w:shd w:val="clear" w:color="auto" w:fill="auto"/>
          </w:tcPr>
          <w:p w14:paraId="6104A3B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2842BCF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670859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5A32ABC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4106ED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7B8D65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2</w:t>
            </w:r>
          </w:p>
        </w:tc>
        <w:tc>
          <w:tcPr>
            <w:tcW w:w="0" w:type="auto"/>
            <w:vMerge w:val="continue"/>
            <w:shd w:val="clear" w:color="auto" w:fill="auto"/>
          </w:tcPr>
          <w:p w14:paraId="47C4CBA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05C3B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8" w:hRule="atLeast"/>
        </w:trPr>
        <w:tc>
          <w:tcPr>
            <w:tcW w:w="0" w:type="auto"/>
            <w:vMerge w:val="continue"/>
            <w:shd w:val="clear" w:color="auto" w:fill="auto"/>
          </w:tcPr>
          <w:p w14:paraId="03384EA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3E0B09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Сетевое хранение данных и цифрового контента. Облачные сервисы. Цифровые сервисы государственных услуг. Разделение прав доступа </w:t>
            </w:r>
            <w:r>
              <w:rPr>
                <w:rFonts w:ascii="Times New Roman" w:hAnsi="Times New Roman"/>
                <w:sz w:val="24"/>
                <w:szCs w:val="24"/>
              </w:rPr>
              <w:br w:type="textWrapping"/>
            </w:r>
            <w:r>
              <w:rPr>
                <w:rFonts w:ascii="Times New Roman" w:hAnsi="Times New Roman"/>
                <w:sz w:val="24"/>
                <w:szCs w:val="24"/>
              </w:rPr>
              <w:t>в облачных хранилищах. Соблюдение мер безопасности, предотвращающих незаконное распространение персональных данных</w:t>
            </w:r>
          </w:p>
        </w:tc>
        <w:tc>
          <w:tcPr>
            <w:tcW w:w="0" w:type="auto"/>
            <w:vMerge w:val="continue"/>
            <w:shd w:val="clear" w:color="auto" w:fill="auto"/>
          </w:tcPr>
          <w:p w14:paraId="20E4495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41B8459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2E9E8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08AB62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1.9</w:t>
            </w:r>
            <w:r>
              <w:rPr>
                <w:rFonts w:ascii="Times New Roman" w:hAnsi="Times New Roman"/>
                <w:b/>
                <w:sz w:val="24"/>
                <w:szCs w:val="24"/>
              </w:rPr>
              <w:t xml:space="preserve"> Информационная безопасность</w:t>
            </w:r>
          </w:p>
        </w:tc>
        <w:tc>
          <w:tcPr>
            <w:tcW w:w="0" w:type="auto"/>
            <w:shd w:val="clear" w:color="auto" w:fill="auto"/>
          </w:tcPr>
          <w:p w14:paraId="6E5FE6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Профессионально ориентированное содержание</w:t>
            </w:r>
          </w:p>
        </w:tc>
        <w:tc>
          <w:tcPr>
            <w:tcW w:w="0" w:type="auto"/>
            <w:vMerge w:val="restart"/>
            <w:shd w:val="clear" w:color="auto" w:fill="auto"/>
          </w:tcPr>
          <w:p w14:paraId="58DA33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w:t>
            </w:r>
          </w:p>
        </w:tc>
        <w:tc>
          <w:tcPr>
            <w:tcW w:w="0" w:type="auto"/>
            <w:vMerge w:val="restart"/>
            <w:shd w:val="clear" w:color="auto" w:fill="auto"/>
          </w:tcPr>
          <w:p w14:paraId="7E478B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w:t>
            </w:r>
          </w:p>
          <w:p w14:paraId="2968EA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6C7B19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7046C30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228684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Информационная безопасность и тренды в развитии цифровых технологий; риски и прогнозы использования цифровых технологий при решении профессиональных задач. Цифровая грамотность </w:t>
            </w:r>
            <w:r>
              <w:rPr>
                <w:rFonts w:ascii="Times New Roman" w:hAnsi="Times New Roman"/>
                <w:sz w:val="24"/>
                <w:szCs w:val="24"/>
              </w:rPr>
              <w:br w:type="textWrapping"/>
            </w:r>
            <w:r>
              <w:rPr>
                <w:rFonts w:ascii="Times New Roman" w:hAnsi="Times New Roman"/>
                <w:sz w:val="24"/>
                <w:szCs w:val="24"/>
              </w:rPr>
              <w:t>в профессиональной деятельности</w:t>
            </w:r>
          </w:p>
        </w:tc>
        <w:tc>
          <w:tcPr>
            <w:tcW w:w="0" w:type="auto"/>
            <w:vMerge w:val="continue"/>
            <w:shd w:val="clear" w:color="auto" w:fill="auto"/>
          </w:tcPr>
          <w:p w14:paraId="4E06E85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59F54C8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A688B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 w:hRule="atLeast"/>
        </w:trPr>
        <w:tc>
          <w:tcPr>
            <w:tcW w:w="0" w:type="auto"/>
            <w:vMerge w:val="continue"/>
            <w:shd w:val="clear" w:color="auto" w:fill="auto"/>
          </w:tcPr>
          <w:p w14:paraId="05147C5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5FC6EA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 (в соответствии со спецификой профессии/специальности)</w:t>
            </w:r>
            <w:r>
              <w:rPr>
                <w:rFonts w:ascii="Times New Roman" w:hAnsi="Times New Roman"/>
                <w:sz w:val="24"/>
                <w:szCs w:val="24"/>
                <w:vertAlign w:val="superscript"/>
              </w:rPr>
              <w:t>12</w:t>
            </w:r>
          </w:p>
        </w:tc>
        <w:tc>
          <w:tcPr>
            <w:tcW w:w="0" w:type="auto"/>
            <w:shd w:val="clear" w:color="auto" w:fill="auto"/>
          </w:tcPr>
          <w:p w14:paraId="795B9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2</w:t>
            </w:r>
          </w:p>
        </w:tc>
        <w:tc>
          <w:tcPr>
            <w:tcW w:w="0" w:type="auto"/>
            <w:vMerge w:val="continue"/>
            <w:shd w:val="clear" w:color="auto" w:fill="auto"/>
          </w:tcPr>
          <w:p w14:paraId="69301FB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6DDDB9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shd w:val="clear" w:color="auto" w:fill="auto"/>
          </w:tcPr>
          <w:p w14:paraId="1E3B26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Раздел 2 Информационные технологии</w:t>
            </w:r>
          </w:p>
        </w:tc>
        <w:tc>
          <w:tcPr>
            <w:tcW w:w="0" w:type="auto"/>
            <w:shd w:val="clear" w:color="auto" w:fill="auto"/>
          </w:tcPr>
          <w:p w14:paraId="59B771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28</w:t>
            </w:r>
          </w:p>
        </w:tc>
        <w:tc>
          <w:tcPr>
            <w:tcW w:w="0" w:type="auto"/>
            <w:shd w:val="clear" w:color="auto" w:fill="auto"/>
          </w:tcPr>
          <w:p w14:paraId="239BBD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0D928A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5DD259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bCs/>
                <w:sz w:val="24"/>
                <w:szCs w:val="24"/>
              </w:rPr>
              <w:t>Тема 2.1</w:t>
            </w:r>
            <w:r>
              <w:rPr>
                <w:rFonts w:ascii="Times New Roman" w:hAnsi="Times New Roman"/>
                <w:b/>
                <w:sz w:val="24"/>
                <w:szCs w:val="24"/>
              </w:rPr>
              <w:t xml:space="preserve"> Обработка информации </w:t>
            </w:r>
          </w:p>
          <w:p w14:paraId="66162E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sz w:val="24"/>
                <w:szCs w:val="24"/>
              </w:rPr>
              <w:t>в текстовых процессорах</w:t>
            </w:r>
          </w:p>
        </w:tc>
        <w:tc>
          <w:tcPr>
            <w:tcW w:w="0" w:type="auto"/>
            <w:shd w:val="clear" w:color="auto" w:fill="auto"/>
          </w:tcPr>
          <w:p w14:paraId="7E900E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Содержание учебного материала</w:t>
            </w:r>
          </w:p>
        </w:tc>
        <w:tc>
          <w:tcPr>
            <w:tcW w:w="0" w:type="auto"/>
            <w:vMerge w:val="restart"/>
            <w:shd w:val="clear" w:color="auto" w:fill="auto"/>
          </w:tcPr>
          <w:p w14:paraId="46B40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shd w:val="clear" w:color="auto" w:fill="auto"/>
          </w:tcPr>
          <w:p w14:paraId="7E3CB5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2090A2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234EA64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50F157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Текстовый процессор. Редактирование и форматирование. Проверка орфографии и грамматики. Средства поиска и автозамены </w:t>
            </w:r>
            <w:r>
              <w:rPr>
                <w:rFonts w:ascii="Times New Roman" w:hAnsi="Times New Roman"/>
                <w:sz w:val="24"/>
                <w:szCs w:val="24"/>
              </w:rPr>
              <w:br w:type="textWrapping"/>
            </w:r>
            <w:r>
              <w:rPr>
                <w:rFonts w:ascii="Times New Roman" w:hAnsi="Times New Roman"/>
                <w:sz w:val="24"/>
                <w:szCs w:val="24"/>
              </w:rPr>
              <w:t>в текстовом процессоре. Использование стилей</w:t>
            </w:r>
          </w:p>
        </w:tc>
        <w:tc>
          <w:tcPr>
            <w:tcW w:w="0" w:type="auto"/>
            <w:vMerge w:val="continue"/>
            <w:shd w:val="clear" w:color="auto" w:fill="auto"/>
          </w:tcPr>
          <w:p w14:paraId="4A0C560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03A52C8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7DC12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 w:hRule="atLeast"/>
        </w:trPr>
        <w:tc>
          <w:tcPr>
            <w:tcW w:w="0" w:type="auto"/>
            <w:vMerge w:val="continue"/>
            <w:shd w:val="clear" w:color="auto" w:fill="auto"/>
          </w:tcPr>
          <w:p w14:paraId="26E8112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58FA16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Практические занятия по тематике содержания учебного материала</w:t>
            </w:r>
          </w:p>
        </w:tc>
        <w:tc>
          <w:tcPr>
            <w:tcW w:w="0" w:type="auto"/>
            <w:shd w:val="clear" w:color="auto" w:fill="auto"/>
          </w:tcPr>
          <w:p w14:paraId="46C203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shd w:val="clear" w:color="auto" w:fill="auto"/>
          </w:tcPr>
          <w:p w14:paraId="7416DE5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3DF22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754236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2.2</w:t>
            </w:r>
            <w:r>
              <w:rPr>
                <w:rFonts w:ascii="Times New Roman" w:hAnsi="Times New Roman"/>
                <w:b/>
                <w:sz w:val="24"/>
                <w:szCs w:val="24"/>
              </w:rPr>
              <w:t xml:space="preserve"> Технологии создания структурированных текстовых документов</w:t>
            </w:r>
          </w:p>
        </w:tc>
        <w:tc>
          <w:tcPr>
            <w:tcW w:w="0" w:type="auto"/>
            <w:shd w:val="clear" w:color="auto" w:fill="auto"/>
          </w:tcPr>
          <w:p w14:paraId="4A6D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Профессионально ориентированное содержание</w:t>
            </w:r>
          </w:p>
        </w:tc>
        <w:tc>
          <w:tcPr>
            <w:tcW w:w="0" w:type="auto"/>
            <w:vMerge w:val="restart"/>
            <w:shd w:val="clear" w:color="auto" w:fill="auto"/>
          </w:tcPr>
          <w:p w14:paraId="0E235C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shd w:val="clear" w:color="auto" w:fill="auto"/>
          </w:tcPr>
          <w:p w14:paraId="63C85E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1F15AA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5E889FF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259F18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Структурированные текстовые документы. Сноски, оглавление. Облачные сервисы. Коллективная работа с документом. Инструменты рецензирования в текстовых процессорах. Деловая переписка. Реферат. Правила цитирования источников и оформления библиографических ссылок. Оформление списка литературы</w:t>
            </w:r>
          </w:p>
        </w:tc>
        <w:tc>
          <w:tcPr>
            <w:tcW w:w="0" w:type="auto"/>
            <w:vMerge w:val="continue"/>
            <w:shd w:val="clear" w:color="auto" w:fill="auto"/>
          </w:tcPr>
          <w:p w14:paraId="43A000C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34B2B94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28C139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 w:hRule="atLeast"/>
        </w:trPr>
        <w:tc>
          <w:tcPr>
            <w:tcW w:w="0" w:type="auto"/>
            <w:vMerge w:val="continue"/>
            <w:shd w:val="clear" w:color="auto" w:fill="auto"/>
          </w:tcPr>
          <w:p w14:paraId="5E17E66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2A0CDA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12EBE4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shd w:val="clear" w:color="auto" w:fill="auto"/>
          </w:tcPr>
          <w:p w14:paraId="4EA7AD4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AD113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 w:hRule="atLeast"/>
        </w:trPr>
        <w:tc>
          <w:tcPr>
            <w:tcW w:w="0" w:type="auto"/>
            <w:vMerge w:val="continue"/>
            <w:shd w:val="clear" w:color="auto" w:fill="auto"/>
          </w:tcPr>
          <w:p w14:paraId="319977D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27F1D5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Работа с текстовыми документами профессиональной специфики. Структурирование профессиональной информации с помощью текстового процессора. Реферирование информации по заданной теме профессиональной специфики</w:t>
            </w:r>
          </w:p>
        </w:tc>
        <w:tc>
          <w:tcPr>
            <w:tcW w:w="0" w:type="auto"/>
            <w:vMerge w:val="continue"/>
            <w:shd w:val="clear" w:color="auto" w:fill="auto"/>
          </w:tcPr>
          <w:p w14:paraId="3FD6CBA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335EA52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2884AB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6448CF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2.3</w:t>
            </w:r>
            <w:r>
              <w:rPr>
                <w:rFonts w:ascii="Times New Roman" w:hAnsi="Times New Roman"/>
                <w:b/>
                <w:sz w:val="24"/>
                <w:szCs w:val="24"/>
              </w:rPr>
              <w:t xml:space="preserve"> Компьютерная графика </w:t>
            </w:r>
            <w:r>
              <w:rPr>
                <w:rFonts w:ascii="Times New Roman" w:hAnsi="Times New Roman"/>
                <w:b/>
                <w:sz w:val="24"/>
                <w:szCs w:val="24"/>
              </w:rPr>
              <w:br w:type="textWrapping"/>
            </w:r>
            <w:r>
              <w:rPr>
                <w:rFonts w:ascii="Times New Roman" w:hAnsi="Times New Roman"/>
                <w:b/>
                <w:sz w:val="24"/>
                <w:szCs w:val="24"/>
              </w:rPr>
              <w:t>и мультимедиа</w:t>
            </w:r>
          </w:p>
        </w:tc>
        <w:tc>
          <w:tcPr>
            <w:tcW w:w="0" w:type="auto"/>
            <w:shd w:val="clear" w:color="auto" w:fill="auto"/>
          </w:tcPr>
          <w:p w14:paraId="414FC9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Содержание учебного материала</w:t>
            </w:r>
          </w:p>
        </w:tc>
        <w:tc>
          <w:tcPr>
            <w:tcW w:w="0" w:type="auto"/>
            <w:vMerge w:val="restart"/>
            <w:shd w:val="clear" w:color="auto" w:fill="auto"/>
          </w:tcPr>
          <w:p w14:paraId="56282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shd w:val="clear" w:color="auto" w:fill="auto"/>
          </w:tcPr>
          <w:p w14:paraId="12ACC8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6E126D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116F3F2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4F8E4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Графический редактор. Обработка графических объектов. Растровая </w:t>
            </w:r>
            <w:r>
              <w:rPr>
                <w:rFonts w:ascii="Times New Roman" w:hAnsi="Times New Roman"/>
                <w:sz w:val="24"/>
                <w:szCs w:val="24"/>
              </w:rPr>
              <w:br w:type="textWrapping"/>
            </w:r>
            <w:r>
              <w:rPr>
                <w:rFonts w:ascii="Times New Roman" w:hAnsi="Times New Roman"/>
                <w:sz w:val="24"/>
                <w:szCs w:val="24"/>
              </w:rPr>
              <w:t>и векторная графика. Форматы графических файлов. Мультимедиа</w:t>
            </w:r>
          </w:p>
        </w:tc>
        <w:tc>
          <w:tcPr>
            <w:tcW w:w="0" w:type="auto"/>
            <w:vMerge w:val="continue"/>
            <w:shd w:val="clear" w:color="auto" w:fill="auto"/>
          </w:tcPr>
          <w:p w14:paraId="31A2F26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2978938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81030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4" w:hRule="atLeast"/>
        </w:trPr>
        <w:tc>
          <w:tcPr>
            <w:tcW w:w="0" w:type="auto"/>
            <w:vMerge w:val="continue"/>
            <w:shd w:val="clear" w:color="auto" w:fill="auto"/>
          </w:tcPr>
          <w:p w14:paraId="152C292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5830C1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Практические занятия по тематике содержания учебного материала</w:t>
            </w:r>
          </w:p>
        </w:tc>
        <w:tc>
          <w:tcPr>
            <w:tcW w:w="0" w:type="auto"/>
            <w:shd w:val="clear" w:color="auto" w:fill="auto"/>
          </w:tcPr>
          <w:p w14:paraId="7B6858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shd w:val="clear" w:color="auto" w:fill="auto"/>
          </w:tcPr>
          <w:p w14:paraId="1BE2C27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7FA53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179409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2.4</w:t>
            </w:r>
            <w:r>
              <w:rPr>
                <w:rFonts w:ascii="Times New Roman" w:hAnsi="Times New Roman"/>
                <w:b/>
                <w:sz w:val="24"/>
                <w:szCs w:val="24"/>
              </w:rPr>
              <w:t xml:space="preserve"> Технологии обработки графических объектов</w:t>
            </w:r>
          </w:p>
        </w:tc>
        <w:tc>
          <w:tcPr>
            <w:tcW w:w="0" w:type="auto"/>
            <w:shd w:val="clear" w:color="auto" w:fill="auto"/>
          </w:tcPr>
          <w:p w14:paraId="51A41F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sz w:val="24"/>
                <w:szCs w:val="24"/>
              </w:rPr>
              <w:t>Содержание учебного материала</w:t>
            </w:r>
          </w:p>
        </w:tc>
        <w:tc>
          <w:tcPr>
            <w:tcW w:w="0" w:type="auto"/>
            <w:vMerge w:val="restart"/>
            <w:shd w:val="clear" w:color="auto" w:fill="auto"/>
          </w:tcPr>
          <w:p w14:paraId="4E892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0" w:type="auto"/>
            <w:vMerge w:val="restart"/>
            <w:shd w:val="clear" w:color="auto" w:fill="auto"/>
          </w:tcPr>
          <w:p w14:paraId="659A9E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31B141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780CD5B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581A46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Ввод изображений с использованием различных цифровых устройств (цифровых фотоаппаратов и микроскопов, видеокамер, сканеров </w:t>
            </w:r>
            <w:r>
              <w:rPr>
                <w:rFonts w:ascii="Times New Roman" w:hAnsi="Times New Roman"/>
                <w:sz w:val="24"/>
                <w:szCs w:val="24"/>
              </w:rPr>
              <w:br w:type="textWrapping"/>
            </w:r>
            <w:r>
              <w:rPr>
                <w:rFonts w:ascii="Times New Roman" w:hAnsi="Times New Roman"/>
                <w:sz w:val="24"/>
                <w:szCs w:val="24"/>
              </w:rPr>
              <w:t>и других устройств). Технологии обработки различных объектов компьютерной графики (растровые и векторные изображения, обработка звука, монтаж видео)</w:t>
            </w:r>
          </w:p>
        </w:tc>
        <w:tc>
          <w:tcPr>
            <w:tcW w:w="0" w:type="auto"/>
            <w:vMerge w:val="continue"/>
            <w:shd w:val="clear" w:color="auto" w:fill="auto"/>
          </w:tcPr>
          <w:p w14:paraId="5F6E149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6758401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220D0A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0" w:type="auto"/>
            <w:vMerge w:val="continue"/>
            <w:shd w:val="clear" w:color="auto" w:fill="auto"/>
          </w:tcPr>
          <w:p w14:paraId="38ED55E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4E62FE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sz w:val="24"/>
                <w:szCs w:val="24"/>
              </w:rPr>
              <w:t>Практические занятия по тематике основного содержания учебного материала</w:t>
            </w:r>
          </w:p>
        </w:tc>
        <w:tc>
          <w:tcPr>
            <w:tcW w:w="0" w:type="auto"/>
            <w:shd w:val="clear" w:color="auto" w:fill="auto"/>
          </w:tcPr>
          <w:p w14:paraId="4F8AE8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6</w:t>
            </w:r>
          </w:p>
        </w:tc>
        <w:tc>
          <w:tcPr>
            <w:tcW w:w="0" w:type="auto"/>
            <w:vMerge w:val="continue"/>
            <w:shd w:val="clear" w:color="auto" w:fill="auto"/>
          </w:tcPr>
          <w:p w14:paraId="20AF3C9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112EE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5F5522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2.5</w:t>
            </w:r>
            <w:r>
              <w:rPr>
                <w:rFonts w:ascii="Times New Roman" w:hAnsi="Times New Roman"/>
                <w:b/>
                <w:sz w:val="24"/>
                <w:szCs w:val="24"/>
              </w:rPr>
              <w:t xml:space="preserve"> Представление профессиональной информации </w:t>
            </w:r>
            <w:r>
              <w:rPr>
                <w:rFonts w:ascii="Times New Roman" w:hAnsi="Times New Roman"/>
                <w:b/>
                <w:sz w:val="24"/>
                <w:szCs w:val="24"/>
              </w:rPr>
              <w:br w:type="textWrapping"/>
            </w:r>
            <w:r>
              <w:rPr>
                <w:rFonts w:ascii="Times New Roman" w:hAnsi="Times New Roman"/>
                <w:b/>
                <w:sz w:val="24"/>
                <w:szCs w:val="24"/>
              </w:rPr>
              <w:t>в виде презентаций</w:t>
            </w:r>
          </w:p>
        </w:tc>
        <w:tc>
          <w:tcPr>
            <w:tcW w:w="0" w:type="auto"/>
            <w:shd w:val="clear" w:color="auto" w:fill="auto"/>
          </w:tcPr>
          <w:p w14:paraId="57698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Профессионально ориентированное содержание.</w:t>
            </w:r>
          </w:p>
        </w:tc>
        <w:tc>
          <w:tcPr>
            <w:tcW w:w="0" w:type="auto"/>
            <w:vMerge w:val="restart"/>
            <w:shd w:val="clear" w:color="auto" w:fill="auto"/>
          </w:tcPr>
          <w:p w14:paraId="49CC7A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shd w:val="clear" w:color="auto" w:fill="auto"/>
          </w:tcPr>
          <w:p w14:paraId="2B7C58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020120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0ED24DD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5DB7BC6C">
            <w:pPr>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sz w:val="24"/>
                <w:szCs w:val="24"/>
              </w:rPr>
            </w:pPr>
            <w:r>
              <w:rPr>
                <w:rFonts w:ascii="Times New Roman" w:hAnsi="Times New Roman"/>
                <w:sz w:val="24"/>
                <w:szCs w:val="24"/>
              </w:rPr>
              <w:t xml:space="preserve">Компьютерные презентации. Основные понятия: слайд, макет слайда; этапы подготовки презентации; способы создания переходов </w:t>
            </w:r>
            <w:r>
              <w:rPr>
                <w:rFonts w:ascii="Times New Roman" w:hAnsi="Times New Roman"/>
                <w:sz w:val="24"/>
                <w:szCs w:val="24"/>
              </w:rPr>
              <w:br w:type="textWrapping"/>
            </w:r>
            <w:r>
              <w:rPr>
                <w:rFonts w:ascii="Times New Roman" w:hAnsi="Times New Roman"/>
                <w:sz w:val="24"/>
                <w:szCs w:val="24"/>
              </w:rPr>
              <w:t>и анимаций. Технология работы с мультимедийной презентацией. Правила создания презентаций</w:t>
            </w:r>
          </w:p>
        </w:tc>
        <w:tc>
          <w:tcPr>
            <w:tcW w:w="0" w:type="auto"/>
            <w:vMerge w:val="continue"/>
            <w:shd w:val="clear" w:color="auto" w:fill="auto"/>
          </w:tcPr>
          <w:p w14:paraId="25E79C6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40EA9E1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58765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0" w:type="auto"/>
            <w:vMerge w:val="continue"/>
            <w:shd w:val="clear" w:color="auto" w:fill="auto"/>
          </w:tcPr>
          <w:p w14:paraId="5870C2F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2258B5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614598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shd w:val="clear" w:color="auto" w:fill="auto"/>
          </w:tcPr>
          <w:p w14:paraId="3FBDD78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3B3FC5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0" w:type="auto"/>
            <w:vMerge w:val="continue"/>
            <w:shd w:val="clear" w:color="auto" w:fill="auto"/>
          </w:tcPr>
          <w:p w14:paraId="1D85A3D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7239ED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Разработка презентаций проектных работ с профессиональной тематикой</w:t>
            </w:r>
          </w:p>
        </w:tc>
        <w:tc>
          <w:tcPr>
            <w:tcW w:w="0" w:type="auto"/>
            <w:vMerge w:val="continue"/>
            <w:shd w:val="clear" w:color="auto" w:fill="auto"/>
          </w:tcPr>
          <w:p w14:paraId="173870B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7A88805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6FAAF4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0E7C9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bCs/>
                <w:sz w:val="24"/>
                <w:szCs w:val="24"/>
              </w:rPr>
              <w:t>Тема 2.6</w:t>
            </w:r>
            <w:r>
              <w:rPr>
                <w:rFonts w:ascii="Times New Roman" w:hAnsi="Times New Roman"/>
                <w:b/>
                <w:sz w:val="24"/>
                <w:szCs w:val="24"/>
              </w:rPr>
              <w:t xml:space="preserve"> Интерактивные </w:t>
            </w:r>
          </w:p>
          <w:p w14:paraId="7B7C44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sz w:val="24"/>
                <w:szCs w:val="24"/>
              </w:rPr>
              <w:t xml:space="preserve">и мультимедийные объекты </w:t>
            </w:r>
            <w:r>
              <w:rPr>
                <w:rFonts w:ascii="Times New Roman" w:hAnsi="Times New Roman"/>
                <w:b/>
                <w:sz w:val="24"/>
                <w:szCs w:val="24"/>
              </w:rPr>
              <w:br w:type="textWrapping"/>
            </w:r>
            <w:r>
              <w:rPr>
                <w:rFonts w:ascii="Times New Roman" w:hAnsi="Times New Roman"/>
                <w:b/>
                <w:sz w:val="24"/>
                <w:szCs w:val="24"/>
              </w:rPr>
              <w:t>на слайде</w:t>
            </w:r>
          </w:p>
        </w:tc>
        <w:tc>
          <w:tcPr>
            <w:tcW w:w="0" w:type="auto"/>
            <w:shd w:val="clear" w:color="auto" w:fill="auto"/>
          </w:tcPr>
          <w:p w14:paraId="4C87B7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Профессионально ориентированное содержание.</w:t>
            </w:r>
          </w:p>
        </w:tc>
        <w:tc>
          <w:tcPr>
            <w:tcW w:w="0" w:type="auto"/>
            <w:vMerge w:val="restart"/>
            <w:shd w:val="clear" w:color="auto" w:fill="auto"/>
          </w:tcPr>
          <w:p w14:paraId="428EA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0" w:type="auto"/>
            <w:vMerge w:val="restart"/>
            <w:shd w:val="clear" w:color="auto" w:fill="auto"/>
          </w:tcPr>
          <w:p w14:paraId="0CC52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0B425D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0240507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21BCE5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Использование мультимедийных онлайн-сервисов для разработки презентаций проектных работ профессиональной тематики. Обработка изображения и звука с использованием интернет-приложений</w:t>
            </w:r>
          </w:p>
        </w:tc>
        <w:tc>
          <w:tcPr>
            <w:tcW w:w="0" w:type="auto"/>
            <w:vMerge w:val="continue"/>
            <w:shd w:val="clear" w:color="auto" w:fill="auto"/>
          </w:tcPr>
          <w:p w14:paraId="6290B19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32C237D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39E02C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 w:hRule="atLeast"/>
        </w:trPr>
        <w:tc>
          <w:tcPr>
            <w:tcW w:w="0" w:type="auto"/>
            <w:vMerge w:val="continue"/>
            <w:shd w:val="clear" w:color="auto" w:fill="auto"/>
          </w:tcPr>
          <w:p w14:paraId="05E7AD8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15FD03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39D6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6</w:t>
            </w:r>
          </w:p>
        </w:tc>
        <w:tc>
          <w:tcPr>
            <w:tcW w:w="0" w:type="auto"/>
            <w:vMerge w:val="continue"/>
            <w:shd w:val="clear" w:color="auto" w:fill="auto"/>
          </w:tcPr>
          <w:p w14:paraId="7DE7BEA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23E65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 w:hRule="atLeast"/>
        </w:trPr>
        <w:tc>
          <w:tcPr>
            <w:tcW w:w="0" w:type="auto"/>
            <w:vMerge w:val="continue"/>
            <w:shd w:val="clear" w:color="auto" w:fill="auto"/>
          </w:tcPr>
          <w:p w14:paraId="3805FA7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14A7A9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Разработка слайдов, содержащих интерактивные и мультимедийные объекты с профессиональной спецификой</w:t>
            </w:r>
          </w:p>
        </w:tc>
        <w:tc>
          <w:tcPr>
            <w:tcW w:w="0" w:type="auto"/>
            <w:vMerge w:val="continue"/>
            <w:shd w:val="clear" w:color="auto" w:fill="auto"/>
          </w:tcPr>
          <w:p w14:paraId="79C9381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35DE27B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16585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shd w:val="clear" w:color="auto" w:fill="auto"/>
          </w:tcPr>
          <w:p w14:paraId="53E090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Раздел 3 Информационное моделирование. Алгоритмы и программирование</w:t>
            </w:r>
          </w:p>
        </w:tc>
        <w:tc>
          <w:tcPr>
            <w:tcW w:w="0" w:type="auto"/>
            <w:shd w:val="clear" w:color="auto" w:fill="auto"/>
          </w:tcPr>
          <w:p w14:paraId="22BD54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46</w:t>
            </w:r>
          </w:p>
        </w:tc>
        <w:tc>
          <w:tcPr>
            <w:tcW w:w="0" w:type="auto"/>
            <w:shd w:val="clear" w:color="auto" w:fill="auto"/>
          </w:tcPr>
          <w:p w14:paraId="3B30DE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6E7EC9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3B653F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3.1</w:t>
            </w:r>
            <w:r>
              <w:rPr>
                <w:rFonts w:ascii="Times New Roman" w:hAnsi="Times New Roman"/>
                <w:b/>
                <w:sz w:val="24"/>
                <w:szCs w:val="24"/>
              </w:rPr>
              <w:t xml:space="preserve"> Модели и моделирование. Этапы моделирования</w:t>
            </w:r>
          </w:p>
        </w:tc>
        <w:tc>
          <w:tcPr>
            <w:tcW w:w="0" w:type="auto"/>
            <w:shd w:val="clear" w:color="auto" w:fill="auto"/>
          </w:tcPr>
          <w:p w14:paraId="3E1F18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Содержание учебного материала</w:t>
            </w:r>
          </w:p>
        </w:tc>
        <w:tc>
          <w:tcPr>
            <w:tcW w:w="0" w:type="auto"/>
            <w:vMerge w:val="restart"/>
            <w:shd w:val="clear" w:color="auto" w:fill="auto"/>
          </w:tcPr>
          <w:p w14:paraId="313F5A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w:t>
            </w:r>
          </w:p>
        </w:tc>
        <w:tc>
          <w:tcPr>
            <w:tcW w:w="0" w:type="auto"/>
            <w:vMerge w:val="restart"/>
            <w:shd w:val="clear" w:color="auto" w:fill="auto"/>
          </w:tcPr>
          <w:p w14:paraId="647306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7CC311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6216DB4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00EA7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Модели и моделирование. Цели моделирования. Соответствие модели моделируемому объекту или процессу. Формализация прикладных задач. </w:t>
            </w:r>
          </w:p>
          <w:p w14:paraId="38C9D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Представление результатов моделирования в виде, удобном </w:t>
            </w:r>
            <w:r>
              <w:rPr>
                <w:rFonts w:ascii="Times New Roman" w:hAnsi="Times New Roman"/>
                <w:sz w:val="24"/>
                <w:szCs w:val="24"/>
              </w:rPr>
              <w:br w:type="textWrapping"/>
            </w:r>
            <w:r>
              <w:rPr>
                <w:rFonts w:ascii="Times New Roman" w:hAnsi="Times New Roman"/>
                <w:sz w:val="24"/>
                <w:szCs w:val="24"/>
              </w:rPr>
              <w:t>для восприятия человеком. Графическое представление данных (схемы, таблицы, графики)</w:t>
            </w:r>
          </w:p>
        </w:tc>
        <w:tc>
          <w:tcPr>
            <w:tcW w:w="0" w:type="auto"/>
            <w:vMerge w:val="continue"/>
            <w:shd w:val="clear" w:color="auto" w:fill="auto"/>
          </w:tcPr>
          <w:p w14:paraId="7527895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10C6DB8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37723C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3301CA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3.2</w:t>
            </w:r>
            <w:r>
              <w:rPr>
                <w:rFonts w:ascii="Times New Roman" w:hAnsi="Times New Roman"/>
                <w:b/>
                <w:sz w:val="24"/>
                <w:szCs w:val="24"/>
              </w:rPr>
              <w:t xml:space="preserve"> Списки, графы, деревья</w:t>
            </w:r>
          </w:p>
        </w:tc>
        <w:tc>
          <w:tcPr>
            <w:tcW w:w="0" w:type="auto"/>
            <w:shd w:val="clear" w:color="auto" w:fill="auto"/>
          </w:tcPr>
          <w:p w14:paraId="23F684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sz w:val="24"/>
                <w:szCs w:val="24"/>
              </w:rPr>
              <w:t>Содержание учебного материала</w:t>
            </w:r>
          </w:p>
        </w:tc>
        <w:tc>
          <w:tcPr>
            <w:tcW w:w="0" w:type="auto"/>
            <w:vMerge w:val="restart"/>
            <w:shd w:val="clear" w:color="auto" w:fill="auto"/>
          </w:tcPr>
          <w:p w14:paraId="55FD35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shd w:val="clear" w:color="auto" w:fill="auto"/>
          </w:tcPr>
          <w:p w14:paraId="324E5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79F578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6813D54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6D708B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Графы. Основные понятия. Виды графов. Решение алгоритмических задач, связанных с анализом графов (построение оптимального пути между вершинами графа, определение количества различных путей между вершинами ориентированного ациклического графа).</w:t>
            </w:r>
          </w:p>
          <w:p w14:paraId="1A7C8D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Деревья. Бинарное дерево. Дискретные игры двух игроков с полной информацией. Построение дерева перебора вариантов, описание стратегии игры в табличной форме. Выигрышные стратегии</w:t>
            </w:r>
          </w:p>
        </w:tc>
        <w:tc>
          <w:tcPr>
            <w:tcW w:w="0" w:type="auto"/>
            <w:vMerge w:val="continue"/>
            <w:shd w:val="clear" w:color="auto" w:fill="auto"/>
          </w:tcPr>
          <w:p w14:paraId="3E25BF9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419B174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6BE460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43B07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3.3</w:t>
            </w:r>
            <w:r>
              <w:rPr>
                <w:rFonts w:ascii="Times New Roman" w:hAnsi="Times New Roman"/>
                <w:b/>
                <w:sz w:val="24"/>
                <w:szCs w:val="24"/>
              </w:rPr>
              <w:t xml:space="preserve"> Математические модели </w:t>
            </w:r>
            <w:r>
              <w:rPr>
                <w:rFonts w:ascii="Times New Roman" w:hAnsi="Times New Roman"/>
                <w:b/>
                <w:sz w:val="24"/>
                <w:szCs w:val="24"/>
              </w:rPr>
              <w:br w:type="textWrapping"/>
            </w:r>
            <w:r>
              <w:rPr>
                <w:rFonts w:ascii="Times New Roman" w:hAnsi="Times New Roman"/>
                <w:b/>
                <w:sz w:val="24"/>
                <w:szCs w:val="24"/>
              </w:rPr>
              <w:t>в профессиональной области</w:t>
            </w:r>
          </w:p>
        </w:tc>
        <w:tc>
          <w:tcPr>
            <w:tcW w:w="0" w:type="auto"/>
            <w:shd w:val="clear" w:color="auto" w:fill="auto"/>
          </w:tcPr>
          <w:p w14:paraId="2A55CC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b/>
                <w:bCs/>
                <w:sz w:val="24"/>
                <w:szCs w:val="24"/>
              </w:rPr>
              <w:t>Профессионально ориентированное содержание</w:t>
            </w:r>
          </w:p>
        </w:tc>
        <w:tc>
          <w:tcPr>
            <w:tcW w:w="0" w:type="auto"/>
            <w:vMerge w:val="restart"/>
            <w:shd w:val="clear" w:color="auto" w:fill="auto"/>
          </w:tcPr>
          <w:p w14:paraId="325990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w:t>
            </w:r>
          </w:p>
        </w:tc>
        <w:tc>
          <w:tcPr>
            <w:tcW w:w="0" w:type="auto"/>
            <w:vMerge w:val="restart"/>
            <w:shd w:val="clear" w:color="auto" w:fill="auto"/>
          </w:tcPr>
          <w:p w14:paraId="47145F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20E1B0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67BC615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49A38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Использование графов и деревьев при описании объектов </w:t>
            </w:r>
            <w:r>
              <w:rPr>
                <w:rFonts w:ascii="Times New Roman" w:hAnsi="Times New Roman"/>
                <w:sz w:val="24"/>
                <w:szCs w:val="24"/>
              </w:rPr>
              <w:br w:type="textWrapping"/>
            </w:r>
            <w:r>
              <w:rPr>
                <w:rFonts w:ascii="Times New Roman" w:hAnsi="Times New Roman"/>
                <w:sz w:val="24"/>
                <w:szCs w:val="24"/>
              </w:rPr>
              <w:t xml:space="preserve">и процессов в профессиональной деятельности. </w:t>
            </w:r>
          </w:p>
          <w:p w14:paraId="7C5EF8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Построение модели поведения для достижения лучших результатов </w:t>
            </w:r>
            <w:r>
              <w:rPr>
                <w:rFonts w:ascii="Times New Roman" w:hAnsi="Times New Roman"/>
                <w:sz w:val="24"/>
                <w:szCs w:val="24"/>
              </w:rPr>
              <w:br w:type="textWrapping"/>
            </w:r>
            <w:r>
              <w:rPr>
                <w:rFonts w:ascii="Times New Roman" w:hAnsi="Times New Roman"/>
                <w:sz w:val="24"/>
                <w:szCs w:val="24"/>
              </w:rPr>
              <w:t>в решении профессиональных задач (в переговорах, логистике, бюджетировании и т.д.)</w:t>
            </w:r>
          </w:p>
        </w:tc>
        <w:tc>
          <w:tcPr>
            <w:tcW w:w="0" w:type="auto"/>
            <w:vMerge w:val="continue"/>
            <w:shd w:val="clear" w:color="auto" w:fill="auto"/>
          </w:tcPr>
          <w:p w14:paraId="4847158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35F00FB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94A05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 w:hRule="atLeast"/>
        </w:trPr>
        <w:tc>
          <w:tcPr>
            <w:tcW w:w="0" w:type="auto"/>
            <w:vMerge w:val="continue"/>
            <w:shd w:val="clear" w:color="auto" w:fill="auto"/>
          </w:tcPr>
          <w:p w14:paraId="2DF7FE2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0BF832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622FF8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2</w:t>
            </w:r>
          </w:p>
        </w:tc>
        <w:tc>
          <w:tcPr>
            <w:tcW w:w="0" w:type="auto"/>
            <w:vMerge w:val="continue"/>
            <w:shd w:val="clear" w:color="auto" w:fill="auto"/>
          </w:tcPr>
          <w:p w14:paraId="1AB80D3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B9BD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 w:hRule="atLeast"/>
        </w:trPr>
        <w:tc>
          <w:tcPr>
            <w:tcW w:w="0" w:type="auto"/>
            <w:vMerge w:val="continue"/>
            <w:shd w:val="clear" w:color="auto" w:fill="auto"/>
          </w:tcPr>
          <w:p w14:paraId="5C44C3D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7228F0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Решение задач математического моделирования в профессиональной сфере Моделирование процессов (производственных, экономических и т.д.)/систем (обслуживания, транспортных и т.д.)</w:t>
            </w:r>
          </w:p>
        </w:tc>
        <w:tc>
          <w:tcPr>
            <w:tcW w:w="0" w:type="auto"/>
            <w:vMerge w:val="continue"/>
            <w:shd w:val="clear" w:color="auto" w:fill="auto"/>
          </w:tcPr>
          <w:p w14:paraId="2B3A836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490629E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3F50FB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2AF804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3.4</w:t>
            </w:r>
            <w:r>
              <w:rPr>
                <w:rFonts w:ascii="Times New Roman" w:hAnsi="Times New Roman"/>
                <w:b/>
                <w:sz w:val="24"/>
                <w:szCs w:val="24"/>
              </w:rPr>
              <w:t xml:space="preserve"> Понятие алгоритма и основные алгоритмические структуры</w:t>
            </w:r>
          </w:p>
        </w:tc>
        <w:tc>
          <w:tcPr>
            <w:tcW w:w="0" w:type="auto"/>
            <w:shd w:val="clear" w:color="auto" w:fill="auto"/>
          </w:tcPr>
          <w:p w14:paraId="22FBC6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sz w:val="24"/>
                <w:szCs w:val="24"/>
              </w:rPr>
              <w:t>Содержание учебного материала</w:t>
            </w:r>
          </w:p>
        </w:tc>
        <w:tc>
          <w:tcPr>
            <w:tcW w:w="0" w:type="auto"/>
            <w:vMerge w:val="restart"/>
            <w:shd w:val="clear" w:color="auto" w:fill="auto"/>
          </w:tcPr>
          <w:p w14:paraId="0228D5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10</w:t>
            </w:r>
          </w:p>
        </w:tc>
        <w:tc>
          <w:tcPr>
            <w:tcW w:w="0" w:type="auto"/>
            <w:vMerge w:val="restart"/>
            <w:shd w:val="clear" w:color="auto" w:fill="auto"/>
          </w:tcPr>
          <w:p w14:paraId="08016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01</w:t>
            </w:r>
          </w:p>
        </w:tc>
      </w:tr>
      <w:tr w14:paraId="72E7CF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5" w:hRule="atLeast"/>
        </w:trPr>
        <w:tc>
          <w:tcPr>
            <w:tcW w:w="0" w:type="auto"/>
            <w:vMerge w:val="continue"/>
            <w:shd w:val="clear" w:color="auto" w:fill="auto"/>
          </w:tcPr>
          <w:p w14:paraId="7AEAD93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54E59B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Определение возможных результатов работы простейших алгоритмов управления исполнителями и вычислительных алгоритмов. Определение исходных данных, при которых алгоритм может дать требуемый результат.</w:t>
            </w:r>
          </w:p>
          <w:p w14:paraId="3346CB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Этапы решения задач на компьютере. Язык программирования (Паскаль, Python, Java, C++, C#, 1С). Основные конструкции языка программирования. Типы данных: целочисленные, вещественные, символьные, логические. Ветвления. Составные условия. Циклы </w:t>
            </w:r>
            <w:r>
              <w:rPr>
                <w:rFonts w:ascii="Times New Roman" w:hAnsi="Times New Roman"/>
                <w:sz w:val="24"/>
                <w:szCs w:val="24"/>
              </w:rPr>
              <w:br w:type="textWrapping"/>
            </w:r>
            <w:r>
              <w:rPr>
                <w:rFonts w:ascii="Times New Roman" w:hAnsi="Times New Roman"/>
                <w:sz w:val="24"/>
                <w:szCs w:val="24"/>
              </w:rPr>
              <w:t>с условием. Циклы по переменной. Использование таблиц трассировки.</w:t>
            </w:r>
          </w:p>
          <w:p w14:paraId="496C58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Разработка и программная реализация алгоритмов решения типовых задач базового уровня. Примеры задач: алгоритмы обработки конечной числовой последовательности (вычисление сумм, произведений, количества элементов с заданными свойствами), алгоритмы анализа записи чисел в позиционной системе счисления, алгоритмы решения задач методом перебора (поиск наибольшего общего делителя двух натуральных чисел, проверка числа </w:t>
            </w:r>
            <w:r>
              <w:rPr>
                <w:rFonts w:ascii="Times New Roman" w:hAnsi="Times New Roman"/>
                <w:sz w:val="24"/>
                <w:szCs w:val="24"/>
              </w:rPr>
              <w:br w:type="textWrapping"/>
            </w:r>
            <w:r>
              <w:rPr>
                <w:rFonts w:ascii="Times New Roman" w:hAnsi="Times New Roman"/>
                <w:sz w:val="24"/>
                <w:szCs w:val="24"/>
              </w:rPr>
              <w:t>на простоту).</w:t>
            </w:r>
          </w:p>
          <w:p w14:paraId="6AB848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Обработка символьных данных. Встроенные функции языка программирования для обработки символьных строк. Табличные величины (массивы). Алгоритмы работы с элементами массива </w:t>
            </w:r>
            <w:r>
              <w:rPr>
                <w:rFonts w:ascii="Times New Roman" w:hAnsi="Times New Roman"/>
                <w:sz w:val="24"/>
                <w:szCs w:val="24"/>
              </w:rPr>
              <w:br w:type="textWrapping"/>
            </w:r>
            <w:r>
              <w:rPr>
                <w:rFonts w:ascii="Times New Roman" w:hAnsi="Times New Roman"/>
                <w:sz w:val="24"/>
                <w:szCs w:val="24"/>
              </w:rPr>
              <w:t>с однократным просмотром массива: суммирование элементов массива, подсчет количества (суммы) элементов массива, удовлетворяющих заданному условию, нахождение наибольшего (наименьшего) значения элементов массива, нахождение второго по величине наибольшего (наименьшего) значения, линейный поиск элемента, перестановка элементов массива в обратном порядке.</w:t>
            </w:r>
          </w:p>
          <w:p w14:paraId="71DF6C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Сортировка одномерного массива. Простые методы сортировки (например, метод пузырька, метод выбора, сортировка вставками). Подпрограммы</w:t>
            </w:r>
          </w:p>
        </w:tc>
        <w:tc>
          <w:tcPr>
            <w:tcW w:w="0" w:type="auto"/>
            <w:vMerge w:val="continue"/>
            <w:shd w:val="clear" w:color="auto" w:fill="auto"/>
          </w:tcPr>
          <w:p w14:paraId="40AA772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6F7DCAC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918D1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0" w:hRule="atLeast"/>
        </w:trPr>
        <w:tc>
          <w:tcPr>
            <w:tcW w:w="0" w:type="auto"/>
            <w:vMerge w:val="continue"/>
            <w:shd w:val="clear" w:color="auto" w:fill="auto"/>
          </w:tcPr>
          <w:p w14:paraId="70C075C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66CCE2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Практические занятия по тематике содержания учебного материала</w:t>
            </w:r>
          </w:p>
        </w:tc>
        <w:tc>
          <w:tcPr>
            <w:tcW w:w="0" w:type="auto"/>
            <w:shd w:val="clear" w:color="auto" w:fill="auto"/>
          </w:tcPr>
          <w:p w14:paraId="03C68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10</w:t>
            </w:r>
          </w:p>
        </w:tc>
        <w:tc>
          <w:tcPr>
            <w:tcW w:w="0" w:type="auto"/>
            <w:vMerge w:val="continue"/>
            <w:shd w:val="clear" w:color="auto" w:fill="auto"/>
          </w:tcPr>
          <w:p w14:paraId="158BD85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78726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11AE05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3.5</w:t>
            </w:r>
            <w:r>
              <w:rPr>
                <w:rFonts w:ascii="Times New Roman" w:hAnsi="Times New Roman"/>
                <w:b/>
                <w:sz w:val="24"/>
                <w:szCs w:val="24"/>
              </w:rPr>
              <w:t xml:space="preserve"> Анализ алгоритмов </w:t>
            </w:r>
            <w:r>
              <w:rPr>
                <w:rFonts w:ascii="Times New Roman" w:hAnsi="Times New Roman"/>
                <w:b/>
                <w:sz w:val="24"/>
                <w:szCs w:val="24"/>
              </w:rPr>
              <w:br w:type="textWrapping"/>
            </w:r>
            <w:r>
              <w:rPr>
                <w:rFonts w:ascii="Times New Roman" w:hAnsi="Times New Roman"/>
                <w:b/>
                <w:sz w:val="24"/>
                <w:szCs w:val="24"/>
              </w:rPr>
              <w:t>в профессиональной области</w:t>
            </w:r>
          </w:p>
        </w:tc>
        <w:tc>
          <w:tcPr>
            <w:tcW w:w="0" w:type="auto"/>
            <w:shd w:val="clear" w:color="auto" w:fill="auto"/>
          </w:tcPr>
          <w:p w14:paraId="0AAA0E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b/>
                <w:bCs/>
                <w:sz w:val="24"/>
                <w:szCs w:val="24"/>
              </w:rPr>
              <w:t>Профессионально ориентированное содержание</w:t>
            </w:r>
          </w:p>
        </w:tc>
        <w:tc>
          <w:tcPr>
            <w:tcW w:w="0" w:type="auto"/>
            <w:vMerge w:val="restart"/>
            <w:shd w:val="clear" w:color="auto" w:fill="auto"/>
          </w:tcPr>
          <w:p w14:paraId="3ED9E7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shd w:val="clear" w:color="auto" w:fill="auto"/>
          </w:tcPr>
          <w:p w14:paraId="79E164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4CF0AA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3BC34DA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153C12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rPr>
            </w:pPr>
            <w:r>
              <w:rPr>
                <w:rFonts w:ascii="Times New Roman" w:hAnsi="Times New Roman"/>
                <w:sz w:val="24"/>
                <w:szCs w:val="24"/>
              </w:rPr>
              <w:t>Разработка и программная реализация алгоритмов решения типовых задач профессиональной деятельности</w:t>
            </w:r>
          </w:p>
        </w:tc>
        <w:tc>
          <w:tcPr>
            <w:tcW w:w="0" w:type="auto"/>
            <w:vMerge w:val="continue"/>
            <w:shd w:val="clear" w:color="auto" w:fill="auto"/>
          </w:tcPr>
          <w:p w14:paraId="61B9A41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bCs/>
                <w:sz w:val="24"/>
                <w:szCs w:val="24"/>
              </w:rPr>
            </w:pPr>
          </w:p>
        </w:tc>
        <w:tc>
          <w:tcPr>
            <w:tcW w:w="0" w:type="auto"/>
            <w:vMerge w:val="continue"/>
            <w:shd w:val="clear" w:color="auto" w:fill="auto"/>
          </w:tcPr>
          <w:p w14:paraId="53C7949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bCs/>
                <w:sz w:val="24"/>
                <w:szCs w:val="24"/>
              </w:rPr>
            </w:pPr>
          </w:p>
        </w:tc>
      </w:tr>
      <w:tr w14:paraId="5B694E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0BE9242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bCs/>
                <w:sz w:val="24"/>
                <w:szCs w:val="24"/>
              </w:rPr>
            </w:pPr>
          </w:p>
        </w:tc>
        <w:tc>
          <w:tcPr>
            <w:tcW w:w="0" w:type="auto"/>
            <w:shd w:val="clear" w:color="auto" w:fill="auto"/>
          </w:tcPr>
          <w:p w14:paraId="2E74C6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 (на выбор преподавателя)</w:t>
            </w:r>
          </w:p>
        </w:tc>
        <w:tc>
          <w:tcPr>
            <w:tcW w:w="0" w:type="auto"/>
            <w:vMerge w:val="restart"/>
            <w:shd w:val="clear" w:color="auto" w:fill="auto"/>
          </w:tcPr>
          <w:p w14:paraId="477BF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shd w:val="clear" w:color="auto" w:fill="auto"/>
          </w:tcPr>
          <w:p w14:paraId="5251060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334EA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9" w:hRule="atLeast"/>
        </w:trPr>
        <w:tc>
          <w:tcPr>
            <w:tcW w:w="0" w:type="auto"/>
            <w:vMerge w:val="continue"/>
            <w:shd w:val="clear" w:color="auto" w:fill="auto"/>
          </w:tcPr>
          <w:p w14:paraId="57E31B6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46A1FF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«Определение перечня профессиональных функций, требующих алгоритмического мышления» или </w:t>
            </w:r>
          </w:p>
          <w:p w14:paraId="119181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«Реализация типовых алгоритмов профессиональной деятельности» или </w:t>
            </w:r>
          </w:p>
          <w:p w14:paraId="1270A2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«Описание последовательности действий (алгоритма), для типовой профессиональной задачи» или </w:t>
            </w:r>
          </w:p>
          <w:p w14:paraId="03F39C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«Знакомство с практической автоматизацией, используемой </w:t>
            </w:r>
            <w:r>
              <w:rPr>
                <w:rFonts w:ascii="Times New Roman" w:hAnsi="Times New Roman"/>
                <w:sz w:val="24"/>
                <w:szCs w:val="24"/>
              </w:rPr>
              <w:br w:type="textWrapping"/>
            </w:r>
            <w:r>
              <w:rPr>
                <w:rFonts w:ascii="Times New Roman" w:hAnsi="Times New Roman"/>
                <w:sz w:val="24"/>
                <w:szCs w:val="24"/>
              </w:rPr>
              <w:t>в профессиональной деятельности по профессии / специальности»</w:t>
            </w:r>
          </w:p>
        </w:tc>
        <w:tc>
          <w:tcPr>
            <w:tcW w:w="0" w:type="auto"/>
            <w:vMerge w:val="continue"/>
            <w:shd w:val="clear" w:color="auto" w:fill="auto"/>
          </w:tcPr>
          <w:p w14:paraId="7E00AF8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550EF85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3BBE20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48010D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3.6</w:t>
            </w:r>
            <w:r>
              <w:rPr>
                <w:rFonts w:ascii="Times New Roman" w:hAnsi="Times New Roman"/>
                <w:b/>
                <w:sz w:val="24"/>
                <w:szCs w:val="24"/>
              </w:rPr>
              <w:t xml:space="preserve"> Базы данных</w:t>
            </w:r>
          </w:p>
        </w:tc>
        <w:tc>
          <w:tcPr>
            <w:tcW w:w="0" w:type="auto"/>
            <w:shd w:val="clear" w:color="auto" w:fill="auto"/>
          </w:tcPr>
          <w:p w14:paraId="1AA0A5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Содержание учебного материала</w:t>
            </w:r>
          </w:p>
        </w:tc>
        <w:tc>
          <w:tcPr>
            <w:tcW w:w="0" w:type="auto"/>
            <w:vMerge w:val="restart"/>
            <w:shd w:val="clear" w:color="auto" w:fill="auto"/>
          </w:tcPr>
          <w:p w14:paraId="116676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0" w:type="auto"/>
            <w:vMerge w:val="restart"/>
            <w:shd w:val="clear" w:color="auto" w:fill="auto"/>
          </w:tcPr>
          <w:p w14:paraId="440A02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522BAB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689BD65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34B25FE1">
            <w:pPr>
              <w:spacing w:after="0" w:line="240" w:lineRule="auto"/>
              <w:jc w:val="both"/>
              <w:rPr>
                <w:rFonts w:ascii="Times New Roman" w:hAnsi="Times New Roman"/>
                <w:sz w:val="24"/>
                <w:szCs w:val="24"/>
              </w:rPr>
            </w:pPr>
            <w:r>
              <w:rPr>
                <w:rFonts w:ascii="Times New Roman" w:hAnsi="Times New Roman"/>
                <w:sz w:val="24"/>
                <w:szCs w:val="24"/>
              </w:rPr>
              <w:t>Табличные (реляционные) базы данных. Таблица - представление сведений об однотипных объектах. Поле, запись. Ключ таблицы. Работа с готовой базой данных. Заполнение базы данных. Поиск, сортировка и фильтрация записей. Запросы на выборку данных. Запросы с параметрами. Вычисляемые поля в запросах.</w:t>
            </w:r>
          </w:p>
          <w:p w14:paraId="65E707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Многотабличные базы данных. Типы связей между таблицами. Запросы к многотабличным базам данных</w:t>
            </w:r>
          </w:p>
        </w:tc>
        <w:tc>
          <w:tcPr>
            <w:tcW w:w="0" w:type="auto"/>
            <w:vMerge w:val="continue"/>
            <w:shd w:val="clear" w:color="auto" w:fill="auto"/>
          </w:tcPr>
          <w:p w14:paraId="7B8B0A6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76ACCDF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E18AF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5" w:hRule="atLeast"/>
        </w:trPr>
        <w:tc>
          <w:tcPr>
            <w:tcW w:w="0" w:type="auto"/>
            <w:vMerge w:val="continue"/>
            <w:shd w:val="clear" w:color="auto" w:fill="auto"/>
          </w:tcPr>
          <w:p w14:paraId="172AC91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6592B6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26F3A3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6</w:t>
            </w:r>
          </w:p>
        </w:tc>
        <w:tc>
          <w:tcPr>
            <w:tcW w:w="0" w:type="auto"/>
            <w:vMerge w:val="continue"/>
            <w:shd w:val="clear" w:color="auto" w:fill="auto"/>
          </w:tcPr>
          <w:p w14:paraId="44D36CB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3DBBD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3500278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52CDF7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Базы данных как модель предметной области. Таблицы </w:t>
            </w:r>
            <w:r>
              <w:rPr>
                <w:rFonts w:ascii="Times New Roman" w:hAnsi="Times New Roman"/>
                <w:sz w:val="24"/>
                <w:szCs w:val="24"/>
              </w:rPr>
              <w:br w:type="textWrapping"/>
            </w:r>
            <w:r>
              <w:rPr>
                <w:rFonts w:ascii="Times New Roman" w:hAnsi="Times New Roman"/>
                <w:sz w:val="24"/>
                <w:szCs w:val="24"/>
              </w:rPr>
              <w:t>и реляционные базы данных</w:t>
            </w:r>
          </w:p>
        </w:tc>
        <w:tc>
          <w:tcPr>
            <w:tcW w:w="0" w:type="auto"/>
            <w:vMerge w:val="continue"/>
            <w:shd w:val="clear" w:color="auto" w:fill="auto"/>
          </w:tcPr>
          <w:p w14:paraId="7698D93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714B55C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32EC04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036E7E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3.7</w:t>
            </w:r>
            <w:r>
              <w:rPr>
                <w:rFonts w:ascii="Times New Roman" w:hAnsi="Times New Roman"/>
                <w:b/>
                <w:sz w:val="24"/>
                <w:szCs w:val="24"/>
              </w:rPr>
              <w:t xml:space="preserve"> Анализ данных</w:t>
            </w:r>
          </w:p>
        </w:tc>
        <w:tc>
          <w:tcPr>
            <w:tcW w:w="0" w:type="auto"/>
            <w:shd w:val="clear" w:color="auto" w:fill="auto"/>
          </w:tcPr>
          <w:p w14:paraId="17FFF8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Содержание учебного материала</w:t>
            </w:r>
          </w:p>
        </w:tc>
        <w:tc>
          <w:tcPr>
            <w:tcW w:w="0" w:type="auto"/>
            <w:vMerge w:val="restart"/>
            <w:shd w:val="clear" w:color="auto" w:fill="auto"/>
          </w:tcPr>
          <w:p w14:paraId="2DCB6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w:t>
            </w:r>
          </w:p>
        </w:tc>
        <w:tc>
          <w:tcPr>
            <w:tcW w:w="0" w:type="auto"/>
            <w:vMerge w:val="restart"/>
            <w:shd w:val="clear" w:color="auto" w:fill="auto"/>
          </w:tcPr>
          <w:p w14:paraId="58CD73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p w14:paraId="0D0AF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2B04D9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37DA06B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51A668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Анализ данных. Основные задачи анализа данных: прогнозирование, классификация, кластеризация, анализ отклонений. Последовательность решения задач анализа данных: сбор первичных данных, очистка и оценка качества данных, выбор и/или построение модели, преобразование данных, визуализация данных, интерпретация результатов</w:t>
            </w:r>
          </w:p>
        </w:tc>
        <w:tc>
          <w:tcPr>
            <w:tcW w:w="0" w:type="auto"/>
            <w:vMerge w:val="continue"/>
            <w:shd w:val="clear" w:color="auto" w:fill="auto"/>
          </w:tcPr>
          <w:p w14:paraId="1D3AB47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30DACBB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98E3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3C3161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3.8</w:t>
            </w:r>
            <w:r>
              <w:rPr>
                <w:rFonts w:ascii="Times New Roman" w:hAnsi="Times New Roman"/>
                <w:b/>
                <w:sz w:val="24"/>
                <w:szCs w:val="24"/>
              </w:rPr>
              <w:t xml:space="preserve"> Анализ данных </w:t>
            </w:r>
            <w:r>
              <w:rPr>
                <w:rFonts w:ascii="Times New Roman" w:hAnsi="Times New Roman"/>
                <w:b/>
                <w:sz w:val="24"/>
                <w:szCs w:val="24"/>
              </w:rPr>
              <w:br w:type="textWrapping"/>
            </w:r>
            <w:r>
              <w:rPr>
                <w:rFonts w:ascii="Times New Roman" w:hAnsi="Times New Roman"/>
                <w:b/>
                <w:sz w:val="24"/>
                <w:szCs w:val="24"/>
              </w:rPr>
              <w:t xml:space="preserve">в профессиональной сфере </w:t>
            </w:r>
            <w:r>
              <w:rPr>
                <w:rFonts w:ascii="Times New Roman" w:hAnsi="Times New Roman"/>
                <w:b/>
                <w:sz w:val="24"/>
                <w:szCs w:val="24"/>
              </w:rPr>
              <w:br w:type="textWrapping"/>
            </w:r>
            <w:r>
              <w:rPr>
                <w:rFonts w:ascii="Times New Roman" w:hAnsi="Times New Roman"/>
                <w:b/>
                <w:sz w:val="24"/>
                <w:szCs w:val="24"/>
              </w:rPr>
              <w:t>с помощью электронных таблиц</w:t>
            </w:r>
          </w:p>
        </w:tc>
        <w:tc>
          <w:tcPr>
            <w:tcW w:w="0" w:type="auto"/>
            <w:shd w:val="clear" w:color="auto" w:fill="auto"/>
          </w:tcPr>
          <w:p w14:paraId="5D3CDE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Профессионально ориентированное содержание</w:t>
            </w:r>
          </w:p>
        </w:tc>
        <w:tc>
          <w:tcPr>
            <w:tcW w:w="0" w:type="auto"/>
            <w:vMerge w:val="restart"/>
            <w:shd w:val="clear" w:color="auto" w:fill="auto"/>
          </w:tcPr>
          <w:p w14:paraId="03344B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0" w:type="auto"/>
            <w:vMerge w:val="restart"/>
            <w:shd w:val="clear" w:color="auto" w:fill="auto"/>
          </w:tcPr>
          <w:p w14:paraId="13803F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535146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 w:hRule="atLeast"/>
        </w:trPr>
        <w:tc>
          <w:tcPr>
            <w:tcW w:w="0" w:type="auto"/>
            <w:vMerge w:val="continue"/>
            <w:shd w:val="clear" w:color="auto" w:fill="auto"/>
          </w:tcPr>
          <w:p w14:paraId="4655B94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1F9088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Анализ данных с помощью электронных таблиц. Формулы и функции в электронных таблицах. Вычисление суммы, среднего арифметического, наибольшего и наименьшего значений диапазона. Сортировка, фильтрация, условное форматирование профессиональной информации, представленной в табличной форме</w:t>
            </w:r>
          </w:p>
        </w:tc>
        <w:tc>
          <w:tcPr>
            <w:tcW w:w="0" w:type="auto"/>
            <w:vMerge w:val="continue"/>
            <w:shd w:val="clear" w:color="auto" w:fill="auto"/>
          </w:tcPr>
          <w:p w14:paraId="2BDAFBA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4112AFA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D052F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 w:hRule="atLeast"/>
        </w:trPr>
        <w:tc>
          <w:tcPr>
            <w:tcW w:w="0" w:type="auto"/>
            <w:vMerge w:val="continue"/>
            <w:shd w:val="clear" w:color="auto" w:fill="auto"/>
          </w:tcPr>
          <w:p w14:paraId="7438D38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4D82C2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21F5D1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6</w:t>
            </w:r>
          </w:p>
        </w:tc>
        <w:tc>
          <w:tcPr>
            <w:tcW w:w="0" w:type="auto"/>
            <w:vMerge w:val="continue"/>
            <w:shd w:val="clear" w:color="auto" w:fill="auto"/>
          </w:tcPr>
          <w:p w14:paraId="4D0CAAA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3F0A1C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 w:hRule="atLeast"/>
        </w:trPr>
        <w:tc>
          <w:tcPr>
            <w:tcW w:w="0" w:type="auto"/>
            <w:vMerge w:val="continue"/>
            <w:shd w:val="clear" w:color="auto" w:fill="auto"/>
          </w:tcPr>
          <w:p w14:paraId="11979D7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5A28EE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Решение задач анализа данных в профессиональной сфере </w:t>
            </w:r>
            <w:r>
              <w:rPr>
                <w:rFonts w:ascii="Times New Roman" w:hAnsi="Times New Roman"/>
                <w:sz w:val="24"/>
                <w:szCs w:val="24"/>
              </w:rPr>
              <w:br w:type="textWrapping"/>
            </w:r>
            <w:r>
              <w:rPr>
                <w:rFonts w:ascii="Times New Roman" w:hAnsi="Times New Roman"/>
                <w:sz w:val="24"/>
                <w:szCs w:val="24"/>
              </w:rPr>
              <w:t>с помощью электронных таблиц</w:t>
            </w:r>
          </w:p>
        </w:tc>
        <w:tc>
          <w:tcPr>
            <w:tcW w:w="0" w:type="auto"/>
            <w:vMerge w:val="continue"/>
            <w:shd w:val="clear" w:color="auto" w:fill="auto"/>
          </w:tcPr>
          <w:p w14:paraId="47AB67A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44633AF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FD3FA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 w:hRule="atLeast"/>
        </w:trPr>
        <w:tc>
          <w:tcPr>
            <w:tcW w:w="0" w:type="auto"/>
            <w:vMerge w:val="restart"/>
          </w:tcPr>
          <w:p w14:paraId="1B2908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bookmarkStart w:id="163" w:name="_jmttfof6rzrh" w:colFirst="0" w:colLast="0"/>
            <w:bookmarkEnd w:id="163"/>
            <w:r>
              <w:rPr>
                <w:rFonts w:ascii="Times New Roman" w:hAnsi="Times New Roman"/>
                <w:b/>
                <w:bCs/>
                <w:sz w:val="24"/>
                <w:szCs w:val="24"/>
              </w:rPr>
              <w:t xml:space="preserve">Тема 3.9 </w:t>
            </w:r>
            <w:r>
              <w:rPr>
                <w:rFonts w:ascii="Times New Roman" w:hAnsi="Times New Roman"/>
                <w:b/>
                <w:sz w:val="24"/>
                <w:szCs w:val="24"/>
              </w:rPr>
              <w:t>Компьютерно- математическое моделирование</w:t>
            </w:r>
          </w:p>
        </w:tc>
        <w:tc>
          <w:tcPr>
            <w:tcW w:w="0" w:type="auto"/>
            <w:shd w:val="clear" w:color="auto" w:fill="auto"/>
          </w:tcPr>
          <w:p w14:paraId="3B492D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 учебного материала</w:t>
            </w:r>
          </w:p>
        </w:tc>
        <w:tc>
          <w:tcPr>
            <w:tcW w:w="0" w:type="auto"/>
            <w:vMerge w:val="restart"/>
            <w:shd w:val="clear" w:color="auto" w:fill="auto"/>
          </w:tcPr>
          <w:p w14:paraId="423FB7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restart"/>
          </w:tcPr>
          <w:p w14:paraId="6DECF0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001C53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 w:hRule="atLeast"/>
        </w:trPr>
        <w:tc>
          <w:tcPr>
            <w:tcW w:w="0" w:type="auto"/>
            <w:vMerge w:val="continue"/>
          </w:tcPr>
          <w:p w14:paraId="55B2231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41F8C9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Компьютерно-математические модели. Этапы компьютерно-математического моделирования: постановка задачи, разработка модели, тестирование модели, компьютерный эксперимент, анализ результатов моделирования. Численное решение уравнений </w:t>
            </w:r>
            <w:r>
              <w:rPr>
                <w:rFonts w:ascii="Times New Roman" w:hAnsi="Times New Roman"/>
                <w:sz w:val="24"/>
                <w:szCs w:val="24"/>
              </w:rPr>
              <w:br w:type="textWrapping"/>
            </w:r>
            <w:r>
              <w:rPr>
                <w:rFonts w:ascii="Times New Roman" w:hAnsi="Times New Roman"/>
                <w:sz w:val="24"/>
                <w:szCs w:val="24"/>
              </w:rPr>
              <w:t>с помощью подбора параметра</w:t>
            </w:r>
          </w:p>
        </w:tc>
        <w:tc>
          <w:tcPr>
            <w:tcW w:w="0" w:type="auto"/>
            <w:vMerge w:val="continue"/>
            <w:shd w:val="clear" w:color="auto" w:fill="auto"/>
          </w:tcPr>
          <w:p w14:paraId="4A92199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Pr>
          <w:p w14:paraId="7ED9D55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26DC5D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 w:hRule="atLeast"/>
        </w:trPr>
        <w:tc>
          <w:tcPr>
            <w:tcW w:w="0" w:type="auto"/>
            <w:vMerge w:val="continue"/>
          </w:tcPr>
          <w:p w14:paraId="2B6B0B0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01012D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 по тематике содержания учебного материала</w:t>
            </w:r>
          </w:p>
        </w:tc>
        <w:tc>
          <w:tcPr>
            <w:tcW w:w="0" w:type="auto"/>
            <w:shd w:val="clear" w:color="auto" w:fill="auto"/>
          </w:tcPr>
          <w:p w14:paraId="327358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tcPr>
          <w:p w14:paraId="5406234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14D60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3AA5E1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Тема 3.10</w:t>
            </w:r>
            <w:r>
              <w:rPr>
                <w:rFonts w:ascii="Times New Roman" w:hAnsi="Times New Roman"/>
                <w:b/>
                <w:sz w:val="24"/>
                <w:szCs w:val="24"/>
              </w:rPr>
              <w:t xml:space="preserve"> Моделирование </w:t>
            </w:r>
            <w:r>
              <w:rPr>
                <w:rFonts w:ascii="Times New Roman" w:hAnsi="Times New Roman"/>
                <w:b/>
                <w:sz w:val="24"/>
                <w:szCs w:val="24"/>
              </w:rPr>
              <w:br w:type="textWrapping"/>
            </w:r>
            <w:r>
              <w:rPr>
                <w:rFonts w:ascii="Times New Roman" w:hAnsi="Times New Roman"/>
                <w:b/>
                <w:sz w:val="24"/>
                <w:szCs w:val="24"/>
              </w:rPr>
              <w:t xml:space="preserve">в электронных таблицах </w:t>
            </w:r>
          </w:p>
        </w:tc>
        <w:tc>
          <w:tcPr>
            <w:tcW w:w="0" w:type="auto"/>
            <w:shd w:val="clear" w:color="auto" w:fill="auto"/>
          </w:tcPr>
          <w:p w14:paraId="7476F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Профессионально ориентированное содержание</w:t>
            </w:r>
          </w:p>
        </w:tc>
        <w:tc>
          <w:tcPr>
            <w:tcW w:w="0" w:type="auto"/>
            <w:vMerge w:val="restart"/>
            <w:shd w:val="clear" w:color="auto" w:fill="auto"/>
          </w:tcPr>
          <w:p w14:paraId="475BE0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w:t>
            </w:r>
          </w:p>
        </w:tc>
        <w:tc>
          <w:tcPr>
            <w:tcW w:w="0" w:type="auto"/>
            <w:vMerge w:val="restart"/>
            <w:shd w:val="clear" w:color="auto" w:fill="auto"/>
          </w:tcPr>
          <w:p w14:paraId="174DA6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540447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3DCA5B2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69CE85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Моделирование в электронных таблицах</w:t>
            </w:r>
          </w:p>
        </w:tc>
        <w:tc>
          <w:tcPr>
            <w:tcW w:w="0" w:type="auto"/>
            <w:vMerge w:val="continue"/>
            <w:shd w:val="clear" w:color="auto" w:fill="auto"/>
          </w:tcPr>
          <w:p w14:paraId="4899D3E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6642A0B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11F7C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36880D7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1F0FE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4F53F8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2</w:t>
            </w:r>
          </w:p>
        </w:tc>
        <w:tc>
          <w:tcPr>
            <w:tcW w:w="0" w:type="auto"/>
            <w:vMerge w:val="continue"/>
            <w:shd w:val="clear" w:color="auto" w:fill="auto"/>
          </w:tcPr>
          <w:p w14:paraId="25E603F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20094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0" w:type="auto"/>
            <w:vMerge w:val="continue"/>
            <w:shd w:val="clear" w:color="auto" w:fill="auto"/>
          </w:tcPr>
          <w:p w14:paraId="795A663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28F072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Практическое моделирование в электронных таблицах (на примерах задач из профессиональной области)</w:t>
            </w:r>
          </w:p>
        </w:tc>
        <w:tc>
          <w:tcPr>
            <w:tcW w:w="0" w:type="auto"/>
            <w:vMerge w:val="continue"/>
            <w:shd w:val="clear" w:color="auto" w:fill="auto"/>
          </w:tcPr>
          <w:p w14:paraId="17FE95B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7B6B1B3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B7F16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0" w:type="auto"/>
            <w:gridSpan w:val="2"/>
            <w:shd w:val="clear" w:color="auto" w:fill="auto"/>
          </w:tcPr>
          <w:p w14:paraId="36D86FF8">
            <w:pPr>
              <w:spacing w:after="0" w:line="240" w:lineRule="auto"/>
              <w:rPr>
                <w:rFonts w:ascii="Times New Roman" w:hAnsi="Times New Roman"/>
                <w:b/>
                <w:sz w:val="24"/>
                <w:szCs w:val="24"/>
              </w:rPr>
            </w:pPr>
            <w:r>
              <w:rPr>
                <w:rFonts w:ascii="Times New Roman" w:hAnsi="Times New Roman"/>
                <w:b/>
                <w:bCs/>
                <w:sz w:val="24"/>
                <w:szCs w:val="24"/>
              </w:rPr>
              <w:t>Раздел 4 Профессионально ориентированное содержание (содержание прикладного модуля)</w:t>
            </w:r>
            <w:r>
              <w:rPr>
                <w:rFonts w:ascii="Times New Roman" w:hAnsi="Times New Roman"/>
                <w:b/>
                <w:bCs/>
                <w:sz w:val="24"/>
                <w:szCs w:val="24"/>
                <w:vertAlign w:val="superscript"/>
              </w:rPr>
              <w:footnoteReference w:id="71"/>
            </w:r>
          </w:p>
        </w:tc>
        <w:tc>
          <w:tcPr>
            <w:tcW w:w="0" w:type="auto"/>
            <w:shd w:val="clear" w:color="auto" w:fill="auto"/>
          </w:tcPr>
          <w:p w14:paraId="7A94C8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36</w:t>
            </w:r>
          </w:p>
        </w:tc>
        <w:tc>
          <w:tcPr>
            <w:tcW w:w="0" w:type="auto"/>
          </w:tcPr>
          <w:p w14:paraId="4B5232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4BE63C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0" w:type="auto"/>
            <w:gridSpan w:val="2"/>
            <w:shd w:val="clear" w:color="auto" w:fill="auto"/>
          </w:tcPr>
          <w:p w14:paraId="402EB9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Прикладной модуль № 1 «Аналитика и визуализация данных на Python»</w:t>
            </w:r>
          </w:p>
        </w:tc>
        <w:tc>
          <w:tcPr>
            <w:tcW w:w="0" w:type="auto"/>
            <w:shd w:val="clear" w:color="auto" w:fill="auto"/>
          </w:tcPr>
          <w:p w14:paraId="570A1B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36</w:t>
            </w:r>
          </w:p>
        </w:tc>
        <w:tc>
          <w:tcPr>
            <w:tcW w:w="0" w:type="auto"/>
          </w:tcPr>
          <w:p w14:paraId="08DD0D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3DCC0A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right w:val="single" w:color="000000" w:sz="4" w:space="0"/>
            </w:tcBorders>
            <w:shd w:val="clear" w:color="auto" w:fill="auto"/>
          </w:tcPr>
          <w:p w14:paraId="57FBC3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4.1.1 Введение в язык программирования Python</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708F58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tcBorders>
              <w:top w:val="single" w:color="000000" w:sz="4" w:space="0"/>
              <w:left w:val="single" w:color="000000" w:sz="4" w:space="0"/>
              <w:right w:val="single" w:color="000000" w:sz="4" w:space="0"/>
            </w:tcBorders>
            <w:shd w:val="clear" w:color="auto" w:fill="auto"/>
          </w:tcPr>
          <w:p w14:paraId="5DF442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w:t>
            </w:r>
          </w:p>
        </w:tc>
        <w:tc>
          <w:tcPr>
            <w:tcW w:w="0" w:type="auto"/>
            <w:vMerge w:val="restart"/>
            <w:tcBorders>
              <w:top w:val="single" w:color="000000" w:sz="4" w:space="0"/>
              <w:left w:val="single" w:color="000000" w:sz="4" w:space="0"/>
              <w:right w:val="single" w:color="000000" w:sz="4" w:space="0"/>
            </w:tcBorders>
            <w:shd w:val="clear" w:color="auto" w:fill="auto"/>
          </w:tcPr>
          <w:p w14:paraId="71090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23697C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3775D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03BBC66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2E64CD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Интерактивная среда программирование на Python. Ввод и вывод данных. Функции print(), input(). Типы данных. Математические операции с целыми и вещественными числами</w:t>
            </w:r>
          </w:p>
        </w:tc>
        <w:tc>
          <w:tcPr>
            <w:tcW w:w="0" w:type="auto"/>
            <w:vMerge w:val="continue"/>
            <w:tcBorders>
              <w:top w:val="single" w:color="000000" w:sz="4" w:space="0"/>
              <w:left w:val="single" w:color="000000" w:sz="4" w:space="0"/>
              <w:right w:val="single" w:color="000000" w:sz="4" w:space="0"/>
            </w:tcBorders>
            <w:shd w:val="clear" w:color="auto" w:fill="auto"/>
          </w:tcPr>
          <w:p w14:paraId="4DCE105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33B7AC7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73FFC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6420286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60CC5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tcBorders>
              <w:top w:val="single" w:color="000000" w:sz="4" w:space="0"/>
              <w:left w:val="single" w:color="000000" w:sz="4" w:space="0"/>
              <w:right w:val="single" w:color="000000" w:sz="4" w:space="0"/>
            </w:tcBorders>
            <w:shd w:val="clear" w:color="auto" w:fill="auto"/>
          </w:tcPr>
          <w:p w14:paraId="25C615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2</w:t>
            </w:r>
          </w:p>
        </w:tc>
        <w:tc>
          <w:tcPr>
            <w:tcW w:w="0" w:type="auto"/>
            <w:vMerge w:val="continue"/>
            <w:tcBorders>
              <w:top w:val="single" w:color="000000" w:sz="4" w:space="0"/>
              <w:left w:val="single" w:color="000000" w:sz="4" w:space="0"/>
              <w:right w:val="single" w:color="000000" w:sz="4" w:space="0"/>
            </w:tcBorders>
            <w:shd w:val="clear" w:color="auto" w:fill="auto"/>
          </w:tcPr>
          <w:p w14:paraId="53B0426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47F3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7C650EB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1EE9F1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Работа в интерактивной среде программирования на Python</w:t>
            </w:r>
          </w:p>
        </w:tc>
        <w:tc>
          <w:tcPr>
            <w:tcW w:w="0" w:type="auto"/>
            <w:vMerge w:val="continue"/>
            <w:tcBorders>
              <w:top w:val="single" w:color="000000" w:sz="4" w:space="0"/>
              <w:left w:val="single" w:color="000000" w:sz="4" w:space="0"/>
              <w:right w:val="single" w:color="000000" w:sz="4" w:space="0"/>
            </w:tcBorders>
            <w:shd w:val="clear" w:color="auto" w:fill="auto"/>
          </w:tcPr>
          <w:p w14:paraId="6898663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0DDB9B9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7D2A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right w:val="single" w:color="000000" w:sz="4" w:space="0"/>
            </w:tcBorders>
            <w:shd w:val="clear" w:color="auto" w:fill="auto"/>
          </w:tcPr>
          <w:p w14:paraId="0BBEDB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sz w:val="24"/>
                <w:szCs w:val="24"/>
              </w:rPr>
              <w:t xml:space="preserve">Тема 4.1.2 Основные алгоритмические конструкции </w:t>
            </w:r>
            <w:r>
              <w:rPr>
                <w:rFonts w:ascii="Times New Roman" w:hAnsi="Times New Roman"/>
                <w:b/>
                <w:sz w:val="24"/>
                <w:szCs w:val="24"/>
              </w:rPr>
              <w:br w:type="textWrapping"/>
            </w:r>
            <w:r>
              <w:rPr>
                <w:rFonts w:ascii="Times New Roman" w:hAnsi="Times New Roman"/>
                <w:b/>
                <w:sz w:val="24"/>
                <w:szCs w:val="24"/>
              </w:rPr>
              <w:t>на Python</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1012A3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tcBorders>
              <w:top w:val="single" w:color="000000" w:sz="4" w:space="0"/>
              <w:left w:val="single" w:color="000000" w:sz="4" w:space="0"/>
              <w:right w:val="single" w:color="000000" w:sz="4" w:space="0"/>
            </w:tcBorders>
            <w:shd w:val="clear" w:color="auto" w:fill="auto"/>
          </w:tcPr>
          <w:p w14:paraId="3346F9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tcBorders>
              <w:top w:val="single" w:color="000000" w:sz="4" w:space="0"/>
              <w:left w:val="single" w:color="000000" w:sz="4" w:space="0"/>
              <w:right w:val="single" w:color="000000" w:sz="4" w:space="0"/>
            </w:tcBorders>
            <w:shd w:val="clear" w:color="auto" w:fill="auto"/>
          </w:tcPr>
          <w:p w14:paraId="7F552A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284EA2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72B670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189FC13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333B22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Понятие логических выражений и операций. Дизъюнкция, конъюнкция, отрицание. Таблица истинности. Проверка условия </w:t>
            </w:r>
            <w:r>
              <w:rPr>
                <w:rFonts w:ascii="Times New Roman" w:hAnsi="Times New Roman"/>
                <w:sz w:val="24"/>
                <w:szCs w:val="24"/>
              </w:rPr>
              <w:br w:type="textWrapping"/>
            </w:r>
            <w:r>
              <w:rPr>
                <w:rFonts w:ascii="Times New Roman" w:hAnsi="Times New Roman"/>
                <w:sz w:val="24"/>
                <w:szCs w:val="24"/>
              </w:rPr>
              <w:t>в Python. Синтаксис инструкций if, if-else, if-elif-else. Реализация циклических алгоритмов в Python. Функция range(). Синтаксис цикла for, цикла while</w:t>
            </w:r>
          </w:p>
        </w:tc>
        <w:tc>
          <w:tcPr>
            <w:tcW w:w="0" w:type="auto"/>
            <w:vMerge w:val="continue"/>
            <w:tcBorders>
              <w:top w:val="single" w:color="000000" w:sz="4" w:space="0"/>
              <w:left w:val="single" w:color="000000" w:sz="4" w:space="0"/>
              <w:right w:val="single" w:color="000000" w:sz="4" w:space="0"/>
            </w:tcBorders>
            <w:shd w:val="clear" w:color="auto" w:fill="auto"/>
          </w:tcPr>
          <w:p w14:paraId="5621C1E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3A76A04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2C7F59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067A926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78CB03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tcBorders>
              <w:top w:val="single" w:color="000000" w:sz="4" w:space="0"/>
              <w:left w:val="single" w:color="000000" w:sz="4" w:space="0"/>
              <w:right w:val="single" w:color="000000" w:sz="4" w:space="0"/>
            </w:tcBorders>
            <w:shd w:val="clear" w:color="auto" w:fill="auto"/>
          </w:tcPr>
          <w:p w14:paraId="471B9E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tcBorders>
              <w:top w:val="single" w:color="000000" w:sz="4" w:space="0"/>
              <w:left w:val="single" w:color="000000" w:sz="4" w:space="0"/>
              <w:right w:val="single" w:color="000000" w:sz="4" w:space="0"/>
            </w:tcBorders>
            <w:shd w:val="clear" w:color="auto" w:fill="auto"/>
          </w:tcPr>
          <w:p w14:paraId="093B0A3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6061C4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692EA71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758555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Работа с алгоритмическими конструкциями на Python</w:t>
            </w:r>
          </w:p>
        </w:tc>
        <w:tc>
          <w:tcPr>
            <w:tcW w:w="0" w:type="auto"/>
            <w:vMerge w:val="continue"/>
            <w:tcBorders>
              <w:top w:val="single" w:color="000000" w:sz="4" w:space="0"/>
              <w:left w:val="single" w:color="000000" w:sz="4" w:space="0"/>
              <w:right w:val="single" w:color="000000" w:sz="4" w:space="0"/>
            </w:tcBorders>
            <w:shd w:val="clear" w:color="auto" w:fill="auto"/>
          </w:tcPr>
          <w:p w14:paraId="36B97FF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46D9295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87166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557627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 xml:space="preserve">Тема 4.1.3 Работа со списками </w:t>
            </w:r>
            <w:r>
              <w:rPr>
                <w:rFonts w:ascii="Times New Roman" w:hAnsi="Times New Roman"/>
                <w:b/>
                <w:sz w:val="24"/>
                <w:szCs w:val="24"/>
              </w:rPr>
              <w:br w:type="textWrapping"/>
            </w:r>
            <w:r>
              <w:rPr>
                <w:rFonts w:ascii="Times New Roman" w:hAnsi="Times New Roman"/>
                <w:b/>
                <w:sz w:val="24"/>
                <w:szCs w:val="24"/>
              </w:rPr>
              <w:t>и словарями</w:t>
            </w:r>
          </w:p>
        </w:tc>
        <w:tc>
          <w:tcPr>
            <w:tcW w:w="0" w:type="auto"/>
            <w:shd w:val="clear" w:color="auto" w:fill="auto"/>
          </w:tcPr>
          <w:p w14:paraId="33E336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43F47E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0" w:type="auto"/>
            <w:vMerge w:val="restart"/>
            <w:shd w:val="clear" w:color="auto" w:fill="auto"/>
          </w:tcPr>
          <w:p w14:paraId="1C34AB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48CEAE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01025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17636CD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06FC14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Понятие списка в Python. Создание и считывание списков. Функции </w:t>
            </w:r>
            <w:r>
              <w:rPr>
                <w:rFonts w:ascii="Times New Roman" w:hAnsi="Times New Roman"/>
                <w:sz w:val="24"/>
                <w:szCs w:val="24"/>
              </w:rPr>
              <w:br w:type="textWrapping"/>
            </w:r>
            <w:r>
              <w:rPr>
                <w:rFonts w:ascii="Times New Roman" w:hAnsi="Times New Roman"/>
                <w:sz w:val="24"/>
                <w:szCs w:val="24"/>
              </w:rPr>
              <w:t>и методы списков. Понятие словаря. Отличия словарей от списков. Создание словаря. Методы словарей. Применение списков и словарей в реальных задачах.</w:t>
            </w:r>
          </w:p>
        </w:tc>
        <w:tc>
          <w:tcPr>
            <w:tcW w:w="0" w:type="auto"/>
            <w:vMerge w:val="continue"/>
            <w:shd w:val="clear" w:color="auto" w:fill="auto"/>
          </w:tcPr>
          <w:p w14:paraId="46C833C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1FA4691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7D971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5711E12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4093DB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48AECC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shd w:val="clear" w:color="auto" w:fill="auto"/>
          </w:tcPr>
          <w:p w14:paraId="20BA5C5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67B6CB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249ECC2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2C9475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Работа со списками и словарями в реальных задачах</w:t>
            </w:r>
          </w:p>
        </w:tc>
        <w:tc>
          <w:tcPr>
            <w:tcW w:w="0" w:type="auto"/>
            <w:vMerge w:val="continue"/>
            <w:shd w:val="clear" w:color="auto" w:fill="auto"/>
          </w:tcPr>
          <w:p w14:paraId="3E760E5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38EDB35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76813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1232A4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 xml:space="preserve">Тема 4.1.4 Аналитика данных </w:t>
            </w:r>
            <w:r>
              <w:rPr>
                <w:rFonts w:ascii="Times New Roman" w:hAnsi="Times New Roman"/>
                <w:b/>
                <w:sz w:val="24"/>
                <w:szCs w:val="24"/>
              </w:rPr>
              <w:br w:type="textWrapping"/>
            </w:r>
            <w:r>
              <w:rPr>
                <w:rFonts w:ascii="Times New Roman" w:hAnsi="Times New Roman"/>
                <w:b/>
                <w:sz w:val="24"/>
                <w:szCs w:val="24"/>
              </w:rPr>
              <w:t>на Python</w:t>
            </w:r>
          </w:p>
        </w:tc>
        <w:tc>
          <w:tcPr>
            <w:tcW w:w="0" w:type="auto"/>
            <w:shd w:val="clear" w:color="auto" w:fill="auto"/>
          </w:tcPr>
          <w:p w14:paraId="3CB4D5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4EB869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8</w:t>
            </w:r>
          </w:p>
        </w:tc>
        <w:tc>
          <w:tcPr>
            <w:tcW w:w="0" w:type="auto"/>
            <w:vMerge w:val="restart"/>
            <w:shd w:val="clear" w:color="auto" w:fill="auto"/>
          </w:tcPr>
          <w:p w14:paraId="449449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08714D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2D61C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65905A3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0F40C2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Понятие данных, больших данных. Наборы данных. Платформа Kaggle. Библиотека Pandas. Объекты Series и DataFrame. Получение общей информации о данных. Индексация по условиям и изменение данных в таблицах</w:t>
            </w:r>
          </w:p>
        </w:tc>
        <w:tc>
          <w:tcPr>
            <w:tcW w:w="0" w:type="auto"/>
            <w:vMerge w:val="continue"/>
            <w:shd w:val="clear" w:color="auto" w:fill="auto"/>
          </w:tcPr>
          <w:p w14:paraId="73111E1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7D2E79F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9AA6E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730BB4D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78EE26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5EA6B7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8</w:t>
            </w:r>
          </w:p>
        </w:tc>
        <w:tc>
          <w:tcPr>
            <w:tcW w:w="0" w:type="auto"/>
            <w:vMerge w:val="continue"/>
            <w:shd w:val="clear" w:color="auto" w:fill="auto"/>
          </w:tcPr>
          <w:p w14:paraId="3C2824F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7E93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4AF1445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01B64E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Работа с современными библиотеками анализа данных</w:t>
            </w:r>
          </w:p>
        </w:tc>
        <w:tc>
          <w:tcPr>
            <w:tcW w:w="0" w:type="auto"/>
            <w:vMerge w:val="continue"/>
            <w:shd w:val="clear" w:color="auto" w:fill="auto"/>
          </w:tcPr>
          <w:p w14:paraId="0F15877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5028C36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0D701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44EEE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 xml:space="preserve">Тема 4.1.5 Анализ данных </w:t>
            </w:r>
            <w:r>
              <w:rPr>
                <w:rFonts w:ascii="Times New Roman" w:hAnsi="Times New Roman"/>
                <w:b/>
                <w:sz w:val="24"/>
                <w:szCs w:val="24"/>
              </w:rPr>
              <w:br w:type="textWrapping"/>
            </w:r>
            <w:r>
              <w:rPr>
                <w:rFonts w:ascii="Times New Roman" w:hAnsi="Times New Roman"/>
                <w:b/>
                <w:sz w:val="24"/>
                <w:szCs w:val="24"/>
              </w:rPr>
              <w:t>на практических примерах</w:t>
            </w:r>
          </w:p>
        </w:tc>
        <w:tc>
          <w:tcPr>
            <w:tcW w:w="0" w:type="auto"/>
            <w:shd w:val="clear" w:color="auto" w:fill="auto"/>
          </w:tcPr>
          <w:p w14:paraId="48F50A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44A6C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0" w:type="auto"/>
            <w:vMerge w:val="restart"/>
            <w:shd w:val="clear" w:color="auto" w:fill="auto"/>
          </w:tcPr>
          <w:p w14:paraId="72A047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5B7A94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1796E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6C897B9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58A85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Понятие статистики, описательной статистики. Описательный анализ данных. Основные описательные статистические величины (частота, среднее арифметическое, медиана, мода, размах, стандартное отклонение). Функции описательной статистики в Python Pandas. Практика вычисления описательных статистических величин </w:t>
            </w:r>
            <w:r>
              <w:rPr>
                <w:rFonts w:ascii="Times New Roman" w:hAnsi="Times New Roman"/>
                <w:sz w:val="24"/>
                <w:szCs w:val="24"/>
              </w:rPr>
              <w:br w:type="textWrapping"/>
            </w:r>
            <w:r>
              <w:rPr>
                <w:rFonts w:ascii="Times New Roman" w:hAnsi="Times New Roman"/>
                <w:sz w:val="24"/>
                <w:szCs w:val="24"/>
              </w:rPr>
              <w:t>в Python Pandas</w:t>
            </w:r>
          </w:p>
        </w:tc>
        <w:tc>
          <w:tcPr>
            <w:tcW w:w="0" w:type="auto"/>
            <w:vMerge w:val="continue"/>
            <w:shd w:val="clear" w:color="auto" w:fill="auto"/>
          </w:tcPr>
          <w:p w14:paraId="6A6BF4A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44E8BA1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C49E1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631945A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69D8B3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767562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6</w:t>
            </w:r>
          </w:p>
        </w:tc>
        <w:tc>
          <w:tcPr>
            <w:tcW w:w="0" w:type="auto"/>
            <w:vMerge w:val="continue"/>
            <w:shd w:val="clear" w:color="auto" w:fill="auto"/>
          </w:tcPr>
          <w:p w14:paraId="276726B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3ABFB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757A412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495CC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Интерактивная аналитика</w:t>
            </w:r>
          </w:p>
        </w:tc>
        <w:tc>
          <w:tcPr>
            <w:tcW w:w="0" w:type="auto"/>
            <w:vMerge w:val="continue"/>
            <w:shd w:val="clear" w:color="auto" w:fill="auto"/>
          </w:tcPr>
          <w:p w14:paraId="5277AA5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7A662A0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305DAC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6EC119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4.1.6 Основы визуализации данных</w:t>
            </w:r>
          </w:p>
        </w:tc>
        <w:tc>
          <w:tcPr>
            <w:tcW w:w="0" w:type="auto"/>
            <w:shd w:val="clear" w:color="auto" w:fill="auto"/>
          </w:tcPr>
          <w:p w14:paraId="47DABD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787CC6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0" w:type="auto"/>
            <w:vMerge w:val="restart"/>
            <w:shd w:val="clear" w:color="auto" w:fill="auto"/>
          </w:tcPr>
          <w:p w14:paraId="743679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125053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195EA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7236801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13A477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Необходимость визуализации данных для анализа. Понятие научной графики. Библиотека Matplotlib. Понятие рисунка в Matplotlib. Основные виды графиков (гистограммы, диаграммы рассеяния, диаграмма размаха, линейный график, круговая диаграмма, тепловые карты). Основные графические команды в Matplotlib</w:t>
            </w:r>
          </w:p>
        </w:tc>
        <w:tc>
          <w:tcPr>
            <w:tcW w:w="0" w:type="auto"/>
            <w:vMerge w:val="continue"/>
            <w:shd w:val="clear" w:color="auto" w:fill="auto"/>
          </w:tcPr>
          <w:p w14:paraId="11486FC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246BB91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697ED4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0819C7F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03DC6E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0C957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6</w:t>
            </w:r>
          </w:p>
        </w:tc>
        <w:tc>
          <w:tcPr>
            <w:tcW w:w="0" w:type="auto"/>
            <w:vMerge w:val="continue"/>
            <w:shd w:val="clear" w:color="auto" w:fill="auto"/>
          </w:tcPr>
          <w:p w14:paraId="0E756E6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266E4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70277D0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4314E6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Работа в Matplotlib</w:t>
            </w:r>
          </w:p>
        </w:tc>
        <w:tc>
          <w:tcPr>
            <w:tcW w:w="0" w:type="auto"/>
            <w:vMerge w:val="continue"/>
            <w:shd w:val="clear" w:color="auto" w:fill="auto"/>
          </w:tcPr>
          <w:p w14:paraId="23B6986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7338F6E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CC9FA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1637A8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 xml:space="preserve">Тема 4.1.7 Проектная работа «Анализ данных </w:t>
            </w:r>
            <w:r>
              <w:rPr>
                <w:rFonts w:ascii="Times New Roman" w:hAnsi="Times New Roman"/>
                <w:b/>
                <w:sz w:val="24"/>
                <w:szCs w:val="24"/>
              </w:rPr>
              <w:br w:type="textWrapping"/>
            </w:r>
            <w:r>
              <w:rPr>
                <w:rFonts w:ascii="Times New Roman" w:hAnsi="Times New Roman"/>
                <w:b/>
                <w:sz w:val="24"/>
                <w:szCs w:val="24"/>
              </w:rPr>
              <w:t>в профессиональной сфере»</w:t>
            </w:r>
          </w:p>
        </w:tc>
        <w:tc>
          <w:tcPr>
            <w:tcW w:w="0" w:type="auto"/>
            <w:shd w:val="clear" w:color="auto" w:fill="auto"/>
          </w:tcPr>
          <w:p w14:paraId="075962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42F012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shd w:val="clear" w:color="auto" w:fill="auto"/>
          </w:tcPr>
          <w:p w14:paraId="21B1E0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229588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442201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5D90805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658444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Выполнение проектной работы «Анализ данных в профессиональной области»</w:t>
            </w:r>
          </w:p>
        </w:tc>
        <w:tc>
          <w:tcPr>
            <w:tcW w:w="0" w:type="auto"/>
            <w:vMerge w:val="continue"/>
            <w:shd w:val="clear" w:color="auto" w:fill="auto"/>
          </w:tcPr>
          <w:p w14:paraId="45000B2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084EBC1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6A3A05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79F8D31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014F41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2179C1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shd w:val="clear" w:color="auto" w:fill="auto"/>
          </w:tcPr>
          <w:p w14:paraId="1858B13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FC339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687FA47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69BB6A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Решение кейса по изучению и предобработке данных </w:t>
            </w:r>
            <w:r>
              <w:rPr>
                <w:rFonts w:ascii="Times New Roman" w:hAnsi="Times New Roman"/>
                <w:sz w:val="24"/>
                <w:szCs w:val="24"/>
              </w:rPr>
              <w:br w:type="textWrapping"/>
            </w:r>
            <w:r>
              <w:rPr>
                <w:rFonts w:ascii="Times New Roman" w:hAnsi="Times New Roman"/>
                <w:sz w:val="24"/>
                <w:szCs w:val="24"/>
              </w:rPr>
              <w:t xml:space="preserve">с использованием библиотек, построению базовых типов графиков </w:t>
            </w:r>
            <w:r>
              <w:rPr>
                <w:rFonts w:ascii="Times New Roman" w:hAnsi="Times New Roman"/>
                <w:sz w:val="24"/>
                <w:szCs w:val="24"/>
              </w:rPr>
              <w:br w:type="textWrapping"/>
            </w:r>
            <w:r>
              <w:rPr>
                <w:rFonts w:ascii="Times New Roman" w:hAnsi="Times New Roman"/>
                <w:sz w:val="24"/>
                <w:szCs w:val="24"/>
              </w:rPr>
              <w:t xml:space="preserve">для анализа данных и их интерпретации (на примере набора данных </w:t>
            </w:r>
            <w:r>
              <w:rPr>
                <w:rFonts w:ascii="Times New Roman" w:hAnsi="Times New Roman"/>
                <w:sz w:val="24"/>
                <w:szCs w:val="24"/>
              </w:rPr>
              <w:br w:type="textWrapping"/>
            </w:r>
            <w:r>
              <w:rPr>
                <w:rFonts w:ascii="Times New Roman" w:hAnsi="Times New Roman"/>
                <w:sz w:val="24"/>
                <w:szCs w:val="24"/>
              </w:rPr>
              <w:t>из профессиональной сферы), разработка презентации; выступление</w:t>
            </w:r>
          </w:p>
        </w:tc>
        <w:tc>
          <w:tcPr>
            <w:tcW w:w="0" w:type="auto"/>
            <w:vMerge w:val="continue"/>
            <w:shd w:val="clear" w:color="auto" w:fill="auto"/>
          </w:tcPr>
          <w:p w14:paraId="0B3EE20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264F285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2EE58B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0" w:type="auto"/>
            <w:gridSpan w:val="2"/>
            <w:shd w:val="clear" w:color="auto" w:fill="auto"/>
          </w:tcPr>
          <w:p w14:paraId="5042F377">
            <w:pPr>
              <w:spacing w:after="0" w:line="240" w:lineRule="auto"/>
              <w:rPr>
                <w:rFonts w:ascii="Times New Roman" w:hAnsi="Times New Roman"/>
                <w:b/>
                <w:bCs/>
                <w:sz w:val="24"/>
                <w:szCs w:val="24"/>
              </w:rPr>
            </w:pPr>
            <w:r>
              <w:rPr>
                <w:rFonts w:ascii="Times New Roman" w:hAnsi="Times New Roman"/>
                <w:b/>
                <w:bCs/>
                <w:sz w:val="24"/>
                <w:szCs w:val="24"/>
              </w:rPr>
              <w:t>Прикладной модуль № 2 «Машинное обучение»</w:t>
            </w:r>
          </w:p>
        </w:tc>
        <w:tc>
          <w:tcPr>
            <w:tcW w:w="0" w:type="auto"/>
            <w:shd w:val="clear" w:color="auto" w:fill="auto"/>
          </w:tcPr>
          <w:p w14:paraId="301427B7">
            <w:pPr>
              <w:spacing w:after="0" w:line="240" w:lineRule="auto"/>
              <w:jc w:val="center"/>
              <w:rPr>
                <w:rFonts w:ascii="Times New Roman" w:hAnsi="Times New Roman"/>
                <w:b/>
                <w:bCs/>
                <w:sz w:val="24"/>
                <w:szCs w:val="24"/>
              </w:rPr>
            </w:pPr>
            <w:r>
              <w:rPr>
                <w:rFonts w:ascii="Times New Roman" w:hAnsi="Times New Roman"/>
                <w:b/>
                <w:bCs/>
                <w:sz w:val="24"/>
                <w:szCs w:val="24"/>
              </w:rPr>
              <w:t>36</w:t>
            </w:r>
          </w:p>
        </w:tc>
        <w:tc>
          <w:tcPr>
            <w:tcW w:w="0" w:type="auto"/>
            <w:shd w:val="clear" w:color="auto" w:fill="auto"/>
          </w:tcPr>
          <w:p w14:paraId="3843EDE7">
            <w:pPr>
              <w:spacing w:after="0" w:line="240" w:lineRule="auto"/>
              <w:rPr>
                <w:rFonts w:ascii="Times New Roman" w:hAnsi="Times New Roman"/>
                <w:sz w:val="24"/>
                <w:szCs w:val="24"/>
              </w:rPr>
            </w:pPr>
          </w:p>
        </w:tc>
      </w:tr>
      <w:tr w14:paraId="74E559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right w:val="single" w:color="000000" w:sz="4" w:space="0"/>
            </w:tcBorders>
            <w:shd w:val="clear" w:color="auto" w:fill="auto"/>
          </w:tcPr>
          <w:p w14:paraId="38E716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4.2.1 Машинное обучение: понятие, виды</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562E79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tcBorders>
              <w:top w:val="single" w:color="000000" w:sz="4" w:space="0"/>
              <w:left w:val="single" w:color="000000" w:sz="4" w:space="0"/>
              <w:right w:val="single" w:color="000000" w:sz="4" w:space="0"/>
            </w:tcBorders>
            <w:shd w:val="clear" w:color="auto" w:fill="auto"/>
          </w:tcPr>
          <w:p w14:paraId="5F45BC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w:t>
            </w:r>
          </w:p>
        </w:tc>
        <w:tc>
          <w:tcPr>
            <w:tcW w:w="0" w:type="auto"/>
            <w:vMerge w:val="restart"/>
            <w:tcBorders>
              <w:top w:val="single" w:color="000000" w:sz="4" w:space="0"/>
              <w:left w:val="single" w:color="000000" w:sz="4" w:space="0"/>
              <w:right w:val="single" w:color="000000" w:sz="4" w:space="0"/>
            </w:tcBorders>
            <w:shd w:val="clear" w:color="auto" w:fill="auto"/>
          </w:tcPr>
          <w:p w14:paraId="091D07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7B85B5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78C92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7E31AF9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52A061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Понятие и виды машинного обучения; обучение с учителем, обучение без учителя, задача регрессии, задача классификации, задача кластеризации, отбор данных для модели машинного обучения</w:t>
            </w:r>
          </w:p>
        </w:tc>
        <w:tc>
          <w:tcPr>
            <w:tcW w:w="0" w:type="auto"/>
            <w:vMerge w:val="continue"/>
            <w:tcBorders>
              <w:top w:val="single" w:color="000000" w:sz="4" w:space="0"/>
              <w:left w:val="single" w:color="000000" w:sz="4" w:space="0"/>
              <w:right w:val="single" w:color="000000" w:sz="4" w:space="0"/>
            </w:tcBorders>
            <w:shd w:val="clear" w:color="auto" w:fill="auto"/>
          </w:tcPr>
          <w:p w14:paraId="603B2B2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4F211C2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229686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6E6A57A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424724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tcBorders>
              <w:top w:val="single" w:color="000000" w:sz="4" w:space="0"/>
              <w:left w:val="single" w:color="000000" w:sz="4" w:space="0"/>
              <w:right w:val="single" w:color="000000" w:sz="4" w:space="0"/>
            </w:tcBorders>
            <w:shd w:val="clear" w:color="auto" w:fill="auto"/>
          </w:tcPr>
          <w:p w14:paraId="0231A6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1</w:t>
            </w:r>
          </w:p>
        </w:tc>
        <w:tc>
          <w:tcPr>
            <w:tcW w:w="0" w:type="auto"/>
            <w:vMerge w:val="continue"/>
            <w:tcBorders>
              <w:top w:val="single" w:color="000000" w:sz="4" w:space="0"/>
              <w:left w:val="single" w:color="000000" w:sz="4" w:space="0"/>
              <w:right w:val="single" w:color="000000" w:sz="4" w:space="0"/>
            </w:tcBorders>
            <w:shd w:val="clear" w:color="auto" w:fill="auto"/>
          </w:tcPr>
          <w:p w14:paraId="3E7774F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96DA6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233E602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4D46A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Знакомство с моделью машинного обучения</w:t>
            </w:r>
          </w:p>
        </w:tc>
        <w:tc>
          <w:tcPr>
            <w:tcW w:w="0" w:type="auto"/>
            <w:vMerge w:val="continue"/>
            <w:tcBorders>
              <w:top w:val="single" w:color="000000" w:sz="4" w:space="0"/>
              <w:left w:val="single" w:color="000000" w:sz="4" w:space="0"/>
              <w:right w:val="single" w:color="000000" w:sz="4" w:space="0"/>
            </w:tcBorders>
            <w:shd w:val="clear" w:color="auto" w:fill="auto"/>
          </w:tcPr>
          <w:p w14:paraId="3815B49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07CAC6C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D2FDB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right w:val="single" w:color="000000" w:sz="4" w:space="0"/>
            </w:tcBorders>
            <w:shd w:val="clear" w:color="auto" w:fill="auto"/>
          </w:tcPr>
          <w:p w14:paraId="79E92E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4.2.2 Этапы разработки модели машинного обучения. Библиотеки машинного обучения</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1B9D19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tcBorders>
              <w:top w:val="single" w:color="000000" w:sz="4" w:space="0"/>
              <w:left w:val="single" w:color="000000" w:sz="4" w:space="0"/>
              <w:right w:val="single" w:color="000000" w:sz="4" w:space="0"/>
            </w:tcBorders>
            <w:shd w:val="clear" w:color="auto" w:fill="auto"/>
          </w:tcPr>
          <w:p w14:paraId="110BB0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w:t>
            </w:r>
          </w:p>
        </w:tc>
        <w:tc>
          <w:tcPr>
            <w:tcW w:w="0" w:type="auto"/>
            <w:vMerge w:val="restart"/>
            <w:tcBorders>
              <w:top w:val="single" w:color="000000" w:sz="4" w:space="0"/>
              <w:left w:val="single" w:color="000000" w:sz="4" w:space="0"/>
              <w:right w:val="single" w:color="000000" w:sz="4" w:space="0"/>
            </w:tcBorders>
            <w:shd w:val="clear" w:color="auto" w:fill="auto"/>
          </w:tcPr>
          <w:p w14:paraId="225346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70C21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733D11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133C12F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1E83F3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Этапы разработки модели машинного обучения: определение цели </w:t>
            </w:r>
            <w:r>
              <w:rPr>
                <w:rFonts w:ascii="Times New Roman" w:hAnsi="Times New Roman"/>
                <w:sz w:val="24"/>
                <w:szCs w:val="24"/>
              </w:rPr>
              <w:br w:type="textWrapping"/>
            </w:r>
            <w:r>
              <w:rPr>
                <w:rFonts w:ascii="Times New Roman" w:hAnsi="Times New Roman"/>
                <w:sz w:val="24"/>
                <w:szCs w:val="24"/>
              </w:rPr>
              <w:t>и задач (цель как модель результата, отличия цели от задач, метрики для оценки результата), сбор и подготовка данных, разработка модели, тестирование   модели (валидация модели). Проблемы переобучения. Библиотеки машинного обучения</w:t>
            </w:r>
          </w:p>
        </w:tc>
        <w:tc>
          <w:tcPr>
            <w:tcW w:w="0" w:type="auto"/>
            <w:vMerge w:val="continue"/>
            <w:tcBorders>
              <w:top w:val="single" w:color="000000" w:sz="4" w:space="0"/>
              <w:left w:val="single" w:color="000000" w:sz="4" w:space="0"/>
              <w:right w:val="single" w:color="000000" w:sz="4" w:space="0"/>
            </w:tcBorders>
            <w:shd w:val="clear" w:color="auto" w:fill="auto"/>
          </w:tcPr>
          <w:p w14:paraId="6ED446C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4EF5526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E627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388FC09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1E279B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tcBorders>
              <w:top w:val="single" w:color="000000" w:sz="4" w:space="0"/>
              <w:left w:val="single" w:color="000000" w:sz="4" w:space="0"/>
              <w:right w:val="single" w:color="000000" w:sz="4" w:space="0"/>
            </w:tcBorders>
            <w:shd w:val="clear" w:color="auto" w:fill="auto"/>
          </w:tcPr>
          <w:p w14:paraId="3C013E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2</w:t>
            </w:r>
          </w:p>
        </w:tc>
        <w:tc>
          <w:tcPr>
            <w:tcW w:w="0" w:type="auto"/>
            <w:vMerge w:val="continue"/>
            <w:tcBorders>
              <w:top w:val="single" w:color="000000" w:sz="4" w:space="0"/>
              <w:left w:val="single" w:color="000000" w:sz="4" w:space="0"/>
              <w:right w:val="single" w:color="000000" w:sz="4" w:space="0"/>
            </w:tcBorders>
            <w:shd w:val="clear" w:color="auto" w:fill="auto"/>
          </w:tcPr>
          <w:p w14:paraId="262A0E0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269486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4F8A4E3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2CECED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Разработка модели машинного обучения</w:t>
            </w:r>
          </w:p>
        </w:tc>
        <w:tc>
          <w:tcPr>
            <w:tcW w:w="0" w:type="auto"/>
            <w:vMerge w:val="continue"/>
            <w:tcBorders>
              <w:top w:val="single" w:color="000000" w:sz="4" w:space="0"/>
              <w:left w:val="single" w:color="000000" w:sz="4" w:space="0"/>
              <w:right w:val="single" w:color="000000" w:sz="4" w:space="0"/>
            </w:tcBorders>
            <w:shd w:val="clear" w:color="auto" w:fill="auto"/>
          </w:tcPr>
          <w:p w14:paraId="546AFA5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72CAA57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69DF8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5A43FE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4.2.3 Линейная регрессия</w:t>
            </w:r>
          </w:p>
        </w:tc>
        <w:tc>
          <w:tcPr>
            <w:tcW w:w="0" w:type="auto"/>
            <w:shd w:val="clear" w:color="auto" w:fill="auto"/>
          </w:tcPr>
          <w:p w14:paraId="103286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shd w:val="clear" w:color="auto" w:fill="auto"/>
          </w:tcPr>
          <w:p w14:paraId="602A2F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0" w:type="auto"/>
            <w:vMerge w:val="restart"/>
            <w:shd w:val="clear" w:color="auto" w:fill="auto"/>
          </w:tcPr>
          <w:p w14:paraId="3F58A1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04C9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05ABA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3FE63EE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5E5CD0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Понятие линейной регрессии, целевая функция, линейное уравнение, гомоскедастичность данных; подбор коэффициентов линейного уравнения. Создание, обучение и оценка модели линейной регрессии; нелинейные функции</w:t>
            </w:r>
          </w:p>
        </w:tc>
        <w:tc>
          <w:tcPr>
            <w:tcW w:w="0" w:type="auto"/>
            <w:shd w:val="clear" w:color="auto" w:fill="auto"/>
          </w:tcPr>
          <w:p w14:paraId="0AC7A4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c>
          <w:tcPr>
            <w:tcW w:w="0" w:type="auto"/>
            <w:vMerge w:val="continue"/>
            <w:shd w:val="clear" w:color="auto" w:fill="auto"/>
          </w:tcPr>
          <w:p w14:paraId="3809202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1D242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03BCA33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551EB7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00A09C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shd w:val="clear" w:color="auto" w:fill="auto"/>
          </w:tcPr>
          <w:p w14:paraId="5949BA8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67A027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08F0269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6DDBF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Создание, обучение и оценка модели линейной регрессии</w:t>
            </w:r>
          </w:p>
        </w:tc>
        <w:tc>
          <w:tcPr>
            <w:tcW w:w="0" w:type="auto"/>
            <w:vMerge w:val="continue"/>
            <w:shd w:val="clear" w:color="auto" w:fill="auto"/>
          </w:tcPr>
          <w:p w14:paraId="72EBF8E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6EEABA1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B394C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035A32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4.2.4 Классификация. Логистическая регрессия</w:t>
            </w:r>
          </w:p>
        </w:tc>
        <w:tc>
          <w:tcPr>
            <w:tcW w:w="0" w:type="auto"/>
            <w:shd w:val="clear" w:color="auto" w:fill="auto"/>
          </w:tcPr>
          <w:p w14:paraId="252FD4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00093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0" w:type="auto"/>
            <w:vMerge w:val="restart"/>
            <w:shd w:val="clear" w:color="auto" w:fill="auto"/>
          </w:tcPr>
          <w:p w14:paraId="370102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3FDB6E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759957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7B57C95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586BE0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Цели и задачи классификации. Примеры решения задач классификации с помощью искусственного интеллекта. Линейный классификатор, гиперплоскость, бинарная классификация, мультиклассовая классификация; создание, обучение и оценка модели логистической регрессии.  Матрица ошибок, метрики качества логистической регрессии  </w:t>
            </w:r>
          </w:p>
        </w:tc>
        <w:tc>
          <w:tcPr>
            <w:tcW w:w="0" w:type="auto"/>
            <w:vMerge w:val="continue"/>
            <w:shd w:val="clear" w:color="auto" w:fill="auto"/>
          </w:tcPr>
          <w:p w14:paraId="1D9BE83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2026CF3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2594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7D5780D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22DDFC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01800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6</w:t>
            </w:r>
          </w:p>
        </w:tc>
        <w:tc>
          <w:tcPr>
            <w:tcW w:w="0" w:type="auto"/>
            <w:vMerge w:val="continue"/>
            <w:shd w:val="clear" w:color="auto" w:fill="auto"/>
          </w:tcPr>
          <w:p w14:paraId="39EA325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F9CBA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3EFAE54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3C7DCC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Создание, обучение и оценка модели логистической регрессии</w:t>
            </w:r>
          </w:p>
        </w:tc>
        <w:tc>
          <w:tcPr>
            <w:tcW w:w="0" w:type="auto"/>
            <w:vMerge w:val="continue"/>
            <w:shd w:val="clear" w:color="auto" w:fill="auto"/>
          </w:tcPr>
          <w:p w14:paraId="5A7A3FB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7334F78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6F0B6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1988F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4.2.5 Деревья решений. Случайный лес</w:t>
            </w:r>
          </w:p>
        </w:tc>
        <w:tc>
          <w:tcPr>
            <w:tcW w:w="0" w:type="auto"/>
            <w:shd w:val="clear" w:color="auto" w:fill="auto"/>
          </w:tcPr>
          <w:p w14:paraId="7A13B8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049410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0" w:type="auto"/>
            <w:vMerge w:val="restart"/>
            <w:shd w:val="clear" w:color="auto" w:fill="auto"/>
          </w:tcPr>
          <w:p w14:paraId="73B693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71AA1D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20B519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591191E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197FB7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Дерево решений, атрибуты, эффективность разбиения, глубина дерева, идея алгоритма случайного леса, принцип мудрости толпы, случайный лес для решения задачи классификации и регрессии</w:t>
            </w:r>
          </w:p>
        </w:tc>
        <w:tc>
          <w:tcPr>
            <w:tcW w:w="0" w:type="auto"/>
            <w:vMerge w:val="continue"/>
            <w:shd w:val="clear" w:color="auto" w:fill="auto"/>
          </w:tcPr>
          <w:p w14:paraId="06A3218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10D70EF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57255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6BC659E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5C051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65772B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6</w:t>
            </w:r>
          </w:p>
        </w:tc>
        <w:tc>
          <w:tcPr>
            <w:tcW w:w="0" w:type="auto"/>
            <w:vMerge w:val="continue"/>
            <w:shd w:val="clear" w:color="auto" w:fill="auto"/>
          </w:tcPr>
          <w:p w14:paraId="6AED05E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62170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64A71FE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2ED53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Решение задачи регрессии</w:t>
            </w:r>
          </w:p>
        </w:tc>
        <w:tc>
          <w:tcPr>
            <w:tcW w:w="0" w:type="auto"/>
            <w:vMerge w:val="continue"/>
            <w:shd w:val="clear" w:color="auto" w:fill="auto"/>
          </w:tcPr>
          <w:p w14:paraId="475239D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06A2DFA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68CFDD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3429D9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4.2.6 Кластеризация</w:t>
            </w:r>
          </w:p>
        </w:tc>
        <w:tc>
          <w:tcPr>
            <w:tcW w:w="0" w:type="auto"/>
            <w:shd w:val="clear" w:color="auto" w:fill="auto"/>
          </w:tcPr>
          <w:p w14:paraId="4A7C0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4A8884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0" w:type="auto"/>
            <w:vMerge w:val="restart"/>
            <w:shd w:val="clear" w:color="auto" w:fill="auto"/>
          </w:tcPr>
          <w:p w14:paraId="2B2ABC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06994A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02, </w:t>
            </w:r>
          </w:p>
        </w:tc>
      </w:tr>
      <w:tr w14:paraId="0B321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750F3BC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0367CC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Кластеризация, алгоритм k-средних, центроид, расстояние между точками, решение задачи кластеризации</w:t>
            </w:r>
          </w:p>
        </w:tc>
        <w:tc>
          <w:tcPr>
            <w:tcW w:w="0" w:type="auto"/>
            <w:vMerge w:val="continue"/>
            <w:shd w:val="clear" w:color="auto" w:fill="auto"/>
          </w:tcPr>
          <w:p w14:paraId="75AC6A4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6024D3E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5C9A6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3B96B59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48DB2D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0618DF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6</w:t>
            </w:r>
          </w:p>
        </w:tc>
        <w:tc>
          <w:tcPr>
            <w:tcW w:w="0" w:type="auto"/>
            <w:vMerge w:val="continue"/>
            <w:shd w:val="clear" w:color="auto" w:fill="auto"/>
          </w:tcPr>
          <w:p w14:paraId="32883E2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62229F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3C9B476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401A28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Решение задач классификации</w:t>
            </w:r>
          </w:p>
        </w:tc>
        <w:tc>
          <w:tcPr>
            <w:tcW w:w="0" w:type="auto"/>
            <w:vMerge w:val="continue"/>
            <w:shd w:val="clear" w:color="auto" w:fill="auto"/>
          </w:tcPr>
          <w:p w14:paraId="110022C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51A5B7A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6188E1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422884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 xml:space="preserve">Тема 4.2.7 Обзор и систематизация методов машинного обучения </w:t>
            </w:r>
            <w:r>
              <w:rPr>
                <w:rFonts w:ascii="Times New Roman" w:hAnsi="Times New Roman"/>
                <w:b/>
                <w:sz w:val="24"/>
                <w:szCs w:val="24"/>
              </w:rPr>
              <w:br w:type="textWrapping"/>
            </w:r>
            <w:r>
              <w:rPr>
                <w:rFonts w:ascii="Times New Roman" w:hAnsi="Times New Roman"/>
                <w:b/>
                <w:sz w:val="24"/>
                <w:szCs w:val="24"/>
              </w:rPr>
              <w:t>для профессиональной задачи</w:t>
            </w:r>
          </w:p>
        </w:tc>
        <w:tc>
          <w:tcPr>
            <w:tcW w:w="0" w:type="auto"/>
            <w:shd w:val="clear" w:color="auto" w:fill="auto"/>
          </w:tcPr>
          <w:p w14:paraId="779093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55B5ED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shd w:val="clear" w:color="auto" w:fill="auto"/>
          </w:tcPr>
          <w:p w14:paraId="5D73A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759820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02, </w:t>
            </w:r>
          </w:p>
        </w:tc>
      </w:tr>
      <w:tr w14:paraId="4C8962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709183D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73F0C0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Обобщение и систематизация основных понятий по машинному обучению для профессиональных задач</w:t>
            </w:r>
          </w:p>
        </w:tc>
        <w:tc>
          <w:tcPr>
            <w:tcW w:w="0" w:type="auto"/>
            <w:vMerge w:val="continue"/>
            <w:shd w:val="clear" w:color="auto" w:fill="auto"/>
          </w:tcPr>
          <w:p w14:paraId="6CFFE05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16A8723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3DBED2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2B339FD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64B00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04B8BF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shd w:val="clear" w:color="auto" w:fill="auto"/>
          </w:tcPr>
          <w:p w14:paraId="2D4B4B7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EFA41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51228D6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5B164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Изучение, анализ и преобразование данных; выбор модели, </w:t>
            </w:r>
            <w:r>
              <w:rPr>
                <w:rFonts w:ascii="Times New Roman" w:hAnsi="Times New Roman"/>
                <w:sz w:val="24"/>
                <w:szCs w:val="24"/>
              </w:rPr>
              <w:br w:type="textWrapping"/>
            </w:r>
            <w:r>
              <w:rPr>
                <w:rFonts w:ascii="Times New Roman" w:hAnsi="Times New Roman"/>
                <w:sz w:val="24"/>
                <w:szCs w:val="24"/>
              </w:rPr>
              <w:t>ее обучение; оценка качества работы модели</w:t>
            </w:r>
          </w:p>
        </w:tc>
        <w:tc>
          <w:tcPr>
            <w:tcW w:w="0" w:type="auto"/>
            <w:vMerge w:val="continue"/>
            <w:shd w:val="clear" w:color="auto" w:fill="auto"/>
          </w:tcPr>
          <w:p w14:paraId="3B08E3D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3A5E95B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28B5AE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4063CA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4.2.8 Проектная работа «Разработка модели машинного обучения для решения задачи классификации»</w:t>
            </w:r>
          </w:p>
        </w:tc>
        <w:tc>
          <w:tcPr>
            <w:tcW w:w="0" w:type="auto"/>
            <w:shd w:val="clear" w:color="auto" w:fill="auto"/>
          </w:tcPr>
          <w:p w14:paraId="45A715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0098E4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shd w:val="clear" w:color="auto" w:fill="auto"/>
          </w:tcPr>
          <w:p w14:paraId="4A59CF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tc>
      </w:tr>
      <w:tr w14:paraId="6EABD3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5E92AEE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51FBE1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Выполнение проектной работы «Разработка модели машинного обучения для решения задачи классификации»</w:t>
            </w:r>
          </w:p>
        </w:tc>
        <w:tc>
          <w:tcPr>
            <w:tcW w:w="0" w:type="auto"/>
            <w:vMerge w:val="continue"/>
            <w:shd w:val="clear" w:color="auto" w:fill="auto"/>
          </w:tcPr>
          <w:p w14:paraId="5F1074A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414AC6A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6A3C92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54AEDB2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4F4D17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257251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shd w:val="clear" w:color="auto" w:fill="auto"/>
          </w:tcPr>
          <w:p w14:paraId="0A1FBE3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43900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7A6B80C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635038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Выбор модели, ее обучение; оценка качества работы модели; разработка презентации; выступление</w:t>
            </w:r>
          </w:p>
        </w:tc>
        <w:tc>
          <w:tcPr>
            <w:tcW w:w="0" w:type="auto"/>
            <w:vMerge w:val="continue"/>
            <w:shd w:val="clear" w:color="auto" w:fill="auto"/>
          </w:tcPr>
          <w:p w14:paraId="59A8DF7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6E0856F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31BEE3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shd w:val="clear" w:color="auto" w:fill="auto"/>
          </w:tcPr>
          <w:p w14:paraId="29FFB0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Прикладной модуль № 3 «Основы 3D моделирования»</w:t>
            </w:r>
          </w:p>
        </w:tc>
        <w:tc>
          <w:tcPr>
            <w:tcW w:w="0" w:type="auto"/>
            <w:shd w:val="clear" w:color="auto" w:fill="auto"/>
          </w:tcPr>
          <w:p w14:paraId="07EA2A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36</w:t>
            </w:r>
          </w:p>
        </w:tc>
        <w:tc>
          <w:tcPr>
            <w:tcW w:w="0" w:type="auto"/>
            <w:shd w:val="clear" w:color="auto" w:fill="auto"/>
          </w:tcPr>
          <w:p w14:paraId="615306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575BFF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right w:val="single" w:color="000000" w:sz="4" w:space="0"/>
            </w:tcBorders>
            <w:shd w:val="clear" w:color="auto" w:fill="auto"/>
          </w:tcPr>
          <w:p w14:paraId="58825F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4.3.1 Система трехмерного моделирования. Окно Документа</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278717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tcBorders>
              <w:top w:val="single" w:color="000000" w:sz="4" w:space="0"/>
              <w:left w:val="single" w:color="000000" w:sz="4" w:space="0"/>
              <w:right w:val="single" w:color="000000" w:sz="4" w:space="0"/>
            </w:tcBorders>
            <w:shd w:val="clear" w:color="auto" w:fill="auto"/>
          </w:tcPr>
          <w:p w14:paraId="149B6A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w:t>
            </w:r>
          </w:p>
        </w:tc>
        <w:tc>
          <w:tcPr>
            <w:tcW w:w="0" w:type="auto"/>
            <w:vMerge w:val="restart"/>
            <w:tcBorders>
              <w:top w:val="single" w:color="000000" w:sz="4" w:space="0"/>
              <w:left w:val="single" w:color="000000" w:sz="4" w:space="0"/>
              <w:right w:val="single" w:color="000000" w:sz="4" w:space="0"/>
            </w:tcBorders>
            <w:shd w:val="clear" w:color="auto" w:fill="auto"/>
          </w:tcPr>
          <w:p w14:paraId="3B2A8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02 </w:t>
            </w:r>
          </w:p>
          <w:p w14:paraId="16C8BD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tc>
      </w:tr>
      <w:tr w14:paraId="7EC77E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6977E91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454FC2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Системы автоматизированного проектирования: история, назначение, примеры. Общий обзор. </w:t>
            </w:r>
          </w:p>
          <w:p w14:paraId="32599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Актуальное отечественное ПО: КОМПАС – КОМПлекс Автоматизированных Систем. </w:t>
            </w:r>
          </w:p>
          <w:p w14:paraId="7D5BF8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Запуск системы. Интерфейс системы</w:t>
            </w:r>
          </w:p>
        </w:tc>
        <w:tc>
          <w:tcPr>
            <w:tcW w:w="0" w:type="auto"/>
            <w:vMerge w:val="continue"/>
            <w:tcBorders>
              <w:top w:val="single" w:color="000000" w:sz="4" w:space="0"/>
              <w:left w:val="single" w:color="000000" w:sz="4" w:space="0"/>
              <w:right w:val="single" w:color="000000" w:sz="4" w:space="0"/>
            </w:tcBorders>
            <w:shd w:val="clear" w:color="auto" w:fill="auto"/>
          </w:tcPr>
          <w:p w14:paraId="262C807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21EB3E6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C56A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35F507B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2639B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tcBorders>
              <w:top w:val="single" w:color="000000" w:sz="4" w:space="0"/>
              <w:left w:val="single" w:color="000000" w:sz="4" w:space="0"/>
              <w:right w:val="single" w:color="000000" w:sz="4" w:space="0"/>
            </w:tcBorders>
            <w:shd w:val="clear" w:color="auto" w:fill="auto"/>
          </w:tcPr>
          <w:p w14:paraId="67B354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1</w:t>
            </w:r>
          </w:p>
        </w:tc>
        <w:tc>
          <w:tcPr>
            <w:tcW w:w="0" w:type="auto"/>
            <w:vMerge w:val="continue"/>
            <w:tcBorders>
              <w:top w:val="single" w:color="000000" w:sz="4" w:space="0"/>
              <w:left w:val="single" w:color="000000" w:sz="4" w:space="0"/>
              <w:right w:val="single" w:color="000000" w:sz="4" w:space="0"/>
            </w:tcBorders>
            <w:shd w:val="clear" w:color="auto" w:fill="auto"/>
          </w:tcPr>
          <w:p w14:paraId="4ACC11F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2BE2AB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67E8024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2D10A6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Знакомство с системой трехмерного моделирования (на примере ПО КОМПАС-3D LT)</w:t>
            </w:r>
          </w:p>
        </w:tc>
        <w:tc>
          <w:tcPr>
            <w:tcW w:w="0" w:type="auto"/>
            <w:vMerge w:val="continue"/>
            <w:tcBorders>
              <w:top w:val="single" w:color="000000" w:sz="4" w:space="0"/>
              <w:left w:val="single" w:color="000000" w:sz="4" w:space="0"/>
              <w:right w:val="single" w:color="000000" w:sz="4" w:space="0"/>
            </w:tcBorders>
            <w:shd w:val="clear" w:color="auto" w:fill="auto"/>
          </w:tcPr>
          <w:p w14:paraId="57EF93B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5489DC3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6AE80E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right w:val="single" w:color="000000" w:sz="4" w:space="0"/>
            </w:tcBorders>
            <w:shd w:val="clear" w:color="auto" w:fill="auto"/>
          </w:tcPr>
          <w:p w14:paraId="664E7F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sz w:val="24"/>
                <w:szCs w:val="24"/>
              </w:rPr>
              <w:t>Тема 4.3.2 Основные приемы создания геометрических тел (многогранники, тела вращения, эскизы, группы геометрических тел)</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670098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tcBorders>
              <w:top w:val="single" w:color="000000" w:sz="4" w:space="0"/>
              <w:left w:val="single" w:color="000000" w:sz="4" w:space="0"/>
              <w:right w:val="single" w:color="000000" w:sz="4" w:space="0"/>
            </w:tcBorders>
            <w:shd w:val="clear" w:color="auto" w:fill="auto"/>
          </w:tcPr>
          <w:p w14:paraId="4E75F0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10</w:t>
            </w:r>
          </w:p>
        </w:tc>
        <w:tc>
          <w:tcPr>
            <w:tcW w:w="0" w:type="auto"/>
            <w:vMerge w:val="restart"/>
            <w:tcBorders>
              <w:top w:val="single" w:color="000000" w:sz="4" w:space="0"/>
              <w:left w:val="single" w:color="000000" w:sz="4" w:space="0"/>
              <w:right w:val="single" w:color="000000" w:sz="4" w:space="0"/>
            </w:tcBorders>
            <w:shd w:val="clear" w:color="auto" w:fill="auto"/>
          </w:tcPr>
          <w:p w14:paraId="596E3A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tc>
      </w:tr>
      <w:tr w14:paraId="09E161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2754FD2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184993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Построение геометрических примитивов (отрезков, прямоугольников, окружности). Многогранники и тела вращения: виды многогранников, элементы многогранника, примеры геометрических тел, ограниченных плоскими поверхностями, элементы тел вращения (очерковая образующая, ось вращения, поверхность вращения, основание). Основные приемы построения многогранников и тел вращения. Построение эскизов. Создание группы геометрических тел</w:t>
            </w:r>
          </w:p>
        </w:tc>
        <w:tc>
          <w:tcPr>
            <w:tcW w:w="0" w:type="auto"/>
            <w:vMerge w:val="continue"/>
            <w:tcBorders>
              <w:top w:val="single" w:color="000000" w:sz="4" w:space="0"/>
              <w:left w:val="single" w:color="000000" w:sz="4" w:space="0"/>
              <w:right w:val="single" w:color="000000" w:sz="4" w:space="0"/>
            </w:tcBorders>
            <w:shd w:val="clear" w:color="auto" w:fill="auto"/>
          </w:tcPr>
          <w:p w14:paraId="6343D96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2FDBFC9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694989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2B44BAD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53977A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tcBorders>
              <w:top w:val="single" w:color="000000" w:sz="4" w:space="0"/>
              <w:left w:val="single" w:color="000000" w:sz="4" w:space="0"/>
              <w:right w:val="single" w:color="000000" w:sz="4" w:space="0"/>
            </w:tcBorders>
            <w:shd w:val="clear" w:color="auto" w:fill="auto"/>
          </w:tcPr>
          <w:p w14:paraId="1036C1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8</w:t>
            </w:r>
          </w:p>
        </w:tc>
        <w:tc>
          <w:tcPr>
            <w:tcW w:w="0" w:type="auto"/>
            <w:vMerge w:val="continue"/>
            <w:tcBorders>
              <w:top w:val="single" w:color="000000" w:sz="4" w:space="0"/>
              <w:left w:val="single" w:color="000000" w:sz="4" w:space="0"/>
              <w:right w:val="single" w:color="000000" w:sz="4" w:space="0"/>
            </w:tcBorders>
            <w:shd w:val="clear" w:color="auto" w:fill="auto"/>
          </w:tcPr>
          <w:p w14:paraId="13CFDFA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52F4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11897D1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22D23C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Построения в системе КОМПАС-3D</w:t>
            </w:r>
          </w:p>
        </w:tc>
        <w:tc>
          <w:tcPr>
            <w:tcW w:w="0" w:type="auto"/>
            <w:vMerge w:val="continue"/>
            <w:tcBorders>
              <w:top w:val="single" w:color="000000" w:sz="4" w:space="0"/>
              <w:left w:val="single" w:color="000000" w:sz="4" w:space="0"/>
              <w:right w:val="single" w:color="000000" w:sz="4" w:space="0"/>
            </w:tcBorders>
            <w:shd w:val="clear" w:color="auto" w:fill="auto"/>
          </w:tcPr>
          <w:p w14:paraId="013752F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69B9984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20A35E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6F5BE8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4.3.3 Редактирование 3 D моделей.  Создание 3 D моделей. Отсечение части детали</w:t>
            </w:r>
          </w:p>
        </w:tc>
        <w:tc>
          <w:tcPr>
            <w:tcW w:w="0" w:type="auto"/>
            <w:shd w:val="clear" w:color="auto" w:fill="auto"/>
          </w:tcPr>
          <w:p w14:paraId="4CC2B5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758DC2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12</w:t>
            </w:r>
          </w:p>
        </w:tc>
        <w:tc>
          <w:tcPr>
            <w:tcW w:w="0" w:type="auto"/>
            <w:vMerge w:val="restart"/>
            <w:shd w:val="clear" w:color="auto" w:fill="auto"/>
          </w:tcPr>
          <w:p w14:paraId="755887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09F5A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0BA66A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11C6991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3A3E98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Сущность понятия «редактирование», задачи редактирования эскизов, 3D моделей, основные способы редактирования 3D моделей. Создание 3D моделей с элементами закругления (скругления) </w:t>
            </w:r>
            <w:r>
              <w:rPr>
                <w:rFonts w:ascii="Times New Roman" w:hAnsi="Times New Roman"/>
                <w:sz w:val="24"/>
                <w:szCs w:val="24"/>
              </w:rPr>
              <w:br w:type="textWrapping"/>
            </w:r>
            <w:r>
              <w:rPr>
                <w:rFonts w:ascii="Times New Roman" w:hAnsi="Times New Roman"/>
                <w:sz w:val="24"/>
                <w:szCs w:val="24"/>
              </w:rPr>
              <w:t>и фасками. Создание 3D моделей по плоскому чертежу посредством операции «вращения». Рассечение детали плоскостью</w:t>
            </w:r>
          </w:p>
        </w:tc>
        <w:tc>
          <w:tcPr>
            <w:tcW w:w="0" w:type="auto"/>
            <w:vMerge w:val="continue"/>
            <w:shd w:val="clear" w:color="auto" w:fill="auto"/>
          </w:tcPr>
          <w:p w14:paraId="2C0A77C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03782B7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C062D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17AF7A5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1C918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1A0E20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10</w:t>
            </w:r>
          </w:p>
        </w:tc>
        <w:tc>
          <w:tcPr>
            <w:tcW w:w="0" w:type="auto"/>
            <w:vMerge w:val="continue"/>
            <w:shd w:val="clear" w:color="auto" w:fill="auto"/>
          </w:tcPr>
          <w:p w14:paraId="4FB1628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B938B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4426FAF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1E99BF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Редактирование в системе КОМПАС-3D</w:t>
            </w:r>
          </w:p>
        </w:tc>
        <w:tc>
          <w:tcPr>
            <w:tcW w:w="0" w:type="auto"/>
            <w:vMerge w:val="continue"/>
            <w:shd w:val="clear" w:color="auto" w:fill="auto"/>
          </w:tcPr>
          <w:p w14:paraId="37FA811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2711F6A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3CB92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7C52E7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4.3.4 Создание 3</w:t>
            </w:r>
            <w:r>
              <w:rPr>
                <w:rFonts w:ascii="Times New Roman" w:hAnsi="Times New Roman"/>
                <w:b/>
                <w:sz w:val="24"/>
                <w:szCs w:val="24"/>
                <w:lang w:val="en-US"/>
              </w:rPr>
              <w:t>D</w:t>
            </w:r>
            <w:r>
              <w:rPr>
                <w:rFonts w:ascii="Times New Roman" w:hAnsi="Times New Roman"/>
                <w:b/>
                <w:sz w:val="24"/>
                <w:szCs w:val="24"/>
              </w:rPr>
              <w:t xml:space="preserve"> моделей простейших объектов</w:t>
            </w:r>
          </w:p>
        </w:tc>
        <w:tc>
          <w:tcPr>
            <w:tcW w:w="0" w:type="auto"/>
            <w:shd w:val="clear" w:color="auto" w:fill="auto"/>
          </w:tcPr>
          <w:p w14:paraId="2BCA3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792E07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12</w:t>
            </w:r>
          </w:p>
        </w:tc>
        <w:tc>
          <w:tcPr>
            <w:tcW w:w="0" w:type="auto"/>
            <w:vMerge w:val="restart"/>
            <w:shd w:val="clear" w:color="auto" w:fill="auto"/>
          </w:tcPr>
          <w:p w14:paraId="35A604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0AEEF1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357E84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5C1E4D3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6A2AB2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Выполнение проектной работы «Создание авторских 3D моделей»</w:t>
            </w:r>
          </w:p>
        </w:tc>
        <w:tc>
          <w:tcPr>
            <w:tcW w:w="0" w:type="auto"/>
            <w:vMerge w:val="continue"/>
            <w:shd w:val="clear" w:color="auto" w:fill="auto"/>
          </w:tcPr>
          <w:p w14:paraId="7DC7AB4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1A15A65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171C5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0AE42E0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4F252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261F45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12</w:t>
            </w:r>
          </w:p>
        </w:tc>
        <w:tc>
          <w:tcPr>
            <w:tcW w:w="0" w:type="auto"/>
            <w:vMerge w:val="continue"/>
            <w:shd w:val="clear" w:color="auto" w:fill="auto"/>
          </w:tcPr>
          <w:p w14:paraId="08FC33D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CE0C4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73C9455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7616C7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Выбор простейших объектов профессиональной деятельности (бытовых, технических или строительных) для создания модели (самостоятельно или с помощью преподавателя); обоснование выбора, создание модели объекта, подготовка презентации </w:t>
            </w:r>
            <w:r>
              <w:rPr>
                <w:rFonts w:ascii="Times New Roman" w:hAnsi="Times New Roman"/>
                <w:sz w:val="24"/>
                <w:szCs w:val="24"/>
              </w:rPr>
              <w:br w:type="textWrapping"/>
            </w:r>
            <w:r>
              <w:rPr>
                <w:rFonts w:ascii="Times New Roman" w:hAnsi="Times New Roman"/>
                <w:sz w:val="24"/>
                <w:szCs w:val="24"/>
              </w:rPr>
              <w:t>и представление выполненной модели</w:t>
            </w:r>
          </w:p>
        </w:tc>
        <w:tc>
          <w:tcPr>
            <w:tcW w:w="0" w:type="auto"/>
            <w:vMerge w:val="continue"/>
            <w:shd w:val="clear" w:color="auto" w:fill="auto"/>
          </w:tcPr>
          <w:p w14:paraId="53CF2BA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540710A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131BA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shd w:val="clear" w:color="auto" w:fill="auto"/>
          </w:tcPr>
          <w:p w14:paraId="29B2C6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Прикладной модуль № 4 «Технологии продвижения веб-сайта в Интернете»</w:t>
            </w:r>
          </w:p>
        </w:tc>
        <w:tc>
          <w:tcPr>
            <w:tcW w:w="0" w:type="auto"/>
            <w:shd w:val="clear" w:color="auto" w:fill="auto"/>
          </w:tcPr>
          <w:p w14:paraId="59E99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36</w:t>
            </w:r>
          </w:p>
        </w:tc>
        <w:tc>
          <w:tcPr>
            <w:tcW w:w="0" w:type="auto"/>
            <w:shd w:val="clear" w:color="auto" w:fill="auto"/>
          </w:tcPr>
          <w:p w14:paraId="5416FF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378F04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right w:val="single" w:color="000000" w:sz="4" w:space="0"/>
            </w:tcBorders>
            <w:shd w:val="clear" w:color="auto" w:fill="auto"/>
          </w:tcPr>
          <w:p w14:paraId="0F6C21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4.4.1 Интернет-маркетинг</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55CBA7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tcBorders>
              <w:top w:val="single" w:color="000000" w:sz="4" w:space="0"/>
              <w:left w:val="single" w:color="000000" w:sz="4" w:space="0"/>
              <w:right w:val="single" w:color="000000" w:sz="4" w:space="0"/>
            </w:tcBorders>
            <w:shd w:val="clear" w:color="auto" w:fill="auto"/>
          </w:tcPr>
          <w:p w14:paraId="36C165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0" w:type="auto"/>
            <w:vMerge w:val="restart"/>
            <w:tcBorders>
              <w:top w:val="single" w:color="000000" w:sz="4" w:space="0"/>
              <w:left w:val="single" w:color="000000" w:sz="4" w:space="0"/>
              <w:right w:val="single" w:color="000000" w:sz="4" w:space="0"/>
            </w:tcBorders>
            <w:shd w:val="clear" w:color="auto" w:fill="auto"/>
          </w:tcPr>
          <w:p w14:paraId="7837E0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29C874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44C3AD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0C37F09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67E13A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Интернет-маркетинг: понятие, инструменты Интернет-маркетинга, исследование как элемент интернет-маркетинга</w:t>
            </w:r>
          </w:p>
        </w:tc>
        <w:tc>
          <w:tcPr>
            <w:tcW w:w="0" w:type="auto"/>
            <w:vMerge w:val="continue"/>
            <w:tcBorders>
              <w:top w:val="single" w:color="000000" w:sz="4" w:space="0"/>
              <w:left w:val="single" w:color="000000" w:sz="4" w:space="0"/>
              <w:right w:val="single" w:color="000000" w:sz="4" w:space="0"/>
            </w:tcBorders>
            <w:shd w:val="clear" w:color="auto" w:fill="auto"/>
          </w:tcPr>
          <w:p w14:paraId="230175C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5C8FD0C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35C87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2AFB4DA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0C1B47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tcBorders>
              <w:top w:val="single" w:color="000000" w:sz="4" w:space="0"/>
              <w:left w:val="single" w:color="000000" w:sz="4" w:space="0"/>
              <w:right w:val="single" w:color="000000" w:sz="4" w:space="0"/>
            </w:tcBorders>
            <w:shd w:val="clear" w:color="auto" w:fill="auto"/>
          </w:tcPr>
          <w:p w14:paraId="7D4B9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tcBorders>
              <w:top w:val="single" w:color="000000" w:sz="4" w:space="0"/>
              <w:left w:val="single" w:color="000000" w:sz="4" w:space="0"/>
              <w:right w:val="single" w:color="000000" w:sz="4" w:space="0"/>
            </w:tcBorders>
            <w:shd w:val="clear" w:color="auto" w:fill="auto"/>
          </w:tcPr>
          <w:p w14:paraId="5AD525E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646505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332D29C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4B0BD3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Знакомство с инструментами Интернет-маркетинга</w:t>
            </w:r>
          </w:p>
        </w:tc>
        <w:tc>
          <w:tcPr>
            <w:tcW w:w="0" w:type="auto"/>
            <w:vMerge w:val="continue"/>
            <w:tcBorders>
              <w:top w:val="single" w:color="000000" w:sz="4" w:space="0"/>
              <w:left w:val="single" w:color="000000" w:sz="4" w:space="0"/>
              <w:right w:val="single" w:color="000000" w:sz="4" w:space="0"/>
            </w:tcBorders>
            <w:shd w:val="clear" w:color="auto" w:fill="auto"/>
          </w:tcPr>
          <w:p w14:paraId="7A881BD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7C19D3D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9407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right w:val="single" w:color="000000" w:sz="4" w:space="0"/>
            </w:tcBorders>
            <w:shd w:val="clear" w:color="auto" w:fill="auto"/>
          </w:tcPr>
          <w:p w14:paraId="4CF2A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 xml:space="preserve">Тема 4.4.2 Методы продвижения </w:t>
            </w:r>
            <w:r>
              <w:rPr>
                <w:rFonts w:ascii="Times New Roman" w:hAnsi="Times New Roman"/>
                <w:b/>
                <w:sz w:val="24"/>
                <w:szCs w:val="24"/>
              </w:rPr>
              <w:br w:type="textWrapping"/>
            </w:r>
            <w:r>
              <w:rPr>
                <w:rFonts w:ascii="Times New Roman" w:hAnsi="Times New Roman"/>
                <w:b/>
                <w:sz w:val="24"/>
                <w:szCs w:val="24"/>
              </w:rPr>
              <w:t>в Интернете</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63F8F1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tcBorders>
              <w:top w:val="single" w:color="000000" w:sz="4" w:space="0"/>
              <w:left w:val="single" w:color="000000" w:sz="4" w:space="0"/>
              <w:right w:val="single" w:color="000000" w:sz="4" w:space="0"/>
            </w:tcBorders>
            <w:shd w:val="clear" w:color="auto" w:fill="auto"/>
          </w:tcPr>
          <w:p w14:paraId="1415E3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0" w:type="auto"/>
            <w:vMerge w:val="restart"/>
            <w:tcBorders>
              <w:top w:val="single" w:color="000000" w:sz="4" w:space="0"/>
              <w:left w:val="single" w:color="000000" w:sz="4" w:space="0"/>
              <w:right w:val="single" w:color="000000" w:sz="4" w:space="0"/>
            </w:tcBorders>
            <w:shd w:val="clear" w:color="auto" w:fill="auto"/>
          </w:tcPr>
          <w:p w14:paraId="604C76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71B09F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69AB8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440A4F8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4BB172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Знакомство с различными методами продвижения в Интернете.  Аналитика поведения пользователей, A/B-тестирование, роль социальных платформ как экосистем; вирусный маркетинг</w:t>
            </w:r>
          </w:p>
        </w:tc>
        <w:tc>
          <w:tcPr>
            <w:tcW w:w="0" w:type="auto"/>
            <w:vMerge w:val="continue"/>
            <w:tcBorders>
              <w:top w:val="single" w:color="000000" w:sz="4" w:space="0"/>
              <w:left w:val="single" w:color="000000" w:sz="4" w:space="0"/>
              <w:right w:val="single" w:color="000000" w:sz="4" w:space="0"/>
            </w:tcBorders>
            <w:shd w:val="clear" w:color="auto" w:fill="auto"/>
          </w:tcPr>
          <w:p w14:paraId="2F14A0C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215B3B6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3EB5A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51104FE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593335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tcBorders>
              <w:top w:val="single" w:color="000000" w:sz="4" w:space="0"/>
              <w:left w:val="single" w:color="000000" w:sz="4" w:space="0"/>
              <w:right w:val="single" w:color="000000" w:sz="4" w:space="0"/>
            </w:tcBorders>
            <w:shd w:val="clear" w:color="auto" w:fill="auto"/>
          </w:tcPr>
          <w:p w14:paraId="4F367E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tcBorders>
              <w:top w:val="single" w:color="000000" w:sz="4" w:space="0"/>
              <w:left w:val="single" w:color="000000" w:sz="4" w:space="0"/>
              <w:right w:val="single" w:color="000000" w:sz="4" w:space="0"/>
            </w:tcBorders>
            <w:shd w:val="clear" w:color="auto" w:fill="auto"/>
          </w:tcPr>
          <w:p w14:paraId="559D966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31EF2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5ADCAA4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719246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Анализ различных методов продвижения в Интернете</w:t>
            </w:r>
          </w:p>
        </w:tc>
        <w:tc>
          <w:tcPr>
            <w:tcW w:w="0" w:type="auto"/>
            <w:vMerge w:val="continue"/>
            <w:tcBorders>
              <w:top w:val="single" w:color="000000" w:sz="4" w:space="0"/>
              <w:left w:val="single" w:color="000000" w:sz="4" w:space="0"/>
              <w:right w:val="single" w:color="000000" w:sz="4" w:space="0"/>
            </w:tcBorders>
            <w:shd w:val="clear" w:color="auto" w:fill="auto"/>
          </w:tcPr>
          <w:p w14:paraId="323B161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6B0D2E0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47423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72845D3A">
            <w:pPr>
              <w:spacing w:after="0" w:line="240" w:lineRule="auto"/>
              <w:rPr>
                <w:rFonts w:ascii="Times New Roman" w:hAnsi="Times New Roman"/>
                <w:b/>
                <w:sz w:val="24"/>
                <w:szCs w:val="24"/>
              </w:rPr>
            </w:pPr>
            <w:r>
              <w:rPr>
                <w:rFonts w:ascii="Times New Roman" w:hAnsi="Times New Roman"/>
                <w:b/>
                <w:sz w:val="24"/>
                <w:szCs w:val="24"/>
              </w:rPr>
              <w:t>Тема 4.4.3 Различные способы работы с количеством посетителей</w:t>
            </w:r>
          </w:p>
        </w:tc>
        <w:tc>
          <w:tcPr>
            <w:tcW w:w="0" w:type="auto"/>
            <w:shd w:val="clear" w:color="auto" w:fill="auto"/>
          </w:tcPr>
          <w:p w14:paraId="470C9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519834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0" w:type="auto"/>
            <w:vMerge w:val="restart"/>
            <w:shd w:val="clear" w:color="auto" w:fill="auto"/>
          </w:tcPr>
          <w:p w14:paraId="66FF1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480FA2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7AE3ED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267B0FC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129C9A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Способы получения трафика: определение трафика, основные способы получения трафика, особенности контекстной рекламы, SEO и SMO продвижения</w:t>
            </w:r>
          </w:p>
        </w:tc>
        <w:tc>
          <w:tcPr>
            <w:tcW w:w="0" w:type="auto"/>
            <w:vMerge w:val="continue"/>
            <w:shd w:val="clear" w:color="auto" w:fill="auto"/>
          </w:tcPr>
          <w:p w14:paraId="4F4921E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53EB618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33119F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19705BA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78CC0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372937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shd w:val="clear" w:color="auto" w:fill="auto"/>
          </w:tcPr>
          <w:p w14:paraId="14E7466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5D16B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41358EA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1973D8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Знакомство с различными способами работы с количеством посетителей</w:t>
            </w:r>
          </w:p>
        </w:tc>
        <w:tc>
          <w:tcPr>
            <w:tcW w:w="0" w:type="auto"/>
            <w:vMerge w:val="continue"/>
            <w:shd w:val="clear" w:color="auto" w:fill="auto"/>
          </w:tcPr>
          <w:p w14:paraId="5346935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53F23ED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26B4BF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right w:val="single" w:color="000000" w:sz="4" w:space="0"/>
            </w:tcBorders>
            <w:shd w:val="clear" w:color="auto" w:fill="auto"/>
          </w:tcPr>
          <w:p w14:paraId="59C72E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4.4.4 Поисковая оптимизация контента</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53C9AD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tcBorders>
              <w:top w:val="single" w:color="000000" w:sz="4" w:space="0"/>
              <w:left w:val="single" w:color="000000" w:sz="4" w:space="0"/>
              <w:right w:val="single" w:color="000000" w:sz="4" w:space="0"/>
            </w:tcBorders>
            <w:shd w:val="clear" w:color="auto" w:fill="auto"/>
          </w:tcPr>
          <w:p w14:paraId="568DBA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0" w:type="auto"/>
            <w:vMerge w:val="restart"/>
            <w:tcBorders>
              <w:top w:val="single" w:color="000000" w:sz="4" w:space="0"/>
              <w:left w:val="single" w:color="000000" w:sz="4" w:space="0"/>
              <w:right w:val="single" w:color="000000" w:sz="4" w:space="0"/>
            </w:tcBorders>
            <w:shd w:val="clear" w:color="auto" w:fill="auto"/>
          </w:tcPr>
          <w:p w14:paraId="5322A5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2EB4A6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0AE5C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5F9AF36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29B692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Оптимизация контента для поисковых систем, индексирование сайта поисковыми системами</w:t>
            </w:r>
          </w:p>
        </w:tc>
        <w:tc>
          <w:tcPr>
            <w:tcW w:w="0" w:type="auto"/>
            <w:vMerge w:val="continue"/>
            <w:tcBorders>
              <w:top w:val="single" w:color="000000" w:sz="4" w:space="0"/>
              <w:left w:val="single" w:color="000000" w:sz="4" w:space="0"/>
              <w:right w:val="single" w:color="000000" w:sz="4" w:space="0"/>
            </w:tcBorders>
            <w:shd w:val="clear" w:color="auto" w:fill="auto"/>
          </w:tcPr>
          <w:p w14:paraId="5B6B98B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565BE5F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297B68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0F7770C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538303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tcBorders>
              <w:top w:val="single" w:color="000000" w:sz="4" w:space="0"/>
              <w:left w:val="single" w:color="000000" w:sz="4" w:space="0"/>
              <w:right w:val="single" w:color="000000" w:sz="4" w:space="0"/>
            </w:tcBorders>
            <w:shd w:val="clear" w:color="auto" w:fill="auto"/>
          </w:tcPr>
          <w:p w14:paraId="5F67CA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tcBorders>
              <w:top w:val="single" w:color="000000" w:sz="4" w:space="0"/>
              <w:left w:val="single" w:color="000000" w:sz="4" w:space="0"/>
              <w:right w:val="single" w:color="000000" w:sz="4" w:space="0"/>
            </w:tcBorders>
            <w:shd w:val="clear" w:color="auto" w:fill="auto"/>
          </w:tcPr>
          <w:p w14:paraId="6F0F43B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9DAD4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3839ACB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52AEE1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Работа с поисковыми системами по оптимизации контента</w:t>
            </w:r>
          </w:p>
        </w:tc>
        <w:tc>
          <w:tcPr>
            <w:tcW w:w="0" w:type="auto"/>
            <w:vMerge w:val="continue"/>
            <w:tcBorders>
              <w:top w:val="single" w:color="000000" w:sz="4" w:space="0"/>
              <w:left w:val="single" w:color="000000" w:sz="4" w:space="0"/>
              <w:right w:val="single" w:color="000000" w:sz="4" w:space="0"/>
            </w:tcBorders>
            <w:shd w:val="clear" w:color="auto" w:fill="auto"/>
          </w:tcPr>
          <w:p w14:paraId="4BB9D52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0F6574B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2A0075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45F3CD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 xml:space="preserve">Тема 4.4.5 Рекламная кампании </w:t>
            </w:r>
            <w:r>
              <w:rPr>
                <w:rFonts w:ascii="Times New Roman" w:hAnsi="Times New Roman"/>
                <w:b/>
                <w:sz w:val="24"/>
                <w:szCs w:val="24"/>
              </w:rPr>
              <w:br w:type="textWrapping"/>
            </w:r>
            <w:r>
              <w:rPr>
                <w:rFonts w:ascii="Times New Roman" w:hAnsi="Times New Roman"/>
                <w:b/>
                <w:sz w:val="24"/>
                <w:szCs w:val="24"/>
              </w:rPr>
              <w:t>в сети Интернет</w:t>
            </w:r>
          </w:p>
        </w:tc>
        <w:tc>
          <w:tcPr>
            <w:tcW w:w="0" w:type="auto"/>
            <w:shd w:val="clear" w:color="auto" w:fill="auto"/>
          </w:tcPr>
          <w:p w14:paraId="0941C7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546A0B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0" w:type="auto"/>
            <w:vMerge w:val="restart"/>
            <w:shd w:val="clear" w:color="auto" w:fill="auto"/>
          </w:tcPr>
          <w:p w14:paraId="32B090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1F0017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3293D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370ABC3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040F10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Планирование и проведение рекламной кампании - постановка целей, выбор и/или разработка инструментов, месседж, выбор площадок, бюджет, оценка эффективности</w:t>
            </w:r>
          </w:p>
        </w:tc>
        <w:tc>
          <w:tcPr>
            <w:tcW w:w="0" w:type="auto"/>
            <w:vMerge w:val="continue"/>
            <w:shd w:val="clear" w:color="auto" w:fill="auto"/>
          </w:tcPr>
          <w:p w14:paraId="715F573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2D3B82D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F5BBB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549F570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2D7FCF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26AB6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shd w:val="clear" w:color="auto" w:fill="auto"/>
          </w:tcPr>
          <w:p w14:paraId="2ADCC18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EA61D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02AED79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42F29E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Разработка рекламной кампании</w:t>
            </w:r>
          </w:p>
        </w:tc>
        <w:tc>
          <w:tcPr>
            <w:tcW w:w="0" w:type="auto"/>
            <w:vMerge w:val="continue"/>
            <w:shd w:val="clear" w:color="auto" w:fill="auto"/>
          </w:tcPr>
          <w:p w14:paraId="252DAD9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04A016C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AE410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659DF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4.4.6 Проектная работа «Проектирование рекламной кампании в Интернете»</w:t>
            </w:r>
          </w:p>
        </w:tc>
        <w:tc>
          <w:tcPr>
            <w:tcW w:w="0" w:type="auto"/>
            <w:shd w:val="clear" w:color="auto" w:fill="auto"/>
          </w:tcPr>
          <w:p w14:paraId="5CAE44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4BAE8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0" w:type="auto"/>
            <w:vMerge w:val="restart"/>
            <w:shd w:val="clear" w:color="auto" w:fill="auto"/>
          </w:tcPr>
          <w:p w14:paraId="0D9210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5AD2CE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02, </w:t>
            </w:r>
          </w:p>
          <w:p w14:paraId="1E1D5D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p>
        </w:tc>
      </w:tr>
      <w:tr w14:paraId="6EBD3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7EEEFA1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461820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Выполнение проектной работы «Проектирование рекламной кампании в Интернете»</w:t>
            </w:r>
          </w:p>
        </w:tc>
        <w:tc>
          <w:tcPr>
            <w:tcW w:w="0" w:type="auto"/>
            <w:vMerge w:val="continue"/>
            <w:shd w:val="clear" w:color="auto" w:fill="auto"/>
          </w:tcPr>
          <w:p w14:paraId="4F2B1B6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3EB73AE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3FDBE9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0CB3A30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1CE380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4504C3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6</w:t>
            </w:r>
          </w:p>
        </w:tc>
        <w:tc>
          <w:tcPr>
            <w:tcW w:w="0" w:type="auto"/>
            <w:vMerge w:val="continue"/>
            <w:shd w:val="clear" w:color="auto" w:fill="auto"/>
          </w:tcPr>
          <w:p w14:paraId="2651C3E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4030B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580D15B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6DD35F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Выбор объекта профессиональной деятельности для рекламной кампании, проектирование рекламной кампании в Интернете, подготовка презентации и выступление</w:t>
            </w:r>
          </w:p>
        </w:tc>
        <w:tc>
          <w:tcPr>
            <w:tcW w:w="0" w:type="auto"/>
            <w:vMerge w:val="continue"/>
            <w:shd w:val="clear" w:color="auto" w:fill="auto"/>
          </w:tcPr>
          <w:p w14:paraId="3CD1558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6D95639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2D47DD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shd w:val="clear" w:color="auto" w:fill="auto"/>
          </w:tcPr>
          <w:p w14:paraId="778AE2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Прикладной модуль № 5 «Введение в веб-разработку на языке JavaScript»</w:t>
            </w:r>
          </w:p>
        </w:tc>
        <w:tc>
          <w:tcPr>
            <w:tcW w:w="0" w:type="auto"/>
            <w:shd w:val="clear" w:color="auto" w:fill="auto"/>
          </w:tcPr>
          <w:p w14:paraId="0FAB75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36</w:t>
            </w:r>
          </w:p>
        </w:tc>
        <w:tc>
          <w:tcPr>
            <w:tcW w:w="0" w:type="auto"/>
            <w:shd w:val="clear" w:color="auto" w:fill="auto"/>
          </w:tcPr>
          <w:p w14:paraId="05C1AC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411BDE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right w:val="single" w:color="000000" w:sz="4" w:space="0"/>
            </w:tcBorders>
            <w:shd w:val="clear" w:color="auto" w:fill="auto"/>
          </w:tcPr>
          <w:p w14:paraId="65165F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4.5.1 Синтаксис и основные понятия JavaScript</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348EEA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tcBorders>
              <w:top w:val="single" w:color="000000" w:sz="4" w:space="0"/>
              <w:left w:val="single" w:color="000000" w:sz="4" w:space="0"/>
              <w:right w:val="single" w:color="000000" w:sz="4" w:space="0"/>
            </w:tcBorders>
            <w:shd w:val="clear" w:color="auto" w:fill="auto"/>
          </w:tcPr>
          <w:p w14:paraId="46E0CB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tcBorders>
              <w:top w:val="single" w:color="000000" w:sz="4" w:space="0"/>
              <w:left w:val="single" w:color="000000" w:sz="4" w:space="0"/>
              <w:right w:val="single" w:color="000000" w:sz="4" w:space="0"/>
            </w:tcBorders>
            <w:shd w:val="clear" w:color="auto" w:fill="auto"/>
          </w:tcPr>
          <w:p w14:paraId="6CFF2F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343A30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02, </w:t>
            </w:r>
          </w:p>
          <w:p w14:paraId="365321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7AB706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0E9E3A0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645FD3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Выражения, операторы, побочные эффекты, инструкции, ввод-вывод. Понятие объекта и литерала. Эволюция стандарта ECMAScript. Управление пакетами и зависимостями</w:t>
            </w:r>
          </w:p>
        </w:tc>
        <w:tc>
          <w:tcPr>
            <w:tcW w:w="0" w:type="auto"/>
            <w:vMerge w:val="continue"/>
            <w:tcBorders>
              <w:top w:val="single" w:color="000000" w:sz="4" w:space="0"/>
              <w:left w:val="single" w:color="000000" w:sz="4" w:space="0"/>
              <w:right w:val="single" w:color="000000" w:sz="4" w:space="0"/>
            </w:tcBorders>
            <w:shd w:val="clear" w:color="auto" w:fill="auto"/>
          </w:tcPr>
          <w:p w14:paraId="46BC7E5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38C7576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6CD2CF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5F674C1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36EA03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tcBorders>
              <w:top w:val="single" w:color="000000" w:sz="4" w:space="0"/>
              <w:left w:val="single" w:color="000000" w:sz="4" w:space="0"/>
              <w:right w:val="single" w:color="000000" w:sz="4" w:space="0"/>
            </w:tcBorders>
            <w:shd w:val="clear" w:color="auto" w:fill="auto"/>
          </w:tcPr>
          <w:p w14:paraId="0BF18D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2</w:t>
            </w:r>
          </w:p>
        </w:tc>
        <w:tc>
          <w:tcPr>
            <w:tcW w:w="0" w:type="auto"/>
            <w:vMerge w:val="continue"/>
            <w:tcBorders>
              <w:top w:val="single" w:color="000000" w:sz="4" w:space="0"/>
              <w:left w:val="single" w:color="000000" w:sz="4" w:space="0"/>
              <w:right w:val="single" w:color="000000" w:sz="4" w:space="0"/>
            </w:tcBorders>
            <w:shd w:val="clear" w:color="auto" w:fill="auto"/>
          </w:tcPr>
          <w:p w14:paraId="4FA2D7E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EA491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21D181A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138BCF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Система пакетов npm. Инициализация проекта. Создание файла package.json. Девелоперские зависимости</w:t>
            </w:r>
          </w:p>
        </w:tc>
        <w:tc>
          <w:tcPr>
            <w:tcW w:w="0" w:type="auto"/>
            <w:vMerge w:val="continue"/>
            <w:tcBorders>
              <w:top w:val="single" w:color="000000" w:sz="4" w:space="0"/>
              <w:left w:val="single" w:color="000000" w:sz="4" w:space="0"/>
              <w:right w:val="single" w:color="000000" w:sz="4" w:space="0"/>
            </w:tcBorders>
            <w:shd w:val="clear" w:color="auto" w:fill="auto"/>
          </w:tcPr>
          <w:p w14:paraId="78F9C58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19E9C85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F2A6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right w:val="single" w:color="000000" w:sz="4" w:space="0"/>
            </w:tcBorders>
            <w:shd w:val="clear" w:color="auto" w:fill="auto"/>
          </w:tcPr>
          <w:p w14:paraId="12D58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 xml:space="preserve">Тема 4.5.2 Переменные и области видимости. Примитивные </w:t>
            </w:r>
            <w:r>
              <w:rPr>
                <w:rFonts w:ascii="Times New Roman" w:hAnsi="Times New Roman"/>
                <w:b/>
                <w:sz w:val="24"/>
                <w:szCs w:val="24"/>
              </w:rPr>
              <w:br w:type="textWrapping"/>
            </w:r>
            <w:r>
              <w:rPr>
                <w:rFonts w:ascii="Times New Roman" w:hAnsi="Times New Roman"/>
                <w:b/>
                <w:sz w:val="24"/>
                <w:szCs w:val="24"/>
              </w:rPr>
              <w:t>и объектные типы данных</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17DB75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tcBorders>
              <w:top w:val="single" w:color="000000" w:sz="4" w:space="0"/>
              <w:left w:val="single" w:color="000000" w:sz="4" w:space="0"/>
              <w:right w:val="single" w:color="000000" w:sz="4" w:space="0"/>
            </w:tcBorders>
            <w:shd w:val="clear" w:color="auto" w:fill="auto"/>
          </w:tcPr>
          <w:p w14:paraId="2DAA29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w:t>
            </w:r>
          </w:p>
        </w:tc>
        <w:tc>
          <w:tcPr>
            <w:tcW w:w="0" w:type="auto"/>
            <w:vMerge w:val="restart"/>
            <w:tcBorders>
              <w:top w:val="single" w:color="000000" w:sz="4" w:space="0"/>
              <w:left w:val="single" w:color="000000" w:sz="4" w:space="0"/>
              <w:right w:val="single" w:color="000000" w:sz="4" w:space="0"/>
            </w:tcBorders>
            <w:shd w:val="clear" w:color="auto" w:fill="auto"/>
          </w:tcPr>
          <w:p w14:paraId="36557D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342F18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02, </w:t>
            </w:r>
          </w:p>
        </w:tc>
      </w:tr>
      <w:tr w14:paraId="729A30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60FA479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66EB49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Объявление переменных. Этап компиляции и этап исполнения. Ошибка ReferenceError и возбуждение исключения. Глобальные переменные. Видимость на уровне блока. Примитивные и объектные типы данных. Сравнение примитивных значений</w:t>
            </w:r>
          </w:p>
        </w:tc>
        <w:tc>
          <w:tcPr>
            <w:tcW w:w="0" w:type="auto"/>
            <w:vMerge w:val="continue"/>
            <w:tcBorders>
              <w:top w:val="single" w:color="000000" w:sz="4" w:space="0"/>
              <w:left w:val="single" w:color="000000" w:sz="4" w:space="0"/>
              <w:right w:val="single" w:color="000000" w:sz="4" w:space="0"/>
            </w:tcBorders>
            <w:shd w:val="clear" w:color="auto" w:fill="auto"/>
          </w:tcPr>
          <w:p w14:paraId="49101A2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4A2A929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67E99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3FA4959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24FA76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tcBorders>
              <w:top w:val="single" w:color="000000" w:sz="4" w:space="0"/>
              <w:left w:val="single" w:color="000000" w:sz="4" w:space="0"/>
              <w:right w:val="single" w:color="000000" w:sz="4" w:space="0"/>
            </w:tcBorders>
            <w:shd w:val="clear" w:color="auto" w:fill="auto"/>
          </w:tcPr>
          <w:p w14:paraId="302F8D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2</w:t>
            </w:r>
          </w:p>
        </w:tc>
        <w:tc>
          <w:tcPr>
            <w:tcW w:w="0" w:type="auto"/>
            <w:vMerge w:val="continue"/>
            <w:tcBorders>
              <w:top w:val="single" w:color="000000" w:sz="4" w:space="0"/>
              <w:left w:val="single" w:color="000000" w:sz="4" w:space="0"/>
              <w:right w:val="single" w:color="000000" w:sz="4" w:space="0"/>
            </w:tcBorders>
            <w:shd w:val="clear" w:color="auto" w:fill="auto"/>
          </w:tcPr>
          <w:p w14:paraId="0B678F0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3DF3B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5C50596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5C191B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Работа с переменными, областями видимости и типами данных</w:t>
            </w:r>
          </w:p>
        </w:tc>
        <w:tc>
          <w:tcPr>
            <w:tcW w:w="0" w:type="auto"/>
            <w:vMerge w:val="continue"/>
            <w:tcBorders>
              <w:top w:val="single" w:color="000000" w:sz="4" w:space="0"/>
              <w:left w:val="single" w:color="000000" w:sz="4" w:space="0"/>
              <w:right w:val="single" w:color="000000" w:sz="4" w:space="0"/>
            </w:tcBorders>
            <w:shd w:val="clear" w:color="auto" w:fill="auto"/>
          </w:tcPr>
          <w:p w14:paraId="2745CE6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6E33A2A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424D2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59893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5.5.3 TypeScript и статическая типизация</w:t>
            </w:r>
          </w:p>
        </w:tc>
        <w:tc>
          <w:tcPr>
            <w:tcW w:w="0" w:type="auto"/>
            <w:shd w:val="clear" w:color="auto" w:fill="auto"/>
          </w:tcPr>
          <w:p w14:paraId="613521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2D94D4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shd w:val="clear" w:color="auto" w:fill="auto"/>
          </w:tcPr>
          <w:p w14:paraId="1ED0B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77D3AD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7DD27E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1C369FD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3ED8F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Типы данных. Объявление с аннотацией типа. Транспиляция и запуск проекта. Объявление (в том числе с аннотацией) и вызов функций. Функции как структурный элемент сценария и как тип данных</w:t>
            </w:r>
          </w:p>
        </w:tc>
        <w:tc>
          <w:tcPr>
            <w:tcW w:w="0" w:type="auto"/>
            <w:vMerge w:val="continue"/>
            <w:shd w:val="clear" w:color="auto" w:fill="auto"/>
          </w:tcPr>
          <w:p w14:paraId="3D64D29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160C64F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65A26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2BE9DAB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0FD4B0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03D633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shd w:val="clear" w:color="auto" w:fill="auto"/>
          </w:tcPr>
          <w:p w14:paraId="4066DD1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54937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643BA13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6AAF79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Работа с функциями</w:t>
            </w:r>
          </w:p>
        </w:tc>
        <w:tc>
          <w:tcPr>
            <w:tcW w:w="0" w:type="auto"/>
            <w:vMerge w:val="continue"/>
            <w:shd w:val="clear" w:color="auto" w:fill="auto"/>
          </w:tcPr>
          <w:p w14:paraId="17CC3B1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1E3FDA8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38111A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right w:val="single" w:color="000000" w:sz="4" w:space="0"/>
            </w:tcBorders>
            <w:shd w:val="clear" w:color="auto" w:fill="auto"/>
          </w:tcPr>
          <w:p w14:paraId="7D1C06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4.5.4 Управляющие конструкции</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4A203C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tcBorders>
              <w:top w:val="single" w:color="000000" w:sz="4" w:space="0"/>
              <w:left w:val="single" w:color="000000" w:sz="4" w:space="0"/>
              <w:right w:val="single" w:color="000000" w:sz="4" w:space="0"/>
            </w:tcBorders>
            <w:shd w:val="clear" w:color="auto" w:fill="auto"/>
          </w:tcPr>
          <w:p w14:paraId="419439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0" w:type="auto"/>
            <w:vMerge w:val="restart"/>
            <w:tcBorders>
              <w:top w:val="single" w:color="000000" w:sz="4" w:space="0"/>
              <w:left w:val="single" w:color="000000" w:sz="4" w:space="0"/>
              <w:right w:val="single" w:color="000000" w:sz="4" w:space="0"/>
            </w:tcBorders>
            <w:shd w:val="clear" w:color="auto" w:fill="auto"/>
          </w:tcPr>
          <w:p w14:paraId="5C0F0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2731A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2F9B54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35CDC02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57F79D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Императивный подход к созданию кода программы. Инструкции </w:t>
            </w:r>
          </w:p>
          <w:p w14:paraId="42AD33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как противоположность выражений. Тернарный оператор </w:t>
            </w:r>
            <w:r>
              <w:rPr>
                <w:rFonts w:ascii="Times New Roman" w:hAnsi="Times New Roman"/>
                <w:sz w:val="24"/>
                <w:szCs w:val="24"/>
              </w:rPr>
              <w:br w:type="textWrapping"/>
            </w:r>
            <w:r>
              <w:rPr>
                <w:rFonts w:ascii="Times New Roman" w:hAnsi="Times New Roman"/>
                <w:sz w:val="24"/>
                <w:szCs w:val="24"/>
              </w:rPr>
              <w:t>и инструкция If..else. Циклы со счетчиком, предусловием/постусловием, итерационные</w:t>
            </w:r>
          </w:p>
        </w:tc>
        <w:tc>
          <w:tcPr>
            <w:tcW w:w="0" w:type="auto"/>
            <w:vMerge w:val="continue"/>
            <w:tcBorders>
              <w:top w:val="single" w:color="000000" w:sz="4" w:space="0"/>
              <w:left w:val="single" w:color="000000" w:sz="4" w:space="0"/>
              <w:right w:val="single" w:color="000000" w:sz="4" w:space="0"/>
            </w:tcBorders>
            <w:shd w:val="clear" w:color="auto" w:fill="auto"/>
          </w:tcPr>
          <w:p w14:paraId="7AC5463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3C797F2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506B5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764C884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6FAC0C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tcBorders>
              <w:top w:val="single" w:color="000000" w:sz="4" w:space="0"/>
              <w:left w:val="single" w:color="000000" w:sz="4" w:space="0"/>
              <w:right w:val="single" w:color="000000" w:sz="4" w:space="0"/>
            </w:tcBorders>
            <w:shd w:val="clear" w:color="auto" w:fill="auto"/>
          </w:tcPr>
          <w:p w14:paraId="3F2650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tcBorders>
              <w:top w:val="single" w:color="000000" w:sz="4" w:space="0"/>
              <w:left w:val="single" w:color="000000" w:sz="4" w:space="0"/>
              <w:right w:val="single" w:color="000000" w:sz="4" w:space="0"/>
            </w:tcBorders>
            <w:shd w:val="clear" w:color="auto" w:fill="auto"/>
          </w:tcPr>
          <w:p w14:paraId="4965002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395FD9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4DC33D2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05D794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Работа с управляющими конструкциями</w:t>
            </w:r>
          </w:p>
        </w:tc>
        <w:tc>
          <w:tcPr>
            <w:tcW w:w="0" w:type="auto"/>
            <w:vMerge w:val="continue"/>
            <w:tcBorders>
              <w:top w:val="single" w:color="000000" w:sz="4" w:space="0"/>
              <w:left w:val="single" w:color="000000" w:sz="4" w:space="0"/>
              <w:right w:val="single" w:color="000000" w:sz="4" w:space="0"/>
            </w:tcBorders>
            <w:shd w:val="clear" w:color="auto" w:fill="auto"/>
          </w:tcPr>
          <w:p w14:paraId="6724CB6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0B7BD81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5C632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16E191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4.5.5 Строки и бинарные данные. Регулярные выражения</w:t>
            </w:r>
          </w:p>
        </w:tc>
        <w:tc>
          <w:tcPr>
            <w:tcW w:w="0" w:type="auto"/>
            <w:shd w:val="clear" w:color="auto" w:fill="auto"/>
          </w:tcPr>
          <w:p w14:paraId="135E90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683526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shd w:val="clear" w:color="auto" w:fill="auto"/>
          </w:tcPr>
          <w:p w14:paraId="52B32D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526F9C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244C69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07CF95E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180A77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Строка как примитивный тип данных. Перебор строки с помощью итераций for..of, использование Юникода в JavaScript. Отличие бинарных данных от строк. Поиск совпадений с регулярным выражением</w:t>
            </w:r>
          </w:p>
        </w:tc>
        <w:tc>
          <w:tcPr>
            <w:tcW w:w="0" w:type="auto"/>
            <w:vMerge w:val="continue"/>
            <w:shd w:val="clear" w:color="auto" w:fill="auto"/>
          </w:tcPr>
          <w:p w14:paraId="2F05D7C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676D3F4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2AEE7A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011A912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05AB6A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0DCE17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2</w:t>
            </w:r>
          </w:p>
        </w:tc>
        <w:tc>
          <w:tcPr>
            <w:tcW w:w="0" w:type="auto"/>
            <w:vMerge w:val="continue"/>
            <w:shd w:val="clear" w:color="auto" w:fill="auto"/>
          </w:tcPr>
          <w:p w14:paraId="7BB681C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C43C8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6632819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08854B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Работа со строками и бинарными данными</w:t>
            </w:r>
          </w:p>
        </w:tc>
        <w:tc>
          <w:tcPr>
            <w:tcW w:w="0" w:type="auto"/>
            <w:vMerge w:val="continue"/>
            <w:shd w:val="clear" w:color="auto" w:fill="auto"/>
          </w:tcPr>
          <w:p w14:paraId="6055E6B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0E2B107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B11B0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right w:val="single" w:color="000000" w:sz="4" w:space="0"/>
            </w:tcBorders>
            <w:shd w:val="clear" w:color="auto" w:fill="auto"/>
          </w:tcPr>
          <w:p w14:paraId="18AFB6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4.5.6 Массивы и множества</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581870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tcBorders>
              <w:top w:val="single" w:color="000000" w:sz="4" w:space="0"/>
              <w:left w:val="single" w:color="000000" w:sz="4" w:space="0"/>
              <w:right w:val="single" w:color="000000" w:sz="4" w:space="0"/>
            </w:tcBorders>
            <w:shd w:val="clear" w:color="auto" w:fill="auto"/>
          </w:tcPr>
          <w:p w14:paraId="65AC01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tcBorders>
              <w:top w:val="single" w:color="000000" w:sz="4" w:space="0"/>
              <w:left w:val="single" w:color="000000" w:sz="4" w:space="0"/>
              <w:right w:val="single" w:color="000000" w:sz="4" w:space="0"/>
            </w:tcBorders>
            <w:shd w:val="clear" w:color="auto" w:fill="auto"/>
          </w:tcPr>
          <w:p w14:paraId="36B731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2DC7D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1DD59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44F3E2E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70D0A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Массивы как наборы значений разных типов, допускающих итерацию. Задание массива литералом. Методы массивов, </w:t>
            </w:r>
            <w:r>
              <w:rPr>
                <w:rFonts w:ascii="Times New Roman" w:hAnsi="Times New Roman"/>
                <w:sz w:val="24"/>
                <w:szCs w:val="24"/>
              </w:rPr>
              <w:br w:type="textWrapping"/>
            </w:r>
            <w:r>
              <w:rPr>
                <w:rFonts w:ascii="Times New Roman" w:hAnsi="Times New Roman"/>
                <w:sz w:val="24"/>
                <w:szCs w:val="24"/>
              </w:rPr>
              <w:t xml:space="preserve">в том числе forEach и reduce. Взаимные преобразования массивов </w:t>
            </w:r>
            <w:r>
              <w:rPr>
                <w:rFonts w:ascii="Times New Roman" w:hAnsi="Times New Roman"/>
                <w:sz w:val="24"/>
                <w:szCs w:val="24"/>
              </w:rPr>
              <w:br w:type="textWrapping"/>
            </w:r>
            <w:r>
              <w:rPr>
                <w:rFonts w:ascii="Times New Roman" w:hAnsi="Times New Roman"/>
                <w:sz w:val="24"/>
                <w:szCs w:val="24"/>
              </w:rPr>
              <w:t>и строк. Множества как наборы не повторяющихся значений. Получение множества из массива</w:t>
            </w:r>
          </w:p>
        </w:tc>
        <w:tc>
          <w:tcPr>
            <w:tcW w:w="0" w:type="auto"/>
            <w:vMerge w:val="continue"/>
            <w:tcBorders>
              <w:top w:val="single" w:color="000000" w:sz="4" w:space="0"/>
              <w:left w:val="single" w:color="000000" w:sz="4" w:space="0"/>
              <w:right w:val="single" w:color="000000" w:sz="4" w:space="0"/>
            </w:tcBorders>
            <w:shd w:val="clear" w:color="auto" w:fill="auto"/>
          </w:tcPr>
          <w:p w14:paraId="0DEC652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459F31D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9E4EC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2F1EBD1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2C0CC1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tcBorders>
              <w:top w:val="single" w:color="000000" w:sz="4" w:space="0"/>
              <w:left w:val="single" w:color="000000" w:sz="4" w:space="0"/>
              <w:right w:val="single" w:color="000000" w:sz="4" w:space="0"/>
            </w:tcBorders>
            <w:shd w:val="clear" w:color="auto" w:fill="auto"/>
          </w:tcPr>
          <w:p w14:paraId="664B8F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2</w:t>
            </w:r>
          </w:p>
        </w:tc>
        <w:tc>
          <w:tcPr>
            <w:tcW w:w="0" w:type="auto"/>
            <w:vMerge w:val="continue"/>
            <w:tcBorders>
              <w:top w:val="single" w:color="000000" w:sz="4" w:space="0"/>
              <w:left w:val="single" w:color="000000" w:sz="4" w:space="0"/>
              <w:right w:val="single" w:color="000000" w:sz="4" w:space="0"/>
            </w:tcBorders>
            <w:shd w:val="clear" w:color="auto" w:fill="auto"/>
          </w:tcPr>
          <w:p w14:paraId="2C56CE0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3A7AA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2AB4094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122874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Работа с массивами и множествами</w:t>
            </w:r>
          </w:p>
        </w:tc>
        <w:tc>
          <w:tcPr>
            <w:tcW w:w="0" w:type="auto"/>
            <w:vMerge w:val="continue"/>
            <w:tcBorders>
              <w:top w:val="single" w:color="000000" w:sz="4" w:space="0"/>
              <w:left w:val="single" w:color="000000" w:sz="4" w:space="0"/>
              <w:right w:val="single" w:color="000000" w:sz="4" w:space="0"/>
            </w:tcBorders>
            <w:shd w:val="clear" w:color="auto" w:fill="auto"/>
          </w:tcPr>
          <w:p w14:paraId="434BD5D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1D6F9ED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F1544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6F81D5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4.5.7 Литеральные объекты. Прототипы и конструкторы. Свойства и методы</w:t>
            </w:r>
          </w:p>
        </w:tc>
        <w:tc>
          <w:tcPr>
            <w:tcW w:w="0" w:type="auto"/>
            <w:shd w:val="clear" w:color="auto" w:fill="auto"/>
          </w:tcPr>
          <w:p w14:paraId="0ED0BE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688C0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shd w:val="clear" w:color="auto" w:fill="auto"/>
          </w:tcPr>
          <w:p w14:paraId="068DBB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57425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45C4FC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7554BA9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68448A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Литеральные объекты как коллекции свойств и методов. Отличия литеральных объектов от блоков и массивов. Доступ к свойствам и методам. Использование ссылки this. Вызов методов одного объекта относительно другого. Доступ к прототипу объекта. Создание объекта с помощью конструктора</w:t>
            </w:r>
          </w:p>
        </w:tc>
        <w:tc>
          <w:tcPr>
            <w:tcW w:w="0" w:type="auto"/>
            <w:vMerge w:val="continue"/>
            <w:shd w:val="clear" w:color="auto" w:fill="auto"/>
          </w:tcPr>
          <w:p w14:paraId="6C1F50E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0703877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20CF35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1B1C31F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08ADD7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53B5DF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shd w:val="clear" w:color="auto" w:fill="auto"/>
          </w:tcPr>
          <w:p w14:paraId="29D6DEC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2E545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4A5161F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1A3FB1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Создание объектов</w:t>
            </w:r>
          </w:p>
        </w:tc>
        <w:tc>
          <w:tcPr>
            <w:tcW w:w="0" w:type="auto"/>
            <w:vMerge w:val="continue"/>
            <w:shd w:val="clear" w:color="auto" w:fill="auto"/>
          </w:tcPr>
          <w:p w14:paraId="3C14836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7849D3A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3E7CCA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right w:val="single" w:color="000000" w:sz="4" w:space="0"/>
            </w:tcBorders>
            <w:shd w:val="clear" w:color="auto" w:fill="auto"/>
          </w:tcPr>
          <w:p w14:paraId="05CA9D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4.5.8 Модули и транспиляция. DOM</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0DE38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tcBorders>
              <w:top w:val="single" w:color="000000" w:sz="4" w:space="0"/>
              <w:left w:val="single" w:color="000000" w:sz="4" w:space="0"/>
              <w:right w:val="single" w:color="000000" w:sz="4" w:space="0"/>
            </w:tcBorders>
            <w:shd w:val="clear" w:color="auto" w:fill="auto"/>
          </w:tcPr>
          <w:p w14:paraId="148121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tcBorders>
              <w:top w:val="single" w:color="000000" w:sz="4" w:space="0"/>
              <w:left w:val="single" w:color="000000" w:sz="4" w:space="0"/>
              <w:right w:val="single" w:color="000000" w:sz="4" w:space="0"/>
            </w:tcBorders>
            <w:shd w:val="clear" w:color="auto" w:fill="auto"/>
          </w:tcPr>
          <w:p w14:paraId="3D05FE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24A52B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569660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741401D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35CC09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Модули как единицы независимого изолированного кода. Импорт </w:t>
            </w:r>
            <w:r>
              <w:rPr>
                <w:rFonts w:ascii="Times New Roman" w:hAnsi="Times New Roman"/>
                <w:sz w:val="24"/>
                <w:szCs w:val="24"/>
              </w:rPr>
              <w:br w:type="textWrapping"/>
            </w:r>
            <w:r>
              <w:rPr>
                <w:rFonts w:ascii="Times New Roman" w:hAnsi="Times New Roman"/>
                <w:sz w:val="24"/>
                <w:szCs w:val="24"/>
              </w:rPr>
              <w:t xml:space="preserve">и экспорт из модулей в стиле ES2015. Использование возможностей планируемых следующих версий стандарта – преобразование кода </w:t>
            </w:r>
            <w:r>
              <w:rPr>
                <w:rFonts w:ascii="Times New Roman" w:hAnsi="Times New Roman"/>
                <w:sz w:val="24"/>
                <w:szCs w:val="24"/>
              </w:rPr>
              <w:br w:type="textWrapping"/>
            </w:r>
            <w:r>
              <w:rPr>
                <w:rFonts w:ascii="Times New Roman" w:hAnsi="Times New Roman"/>
                <w:sz w:val="24"/>
                <w:szCs w:val="24"/>
              </w:rPr>
              <w:t>с помощью Babel. Введение в Document Object Model (DOM)– объектную модель документа веб-страницы</w:t>
            </w:r>
          </w:p>
        </w:tc>
        <w:tc>
          <w:tcPr>
            <w:tcW w:w="0" w:type="auto"/>
            <w:vMerge w:val="continue"/>
            <w:tcBorders>
              <w:top w:val="single" w:color="000000" w:sz="4" w:space="0"/>
              <w:left w:val="single" w:color="000000" w:sz="4" w:space="0"/>
              <w:right w:val="single" w:color="000000" w:sz="4" w:space="0"/>
            </w:tcBorders>
            <w:shd w:val="clear" w:color="auto" w:fill="auto"/>
          </w:tcPr>
          <w:p w14:paraId="3DB02A3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781ECFF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96D9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1C4583E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3A2895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tcBorders>
              <w:top w:val="single" w:color="000000" w:sz="4" w:space="0"/>
              <w:left w:val="single" w:color="000000" w:sz="4" w:space="0"/>
              <w:right w:val="single" w:color="000000" w:sz="4" w:space="0"/>
            </w:tcBorders>
            <w:shd w:val="clear" w:color="auto" w:fill="auto"/>
          </w:tcPr>
          <w:p w14:paraId="094F13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2</w:t>
            </w:r>
          </w:p>
        </w:tc>
        <w:tc>
          <w:tcPr>
            <w:tcW w:w="0" w:type="auto"/>
            <w:vMerge w:val="continue"/>
            <w:tcBorders>
              <w:top w:val="single" w:color="000000" w:sz="4" w:space="0"/>
              <w:left w:val="single" w:color="000000" w:sz="4" w:space="0"/>
              <w:right w:val="single" w:color="000000" w:sz="4" w:space="0"/>
            </w:tcBorders>
            <w:shd w:val="clear" w:color="auto" w:fill="auto"/>
          </w:tcPr>
          <w:p w14:paraId="1F8FFC2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23CDF7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7291D6F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750E4F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Работа с модулями и DOM</w:t>
            </w:r>
          </w:p>
        </w:tc>
        <w:tc>
          <w:tcPr>
            <w:tcW w:w="0" w:type="auto"/>
            <w:vMerge w:val="continue"/>
            <w:tcBorders>
              <w:top w:val="single" w:color="000000" w:sz="4" w:space="0"/>
              <w:left w:val="single" w:color="000000" w:sz="4" w:space="0"/>
              <w:right w:val="single" w:color="000000" w:sz="4" w:space="0"/>
            </w:tcBorders>
            <w:shd w:val="clear" w:color="auto" w:fill="auto"/>
          </w:tcPr>
          <w:p w14:paraId="771BE07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07EC781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03B6E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278CBB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4.5.9 Проектная работа «Создание серверного веб-приложения»</w:t>
            </w:r>
          </w:p>
        </w:tc>
        <w:tc>
          <w:tcPr>
            <w:tcW w:w="0" w:type="auto"/>
            <w:shd w:val="clear" w:color="auto" w:fill="auto"/>
          </w:tcPr>
          <w:p w14:paraId="077C89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7DE998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shd w:val="clear" w:color="auto" w:fill="auto"/>
          </w:tcPr>
          <w:p w14:paraId="42F220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33FCA4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4E6C63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797A483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3BA5D4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Выполнение проектной работы «Создание простейшего серверного веб-приложения»</w:t>
            </w:r>
          </w:p>
        </w:tc>
        <w:tc>
          <w:tcPr>
            <w:tcW w:w="0" w:type="auto"/>
            <w:vMerge w:val="continue"/>
            <w:shd w:val="clear" w:color="auto" w:fill="auto"/>
          </w:tcPr>
          <w:p w14:paraId="755AE1E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76B9265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04468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6B62595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10C05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319D95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shd w:val="clear" w:color="auto" w:fill="auto"/>
          </w:tcPr>
          <w:p w14:paraId="5171F05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3EB56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57D50B9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2D5956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Решение кейса (на выбор): Проектирование Web-страницы. Разработка Web-страницы. Наполнение Web-страницы информацией. Подготовка презентации и выступление</w:t>
            </w:r>
          </w:p>
        </w:tc>
        <w:tc>
          <w:tcPr>
            <w:tcW w:w="0" w:type="auto"/>
            <w:vMerge w:val="continue"/>
            <w:shd w:val="clear" w:color="auto" w:fill="auto"/>
          </w:tcPr>
          <w:p w14:paraId="3485A34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2C0104F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A5153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shd w:val="clear" w:color="auto" w:fill="auto"/>
          </w:tcPr>
          <w:p w14:paraId="25818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4"/>
                <w:szCs w:val="24"/>
              </w:rPr>
            </w:pPr>
            <w:r>
              <w:rPr>
                <w:rFonts w:ascii="Times New Roman" w:hAnsi="Times New Roman"/>
                <w:b/>
                <w:bCs/>
                <w:sz w:val="24"/>
                <w:szCs w:val="24"/>
              </w:rPr>
              <w:t>Прикладной модуль № 6 «Создание графических изображений»</w:t>
            </w:r>
          </w:p>
        </w:tc>
        <w:tc>
          <w:tcPr>
            <w:tcW w:w="0" w:type="auto"/>
            <w:shd w:val="clear" w:color="auto" w:fill="auto"/>
          </w:tcPr>
          <w:p w14:paraId="52E03D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36</w:t>
            </w:r>
          </w:p>
        </w:tc>
        <w:tc>
          <w:tcPr>
            <w:tcW w:w="0" w:type="auto"/>
            <w:shd w:val="clear" w:color="auto" w:fill="auto"/>
          </w:tcPr>
          <w:p w14:paraId="2E98E7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7626DB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right w:val="single" w:color="000000" w:sz="4" w:space="0"/>
            </w:tcBorders>
            <w:shd w:val="clear" w:color="auto" w:fill="auto"/>
          </w:tcPr>
          <w:p w14:paraId="6672F0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4.6.1 Растровая и векторная графика. Форматы изображений, конвертация и оптимизация</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12A779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tcBorders>
              <w:top w:val="single" w:color="000000" w:sz="4" w:space="0"/>
              <w:left w:val="single" w:color="000000" w:sz="4" w:space="0"/>
              <w:right w:val="single" w:color="000000" w:sz="4" w:space="0"/>
            </w:tcBorders>
            <w:shd w:val="clear" w:color="auto" w:fill="auto"/>
          </w:tcPr>
          <w:p w14:paraId="6634C9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w:t>
            </w:r>
          </w:p>
        </w:tc>
        <w:tc>
          <w:tcPr>
            <w:tcW w:w="0" w:type="auto"/>
            <w:vMerge w:val="restart"/>
            <w:tcBorders>
              <w:top w:val="single" w:color="000000" w:sz="4" w:space="0"/>
              <w:left w:val="single" w:color="000000" w:sz="4" w:space="0"/>
              <w:right w:val="single" w:color="000000" w:sz="4" w:space="0"/>
            </w:tcBorders>
            <w:shd w:val="clear" w:color="auto" w:fill="auto"/>
          </w:tcPr>
          <w:p w14:paraId="6C6092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37805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3F416B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3FAD17F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5EFF2B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Отличия растровой и векторной графики. Использование растровой графики для хранения фотографий. Форматы PNG и JPEG. Конвертация с целью снижения объема изображения</w:t>
            </w:r>
          </w:p>
        </w:tc>
        <w:tc>
          <w:tcPr>
            <w:tcW w:w="0" w:type="auto"/>
            <w:vMerge w:val="continue"/>
            <w:tcBorders>
              <w:top w:val="single" w:color="000000" w:sz="4" w:space="0"/>
              <w:left w:val="single" w:color="000000" w:sz="4" w:space="0"/>
              <w:right w:val="single" w:color="000000" w:sz="4" w:space="0"/>
            </w:tcBorders>
            <w:shd w:val="clear" w:color="auto" w:fill="auto"/>
          </w:tcPr>
          <w:p w14:paraId="78331A9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6FD6F34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9EE3E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right w:val="single" w:color="000000" w:sz="4" w:space="0"/>
            </w:tcBorders>
            <w:shd w:val="clear" w:color="auto" w:fill="auto"/>
          </w:tcPr>
          <w:p w14:paraId="0ECADC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4.6.2 Растровые графические редакторы</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5C408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tcBorders>
              <w:top w:val="single" w:color="000000" w:sz="4" w:space="0"/>
              <w:left w:val="single" w:color="000000" w:sz="4" w:space="0"/>
              <w:right w:val="single" w:color="000000" w:sz="4" w:space="0"/>
            </w:tcBorders>
            <w:shd w:val="clear" w:color="auto" w:fill="auto"/>
          </w:tcPr>
          <w:p w14:paraId="7BEB4B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0" w:type="auto"/>
            <w:vMerge w:val="restart"/>
            <w:tcBorders>
              <w:top w:val="single" w:color="000000" w:sz="4" w:space="0"/>
              <w:left w:val="single" w:color="000000" w:sz="4" w:space="0"/>
              <w:right w:val="single" w:color="000000" w:sz="4" w:space="0"/>
            </w:tcBorders>
            <w:shd w:val="clear" w:color="auto" w:fill="auto"/>
          </w:tcPr>
          <w:p w14:paraId="4A3249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41A74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64B5C4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27D85E6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3BC847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Растровые графические редакторы для различных операционных систем. Особенности проекта в качестве представителя класса свободного программного обеспечения. Установка на различные платформы. Интерфейс и настройка его частей. Однооконный </w:t>
            </w:r>
            <w:r>
              <w:rPr>
                <w:rFonts w:ascii="Times New Roman" w:hAnsi="Times New Roman"/>
                <w:sz w:val="24"/>
                <w:szCs w:val="24"/>
              </w:rPr>
              <w:br w:type="textWrapping"/>
            </w:r>
            <w:r>
              <w:rPr>
                <w:rFonts w:ascii="Times New Roman" w:hAnsi="Times New Roman"/>
                <w:sz w:val="24"/>
                <w:szCs w:val="24"/>
              </w:rPr>
              <w:t>и многооконный режим. Управление диалогами. Окно слоев изображения</w:t>
            </w:r>
          </w:p>
        </w:tc>
        <w:tc>
          <w:tcPr>
            <w:tcW w:w="0" w:type="auto"/>
            <w:vMerge w:val="continue"/>
            <w:tcBorders>
              <w:top w:val="single" w:color="000000" w:sz="4" w:space="0"/>
              <w:left w:val="single" w:color="000000" w:sz="4" w:space="0"/>
              <w:right w:val="single" w:color="000000" w:sz="4" w:space="0"/>
            </w:tcBorders>
            <w:shd w:val="clear" w:color="auto" w:fill="auto"/>
          </w:tcPr>
          <w:p w14:paraId="0833746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1E05550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33F52C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656BF1F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00F040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tcBorders>
              <w:top w:val="single" w:color="000000" w:sz="4" w:space="0"/>
              <w:left w:val="single" w:color="000000" w:sz="4" w:space="0"/>
              <w:right w:val="single" w:color="000000" w:sz="4" w:space="0"/>
            </w:tcBorders>
            <w:shd w:val="clear" w:color="auto" w:fill="auto"/>
          </w:tcPr>
          <w:p w14:paraId="1B5A55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2</w:t>
            </w:r>
          </w:p>
        </w:tc>
        <w:tc>
          <w:tcPr>
            <w:tcW w:w="0" w:type="auto"/>
            <w:vMerge w:val="continue"/>
            <w:tcBorders>
              <w:top w:val="single" w:color="000000" w:sz="4" w:space="0"/>
              <w:left w:val="single" w:color="000000" w:sz="4" w:space="0"/>
              <w:right w:val="single" w:color="000000" w:sz="4" w:space="0"/>
            </w:tcBorders>
            <w:shd w:val="clear" w:color="auto" w:fill="auto"/>
          </w:tcPr>
          <w:p w14:paraId="2D555EC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350924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193F022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7154FE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Многооконный режим, стыкуемые диалоги, однооконный режим. Слои</w:t>
            </w:r>
          </w:p>
        </w:tc>
        <w:tc>
          <w:tcPr>
            <w:tcW w:w="0" w:type="auto"/>
            <w:vMerge w:val="continue"/>
            <w:tcBorders>
              <w:top w:val="single" w:color="000000" w:sz="4" w:space="0"/>
              <w:left w:val="single" w:color="000000" w:sz="4" w:space="0"/>
              <w:right w:val="single" w:color="000000" w:sz="4" w:space="0"/>
            </w:tcBorders>
            <w:shd w:val="clear" w:color="auto" w:fill="auto"/>
          </w:tcPr>
          <w:p w14:paraId="4E0E46A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highlight w:val="yellow"/>
              </w:rPr>
            </w:pPr>
          </w:p>
        </w:tc>
        <w:tc>
          <w:tcPr>
            <w:tcW w:w="0" w:type="auto"/>
            <w:vMerge w:val="continue"/>
            <w:tcBorders>
              <w:top w:val="single" w:color="000000" w:sz="4" w:space="0"/>
              <w:left w:val="single" w:color="000000" w:sz="4" w:space="0"/>
              <w:right w:val="single" w:color="000000" w:sz="4" w:space="0"/>
            </w:tcBorders>
            <w:shd w:val="clear" w:color="auto" w:fill="auto"/>
          </w:tcPr>
          <w:p w14:paraId="6449501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highlight w:val="yellow"/>
              </w:rPr>
            </w:pPr>
          </w:p>
        </w:tc>
      </w:tr>
      <w:tr w14:paraId="55FC39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3596D0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4.6.3 Разрешение изображения. Навигация, масштабирование, кадрирование, аффинные преобразования</w:t>
            </w:r>
          </w:p>
        </w:tc>
        <w:tc>
          <w:tcPr>
            <w:tcW w:w="0" w:type="auto"/>
            <w:shd w:val="clear" w:color="auto" w:fill="auto"/>
          </w:tcPr>
          <w:p w14:paraId="62BEC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0DF28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shd w:val="clear" w:color="auto" w:fill="auto"/>
          </w:tcPr>
          <w:p w14:paraId="71BB0E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064B3E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2CE3C6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2C6917B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52D2CF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Размеры изображения в пикселах и понятие разрешения изображения. Преобразования: выравнивание, перемещение, кадрирование, вращение, наклон, перспектива, 3D-преобразование, трансформация, преобразование по точкам, зеркало, преобразование по рамке, искажения</w:t>
            </w:r>
          </w:p>
        </w:tc>
        <w:tc>
          <w:tcPr>
            <w:tcW w:w="0" w:type="auto"/>
            <w:vMerge w:val="continue"/>
            <w:shd w:val="clear" w:color="auto" w:fill="auto"/>
          </w:tcPr>
          <w:p w14:paraId="4CD010D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30B053B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B4783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2B51078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19D6C0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50E7B4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2</w:t>
            </w:r>
          </w:p>
        </w:tc>
        <w:tc>
          <w:tcPr>
            <w:tcW w:w="0" w:type="auto"/>
            <w:vMerge w:val="continue"/>
            <w:shd w:val="clear" w:color="auto" w:fill="auto"/>
          </w:tcPr>
          <w:p w14:paraId="15A8AC9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4538F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04BD736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2003D0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Работа с преобразованиями</w:t>
            </w:r>
          </w:p>
        </w:tc>
        <w:tc>
          <w:tcPr>
            <w:tcW w:w="0" w:type="auto"/>
            <w:vMerge w:val="continue"/>
            <w:shd w:val="clear" w:color="auto" w:fill="auto"/>
          </w:tcPr>
          <w:p w14:paraId="0F9A335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3A039A0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3D6446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right w:val="single" w:color="000000" w:sz="4" w:space="0"/>
            </w:tcBorders>
            <w:shd w:val="clear" w:color="auto" w:fill="auto"/>
          </w:tcPr>
          <w:p w14:paraId="51493D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 xml:space="preserve">Тема 4.6.4 Заливка, фильтры </w:t>
            </w:r>
            <w:r>
              <w:rPr>
                <w:rFonts w:ascii="Times New Roman" w:hAnsi="Times New Roman"/>
                <w:b/>
                <w:sz w:val="24"/>
                <w:szCs w:val="24"/>
              </w:rPr>
              <w:br w:type="textWrapping"/>
            </w:r>
            <w:r>
              <w:rPr>
                <w:rFonts w:ascii="Times New Roman" w:hAnsi="Times New Roman"/>
                <w:b/>
                <w:sz w:val="24"/>
                <w:szCs w:val="24"/>
              </w:rPr>
              <w:t>и инструменты рисования</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7D5A39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tcBorders>
              <w:top w:val="single" w:color="000000" w:sz="4" w:space="0"/>
              <w:left w:val="single" w:color="000000" w:sz="4" w:space="0"/>
              <w:right w:val="single" w:color="000000" w:sz="4" w:space="0"/>
            </w:tcBorders>
            <w:shd w:val="clear" w:color="auto" w:fill="auto"/>
          </w:tcPr>
          <w:p w14:paraId="22355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tcBorders>
              <w:top w:val="single" w:color="000000" w:sz="4" w:space="0"/>
              <w:left w:val="single" w:color="000000" w:sz="4" w:space="0"/>
              <w:right w:val="single" w:color="000000" w:sz="4" w:space="0"/>
            </w:tcBorders>
            <w:shd w:val="clear" w:color="auto" w:fill="auto"/>
          </w:tcPr>
          <w:p w14:paraId="4A6C8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2DBD48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0EE2D2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538E9B8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6BEA73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Использование заливки. Фильтры: размытие, улучшение, искажения, свет и тень, шум, выделение краев, декорация, проекция</w:t>
            </w:r>
          </w:p>
        </w:tc>
        <w:tc>
          <w:tcPr>
            <w:tcW w:w="0" w:type="auto"/>
            <w:vMerge w:val="continue"/>
            <w:tcBorders>
              <w:top w:val="single" w:color="000000" w:sz="4" w:space="0"/>
              <w:left w:val="single" w:color="000000" w:sz="4" w:space="0"/>
              <w:right w:val="single" w:color="000000" w:sz="4" w:space="0"/>
            </w:tcBorders>
            <w:shd w:val="clear" w:color="auto" w:fill="auto"/>
          </w:tcPr>
          <w:p w14:paraId="034C5A2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0525066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343B48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4C2A11B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5EC051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tcBorders>
              <w:top w:val="single" w:color="000000" w:sz="4" w:space="0"/>
              <w:left w:val="single" w:color="000000" w:sz="4" w:space="0"/>
              <w:right w:val="single" w:color="000000" w:sz="4" w:space="0"/>
            </w:tcBorders>
            <w:shd w:val="clear" w:color="auto" w:fill="auto"/>
          </w:tcPr>
          <w:p w14:paraId="7C1D1F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tcBorders>
              <w:top w:val="single" w:color="000000" w:sz="4" w:space="0"/>
              <w:left w:val="single" w:color="000000" w:sz="4" w:space="0"/>
              <w:right w:val="single" w:color="000000" w:sz="4" w:space="0"/>
            </w:tcBorders>
            <w:shd w:val="clear" w:color="auto" w:fill="auto"/>
          </w:tcPr>
          <w:p w14:paraId="54F7851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34988F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7D4E7DB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71353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Работа с инструментами рисования</w:t>
            </w:r>
          </w:p>
        </w:tc>
        <w:tc>
          <w:tcPr>
            <w:tcW w:w="0" w:type="auto"/>
            <w:vMerge w:val="continue"/>
            <w:tcBorders>
              <w:top w:val="single" w:color="000000" w:sz="4" w:space="0"/>
              <w:left w:val="single" w:color="000000" w:sz="4" w:space="0"/>
              <w:right w:val="single" w:color="000000" w:sz="4" w:space="0"/>
            </w:tcBorders>
            <w:shd w:val="clear" w:color="auto" w:fill="auto"/>
          </w:tcPr>
          <w:p w14:paraId="0017C10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6FE72F6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AAFF0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24D9BD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4.6.5 Выделение. Контуры. Комбинирование изображений</w:t>
            </w:r>
          </w:p>
        </w:tc>
        <w:tc>
          <w:tcPr>
            <w:tcW w:w="0" w:type="auto"/>
            <w:shd w:val="clear" w:color="auto" w:fill="auto"/>
          </w:tcPr>
          <w:p w14:paraId="6D3B18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43E461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0" w:type="auto"/>
            <w:vMerge w:val="restart"/>
            <w:shd w:val="clear" w:color="auto" w:fill="auto"/>
          </w:tcPr>
          <w:p w14:paraId="430F32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49A048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3E8CDD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01BBFB3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6AE51E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Использование выделений для работы с отдельными объектами </w:t>
            </w:r>
            <w:r>
              <w:rPr>
                <w:rFonts w:ascii="Times New Roman" w:hAnsi="Times New Roman"/>
                <w:sz w:val="24"/>
                <w:szCs w:val="24"/>
              </w:rPr>
              <w:br w:type="textWrapping"/>
            </w:r>
            <w:r>
              <w:rPr>
                <w:rFonts w:ascii="Times New Roman" w:hAnsi="Times New Roman"/>
                <w:sz w:val="24"/>
                <w:szCs w:val="24"/>
              </w:rPr>
              <w:t>в составе изображения. Выделение контуров. Создание коллажей путем соединения нескольких изображений</w:t>
            </w:r>
          </w:p>
        </w:tc>
        <w:tc>
          <w:tcPr>
            <w:tcW w:w="0" w:type="auto"/>
            <w:vMerge w:val="continue"/>
            <w:shd w:val="clear" w:color="auto" w:fill="auto"/>
          </w:tcPr>
          <w:p w14:paraId="321B68A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6D1EE46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B0F0D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24F62D7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093A9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39F4A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shd w:val="clear" w:color="auto" w:fill="auto"/>
          </w:tcPr>
          <w:p w14:paraId="349012A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8CA80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324B882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639004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Работа над созданием коллажей</w:t>
            </w:r>
          </w:p>
        </w:tc>
        <w:tc>
          <w:tcPr>
            <w:tcW w:w="0" w:type="auto"/>
            <w:vMerge w:val="continue"/>
            <w:shd w:val="clear" w:color="auto" w:fill="auto"/>
          </w:tcPr>
          <w:p w14:paraId="0BFF799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504B9B2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39EB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right w:val="single" w:color="000000" w:sz="4" w:space="0"/>
            </w:tcBorders>
            <w:shd w:val="clear" w:color="auto" w:fill="auto"/>
          </w:tcPr>
          <w:p w14:paraId="15ED0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 xml:space="preserve">Тема 4.6.6 Быстрая маска </w:t>
            </w:r>
            <w:r>
              <w:rPr>
                <w:rFonts w:ascii="Times New Roman" w:hAnsi="Times New Roman"/>
                <w:b/>
                <w:sz w:val="24"/>
                <w:szCs w:val="24"/>
              </w:rPr>
              <w:br w:type="textWrapping"/>
            </w:r>
            <w:r>
              <w:rPr>
                <w:rFonts w:ascii="Times New Roman" w:hAnsi="Times New Roman"/>
                <w:b/>
                <w:sz w:val="24"/>
                <w:szCs w:val="24"/>
              </w:rPr>
              <w:t>и преобразование цвета</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1CB4F3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tcBorders>
              <w:top w:val="single" w:color="000000" w:sz="4" w:space="0"/>
              <w:left w:val="single" w:color="000000" w:sz="4" w:space="0"/>
              <w:right w:val="single" w:color="000000" w:sz="4" w:space="0"/>
            </w:tcBorders>
            <w:shd w:val="clear" w:color="auto" w:fill="auto"/>
          </w:tcPr>
          <w:p w14:paraId="1699B4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w:t>
            </w:r>
          </w:p>
        </w:tc>
        <w:tc>
          <w:tcPr>
            <w:tcW w:w="0" w:type="auto"/>
            <w:vMerge w:val="restart"/>
            <w:tcBorders>
              <w:top w:val="single" w:color="000000" w:sz="4" w:space="0"/>
              <w:left w:val="single" w:color="000000" w:sz="4" w:space="0"/>
              <w:right w:val="single" w:color="000000" w:sz="4" w:space="0"/>
            </w:tcBorders>
            <w:shd w:val="clear" w:color="auto" w:fill="auto"/>
          </w:tcPr>
          <w:p w14:paraId="7AC708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170D95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674444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084B3EC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6D1680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Графические отображение области выделения. Преобразование цвета в изображении с помощью применения маски</w:t>
            </w:r>
          </w:p>
        </w:tc>
        <w:tc>
          <w:tcPr>
            <w:tcW w:w="0" w:type="auto"/>
            <w:vMerge w:val="continue"/>
            <w:tcBorders>
              <w:top w:val="single" w:color="000000" w:sz="4" w:space="0"/>
              <w:left w:val="single" w:color="000000" w:sz="4" w:space="0"/>
              <w:right w:val="single" w:color="000000" w:sz="4" w:space="0"/>
            </w:tcBorders>
            <w:shd w:val="clear" w:color="auto" w:fill="auto"/>
          </w:tcPr>
          <w:p w14:paraId="35E1060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1E9FEE1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7752A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5C2D7CC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2E2F3E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tcBorders>
              <w:top w:val="single" w:color="000000" w:sz="4" w:space="0"/>
              <w:left w:val="single" w:color="000000" w:sz="4" w:space="0"/>
              <w:right w:val="single" w:color="000000" w:sz="4" w:space="0"/>
            </w:tcBorders>
            <w:shd w:val="clear" w:color="auto" w:fill="auto"/>
          </w:tcPr>
          <w:p w14:paraId="36EDF4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2</w:t>
            </w:r>
          </w:p>
        </w:tc>
        <w:tc>
          <w:tcPr>
            <w:tcW w:w="0" w:type="auto"/>
            <w:vMerge w:val="continue"/>
            <w:tcBorders>
              <w:top w:val="single" w:color="000000" w:sz="4" w:space="0"/>
              <w:left w:val="single" w:color="000000" w:sz="4" w:space="0"/>
              <w:right w:val="single" w:color="000000" w:sz="4" w:space="0"/>
            </w:tcBorders>
            <w:shd w:val="clear" w:color="auto" w:fill="auto"/>
          </w:tcPr>
          <w:p w14:paraId="388A720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32069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7963A78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5A0965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Работа над преобразованием цвета</w:t>
            </w:r>
          </w:p>
        </w:tc>
        <w:tc>
          <w:tcPr>
            <w:tcW w:w="0" w:type="auto"/>
            <w:vMerge w:val="continue"/>
            <w:tcBorders>
              <w:top w:val="single" w:color="000000" w:sz="4" w:space="0"/>
              <w:left w:val="single" w:color="000000" w:sz="4" w:space="0"/>
              <w:right w:val="single" w:color="000000" w:sz="4" w:space="0"/>
            </w:tcBorders>
            <w:shd w:val="clear" w:color="auto" w:fill="auto"/>
          </w:tcPr>
          <w:p w14:paraId="59010A0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68E3A39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E6F78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6276A3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4.6.7 Создание градиентов</w:t>
            </w:r>
          </w:p>
        </w:tc>
        <w:tc>
          <w:tcPr>
            <w:tcW w:w="0" w:type="auto"/>
            <w:shd w:val="clear" w:color="auto" w:fill="auto"/>
          </w:tcPr>
          <w:p w14:paraId="656081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541AF0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shd w:val="clear" w:color="auto" w:fill="auto"/>
          </w:tcPr>
          <w:p w14:paraId="350A80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782928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21EEFE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0470784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1B260E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Понятие градиента. Плавные переходы от одних цветов к другим</w:t>
            </w:r>
          </w:p>
        </w:tc>
        <w:tc>
          <w:tcPr>
            <w:tcW w:w="0" w:type="auto"/>
            <w:vMerge w:val="continue"/>
            <w:shd w:val="clear" w:color="auto" w:fill="auto"/>
          </w:tcPr>
          <w:p w14:paraId="049A2BA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2B0C48D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ECACB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525C2C9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2638ED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377DDA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2</w:t>
            </w:r>
          </w:p>
        </w:tc>
        <w:tc>
          <w:tcPr>
            <w:tcW w:w="0" w:type="auto"/>
            <w:vMerge w:val="continue"/>
            <w:shd w:val="clear" w:color="auto" w:fill="auto"/>
          </w:tcPr>
          <w:p w14:paraId="24B070C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190A79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07DF666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shd w:val="clear" w:color="auto" w:fill="auto"/>
          </w:tcPr>
          <w:p w14:paraId="7AFC1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Переходы от одних цветов к другим с помощью градиента</w:t>
            </w:r>
          </w:p>
        </w:tc>
        <w:tc>
          <w:tcPr>
            <w:tcW w:w="0" w:type="auto"/>
            <w:vMerge w:val="continue"/>
            <w:shd w:val="clear" w:color="auto" w:fill="auto"/>
          </w:tcPr>
          <w:p w14:paraId="472E297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50BC5F4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7A76ED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tcBorders>
              <w:top w:val="single" w:color="000000" w:sz="4" w:space="0"/>
              <w:left w:val="single" w:color="000000" w:sz="4" w:space="0"/>
              <w:right w:val="single" w:color="000000" w:sz="4" w:space="0"/>
            </w:tcBorders>
            <w:shd w:val="clear" w:color="auto" w:fill="auto"/>
          </w:tcPr>
          <w:p w14:paraId="0E05F1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 xml:space="preserve">Тема 4.6.8 Создание анимированного изображения </w:t>
            </w:r>
            <w:r>
              <w:rPr>
                <w:rFonts w:ascii="Times New Roman" w:hAnsi="Times New Roman"/>
                <w:b/>
                <w:sz w:val="24"/>
                <w:szCs w:val="24"/>
              </w:rPr>
              <w:br w:type="textWrapping"/>
            </w:r>
            <w:r>
              <w:rPr>
                <w:rFonts w:ascii="Times New Roman" w:hAnsi="Times New Roman"/>
                <w:b/>
                <w:sz w:val="24"/>
                <w:szCs w:val="24"/>
              </w:rPr>
              <w:t>в формате GIF</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2934B8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tcBorders>
              <w:top w:val="single" w:color="000000" w:sz="4" w:space="0"/>
              <w:left w:val="single" w:color="000000" w:sz="4" w:space="0"/>
              <w:right w:val="single" w:color="000000" w:sz="4" w:space="0"/>
            </w:tcBorders>
            <w:shd w:val="clear" w:color="auto" w:fill="auto"/>
          </w:tcPr>
          <w:p w14:paraId="467358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tcBorders>
              <w:top w:val="single" w:color="000000" w:sz="4" w:space="0"/>
              <w:left w:val="single" w:color="000000" w:sz="4" w:space="0"/>
              <w:right w:val="single" w:color="000000" w:sz="4" w:space="0"/>
            </w:tcBorders>
            <w:shd w:val="clear" w:color="auto" w:fill="auto"/>
          </w:tcPr>
          <w:p w14:paraId="123B4B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5C5498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747763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121F9CB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6150B9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Использование анимации для наглядного представления процессов </w:t>
            </w:r>
            <w:r>
              <w:rPr>
                <w:rFonts w:ascii="Times New Roman" w:hAnsi="Times New Roman"/>
                <w:sz w:val="24"/>
                <w:szCs w:val="24"/>
              </w:rPr>
              <w:br w:type="textWrapping"/>
            </w:r>
            <w:r>
              <w:rPr>
                <w:rFonts w:ascii="Times New Roman" w:hAnsi="Times New Roman"/>
                <w:sz w:val="24"/>
                <w:szCs w:val="24"/>
              </w:rPr>
              <w:t>с несколькими этапами. Формат GIF. Ограничения GIF. Создание изображения в формате GIF c помощью GIMP</w:t>
            </w:r>
          </w:p>
        </w:tc>
        <w:tc>
          <w:tcPr>
            <w:tcW w:w="0" w:type="auto"/>
            <w:vMerge w:val="continue"/>
            <w:tcBorders>
              <w:top w:val="single" w:color="000000" w:sz="4" w:space="0"/>
              <w:left w:val="single" w:color="000000" w:sz="4" w:space="0"/>
              <w:right w:val="single" w:color="000000" w:sz="4" w:space="0"/>
            </w:tcBorders>
            <w:shd w:val="clear" w:color="auto" w:fill="auto"/>
          </w:tcPr>
          <w:p w14:paraId="1A516FD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2B854F3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5CE8EE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7791294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62A2E2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tcBorders>
              <w:top w:val="single" w:color="000000" w:sz="4" w:space="0"/>
              <w:left w:val="single" w:color="000000" w:sz="4" w:space="0"/>
              <w:right w:val="single" w:color="000000" w:sz="4" w:space="0"/>
            </w:tcBorders>
            <w:shd w:val="clear" w:color="auto" w:fill="auto"/>
          </w:tcPr>
          <w:p w14:paraId="75BFA5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2</w:t>
            </w:r>
          </w:p>
        </w:tc>
        <w:tc>
          <w:tcPr>
            <w:tcW w:w="0" w:type="auto"/>
            <w:vMerge w:val="continue"/>
            <w:tcBorders>
              <w:top w:val="single" w:color="000000" w:sz="4" w:space="0"/>
              <w:left w:val="single" w:color="000000" w:sz="4" w:space="0"/>
              <w:right w:val="single" w:color="000000" w:sz="4" w:space="0"/>
            </w:tcBorders>
            <w:shd w:val="clear" w:color="auto" w:fill="auto"/>
          </w:tcPr>
          <w:p w14:paraId="098D6C9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E428E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tcBorders>
              <w:top w:val="single" w:color="000000" w:sz="4" w:space="0"/>
              <w:left w:val="single" w:color="000000" w:sz="4" w:space="0"/>
              <w:right w:val="single" w:color="000000" w:sz="4" w:space="0"/>
            </w:tcBorders>
            <w:shd w:val="clear" w:color="auto" w:fill="auto"/>
          </w:tcPr>
          <w:p w14:paraId="6D0B461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b/>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14:paraId="22F298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Работа с веб- графикой</w:t>
            </w:r>
          </w:p>
        </w:tc>
        <w:tc>
          <w:tcPr>
            <w:tcW w:w="0" w:type="auto"/>
            <w:vMerge w:val="continue"/>
            <w:tcBorders>
              <w:top w:val="single" w:color="000000" w:sz="4" w:space="0"/>
              <w:left w:val="single" w:color="000000" w:sz="4" w:space="0"/>
              <w:right w:val="single" w:color="000000" w:sz="4" w:space="0"/>
            </w:tcBorders>
            <w:shd w:val="clear" w:color="auto" w:fill="auto"/>
          </w:tcPr>
          <w:p w14:paraId="1CC7032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tcBorders>
              <w:top w:val="single" w:color="000000" w:sz="4" w:space="0"/>
              <w:left w:val="single" w:color="000000" w:sz="4" w:space="0"/>
              <w:right w:val="single" w:color="000000" w:sz="4" w:space="0"/>
            </w:tcBorders>
            <w:shd w:val="clear" w:color="auto" w:fill="auto"/>
          </w:tcPr>
          <w:p w14:paraId="1973C5E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42FED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restart"/>
            <w:shd w:val="clear" w:color="auto" w:fill="auto"/>
          </w:tcPr>
          <w:p w14:paraId="372D95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Тема 4.6.9 Проектная работа «Создание серии баннеров</w:t>
            </w:r>
            <w:r>
              <w:rPr>
                <w:rFonts w:ascii="Times New Roman" w:hAnsi="Times New Roman"/>
                <w:b/>
                <w:sz w:val="24"/>
                <w:szCs w:val="24"/>
              </w:rPr>
              <w:br w:type="textWrapping"/>
            </w:r>
            <w:r>
              <w:rPr>
                <w:rFonts w:ascii="Times New Roman" w:hAnsi="Times New Roman"/>
                <w:b/>
                <w:sz w:val="24"/>
                <w:szCs w:val="24"/>
              </w:rPr>
              <w:t>для графического оформления сайта»</w:t>
            </w:r>
          </w:p>
        </w:tc>
        <w:tc>
          <w:tcPr>
            <w:tcW w:w="0" w:type="auto"/>
            <w:shd w:val="clear" w:color="auto" w:fill="auto"/>
          </w:tcPr>
          <w:p w14:paraId="4EA1D2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Содержание</w:t>
            </w:r>
          </w:p>
        </w:tc>
        <w:tc>
          <w:tcPr>
            <w:tcW w:w="0" w:type="auto"/>
            <w:vMerge w:val="restart"/>
            <w:shd w:val="clear" w:color="auto" w:fill="auto"/>
          </w:tcPr>
          <w:p w14:paraId="6F7CFF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0" w:type="auto"/>
            <w:vMerge w:val="restart"/>
            <w:shd w:val="clear" w:color="auto" w:fill="auto"/>
          </w:tcPr>
          <w:p w14:paraId="5296CC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xml:space="preserve">ОК 01, </w:t>
            </w:r>
          </w:p>
          <w:p w14:paraId="694D22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ОК 02</w:t>
            </w:r>
          </w:p>
        </w:tc>
      </w:tr>
      <w:tr w14:paraId="1B50FD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28735C8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shd w:val="clear" w:color="auto" w:fill="auto"/>
          </w:tcPr>
          <w:p w14:paraId="58757D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Выполнение проектной работы «Создание серии баннеров </w:t>
            </w:r>
            <w:r>
              <w:rPr>
                <w:rFonts w:ascii="Times New Roman" w:hAnsi="Times New Roman"/>
                <w:sz w:val="24"/>
                <w:szCs w:val="24"/>
              </w:rPr>
              <w:br w:type="textWrapping"/>
            </w:r>
            <w:r>
              <w:rPr>
                <w:rFonts w:ascii="Times New Roman" w:hAnsi="Times New Roman"/>
                <w:sz w:val="24"/>
                <w:szCs w:val="24"/>
              </w:rPr>
              <w:t>для графического оформления сайта»</w:t>
            </w:r>
          </w:p>
        </w:tc>
        <w:tc>
          <w:tcPr>
            <w:tcW w:w="0" w:type="auto"/>
            <w:vMerge w:val="continue"/>
            <w:shd w:val="clear" w:color="auto" w:fill="auto"/>
          </w:tcPr>
          <w:p w14:paraId="32C0699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5B587B9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633DD1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218E4D4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shd w:val="clear" w:color="auto" w:fill="auto"/>
          </w:tcPr>
          <w:p w14:paraId="1F4C50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Практические занятия</w:t>
            </w:r>
          </w:p>
        </w:tc>
        <w:tc>
          <w:tcPr>
            <w:tcW w:w="0" w:type="auto"/>
            <w:vMerge w:val="restart"/>
            <w:shd w:val="clear" w:color="auto" w:fill="auto"/>
          </w:tcPr>
          <w:p w14:paraId="4F3A61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Merge w:val="continue"/>
            <w:shd w:val="clear" w:color="auto" w:fill="auto"/>
          </w:tcPr>
          <w:p w14:paraId="48DABAD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045D9A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vMerge w:val="continue"/>
            <w:shd w:val="clear" w:color="auto" w:fill="auto"/>
          </w:tcPr>
          <w:p w14:paraId="5A4164E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shd w:val="clear" w:color="auto" w:fill="auto"/>
          </w:tcPr>
          <w:p w14:paraId="4B41C1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Подбор баннеров для создания, подготовка презентации </w:t>
            </w:r>
            <w:r>
              <w:rPr>
                <w:rFonts w:ascii="Times New Roman" w:hAnsi="Times New Roman"/>
                <w:sz w:val="24"/>
                <w:szCs w:val="24"/>
              </w:rPr>
              <w:br w:type="textWrapping"/>
            </w:r>
            <w:r>
              <w:rPr>
                <w:rFonts w:ascii="Times New Roman" w:hAnsi="Times New Roman"/>
                <w:sz w:val="24"/>
                <w:szCs w:val="24"/>
              </w:rPr>
              <w:t>и выступление</w:t>
            </w:r>
          </w:p>
        </w:tc>
        <w:tc>
          <w:tcPr>
            <w:tcW w:w="0" w:type="auto"/>
            <w:vMerge w:val="continue"/>
            <w:shd w:val="clear" w:color="auto" w:fill="auto"/>
          </w:tcPr>
          <w:p w14:paraId="29DF405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c>
          <w:tcPr>
            <w:tcW w:w="0" w:type="auto"/>
            <w:vMerge w:val="continue"/>
            <w:shd w:val="clear" w:color="auto" w:fill="auto"/>
          </w:tcPr>
          <w:p w14:paraId="7263739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sz w:val="24"/>
                <w:szCs w:val="24"/>
              </w:rPr>
            </w:pPr>
          </w:p>
        </w:tc>
      </w:tr>
      <w:tr w14:paraId="4D4EC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tcPr>
          <w:p w14:paraId="22F816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
                <w:bCs/>
                <w:sz w:val="24"/>
                <w:szCs w:val="24"/>
              </w:rPr>
              <w:t>Промежуточная аттестация (дифференцированный зачет)</w:t>
            </w:r>
          </w:p>
        </w:tc>
        <w:tc>
          <w:tcPr>
            <w:tcW w:w="0" w:type="auto"/>
            <w:shd w:val="clear" w:color="auto" w:fill="auto"/>
          </w:tcPr>
          <w:p w14:paraId="5B9CEC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w:t>
            </w:r>
          </w:p>
        </w:tc>
        <w:tc>
          <w:tcPr>
            <w:tcW w:w="0" w:type="auto"/>
          </w:tcPr>
          <w:p w14:paraId="20152D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r w14:paraId="53DB5E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0" w:type="auto"/>
            <w:gridSpan w:val="2"/>
          </w:tcPr>
          <w:p w14:paraId="57A833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
                <w:bCs/>
                <w:sz w:val="24"/>
                <w:szCs w:val="24"/>
              </w:rPr>
              <w:t>Всего</w:t>
            </w:r>
          </w:p>
        </w:tc>
        <w:tc>
          <w:tcPr>
            <w:tcW w:w="0" w:type="auto"/>
            <w:shd w:val="clear" w:color="auto" w:fill="auto"/>
          </w:tcPr>
          <w:p w14:paraId="45BE2D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b/>
                <w:bCs/>
                <w:sz w:val="24"/>
                <w:szCs w:val="24"/>
              </w:rPr>
              <w:t>144</w:t>
            </w:r>
          </w:p>
        </w:tc>
        <w:tc>
          <w:tcPr>
            <w:tcW w:w="0" w:type="auto"/>
          </w:tcPr>
          <w:p w14:paraId="1D3085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r>
    </w:tbl>
    <w:p w14:paraId="0200C50E">
      <w:pPr>
        <w:spacing w:after="0" w:line="276" w:lineRule="auto"/>
        <w:rPr>
          <w:rFonts w:ascii="Times New Roman" w:hAnsi="Times New Roman"/>
          <w:b/>
          <w:bCs/>
          <w:sz w:val="28"/>
          <w:szCs w:val="28"/>
        </w:rPr>
        <w:sectPr>
          <w:pgSz w:w="16838" w:h="11906" w:orient="landscape"/>
          <w:pgMar w:top="1134" w:right="1134" w:bottom="567" w:left="1134" w:header="709" w:footer="709" w:gutter="0"/>
          <w:cols w:space="720" w:num="1"/>
        </w:sectPr>
      </w:pPr>
    </w:p>
    <w:p w14:paraId="672F6FDE">
      <w:pPr>
        <w:pStyle w:val="2"/>
        <w:jc w:val="center"/>
        <w:rPr>
          <w:b/>
          <w:szCs w:val="24"/>
        </w:rPr>
      </w:pPr>
      <w:bookmarkStart w:id="164" w:name="_Toc227250948"/>
      <w:bookmarkStart w:id="165" w:name="_Toc227252874"/>
      <w:bookmarkStart w:id="166" w:name="_Toc227250949"/>
      <w:r>
        <w:rPr>
          <w:b/>
        </w:rPr>
        <w:t xml:space="preserve">3 </w:t>
      </w:r>
      <w:r>
        <w:rPr>
          <w:b/>
          <w:szCs w:val="24"/>
        </w:rPr>
        <w:t>Условия реализации программы общеобразовательной дисциплины</w:t>
      </w:r>
      <w:bookmarkEnd w:id="164"/>
      <w:bookmarkEnd w:id="165"/>
    </w:p>
    <w:p w14:paraId="7DA563A0">
      <w:pPr>
        <w:spacing w:after="0" w:line="240" w:lineRule="auto"/>
        <w:ind w:firstLine="709"/>
        <w:jc w:val="both"/>
        <w:rPr>
          <w:rFonts w:ascii="Times New Roman" w:hAnsi="Times New Roman"/>
          <w:sz w:val="24"/>
          <w:szCs w:val="24"/>
        </w:rPr>
      </w:pPr>
    </w:p>
    <w:p w14:paraId="1E676FEA">
      <w:pPr>
        <w:spacing w:after="0" w:line="240" w:lineRule="auto"/>
        <w:ind w:firstLine="709"/>
        <w:jc w:val="both"/>
        <w:rPr>
          <w:rFonts w:ascii="Times New Roman" w:hAnsi="Times New Roman"/>
          <w:sz w:val="24"/>
          <w:szCs w:val="24"/>
        </w:rPr>
      </w:pPr>
      <w:r>
        <w:rPr>
          <w:rFonts w:ascii="Times New Roman" w:hAnsi="Times New Roman"/>
          <w:b/>
          <w:sz w:val="24"/>
          <w:szCs w:val="24"/>
        </w:rPr>
        <w:t>3.1 Требования к минимальному материально-техническому обеспечению</w:t>
      </w:r>
      <w:r>
        <w:rPr>
          <w:rFonts w:ascii="Times New Roman" w:hAnsi="Times New Roman"/>
          <w:sz w:val="24"/>
          <w:szCs w:val="24"/>
        </w:rPr>
        <w:t xml:space="preserve"> </w:t>
      </w:r>
    </w:p>
    <w:p w14:paraId="46B60030">
      <w:pPr>
        <w:widowControl w:val="0"/>
        <w:autoSpaceDE w:val="0"/>
        <w:autoSpaceDN w:val="0"/>
        <w:adjustRightInd w:val="0"/>
        <w:rPr>
          <w:rFonts w:ascii="Times New Roman" w:hAnsi="Times New Roman"/>
          <w:b/>
          <w:bCs/>
          <w:sz w:val="24"/>
          <w:szCs w:val="24"/>
          <w:u w:val="single"/>
        </w:rPr>
      </w:pPr>
      <w:r>
        <w:rPr>
          <w:rFonts w:ascii="Times New Roman" w:hAnsi="Times New Roman"/>
          <w:bCs/>
          <w:sz w:val="24"/>
          <w:szCs w:val="24"/>
        </w:rPr>
        <w:t xml:space="preserve">Реализация дисциплины требует наличия </w:t>
      </w:r>
      <w:r>
        <w:rPr>
          <w:rFonts w:ascii="Times New Roman" w:hAnsi="Times New Roman"/>
          <w:b/>
          <w:bCs/>
          <w:sz w:val="24"/>
          <w:szCs w:val="24"/>
          <w:u w:val="single"/>
        </w:rPr>
        <w:t>Кабинета информационных технологий</w:t>
      </w:r>
    </w:p>
    <w:p w14:paraId="2E3FE82D">
      <w:pPr>
        <w:widowControl w:val="0"/>
        <w:autoSpaceDE w:val="0"/>
        <w:autoSpaceDN w:val="0"/>
        <w:adjustRightInd w:val="0"/>
        <w:rPr>
          <w:rFonts w:ascii="Times New Roman" w:hAnsi="Times New Roman"/>
          <w:sz w:val="24"/>
          <w:szCs w:val="24"/>
          <w:u w:val="single"/>
        </w:rPr>
      </w:pPr>
      <w:r>
        <w:rPr>
          <w:rFonts w:ascii="Times New Roman" w:hAnsi="Times New Roman"/>
          <w:sz w:val="24"/>
          <w:szCs w:val="24"/>
          <w:u w:val="single"/>
        </w:rPr>
        <w:t>Оборудование учебного кабинета:</w:t>
      </w:r>
    </w:p>
    <w:p w14:paraId="0B6D6B1F">
      <w:pPr>
        <w:widowControl w:val="0"/>
        <w:autoSpaceDE w:val="0"/>
        <w:autoSpaceDN w:val="0"/>
        <w:adjustRightInd w:val="0"/>
        <w:rPr>
          <w:rFonts w:ascii="Times New Roman" w:hAnsi="Times New Roman"/>
          <w:sz w:val="24"/>
          <w:szCs w:val="24"/>
        </w:rPr>
      </w:pPr>
      <w:r>
        <w:rPr>
          <w:rFonts w:ascii="Times New Roman" w:hAnsi="Times New Roman"/>
          <w:sz w:val="24"/>
          <w:szCs w:val="24"/>
        </w:rPr>
        <w:t>Рабочее место преподавателя – 1 шт</w:t>
      </w:r>
    </w:p>
    <w:p w14:paraId="55342F20">
      <w:pPr>
        <w:widowControl w:val="0"/>
        <w:autoSpaceDE w:val="0"/>
        <w:autoSpaceDN w:val="0"/>
        <w:adjustRightInd w:val="0"/>
        <w:rPr>
          <w:rFonts w:ascii="Times New Roman" w:hAnsi="Times New Roman"/>
          <w:sz w:val="24"/>
          <w:szCs w:val="24"/>
        </w:rPr>
      </w:pPr>
      <w:r>
        <w:rPr>
          <w:rFonts w:ascii="Times New Roman" w:hAnsi="Times New Roman"/>
          <w:sz w:val="24"/>
          <w:szCs w:val="24"/>
        </w:rPr>
        <w:t>Посадочные места по количеству обучающихся – 15 шт</w:t>
      </w:r>
    </w:p>
    <w:p w14:paraId="6407A210">
      <w:pPr>
        <w:widowControl w:val="0"/>
        <w:autoSpaceDE w:val="0"/>
        <w:autoSpaceDN w:val="0"/>
        <w:adjustRightInd w:val="0"/>
        <w:rPr>
          <w:rFonts w:ascii="Times New Roman" w:hAnsi="Times New Roman"/>
          <w:sz w:val="24"/>
          <w:szCs w:val="24"/>
        </w:rPr>
      </w:pPr>
      <w:r>
        <w:rPr>
          <w:rFonts w:ascii="Times New Roman" w:hAnsi="Times New Roman"/>
          <w:sz w:val="24"/>
          <w:szCs w:val="24"/>
        </w:rPr>
        <w:t>Доска классная – 1 шт</w:t>
      </w:r>
    </w:p>
    <w:p w14:paraId="44211700">
      <w:pPr>
        <w:widowControl w:val="0"/>
        <w:autoSpaceDE w:val="0"/>
        <w:autoSpaceDN w:val="0"/>
        <w:adjustRightInd w:val="0"/>
        <w:rPr>
          <w:rFonts w:ascii="Times New Roman" w:hAnsi="Times New Roman"/>
          <w:sz w:val="24"/>
          <w:szCs w:val="24"/>
        </w:rPr>
      </w:pPr>
      <w:r>
        <w:rPr>
          <w:rFonts w:ascii="Times New Roman" w:hAnsi="Times New Roman"/>
          <w:sz w:val="24"/>
          <w:szCs w:val="24"/>
        </w:rPr>
        <w:t>Стенд информационный – 4 шт</w:t>
      </w:r>
    </w:p>
    <w:p w14:paraId="4C87E563">
      <w:pPr>
        <w:widowControl w:val="0"/>
        <w:autoSpaceDE w:val="0"/>
        <w:autoSpaceDN w:val="0"/>
        <w:adjustRightInd w:val="0"/>
        <w:rPr>
          <w:rFonts w:ascii="Times New Roman" w:hAnsi="Times New Roman"/>
          <w:sz w:val="24"/>
          <w:szCs w:val="24"/>
        </w:rPr>
      </w:pPr>
      <w:r>
        <w:rPr>
          <w:rFonts w:ascii="Times New Roman" w:hAnsi="Times New Roman"/>
          <w:sz w:val="24"/>
          <w:szCs w:val="24"/>
        </w:rPr>
        <w:t>Учебно-наглядные пособия.</w:t>
      </w:r>
    </w:p>
    <w:p w14:paraId="4F7B546C">
      <w:pPr>
        <w:widowControl w:val="0"/>
        <w:autoSpaceDE w:val="0"/>
        <w:autoSpaceDN w:val="0"/>
        <w:adjustRightInd w:val="0"/>
        <w:rPr>
          <w:rFonts w:ascii="Times New Roman" w:hAnsi="Times New Roman"/>
          <w:sz w:val="24"/>
          <w:szCs w:val="24"/>
        </w:rPr>
      </w:pPr>
      <w:r>
        <w:rPr>
          <w:rFonts w:ascii="Times New Roman" w:hAnsi="Times New Roman"/>
          <w:sz w:val="24"/>
          <w:szCs w:val="24"/>
        </w:rPr>
        <w:t xml:space="preserve">Компьютеры с лицензионным программным обеспечением </w:t>
      </w:r>
      <w:r>
        <w:rPr>
          <w:rFonts w:ascii="Times New Roman" w:hAnsi="Times New Roman"/>
          <w:sz w:val="24"/>
          <w:szCs w:val="24"/>
          <w:lang w:val="en-US"/>
        </w:rPr>
        <w:t>Microsoft</w:t>
      </w:r>
      <w:r>
        <w:rPr>
          <w:rFonts w:ascii="Times New Roman" w:hAnsi="Times New Roman"/>
          <w:sz w:val="24"/>
          <w:szCs w:val="24"/>
        </w:rPr>
        <w:t xml:space="preserve"> </w:t>
      </w:r>
      <w:r>
        <w:rPr>
          <w:rFonts w:ascii="Times New Roman" w:hAnsi="Times New Roman"/>
          <w:sz w:val="24"/>
          <w:szCs w:val="24"/>
          <w:lang w:val="en-US"/>
        </w:rPr>
        <w:t>Windows</w:t>
      </w:r>
      <w:r>
        <w:rPr>
          <w:rFonts w:ascii="Times New Roman" w:hAnsi="Times New Roman"/>
          <w:sz w:val="24"/>
          <w:szCs w:val="24"/>
        </w:rPr>
        <w:t xml:space="preserve"> 10 </w:t>
      </w:r>
      <w:r>
        <w:rPr>
          <w:rFonts w:ascii="Times New Roman" w:hAnsi="Times New Roman"/>
          <w:sz w:val="24"/>
          <w:szCs w:val="24"/>
          <w:lang w:val="en-US"/>
        </w:rPr>
        <w:t>Home</w:t>
      </w:r>
    </w:p>
    <w:p w14:paraId="0D1E033B">
      <w:pPr>
        <w:widowControl w:val="0"/>
        <w:autoSpaceDE w:val="0"/>
        <w:autoSpaceDN w:val="0"/>
        <w:adjustRightInd w:val="0"/>
        <w:rPr>
          <w:rFonts w:ascii="Times New Roman" w:hAnsi="Times New Roman"/>
          <w:sz w:val="24"/>
          <w:szCs w:val="24"/>
        </w:rPr>
      </w:pPr>
      <w:r>
        <w:rPr>
          <w:rFonts w:ascii="Times New Roman" w:hAnsi="Times New Roman"/>
          <w:sz w:val="24"/>
          <w:szCs w:val="24"/>
          <w:lang w:val="en-US"/>
        </w:rPr>
        <w:t>Microsoft</w:t>
      </w:r>
      <w:r>
        <w:rPr>
          <w:rFonts w:ascii="Times New Roman" w:hAnsi="Times New Roman"/>
          <w:sz w:val="24"/>
          <w:szCs w:val="24"/>
        </w:rPr>
        <w:t xml:space="preserve"> </w:t>
      </w:r>
      <w:r>
        <w:rPr>
          <w:rFonts w:ascii="Times New Roman" w:hAnsi="Times New Roman"/>
          <w:sz w:val="24"/>
          <w:szCs w:val="24"/>
          <w:lang w:val="en-US"/>
        </w:rPr>
        <w:t>Office</w:t>
      </w:r>
      <w:r>
        <w:rPr>
          <w:rFonts w:ascii="Times New Roman" w:hAnsi="Times New Roman"/>
          <w:sz w:val="24"/>
          <w:szCs w:val="24"/>
        </w:rPr>
        <w:t xml:space="preserve"> 2010 </w:t>
      </w:r>
      <w:r>
        <w:rPr>
          <w:rFonts w:ascii="Times New Roman" w:hAnsi="Times New Roman"/>
          <w:sz w:val="24"/>
          <w:szCs w:val="24"/>
          <w:lang w:val="en-US"/>
        </w:rPr>
        <w:t>Professional</w:t>
      </w:r>
    </w:p>
    <w:p w14:paraId="689C74F4">
      <w:pPr>
        <w:widowControl w:val="0"/>
        <w:autoSpaceDE w:val="0"/>
        <w:autoSpaceDN w:val="0"/>
        <w:adjustRightInd w:val="0"/>
        <w:rPr>
          <w:rFonts w:ascii="Times New Roman" w:hAnsi="Times New Roman"/>
          <w:sz w:val="24"/>
          <w:szCs w:val="24"/>
        </w:rPr>
      </w:pPr>
      <w:r>
        <w:rPr>
          <w:rFonts w:ascii="Times New Roman" w:hAnsi="Times New Roman"/>
          <w:sz w:val="24"/>
          <w:szCs w:val="24"/>
        </w:rPr>
        <w:t>Справочно- правовая система «Гарант»</w:t>
      </w:r>
    </w:p>
    <w:p w14:paraId="02029BDE">
      <w:pPr>
        <w:widowControl w:val="0"/>
        <w:autoSpaceDE w:val="0"/>
        <w:autoSpaceDN w:val="0"/>
        <w:adjustRightInd w:val="0"/>
        <w:rPr>
          <w:rFonts w:ascii="Times New Roman" w:hAnsi="Times New Roman"/>
          <w:sz w:val="24"/>
          <w:szCs w:val="24"/>
        </w:rPr>
      </w:pPr>
      <w:r>
        <w:rPr>
          <w:rFonts w:ascii="Times New Roman" w:hAnsi="Times New Roman"/>
          <w:sz w:val="24"/>
          <w:szCs w:val="24"/>
          <w:lang w:val="en-US"/>
        </w:rPr>
        <w:t>Adobe</w:t>
      </w:r>
      <w:r>
        <w:rPr>
          <w:rFonts w:ascii="Times New Roman" w:hAnsi="Times New Roman"/>
          <w:sz w:val="24"/>
          <w:szCs w:val="24"/>
        </w:rPr>
        <w:t xml:space="preserve"> </w:t>
      </w:r>
      <w:r>
        <w:rPr>
          <w:rFonts w:ascii="Times New Roman" w:hAnsi="Times New Roman"/>
          <w:sz w:val="24"/>
          <w:szCs w:val="24"/>
          <w:lang w:val="en-US"/>
        </w:rPr>
        <w:t>Acrobat</w:t>
      </w:r>
      <w:r>
        <w:rPr>
          <w:rFonts w:ascii="Times New Roman" w:hAnsi="Times New Roman"/>
          <w:sz w:val="24"/>
          <w:szCs w:val="24"/>
        </w:rPr>
        <w:t xml:space="preserve"> </w:t>
      </w:r>
      <w:r>
        <w:rPr>
          <w:rFonts w:ascii="Times New Roman" w:hAnsi="Times New Roman"/>
          <w:sz w:val="24"/>
          <w:szCs w:val="24"/>
          <w:lang w:val="en-US"/>
        </w:rPr>
        <w:t>Reader</w:t>
      </w:r>
      <w:r>
        <w:rPr>
          <w:rFonts w:ascii="Times New Roman" w:hAnsi="Times New Roman"/>
          <w:sz w:val="24"/>
          <w:szCs w:val="24"/>
        </w:rPr>
        <w:t xml:space="preserve"> </w:t>
      </w:r>
      <w:r>
        <w:rPr>
          <w:rFonts w:ascii="Times New Roman" w:hAnsi="Times New Roman"/>
          <w:sz w:val="24"/>
          <w:szCs w:val="24"/>
          <w:lang w:val="en-US"/>
        </w:rPr>
        <w:t>DC</w:t>
      </w:r>
      <w:r>
        <w:rPr>
          <w:rFonts w:ascii="Times New Roman" w:hAnsi="Times New Roman"/>
          <w:sz w:val="24"/>
          <w:szCs w:val="24"/>
        </w:rPr>
        <w:t xml:space="preserve"> и возможностью подключения к информационно-телекоммуникационной сети «Интернет» - 15 шт.</w:t>
      </w:r>
    </w:p>
    <w:p w14:paraId="3DD321C0">
      <w:pPr>
        <w:widowControl w:val="0"/>
        <w:autoSpaceDE w:val="0"/>
        <w:autoSpaceDN w:val="0"/>
        <w:adjustRightInd w:val="0"/>
        <w:rPr>
          <w:rFonts w:ascii="Times New Roman" w:hAnsi="Times New Roman"/>
          <w:sz w:val="24"/>
          <w:szCs w:val="24"/>
        </w:rPr>
      </w:pPr>
      <w:r>
        <w:rPr>
          <w:rFonts w:ascii="Times New Roman" w:hAnsi="Times New Roman"/>
          <w:sz w:val="24"/>
          <w:szCs w:val="24"/>
        </w:rPr>
        <w:t>Мультимедийная установка – 1 шт</w:t>
      </w:r>
    </w:p>
    <w:p w14:paraId="6FA9C4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4"/>
          <w:szCs w:val="24"/>
        </w:rPr>
      </w:pPr>
    </w:p>
    <w:p w14:paraId="51780500">
      <w:pPr>
        <w:pStyle w:val="94"/>
        <w:ind w:left="0" w:firstLine="709"/>
        <w:jc w:val="both"/>
        <w:rPr>
          <w:rFonts w:ascii="Times New Roman" w:hAnsi="Times New Roman" w:eastAsia="Calibri"/>
          <w:b/>
          <w:sz w:val="24"/>
          <w:szCs w:val="24"/>
          <w:lang w:eastAsia="en-GB"/>
        </w:rPr>
      </w:pPr>
      <w:r>
        <w:rPr>
          <w:rFonts w:ascii="Times New Roman" w:hAnsi="Times New Roman" w:eastAsia="Calibri"/>
          <w:b/>
          <w:sz w:val="24"/>
          <w:szCs w:val="24"/>
          <w:lang w:eastAsia="en-GB"/>
        </w:rPr>
        <w:t>3.2 Информационное обеспечение реализации программы</w:t>
      </w:r>
    </w:p>
    <w:p w14:paraId="4B50946E">
      <w:pPr>
        <w:pStyle w:val="49"/>
        <w:spacing w:beforeAutospacing="0" w:after="0" w:afterAutospacing="0"/>
        <w:ind w:firstLine="709"/>
        <w:jc w:val="both"/>
        <w:rPr>
          <w:rFonts w:eastAsia="OfficinaSansBookC"/>
          <w:szCs w:val="24"/>
        </w:rPr>
      </w:pPr>
      <w:r>
        <w:rPr>
          <w:rFonts w:eastAsia="OfficinaSansBookC"/>
          <w:szCs w:val="24"/>
        </w:rPr>
        <w:t>Для реализации программы дисциплины библиотечный фонд образовательной организации должен иметь печатные и/или электронные учебники и разработанные в комплекте с ними учебные пособия (при наличии), допущенные к использованию при реализации образовательных программ СПО, реализуемых на базе основного общего образования</w:t>
      </w:r>
      <w:r>
        <w:rPr>
          <w:rStyle w:val="14"/>
          <w:rFonts w:eastAsia="OfficinaSansBookC"/>
          <w:szCs w:val="24"/>
        </w:rPr>
        <w:footnoteReference w:id="72"/>
      </w:r>
      <w:r>
        <w:rPr>
          <w:rFonts w:eastAsia="OfficinaSansBookC"/>
          <w:szCs w:val="24"/>
        </w:rPr>
        <w:t>. Норма обеспеченности образовательной деятельности учебными изданиями определяется ФГОС СОО.</w:t>
      </w:r>
    </w:p>
    <w:p w14:paraId="304AEB81">
      <w:pPr>
        <w:shd w:val="clear" w:color="auto" w:fill="FFFFFF"/>
        <w:spacing w:after="0"/>
        <w:ind w:firstLine="720"/>
        <w:rPr>
          <w:rFonts w:ascii="Times New Roman" w:hAnsi="Times New Roman" w:eastAsia="OfficinaSansBookC"/>
          <w:sz w:val="24"/>
          <w:szCs w:val="24"/>
          <w:vertAlign w:val="superscript"/>
        </w:rPr>
      </w:pPr>
      <w:r>
        <w:rPr>
          <w:rFonts w:ascii="Times New Roman" w:hAnsi="Times New Roman" w:eastAsia="OfficinaSansBookC"/>
          <w:sz w:val="24"/>
          <w:szCs w:val="24"/>
        </w:rPr>
        <w:t xml:space="preserve">При реализации программы дисциплины возможно использование электронных образовательных ресурсов, допущенных к использованию </w:t>
      </w:r>
      <w:r>
        <w:rPr>
          <w:rFonts w:ascii="Times New Roman" w:hAnsi="Times New Roman" w:eastAsia="OfficinaSansBookC"/>
          <w:sz w:val="24"/>
          <w:szCs w:val="24"/>
        </w:rPr>
        <w:br w:type="textWrapping"/>
      </w:r>
      <w:r>
        <w:rPr>
          <w:rFonts w:ascii="Times New Roman" w:hAnsi="Times New Roman" w:eastAsia="OfficinaSansBookC"/>
          <w:sz w:val="24"/>
          <w:szCs w:val="24"/>
        </w:rPr>
        <w:t>при реализации образовательных программ СПО, реализуемых на базе основного общего образования</w:t>
      </w:r>
      <w:r>
        <w:rPr>
          <w:rFonts w:ascii="Times New Roman" w:hAnsi="Times New Roman" w:eastAsia="OfficinaSansBookC"/>
          <w:sz w:val="24"/>
          <w:szCs w:val="24"/>
          <w:vertAlign w:val="superscript"/>
        </w:rPr>
        <w:t xml:space="preserve">. </w:t>
      </w:r>
    </w:p>
    <w:p w14:paraId="7466C4E8">
      <w:pPr>
        <w:shd w:val="clear" w:color="auto" w:fill="FFFFFF"/>
        <w:spacing w:after="0"/>
        <w:ind w:firstLine="720"/>
        <w:rPr>
          <w:rFonts w:ascii="Times New Roman" w:hAnsi="Times New Roman" w:eastAsia="OfficinaSansBookC"/>
          <w:sz w:val="24"/>
          <w:szCs w:val="24"/>
          <w:vertAlign w:val="superscript"/>
        </w:rPr>
      </w:pPr>
    </w:p>
    <w:p w14:paraId="71C10566">
      <w:pPr>
        <w:shd w:val="clear" w:color="auto" w:fill="FFFFFF"/>
        <w:spacing w:after="0"/>
        <w:ind w:firstLine="720"/>
        <w:rPr>
          <w:rFonts w:ascii="Times New Roman" w:hAnsi="Times New Roman"/>
          <w:b/>
          <w:bCs/>
          <w:spacing w:val="-3"/>
          <w:sz w:val="24"/>
          <w:szCs w:val="24"/>
        </w:rPr>
      </w:pPr>
      <w:r>
        <w:rPr>
          <w:rFonts w:ascii="Times New Roman" w:hAnsi="Times New Roman"/>
          <w:b/>
          <w:bCs/>
          <w:spacing w:val="-3"/>
          <w:sz w:val="24"/>
          <w:szCs w:val="24"/>
        </w:rPr>
        <w:t>Основные источники:</w:t>
      </w:r>
    </w:p>
    <w:p w14:paraId="28EF58FC">
      <w:pPr>
        <w:numPr>
          <w:ilvl w:val="0"/>
          <w:numId w:val="86"/>
        </w:numPr>
        <w:spacing w:after="200" w:line="276" w:lineRule="auto"/>
        <w:rPr>
          <w:rFonts w:ascii="Times New Roman" w:hAnsi="Times New Roman"/>
          <w:sz w:val="24"/>
          <w:szCs w:val="24"/>
        </w:rPr>
      </w:pPr>
      <w:r>
        <w:rPr>
          <w:rFonts w:ascii="Times New Roman" w:hAnsi="Times New Roman"/>
          <w:sz w:val="24"/>
          <w:szCs w:val="24"/>
        </w:rPr>
        <w:t>Информатика 10 кл.: базовый уровень / И.Г.Семакин, Е.К.Хеннер, Т.Ю.Шеина. -М.: БИНОМ. Лаборатория знаний, 2025</w:t>
      </w:r>
    </w:p>
    <w:p w14:paraId="7C927090">
      <w:pPr>
        <w:numPr>
          <w:ilvl w:val="0"/>
          <w:numId w:val="86"/>
        </w:numPr>
        <w:spacing w:after="200" w:line="276" w:lineRule="auto"/>
        <w:rPr>
          <w:rFonts w:ascii="Times New Roman" w:hAnsi="Times New Roman"/>
          <w:sz w:val="24"/>
          <w:szCs w:val="24"/>
        </w:rPr>
      </w:pPr>
      <w:r>
        <w:rPr>
          <w:rFonts w:ascii="Times New Roman" w:hAnsi="Times New Roman"/>
          <w:sz w:val="24"/>
          <w:szCs w:val="24"/>
        </w:rPr>
        <w:t>Информатика 11 кл.: базовый уровень / И.Г.Семакин, Е.К.Хеннер, Т.Ю.Шеина. -М.: БИНОМ. Лаборатория знаний, 2025</w:t>
      </w:r>
    </w:p>
    <w:p w14:paraId="347AB292">
      <w:pPr>
        <w:numPr>
          <w:ilvl w:val="0"/>
          <w:numId w:val="86"/>
        </w:numPr>
        <w:spacing w:before="100" w:beforeAutospacing="1" w:after="100" w:afterAutospacing="1" w:line="240" w:lineRule="auto"/>
        <w:rPr>
          <w:rFonts w:ascii="Times New Roman" w:hAnsi="Times New Roman"/>
          <w:sz w:val="24"/>
          <w:szCs w:val="24"/>
        </w:rPr>
      </w:pPr>
      <w:r>
        <w:rPr>
          <w:rFonts w:ascii="Times New Roman" w:hAnsi="Times New Roman"/>
          <w:sz w:val="24"/>
          <w:szCs w:val="24"/>
        </w:rPr>
        <w:t xml:space="preserve">Информатика и ИКТ. Практикум по программированию. 10 -11 класс. Базовый уровень/ Под ред. проф. Н.В. Макаровой //СПб.: Питер, 2007. </w:t>
      </w:r>
    </w:p>
    <w:p w14:paraId="1172FE9F">
      <w:pPr>
        <w:numPr>
          <w:ilvl w:val="0"/>
          <w:numId w:val="86"/>
        </w:numPr>
        <w:spacing w:before="100" w:beforeAutospacing="1" w:after="100" w:afterAutospacing="1" w:line="240" w:lineRule="auto"/>
        <w:rPr>
          <w:rFonts w:ascii="Times New Roman" w:hAnsi="Times New Roman"/>
          <w:sz w:val="24"/>
          <w:szCs w:val="24"/>
        </w:rPr>
      </w:pPr>
      <w:r>
        <w:rPr>
          <w:rFonts w:ascii="Times New Roman" w:hAnsi="Times New Roman"/>
          <w:sz w:val="24"/>
          <w:szCs w:val="24"/>
        </w:rPr>
        <w:t xml:space="preserve">Информатика и ИКТ. Задачник по моделированию. 9 -11 класс. Базовый уровень/ Под ред. проф. Н.В. Макаровой //СПб.: Питер, 2007. </w:t>
      </w:r>
    </w:p>
    <w:p w14:paraId="05CF4575">
      <w:pPr>
        <w:pStyle w:val="398"/>
        <w:numPr>
          <w:ilvl w:val="0"/>
          <w:numId w:val="86"/>
        </w:numPr>
        <w:jc w:val="both"/>
        <w:rPr>
          <w:rFonts w:ascii="Times New Roman" w:hAnsi="Times New Roman"/>
          <w:sz w:val="24"/>
          <w:szCs w:val="24"/>
        </w:rPr>
      </w:pPr>
      <w:r>
        <w:rPr>
          <w:rFonts w:ascii="Times New Roman" w:hAnsi="Times New Roman"/>
          <w:sz w:val="24"/>
          <w:szCs w:val="24"/>
        </w:rPr>
        <w:t>Программа по информатике и ИКТ (системно-информационная концепция), Н.В. Макарова. СПб.: Питер, 2007.</w:t>
      </w:r>
    </w:p>
    <w:p w14:paraId="55A1C7F8">
      <w:pPr>
        <w:numPr>
          <w:ilvl w:val="0"/>
          <w:numId w:val="86"/>
        </w:numPr>
        <w:spacing w:before="75" w:after="0" w:line="240" w:lineRule="auto"/>
        <w:ind w:right="150"/>
        <w:jc w:val="both"/>
        <w:rPr>
          <w:rFonts w:ascii="Times New Roman" w:hAnsi="Times New Roman"/>
          <w:sz w:val="24"/>
          <w:szCs w:val="24"/>
        </w:rPr>
      </w:pPr>
      <w:r>
        <w:rPr>
          <w:rFonts w:ascii="Times New Roman" w:hAnsi="Times New Roman"/>
          <w:sz w:val="24"/>
          <w:szCs w:val="24"/>
          <w:lang w:val="en-US"/>
        </w:rPr>
        <w:t>www</w:t>
      </w:r>
      <w:r>
        <w:rPr>
          <w:rFonts w:ascii="Times New Roman" w:hAnsi="Times New Roman"/>
          <w:sz w:val="24"/>
          <w:szCs w:val="24"/>
        </w:rPr>
        <w:t xml:space="preserve">. </w:t>
      </w:r>
      <w:r>
        <w:fldChar w:fldCharType="begin"/>
      </w:r>
      <w:r>
        <w:instrText xml:space="preserve"> HYPERLINK "http://www.edu.ru/index.php" \t "_blank" </w:instrText>
      </w:r>
      <w:r>
        <w:fldChar w:fldCharType="separate"/>
      </w:r>
      <w:r>
        <w:rPr>
          <w:rStyle w:val="23"/>
          <w:rFonts w:ascii="Times New Roman" w:hAnsi="Times New Roman"/>
          <w:bCs/>
          <w:sz w:val="24"/>
          <w:szCs w:val="24"/>
        </w:rPr>
        <w:t>edu</w:t>
      </w:r>
      <w:r>
        <w:rPr>
          <w:rStyle w:val="23"/>
          <w:rFonts w:ascii="Times New Roman" w:hAnsi="Times New Roman"/>
          <w:bCs/>
          <w:sz w:val="24"/>
          <w:szCs w:val="24"/>
        </w:rPr>
        <w:fldChar w:fldCharType="end"/>
      </w:r>
      <w:r>
        <w:rPr>
          <w:rFonts w:ascii="Times New Roman" w:hAnsi="Times New Roman"/>
          <w:sz w:val="24"/>
          <w:szCs w:val="24"/>
        </w:rPr>
        <w:t xml:space="preserve"> - </w:t>
      </w:r>
      <w:r>
        <w:rPr>
          <w:rFonts w:ascii="Times New Roman" w:hAnsi="Times New Roman"/>
          <w:bCs/>
          <w:sz w:val="24"/>
          <w:szCs w:val="24"/>
        </w:rPr>
        <w:t>"Российское образование"</w:t>
      </w:r>
      <w:r>
        <w:rPr>
          <w:rFonts w:ascii="Times New Roman" w:hAnsi="Times New Roman"/>
          <w:sz w:val="24"/>
          <w:szCs w:val="24"/>
        </w:rPr>
        <w:t xml:space="preserve"> </w:t>
      </w:r>
      <w:r>
        <w:rPr>
          <w:rFonts w:ascii="Times New Roman" w:hAnsi="Times New Roman"/>
          <w:bCs/>
          <w:sz w:val="24"/>
          <w:szCs w:val="24"/>
        </w:rPr>
        <w:t>Федеральный портал.</w:t>
      </w:r>
      <w:r>
        <w:rPr>
          <w:rFonts w:ascii="Times New Roman" w:hAnsi="Times New Roman"/>
          <w:sz w:val="24"/>
          <w:szCs w:val="24"/>
        </w:rPr>
        <w:t xml:space="preserve"> </w:t>
      </w:r>
      <w:r>
        <w:fldChar w:fldCharType="begin"/>
      </w:r>
      <w:r>
        <w:instrText xml:space="preserve"> HYPERLINK "http://www.school.edu.ru/" \t "_blank" </w:instrText>
      </w:r>
      <w:r>
        <w:fldChar w:fldCharType="separate"/>
      </w:r>
      <w:r>
        <w:rPr>
          <w:rStyle w:val="23"/>
          <w:rFonts w:ascii="Times New Roman" w:hAnsi="Times New Roman"/>
          <w:sz w:val="24"/>
          <w:szCs w:val="24"/>
        </w:rPr>
        <w:t>http://www.school.edu.ru/</w:t>
      </w:r>
      <w:r>
        <w:rPr>
          <w:rStyle w:val="23"/>
          <w:rFonts w:ascii="Times New Roman" w:hAnsi="Times New Roman"/>
          <w:sz w:val="24"/>
          <w:szCs w:val="24"/>
        </w:rPr>
        <w:fldChar w:fldCharType="end"/>
      </w:r>
    </w:p>
    <w:p w14:paraId="2F4E4843">
      <w:pPr>
        <w:numPr>
          <w:ilvl w:val="0"/>
          <w:numId w:val="86"/>
        </w:numPr>
        <w:spacing w:after="0" w:line="240" w:lineRule="auto"/>
        <w:jc w:val="both"/>
        <w:rPr>
          <w:rFonts w:ascii="Times New Roman" w:hAnsi="Times New Roman"/>
          <w:sz w:val="24"/>
          <w:szCs w:val="24"/>
        </w:rPr>
      </w:pPr>
      <w:r>
        <w:rPr>
          <w:rFonts w:ascii="Times New Roman" w:hAnsi="Times New Roman"/>
          <w:sz w:val="24"/>
          <w:szCs w:val="24"/>
          <w:lang w:val="en-US"/>
        </w:rPr>
        <w:t>www</w:t>
      </w:r>
      <w:r>
        <w:rPr>
          <w:rFonts w:ascii="Times New Roman" w:hAnsi="Times New Roman"/>
          <w:sz w:val="24"/>
          <w:szCs w:val="24"/>
        </w:rPr>
        <w:t xml:space="preserve">. </w:t>
      </w:r>
      <w:r>
        <w:fldChar w:fldCharType="begin"/>
      </w:r>
      <w:r>
        <w:instrText xml:space="preserve"> HYPERLINK "http://www.school.edu.ru/" \t "_blank" </w:instrText>
      </w:r>
      <w:r>
        <w:fldChar w:fldCharType="separate"/>
      </w:r>
      <w:r>
        <w:rPr>
          <w:rStyle w:val="23"/>
          <w:rFonts w:ascii="Times New Roman" w:hAnsi="Times New Roman"/>
          <w:bCs/>
          <w:sz w:val="24"/>
          <w:szCs w:val="24"/>
          <w:lang w:val="en-US"/>
        </w:rPr>
        <w:t>school</w:t>
      </w:r>
      <w:r>
        <w:rPr>
          <w:rStyle w:val="23"/>
          <w:rFonts w:ascii="Times New Roman" w:hAnsi="Times New Roman"/>
          <w:bCs/>
          <w:sz w:val="24"/>
          <w:szCs w:val="24"/>
        </w:rPr>
        <w:t>.</w:t>
      </w:r>
      <w:r>
        <w:rPr>
          <w:rStyle w:val="23"/>
          <w:rFonts w:ascii="Times New Roman" w:hAnsi="Times New Roman"/>
          <w:bCs/>
          <w:sz w:val="24"/>
          <w:szCs w:val="24"/>
          <w:lang w:val="en-US"/>
        </w:rPr>
        <w:t>edu</w:t>
      </w:r>
      <w:r>
        <w:rPr>
          <w:rStyle w:val="23"/>
          <w:rFonts w:ascii="Times New Roman" w:hAnsi="Times New Roman"/>
          <w:bCs/>
          <w:sz w:val="24"/>
          <w:szCs w:val="24"/>
          <w:lang w:val="en-US"/>
        </w:rPr>
        <w:fldChar w:fldCharType="end"/>
      </w:r>
      <w:r>
        <w:rPr>
          <w:rFonts w:ascii="Times New Roman" w:hAnsi="Times New Roman"/>
          <w:sz w:val="24"/>
          <w:szCs w:val="24"/>
        </w:rPr>
        <w:t xml:space="preserve"> - </w:t>
      </w:r>
      <w:r>
        <w:rPr>
          <w:rFonts w:ascii="Times New Roman" w:hAnsi="Times New Roman"/>
          <w:bCs/>
          <w:sz w:val="24"/>
          <w:szCs w:val="24"/>
        </w:rPr>
        <w:t>"Российский общеобразовательный портал"</w:t>
      </w:r>
      <w:r>
        <w:rPr>
          <w:rFonts w:ascii="Times New Roman" w:hAnsi="Times New Roman"/>
          <w:sz w:val="24"/>
          <w:szCs w:val="24"/>
        </w:rPr>
        <w:t>.</w:t>
      </w:r>
    </w:p>
    <w:p w14:paraId="26035208">
      <w:pPr>
        <w:numPr>
          <w:ilvl w:val="0"/>
          <w:numId w:val="86"/>
        </w:numPr>
        <w:spacing w:after="0" w:line="240" w:lineRule="auto"/>
        <w:jc w:val="both"/>
        <w:rPr>
          <w:rFonts w:ascii="Times New Roman" w:hAnsi="Times New Roman"/>
          <w:sz w:val="24"/>
          <w:szCs w:val="24"/>
        </w:rPr>
      </w:pPr>
      <w:r>
        <w:rPr>
          <w:rStyle w:val="399"/>
          <w:rFonts w:ascii="Times New Roman" w:hAnsi="Times New Roman"/>
          <w:sz w:val="24"/>
          <w:szCs w:val="24"/>
        </w:rPr>
        <w:t>www.</w:t>
      </w:r>
      <w:r>
        <w:rPr>
          <w:rFonts w:ascii="Times New Roman" w:hAnsi="Times New Roman"/>
          <w:sz w:val="24"/>
          <w:szCs w:val="24"/>
          <w:lang w:val="en-US"/>
        </w:rPr>
        <w:t>school</w:t>
      </w:r>
      <w:r>
        <w:rPr>
          <w:rFonts w:ascii="Times New Roman" w:hAnsi="Times New Roman"/>
          <w:sz w:val="24"/>
          <w:szCs w:val="24"/>
        </w:rPr>
        <w:t>-</w:t>
      </w:r>
      <w:r>
        <w:rPr>
          <w:rFonts w:ascii="Times New Roman" w:hAnsi="Times New Roman"/>
          <w:sz w:val="24"/>
          <w:szCs w:val="24"/>
          <w:lang w:val="en-US"/>
        </w:rPr>
        <w:t>collection</w:t>
      </w:r>
      <w:r>
        <w:rPr>
          <w:rFonts w:ascii="Times New Roman" w:hAnsi="Times New Roman"/>
          <w:sz w:val="24"/>
          <w:szCs w:val="24"/>
        </w:rPr>
        <w:t>.</w:t>
      </w:r>
      <w:r>
        <w:rPr>
          <w:rFonts w:ascii="Times New Roman" w:hAnsi="Times New Roman"/>
          <w:sz w:val="24"/>
          <w:szCs w:val="24"/>
          <w:lang w:val="en-US"/>
        </w:rPr>
        <w:t>edu</w:t>
      </w:r>
      <w:r>
        <w:rPr>
          <w:rFonts w:ascii="Times New Roman" w:hAnsi="Times New Roman"/>
          <w:sz w:val="24"/>
          <w:szCs w:val="24"/>
        </w:rPr>
        <w:t>.</w:t>
      </w:r>
      <w:r>
        <w:rPr>
          <w:rFonts w:ascii="Times New Roman" w:hAnsi="Times New Roman"/>
          <w:sz w:val="24"/>
          <w:szCs w:val="24"/>
          <w:lang w:val="en-US"/>
        </w:rPr>
        <w:t>ru</w:t>
      </w:r>
      <w:r>
        <w:rPr>
          <w:rFonts w:ascii="Times New Roman" w:hAnsi="Times New Roman"/>
          <w:sz w:val="24"/>
          <w:szCs w:val="24"/>
        </w:rPr>
        <w:t xml:space="preserve">  Единая коллекция цифровых образовательных ресурсов</w:t>
      </w:r>
    </w:p>
    <w:p w14:paraId="22726C89">
      <w:pPr>
        <w:numPr>
          <w:ilvl w:val="0"/>
          <w:numId w:val="86"/>
        </w:numPr>
        <w:spacing w:after="0" w:line="240" w:lineRule="auto"/>
        <w:jc w:val="both"/>
        <w:rPr>
          <w:rStyle w:val="400"/>
          <w:rFonts w:ascii="Times New Roman" w:hAnsi="Times New Roman"/>
          <w:sz w:val="24"/>
          <w:szCs w:val="24"/>
        </w:rPr>
      </w:pPr>
      <w:r>
        <w:fldChar w:fldCharType="begin"/>
      </w:r>
      <w:r>
        <w:instrText xml:space="preserve"> HYPERLINK "http://www.it-n.ru" </w:instrText>
      </w:r>
      <w:r>
        <w:fldChar w:fldCharType="separate"/>
      </w:r>
      <w:r>
        <w:rPr>
          <w:rStyle w:val="23"/>
          <w:rFonts w:ascii="Times New Roman" w:hAnsi="Times New Roman"/>
          <w:sz w:val="24"/>
          <w:szCs w:val="24"/>
        </w:rPr>
        <w:t>www.it-n.ru</w:t>
      </w:r>
      <w:r>
        <w:rPr>
          <w:rStyle w:val="23"/>
          <w:rFonts w:ascii="Times New Roman" w:hAnsi="Times New Roman"/>
          <w:sz w:val="24"/>
          <w:szCs w:val="24"/>
        </w:rPr>
        <w:fldChar w:fldCharType="end"/>
      </w:r>
      <w:r>
        <w:rPr>
          <w:rStyle w:val="400"/>
          <w:rFonts w:ascii="Times New Roman" w:hAnsi="Times New Roman"/>
          <w:sz w:val="24"/>
          <w:szCs w:val="24"/>
        </w:rPr>
        <w:t xml:space="preserve"> </w:t>
      </w:r>
      <w:r>
        <w:fldChar w:fldCharType="begin"/>
      </w:r>
      <w:r>
        <w:instrText xml:space="preserve"> HYPERLINK "http://www.it-n.ru/" </w:instrText>
      </w:r>
      <w:r>
        <w:fldChar w:fldCharType="separate"/>
      </w:r>
      <w:r>
        <w:rPr>
          <w:rStyle w:val="26"/>
          <w:rFonts w:ascii="Times New Roman" w:hAnsi="Times New Roman"/>
          <w:b w:val="0"/>
          <w:sz w:val="24"/>
          <w:szCs w:val="24"/>
        </w:rPr>
        <w:t>"Сеть творческих учителей"</w:t>
      </w:r>
      <w:r>
        <w:rPr>
          <w:rStyle w:val="26"/>
          <w:rFonts w:ascii="Times New Roman" w:hAnsi="Times New Roman"/>
          <w:b w:val="0"/>
          <w:sz w:val="24"/>
          <w:szCs w:val="24"/>
        </w:rPr>
        <w:fldChar w:fldCharType="end"/>
      </w:r>
    </w:p>
    <w:p w14:paraId="3C36FA25">
      <w:pPr>
        <w:numPr>
          <w:ilvl w:val="0"/>
          <w:numId w:val="86"/>
        </w:numPr>
        <w:spacing w:after="0" w:line="240" w:lineRule="auto"/>
        <w:jc w:val="both"/>
        <w:rPr>
          <w:rFonts w:ascii="Times New Roman" w:hAnsi="Times New Roman"/>
          <w:sz w:val="24"/>
          <w:szCs w:val="24"/>
        </w:rPr>
      </w:pPr>
      <w:r>
        <w:rPr>
          <w:rStyle w:val="400"/>
          <w:rFonts w:ascii="Times New Roman" w:hAnsi="Times New Roman"/>
          <w:sz w:val="24"/>
          <w:szCs w:val="24"/>
        </w:rPr>
        <w:t>www</w:t>
      </w:r>
      <w:r>
        <w:rPr>
          <w:rFonts w:ascii="Times New Roman" w:hAnsi="Times New Roman"/>
          <w:sz w:val="24"/>
          <w:szCs w:val="24"/>
        </w:rPr>
        <w:t xml:space="preserve"> .</w:t>
      </w:r>
      <w:r>
        <w:fldChar w:fldCharType="begin"/>
      </w:r>
      <w:r>
        <w:instrText xml:space="preserve"> HYPERLINK "http://festival.1september.ru/" </w:instrText>
      </w:r>
      <w:r>
        <w:fldChar w:fldCharType="separate"/>
      </w:r>
      <w:r>
        <w:rPr>
          <w:rStyle w:val="23"/>
          <w:rFonts w:ascii="Times New Roman" w:hAnsi="Times New Roman"/>
          <w:sz w:val="24"/>
          <w:szCs w:val="24"/>
        </w:rPr>
        <w:t>festival.1september.ru</w:t>
      </w:r>
      <w:r>
        <w:rPr>
          <w:rStyle w:val="23"/>
          <w:rFonts w:ascii="Times New Roman" w:hAnsi="Times New Roman"/>
          <w:sz w:val="24"/>
          <w:szCs w:val="24"/>
        </w:rPr>
        <w:fldChar w:fldCharType="end"/>
      </w:r>
      <w:r>
        <w:rPr>
          <w:rFonts w:ascii="Times New Roman" w:hAnsi="Times New Roman"/>
          <w:sz w:val="24"/>
          <w:szCs w:val="24"/>
        </w:rPr>
        <w:t>   Фестиваль педагогических идей "Открытый урок"  </w:t>
      </w:r>
    </w:p>
    <w:p w14:paraId="367758AC">
      <w:pPr>
        <w:spacing w:after="0" w:line="240" w:lineRule="auto"/>
        <w:ind w:firstLine="720"/>
        <w:jc w:val="both"/>
        <w:rPr>
          <w:rFonts w:ascii="Times New Roman" w:hAnsi="Times New Roman" w:eastAsia="OfficinaSansBookC"/>
          <w:sz w:val="28"/>
          <w:szCs w:val="28"/>
        </w:rPr>
      </w:pPr>
      <w:r>
        <w:rPr>
          <w:rFonts w:ascii="Times New Roman" w:hAnsi="Times New Roman" w:eastAsia="OfficinaSansBookC"/>
        </w:rPr>
        <w:br w:type="page"/>
      </w:r>
    </w:p>
    <w:p w14:paraId="4ED5A495">
      <w:pPr>
        <w:pStyle w:val="2"/>
        <w:jc w:val="center"/>
        <w:rPr>
          <w:b/>
        </w:rPr>
      </w:pPr>
      <w:bookmarkStart w:id="167" w:name="_Toc227252875"/>
      <w:r>
        <w:rPr>
          <w:b/>
        </w:rPr>
        <w:t>4 Контроль и оценка результатов освоения дисциплины</w:t>
      </w:r>
      <w:bookmarkEnd w:id="166"/>
      <w:bookmarkEnd w:id="167"/>
    </w:p>
    <w:p w14:paraId="03421645">
      <w:pPr>
        <w:spacing w:after="0" w:line="240" w:lineRule="auto"/>
        <w:ind w:firstLine="709"/>
        <w:jc w:val="both"/>
        <w:rPr>
          <w:rFonts w:ascii="Times New Roman" w:hAnsi="Times New Roman"/>
        </w:rPr>
      </w:pPr>
    </w:p>
    <w:p w14:paraId="2CAA2AEE">
      <w:pPr>
        <w:pStyle w:val="94"/>
        <w:tabs>
          <w:tab w:val="left" w:pos="284"/>
        </w:tabs>
        <w:ind w:left="0" w:firstLine="709"/>
        <w:jc w:val="both"/>
        <w:rPr>
          <w:rFonts w:ascii="Times New Roman" w:hAnsi="Times New Roman"/>
        </w:rPr>
      </w:pPr>
      <w:r>
        <w:rPr>
          <w:rFonts w:ascii="Times New Roman" w:hAnsi="Times New Roman"/>
          <w:bCs/>
          <w:sz w:val="28"/>
          <w:szCs w:val="28"/>
        </w:rPr>
        <w:t>Контроль и оценка</w:t>
      </w:r>
      <w:r>
        <w:rPr>
          <w:rFonts w:ascii="Times New Roman" w:hAnsi="Times New Roman"/>
          <w:sz w:val="28"/>
          <w:szCs w:val="28"/>
        </w:rPr>
        <w:t xml:space="preserve"> результатов освоения общеобразовательной дисциплины раскрываются через дисциплинарные результаты, направленные на формирование ОК и ПК по разделам и темам содержания учебного материала.</w:t>
      </w:r>
      <w:r>
        <w:rPr>
          <w:rFonts w:ascii="Times New Roman" w:hAnsi="Times New Roman"/>
        </w:rPr>
        <w:t xml:space="preserve"> </w:t>
      </w:r>
    </w:p>
    <w:p w14:paraId="6AF19781">
      <w:pPr>
        <w:pStyle w:val="94"/>
        <w:tabs>
          <w:tab w:val="left" w:pos="284"/>
        </w:tabs>
        <w:ind w:left="0" w:firstLine="709"/>
        <w:jc w:val="both"/>
        <w:rPr>
          <w:rFonts w:ascii="Times New Roman" w:hAnsi="Times New Roman"/>
          <w:b/>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85"/>
        <w:gridCol w:w="2812"/>
        <w:gridCol w:w="4074"/>
      </w:tblGrid>
      <w:tr w14:paraId="2E2E6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2830" w:type="dxa"/>
            <w:vAlign w:val="center"/>
          </w:tcPr>
          <w:p w14:paraId="5C9D3630">
            <w:pPr>
              <w:spacing w:after="0" w:line="240" w:lineRule="auto"/>
              <w:jc w:val="center"/>
              <w:rPr>
                <w:rFonts w:ascii="Times New Roman" w:hAnsi="Times New Roman"/>
                <w:sz w:val="28"/>
                <w:szCs w:val="28"/>
              </w:rPr>
            </w:pPr>
            <w:r>
              <w:rPr>
                <w:rFonts w:ascii="Times New Roman" w:hAnsi="Times New Roman"/>
                <w:b/>
                <w:iCs/>
                <w:sz w:val="24"/>
                <w:szCs w:val="24"/>
              </w:rPr>
              <w:t>ОК/ПК</w:t>
            </w:r>
          </w:p>
        </w:tc>
        <w:tc>
          <w:tcPr>
            <w:tcW w:w="2977" w:type="dxa"/>
            <w:vAlign w:val="center"/>
          </w:tcPr>
          <w:p w14:paraId="646E8860">
            <w:pPr>
              <w:spacing w:after="0" w:line="240" w:lineRule="auto"/>
              <w:jc w:val="center"/>
              <w:rPr>
                <w:rFonts w:ascii="Times New Roman" w:hAnsi="Times New Roman"/>
                <w:sz w:val="28"/>
                <w:szCs w:val="28"/>
              </w:rPr>
            </w:pPr>
            <w:r>
              <w:rPr>
                <w:rFonts w:ascii="Times New Roman" w:hAnsi="Times New Roman"/>
                <w:b/>
                <w:iCs/>
                <w:sz w:val="24"/>
                <w:szCs w:val="24"/>
              </w:rPr>
              <w:t>Раздел/Тема</w:t>
            </w:r>
          </w:p>
        </w:tc>
        <w:tc>
          <w:tcPr>
            <w:tcW w:w="4388" w:type="dxa"/>
            <w:vAlign w:val="center"/>
          </w:tcPr>
          <w:p w14:paraId="112E69D7">
            <w:pPr>
              <w:spacing w:after="0" w:line="240" w:lineRule="auto"/>
              <w:jc w:val="center"/>
              <w:rPr>
                <w:rFonts w:ascii="Times New Roman" w:hAnsi="Times New Roman"/>
                <w:sz w:val="28"/>
                <w:szCs w:val="28"/>
              </w:rPr>
            </w:pPr>
            <w:r>
              <w:rPr>
                <w:rFonts w:ascii="Times New Roman" w:hAnsi="Times New Roman"/>
                <w:b/>
                <w:iCs/>
                <w:sz w:val="24"/>
                <w:szCs w:val="24"/>
              </w:rPr>
              <w:t>Тип оценочных мероприятий</w:t>
            </w:r>
          </w:p>
        </w:tc>
      </w:tr>
      <w:tr w14:paraId="0A9C6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2830" w:type="dxa"/>
          </w:tcPr>
          <w:p w14:paraId="7881A4D4">
            <w:pPr>
              <w:spacing w:after="0" w:line="240" w:lineRule="auto"/>
              <w:rPr>
                <w:rFonts w:ascii="Times New Roman" w:hAnsi="Times New Roman"/>
                <w:sz w:val="28"/>
                <w:szCs w:val="28"/>
              </w:rPr>
            </w:pPr>
            <w:r>
              <w:rPr>
                <w:rFonts w:ascii="Times New Roman" w:hAnsi="Times New Roman"/>
                <w:iCs/>
                <w:sz w:val="24"/>
                <w:szCs w:val="24"/>
              </w:rPr>
              <w:t xml:space="preserve">ОК 01 Выбирать способы решения задач профессиональной деятельности применительно </w:t>
            </w:r>
            <w:r>
              <w:rPr>
                <w:rFonts w:ascii="Times New Roman" w:hAnsi="Times New Roman"/>
                <w:iCs/>
                <w:sz w:val="24"/>
                <w:szCs w:val="24"/>
              </w:rPr>
              <w:br w:type="textWrapping"/>
            </w:r>
            <w:r>
              <w:rPr>
                <w:rFonts w:ascii="Times New Roman" w:hAnsi="Times New Roman"/>
                <w:iCs/>
                <w:sz w:val="24"/>
                <w:szCs w:val="24"/>
              </w:rPr>
              <w:t>к различным контекстам</w:t>
            </w:r>
          </w:p>
        </w:tc>
        <w:tc>
          <w:tcPr>
            <w:tcW w:w="2977" w:type="dxa"/>
          </w:tcPr>
          <w:p w14:paraId="3C2FF012">
            <w:pPr>
              <w:spacing w:after="0" w:line="240" w:lineRule="auto"/>
              <w:rPr>
                <w:rFonts w:ascii="Times New Roman" w:hAnsi="Times New Roman"/>
                <w:bCs/>
                <w:sz w:val="24"/>
                <w:szCs w:val="24"/>
              </w:rPr>
            </w:pPr>
            <w:r>
              <w:rPr>
                <w:rFonts w:ascii="Times New Roman" w:hAnsi="Times New Roman"/>
                <w:bCs/>
                <w:sz w:val="24"/>
                <w:szCs w:val="24"/>
              </w:rPr>
              <w:t>Вводное занятие,</w:t>
            </w:r>
          </w:p>
          <w:p w14:paraId="532D9754">
            <w:pPr>
              <w:spacing w:after="0" w:line="240" w:lineRule="auto"/>
              <w:rPr>
                <w:rFonts w:ascii="Times New Roman" w:hAnsi="Times New Roman"/>
                <w:bCs/>
                <w:sz w:val="24"/>
                <w:szCs w:val="24"/>
              </w:rPr>
            </w:pPr>
            <w:r>
              <w:rPr>
                <w:rFonts w:ascii="Times New Roman" w:hAnsi="Times New Roman"/>
                <w:bCs/>
                <w:sz w:val="24"/>
                <w:szCs w:val="24"/>
              </w:rPr>
              <w:t>Р 1, Темы 1.6, 1.8, 1.9 ПОС</w:t>
            </w:r>
            <w:r>
              <w:rPr>
                <w:rStyle w:val="14"/>
                <w:rFonts w:ascii="Times New Roman" w:hAnsi="Times New Roman"/>
                <w:bCs/>
                <w:sz w:val="24"/>
                <w:szCs w:val="24"/>
              </w:rPr>
              <w:footnoteReference w:id="73"/>
            </w:r>
            <w:r>
              <w:rPr>
                <w:rFonts w:ascii="Times New Roman" w:hAnsi="Times New Roman"/>
                <w:bCs/>
                <w:sz w:val="24"/>
                <w:szCs w:val="24"/>
              </w:rPr>
              <w:t>,</w:t>
            </w:r>
          </w:p>
          <w:p w14:paraId="4953216B">
            <w:pPr>
              <w:spacing w:after="0" w:line="240" w:lineRule="auto"/>
              <w:rPr>
                <w:rFonts w:ascii="Times New Roman" w:hAnsi="Times New Roman"/>
                <w:bCs/>
                <w:sz w:val="24"/>
                <w:szCs w:val="24"/>
              </w:rPr>
            </w:pPr>
            <w:r>
              <w:rPr>
                <w:rFonts w:ascii="Times New Roman" w:hAnsi="Times New Roman"/>
                <w:bCs/>
                <w:sz w:val="24"/>
                <w:szCs w:val="24"/>
              </w:rPr>
              <w:t>Р 3, Тема 3.4</w:t>
            </w:r>
          </w:p>
          <w:p w14:paraId="68B94BF0">
            <w:pPr>
              <w:spacing w:after="0" w:line="240" w:lineRule="auto"/>
              <w:rPr>
                <w:rFonts w:ascii="Times New Roman" w:hAnsi="Times New Roman"/>
                <w:bCs/>
                <w:sz w:val="24"/>
                <w:szCs w:val="24"/>
              </w:rPr>
            </w:pPr>
            <w:r>
              <w:rPr>
                <w:rFonts w:ascii="Times New Roman" w:hAnsi="Times New Roman"/>
                <w:bCs/>
                <w:sz w:val="24"/>
                <w:szCs w:val="24"/>
              </w:rPr>
              <w:t>Р 4</w:t>
            </w:r>
          </w:p>
        </w:tc>
        <w:tc>
          <w:tcPr>
            <w:tcW w:w="4388" w:type="dxa"/>
            <w:vMerge w:val="restart"/>
          </w:tcPr>
          <w:p w14:paraId="617221B4">
            <w:pPr>
              <w:spacing w:after="0" w:line="240" w:lineRule="auto"/>
              <w:ind w:right="57"/>
              <w:rPr>
                <w:rFonts w:ascii="Times New Roman" w:hAnsi="Times New Roman"/>
                <w:sz w:val="24"/>
                <w:szCs w:val="24"/>
              </w:rPr>
            </w:pPr>
            <w:r>
              <w:rPr>
                <w:rFonts w:ascii="Times New Roman" w:hAnsi="Times New Roman"/>
                <w:sz w:val="24"/>
                <w:szCs w:val="24"/>
              </w:rPr>
              <w:t>Тестирование</w:t>
            </w:r>
          </w:p>
          <w:p w14:paraId="01ECEF54">
            <w:pPr>
              <w:spacing w:after="0" w:line="240" w:lineRule="auto"/>
              <w:ind w:right="57"/>
              <w:rPr>
                <w:rFonts w:ascii="Times New Roman" w:hAnsi="Times New Roman"/>
                <w:sz w:val="24"/>
                <w:szCs w:val="24"/>
              </w:rPr>
            </w:pPr>
            <w:r>
              <w:rPr>
                <w:rFonts w:ascii="Times New Roman" w:hAnsi="Times New Roman"/>
                <w:sz w:val="24"/>
                <w:szCs w:val="24"/>
              </w:rPr>
              <w:t>Устный опрос</w:t>
            </w:r>
          </w:p>
          <w:p w14:paraId="4296256A">
            <w:pPr>
              <w:spacing w:after="0" w:line="240" w:lineRule="auto"/>
              <w:ind w:right="57"/>
              <w:rPr>
                <w:rFonts w:ascii="Times New Roman" w:hAnsi="Times New Roman"/>
                <w:sz w:val="24"/>
                <w:szCs w:val="24"/>
              </w:rPr>
            </w:pPr>
            <w:r>
              <w:rPr>
                <w:rFonts w:ascii="Times New Roman" w:hAnsi="Times New Roman"/>
                <w:sz w:val="24"/>
                <w:szCs w:val="24"/>
              </w:rPr>
              <w:t>Представление результатов практических работ</w:t>
            </w:r>
          </w:p>
          <w:p w14:paraId="7D77028C">
            <w:pPr>
              <w:spacing w:after="0" w:line="240" w:lineRule="auto"/>
              <w:ind w:right="57"/>
              <w:rPr>
                <w:rFonts w:ascii="Times New Roman" w:hAnsi="Times New Roman"/>
                <w:sz w:val="24"/>
                <w:szCs w:val="24"/>
              </w:rPr>
            </w:pPr>
            <w:r>
              <w:rPr>
                <w:rFonts w:ascii="Times New Roman" w:hAnsi="Times New Roman"/>
                <w:sz w:val="24"/>
                <w:szCs w:val="24"/>
              </w:rPr>
              <w:t>Защита проектов</w:t>
            </w:r>
          </w:p>
          <w:p w14:paraId="40D6175E">
            <w:pPr>
              <w:spacing w:after="0" w:line="240" w:lineRule="auto"/>
              <w:ind w:right="57"/>
              <w:rPr>
                <w:rFonts w:ascii="Times New Roman" w:hAnsi="Times New Roman"/>
                <w:sz w:val="24"/>
                <w:szCs w:val="24"/>
              </w:rPr>
            </w:pPr>
            <w:r>
              <w:rPr>
                <w:rFonts w:ascii="Times New Roman" w:hAnsi="Times New Roman"/>
                <w:sz w:val="24"/>
                <w:szCs w:val="24"/>
              </w:rPr>
              <w:t>Контрольная работа</w:t>
            </w:r>
          </w:p>
          <w:p w14:paraId="00204719">
            <w:pPr>
              <w:spacing w:after="0" w:line="240" w:lineRule="auto"/>
              <w:rPr>
                <w:rFonts w:ascii="Times New Roman" w:hAnsi="Times New Roman"/>
                <w:sz w:val="28"/>
                <w:szCs w:val="28"/>
              </w:rPr>
            </w:pPr>
            <w:r>
              <w:rPr>
                <w:rFonts w:ascii="Times New Roman" w:hAnsi="Times New Roman"/>
                <w:sz w:val="24"/>
                <w:szCs w:val="24"/>
              </w:rPr>
              <w:t>Выполнение заданий промежуточной аттестации</w:t>
            </w:r>
          </w:p>
        </w:tc>
      </w:tr>
      <w:tr w14:paraId="39629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2830" w:type="dxa"/>
          </w:tcPr>
          <w:p w14:paraId="63929E8E">
            <w:pPr>
              <w:spacing w:after="0" w:line="240" w:lineRule="auto"/>
              <w:rPr>
                <w:rFonts w:ascii="Times New Roman" w:hAnsi="Times New Roman"/>
                <w:sz w:val="28"/>
                <w:szCs w:val="28"/>
              </w:rPr>
            </w:pPr>
            <w:r>
              <w:rPr>
                <w:rFonts w:ascii="Times New Roman" w:hAnsi="Times New Roman"/>
                <w:iCs/>
                <w:sz w:val="24"/>
                <w:szCs w:val="24"/>
              </w:rPr>
              <w:t xml:space="preserve">ОК 02 </w:t>
            </w:r>
            <w:r>
              <w:rPr>
                <w:rFonts w:ascii="Times New Roman" w:hAnsi="Times New Roman"/>
                <w:sz w:val="24"/>
                <w:szCs w:val="24"/>
              </w:rPr>
              <w:t xml:space="preserve">Использовать современные средства поиска, анализа </w:t>
            </w:r>
            <w:r>
              <w:rPr>
                <w:rFonts w:ascii="Times New Roman" w:hAnsi="Times New Roman"/>
                <w:sz w:val="24"/>
                <w:szCs w:val="24"/>
              </w:rPr>
              <w:br w:type="textWrapping"/>
            </w:r>
            <w:r>
              <w:rPr>
                <w:rFonts w:ascii="Times New Roman" w:hAnsi="Times New Roman"/>
                <w:sz w:val="24"/>
                <w:szCs w:val="24"/>
              </w:rPr>
              <w:t xml:space="preserve">и интерпретации информации, </w:t>
            </w:r>
            <w:r>
              <w:rPr>
                <w:rFonts w:ascii="Times New Roman" w:hAnsi="Times New Roman"/>
                <w:sz w:val="24"/>
                <w:szCs w:val="24"/>
              </w:rPr>
              <w:br w:type="textWrapping"/>
            </w:r>
            <w:r>
              <w:rPr>
                <w:rFonts w:ascii="Times New Roman" w:hAnsi="Times New Roman"/>
                <w:sz w:val="24"/>
                <w:szCs w:val="24"/>
              </w:rPr>
              <w:t xml:space="preserve">и информационные технологии </w:t>
            </w:r>
            <w:r>
              <w:rPr>
                <w:rFonts w:ascii="Times New Roman" w:hAnsi="Times New Roman"/>
                <w:sz w:val="24"/>
                <w:szCs w:val="24"/>
              </w:rPr>
              <w:br w:type="textWrapping"/>
            </w:r>
            <w:r>
              <w:rPr>
                <w:rFonts w:ascii="Times New Roman" w:hAnsi="Times New Roman"/>
                <w:sz w:val="24"/>
                <w:szCs w:val="24"/>
              </w:rPr>
              <w:t>для выполнения задач профессиональной деятельности</w:t>
            </w:r>
          </w:p>
        </w:tc>
        <w:tc>
          <w:tcPr>
            <w:tcW w:w="2977" w:type="dxa"/>
          </w:tcPr>
          <w:p w14:paraId="3C2FA898">
            <w:pPr>
              <w:spacing w:after="0" w:line="240" w:lineRule="auto"/>
              <w:rPr>
                <w:rFonts w:ascii="Times New Roman" w:hAnsi="Times New Roman"/>
                <w:bCs/>
                <w:sz w:val="24"/>
                <w:szCs w:val="24"/>
              </w:rPr>
            </w:pPr>
            <w:r>
              <w:rPr>
                <w:rFonts w:ascii="Times New Roman" w:hAnsi="Times New Roman"/>
                <w:bCs/>
                <w:sz w:val="24"/>
                <w:szCs w:val="24"/>
              </w:rPr>
              <w:t xml:space="preserve">Вводное занятие, </w:t>
            </w:r>
          </w:p>
          <w:p w14:paraId="5DE99081">
            <w:pPr>
              <w:spacing w:after="0" w:line="240" w:lineRule="auto"/>
              <w:rPr>
                <w:rFonts w:ascii="Times New Roman" w:hAnsi="Times New Roman"/>
                <w:bCs/>
                <w:sz w:val="24"/>
                <w:szCs w:val="24"/>
              </w:rPr>
            </w:pPr>
            <w:r>
              <w:rPr>
                <w:rFonts w:ascii="Times New Roman" w:hAnsi="Times New Roman"/>
                <w:bCs/>
                <w:sz w:val="24"/>
                <w:szCs w:val="24"/>
              </w:rPr>
              <w:t>Р 1, Темы 1.1-1.4, 1.5 ПОС, 1.6-1.7 ПОС, 1.8, 1.9 ПОС,</w:t>
            </w:r>
          </w:p>
          <w:p w14:paraId="2504F338">
            <w:pPr>
              <w:spacing w:after="0" w:line="240" w:lineRule="auto"/>
              <w:rPr>
                <w:rFonts w:ascii="Times New Roman" w:hAnsi="Times New Roman"/>
                <w:bCs/>
                <w:sz w:val="24"/>
                <w:szCs w:val="24"/>
              </w:rPr>
            </w:pPr>
            <w:r>
              <w:rPr>
                <w:rFonts w:ascii="Times New Roman" w:hAnsi="Times New Roman"/>
                <w:bCs/>
                <w:sz w:val="24"/>
                <w:szCs w:val="24"/>
              </w:rPr>
              <w:t>Р 2, Темы 2.1, 2.2 ПОС, 2.3, 2.4, 2.5-2.6 ПОС,</w:t>
            </w:r>
          </w:p>
          <w:p w14:paraId="273B9019">
            <w:pPr>
              <w:spacing w:after="0" w:line="240" w:lineRule="auto"/>
              <w:rPr>
                <w:rFonts w:ascii="Times New Roman" w:hAnsi="Times New Roman"/>
                <w:bCs/>
                <w:sz w:val="24"/>
                <w:szCs w:val="24"/>
              </w:rPr>
            </w:pPr>
            <w:r>
              <w:rPr>
                <w:rFonts w:ascii="Times New Roman" w:hAnsi="Times New Roman"/>
                <w:bCs/>
                <w:sz w:val="24"/>
                <w:szCs w:val="24"/>
              </w:rPr>
              <w:t>Р 3, Темы 3.1-3.2, 3.3 ПОС, 3.4, 3.5 ПОС, 3.6, 3.7, 3.8 ПОС, 3.9, 3.10 ПОС</w:t>
            </w:r>
          </w:p>
          <w:p w14:paraId="320198DE">
            <w:pPr>
              <w:spacing w:after="0" w:line="240" w:lineRule="auto"/>
              <w:rPr>
                <w:rFonts w:ascii="Times New Roman" w:hAnsi="Times New Roman"/>
                <w:bCs/>
                <w:sz w:val="24"/>
                <w:szCs w:val="24"/>
              </w:rPr>
            </w:pPr>
            <w:r>
              <w:rPr>
                <w:rFonts w:ascii="Times New Roman" w:hAnsi="Times New Roman"/>
                <w:bCs/>
                <w:sz w:val="24"/>
                <w:szCs w:val="24"/>
              </w:rPr>
              <w:t>Р 4</w:t>
            </w:r>
          </w:p>
          <w:p w14:paraId="78955A01">
            <w:pPr>
              <w:spacing w:after="0" w:line="240" w:lineRule="auto"/>
              <w:rPr>
                <w:rFonts w:ascii="Times New Roman" w:hAnsi="Times New Roman"/>
                <w:bCs/>
                <w:sz w:val="24"/>
                <w:szCs w:val="24"/>
              </w:rPr>
            </w:pPr>
          </w:p>
        </w:tc>
        <w:tc>
          <w:tcPr>
            <w:tcW w:w="4388" w:type="dxa"/>
            <w:vMerge w:val="continue"/>
            <w:vAlign w:val="center"/>
          </w:tcPr>
          <w:p w14:paraId="00D1949C">
            <w:pPr>
              <w:spacing w:after="0" w:line="240" w:lineRule="auto"/>
              <w:rPr>
                <w:rFonts w:ascii="Times New Roman" w:hAnsi="Times New Roman"/>
                <w:sz w:val="28"/>
                <w:szCs w:val="28"/>
              </w:rPr>
            </w:pPr>
          </w:p>
        </w:tc>
      </w:tr>
      <w:tr w14:paraId="4D130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2830" w:type="dxa"/>
          </w:tcPr>
          <w:p w14:paraId="1759F250">
            <w:pPr>
              <w:spacing w:after="0" w:line="240" w:lineRule="auto"/>
              <w:rPr>
                <w:rFonts w:ascii="Times New Roman" w:hAnsi="Times New Roman" w:eastAsia="Segoe UI"/>
                <w:sz w:val="28"/>
                <w:szCs w:val="28"/>
              </w:rPr>
            </w:pPr>
            <w:r>
              <w:rPr>
                <w:rFonts w:ascii="Times New Roman" w:hAnsi="Times New Roman"/>
                <w:iCs/>
                <w:sz w:val="24"/>
                <w:szCs w:val="24"/>
              </w:rPr>
              <w:t>ПК…</w:t>
            </w:r>
          </w:p>
        </w:tc>
        <w:tc>
          <w:tcPr>
            <w:tcW w:w="2977" w:type="dxa"/>
          </w:tcPr>
          <w:p w14:paraId="45199352">
            <w:pPr>
              <w:spacing w:after="0" w:line="240" w:lineRule="auto"/>
              <w:rPr>
                <w:rFonts w:ascii="Times New Roman" w:hAnsi="Times New Roman"/>
                <w:bCs/>
                <w:sz w:val="24"/>
                <w:szCs w:val="24"/>
              </w:rPr>
            </w:pPr>
            <w:r>
              <w:rPr>
                <w:rFonts w:ascii="Times New Roman" w:hAnsi="Times New Roman"/>
                <w:bCs/>
                <w:sz w:val="24"/>
                <w:szCs w:val="24"/>
              </w:rPr>
              <w:t>Вводное занятие,</w:t>
            </w:r>
          </w:p>
          <w:p w14:paraId="19D2CCBF">
            <w:pPr>
              <w:spacing w:after="0" w:line="240" w:lineRule="auto"/>
              <w:rPr>
                <w:rFonts w:ascii="Times New Roman" w:hAnsi="Times New Roman"/>
                <w:bCs/>
                <w:sz w:val="24"/>
                <w:szCs w:val="24"/>
              </w:rPr>
            </w:pPr>
            <w:r>
              <w:rPr>
                <w:rFonts w:ascii="Times New Roman" w:hAnsi="Times New Roman"/>
                <w:bCs/>
                <w:sz w:val="24"/>
                <w:szCs w:val="24"/>
              </w:rPr>
              <w:t>Р 1, Темы 1.5 ПОС, 1.7 ПОС, 1.9 ПОС,</w:t>
            </w:r>
          </w:p>
          <w:p w14:paraId="597C5A43">
            <w:pPr>
              <w:spacing w:after="0" w:line="240" w:lineRule="auto"/>
              <w:rPr>
                <w:rFonts w:ascii="Times New Roman" w:hAnsi="Times New Roman"/>
                <w:bCs/>
                <w:sz w:val="24"/>
                <w:szCs w:val="24"/>
              </w:rPr>
            </w:pPr>
            <w:r>
              <w:rPr>
                <w:rFonts w:ascii="Times New Roman" w:hAnsi="Times New Roman"/>
                <w:bCs/>
                <w:sz w:val="24"/>
                <w:szCs w:val="24"/>
              </w:rPr>
              <w:t>Р 2, 2.2 ПОС, 2.5-2.6 ПОС,</w:t>
            </w:r>
          </w:p>
          <w:p w14:paraId="4A11F08B">
            <w:pPr>
              <w:spacing w:after="0" w:line="240" w:lineRule="auto"/>
              <w:rPr>
                <w:rFonts w:ascii="Times New Roman" w:hAnsi="Times New Roman"/>
                <w:bCs/>
                <w:sz w:val="24"/>
                <w:szCs w:val="24"/>
              </w:rPr>
            </w:pPr>
            <w:r>
              <w:rPr>
                <w:rFonts w:ascii="Times New Roman" w:hAnsi="Times New Roman"/>
                <w:bCs/>
                <w:sz w:val="24"/>
                <w:szCs w:val="24"/>
              </w:rPr>
              <w:t>Р 3, 3.3 ПОС, 3.5 ПОС, 3.8 ПОС, 3.10 ПОС</w:t>
            </w:r>
          </w:p>
          <w:p w14:paraId="25C4F344">
            <w:pPr>
              <w:spacing w:after="0" w:line="240" w:lineRule="auto"/>
              <w:rPr>
                <w:rFonts w:ascii="Times New Roman" w:hAnsi="Times New Roman"/>
                <w:bCs/>
                <w:sz w:val="24"/>
                <w:szCs w:val="24"/>
              </w:rPr>
            </w:pPr>
            <w:r>
              <w:rPr>
                <w:rFonts w:ascii="Times New Roman" w:hAnsi="Times New Roman"/>
                <w:bCs/>
                <w:sz w:val="24"/>
                <w:szCs w:val="24"/>
              </w:rPr>
              <w:t>Р 4</w:t>
            </w:r>
          </w:p>
        </w:tc>
        <w:tc>
          <w:tcPr>
            <w:tcW w:w="4388" w:type="dxa"/>
            <w:vMerge w:val="continue"/>
          </w:tcPr>
          <w:p w14:paraId="54503E26">
            <w:pPr>
              <w:spacing w:after="0" w:line="240" w:lineRule="auto"/>
              <w:rPr>
                <w:rFonts w:ascii="Times New Roman" w:hAnsi="Times New Roman"/>
                <w:sz w:val="28"/>
                <w:szCs w:val="28"/>
              </w:rPr>
            </w:pPr>
          </w:p>
        </w:tc>
      </w:tr>
    </w:tbl>
    <w:p w14:paraId="3FD6DB7F">
      <w:pPr>
        <w:spacing w:after="0" w:line="276" w:lineRule="auto"/>
        <w:rPr>
          <w:rFonts w:ascii="Times New Roman" w:hAnsi="Times New Roman"/>
        </w:rPr>
      </w:pPr>
    </w:p>
    <w:p w14:paraId="1BB6ED0F">
      <w:pPr>
        <w:spacing w:after="200" w:line="276" w:lineRule="auto"/>
        <w:rPr>
          <w:rFonts w:ascii="Times New Roman" w:hAnsi="Times New Roman"/>
          <w:sz w:val="24"/>
          <w:szCs w:val="24"/>
        </w:rPr>
      </w:pPr>
      <w:r>
        <w:rPr>
          <w:rFonts w:ascii="Times New Roman" w:hAnsi="Times New Roman"/>
          <w:sz w:val="24"/>
          <w:szCs w:val="24"/>
        </w:rPr>
        <w:br w:type="page"/>
      </w:r>
    </w:p>
    <w:p w14:paraId="112F772C">
      <w:pPr>
        <w:pStyle w:val="49"/>
        <w:jc w:val="center"/>
        <w:rPr>
          <w:b/>
          <w:i/>
          <w:sz w:val="28"/>
          <w:szCs w:val="28"/>
        </w:rPr>
      </w:pPr>
      <w:r>
        <w:rPr>
          <w:b/>
          <w:i/>
          <w:sz w:val="28"/>
          <w:szCs w:val="28"/>
        </w:rPr>
        <w:drawing>
          <wp:inline distT="0" distB="0" distL="0" distR="0">
            <wp:extent cx="1975485" cy="2216785"/>
            <wp:effectExtent l="19050" t="0" r="5195" b="0"/>
            <wp:docPr id="7"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5" descr="C:\Users\Дом\Desktop\ЛОГОТИП.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530F6586">
      <w:pPr>
        <w:pStyle w:val="49"/>
        <w:jc w:val="center"/>
        <w:rPr>
          <w:b/>
          <w:i/>
          <w:sz w:val="28"/>
          <w:szCs w:val="28"/>
        </w:rPr>
      </w:pPr>
      <w:r>
        <w:rPr>
          <w:b/>
          <w:i/>
          <w:sz w:val="28"/>
          <w:szCs w:val="28"/>
        </w:rPr>
        <w:t>Автономная некоммерческая организация</w:t>
      </w:r>
    </w:p>
    <w:p w14:paraId="5FD62908">
      <w:pPr>
        <w:pStyle w:val="49"/>
        <w:jc w:val="center"/>
        <w:rPr>
          <w:b/>
          <w:i/>
          <w:sz w:val="28"/>
          <w:szCs w:val="28"/>
        </w:rPr>
      </w:pPr>
      <w:r>
        <w:rPr>
          <w:b/>
          <w:i/>
          <w:sz w:val="28"/>
          <w:szCs w:val="28"/>
        </w:rPr>
        <w:t>«Профессиональная образовательная организация</w:t>
      </w:r>
    </w:p>
    <w:p w14:paraId="5F6F6615">
      <w:pPr>
        <w:pStyle w:val="49"/>
        <w:jc w:val="center"/>
        <w:rPr>
          <w:b/>
          <w:i/>
          <w:sz w:val="28"/>
          <w:szCs w:val="28"/>
        </w:rPr>
      </w:pPr>
      <w:r>
        <w:rPr>
          <w:b/>
          <w:i/>
          <w:sz w:val="28"/>
          <w:szCs w:val="28"/>
        </w:rPr>
        <w:t>многопрофильный колледж «Призвание»</w:t>
      </w:r>
    </w:p>
    <w:p w14:paraId="39F79926">
      <w:pPr>
        <w:pStyle w:val="49"/>
        <w:jc w:val="center"/>
        <w:rPr>
          <w:b/>
          <w:i/>
          <w:sz w:val="28"/>
          <w:szCs w:val="28"/>
        </w:rPr>
      </w:pPr>
    </w:p>
    <w:p w14:paraId="6C9E9B2E">
      <w:pPr>
        <w:pStyle w:val="49"/>
        <w:jc w:val="center"/>
        <w:rPr>
          <w:b/>
          <w:i/>
          <w:sz w:val="28"/>
          <w:szCs w:val="28"/>
        </w:rPr>
      </w:pPr>
    </w:p>
    <w:p w14:paraId="7CFB39F5">
      <w:pPr>
        <w:pStyle w:val="49"/>
        <w:jc w:val="center"/>
        <w:rPr>
          <w:b/>
          <w:i/>
          <w:sz w:val="28"/>
          <w:szCs w:val="28"/>
        </w:rPr>
      </w:pPr>
    </w:p>
    <w:p w14:paraId="3B973C55">
      <w:pPr>
        <w:suppressAutoHyphens/>
        <w:adjustRightInd w:val="0"/>
        <w:spacing w:after="0"/>
        <w:ind w:left="5760"/>
        <w:rPr>
          <w:rFonts w:ascii="Times New Roman" w:hAnsi="Times New Roman"/>
          <w:b/>
          <w:sz w:val="28"/>
          <w:szCs w:val="28"/>
        </w:rPr>
      </w:pPr>
      <w:r>
        <w:rPr>
          <w:rFonts w:ascii="Times New Roman" w:hAnsi="Times New Roman"/>
          <w:b/>
          <w:sz w:val="28"/>
          <w:szCs w:val="28"/>
        </w:rPr>
        <w:t xml:space="preserve">Утверждаю: </w:t>
      </w:r>
    </w:p>
    <w:p w14:paraId="64898877">
      <w:pPr>
        <w:suppressAutoHyphens/>
        <w:adjustRightInd w:val="0"/>
        <w:ind w:left="5760"/>
        <w:rPr>
          <w:rFonts w:ascii="Times New Roman" w:hAnsi="Times New Roman"/>
          <w:sz w:val="28"/>
          <w:szCs w:val="28"/>
        </w:rPr>
      </w:pPr>
      <w:r>
        <w:rPr>
          <w:rFonts w:ascii="Times New Roman" w:hAnsi="Times New Roman"/>
          <w:sz w:val="28"/>
          <w:szCs w:val="28"/>
        </w:rPr>
        <w:t>Директор АНО «ПОО  МК «Призвание»</w:t>
      </w:r>
    </w:p>
    <w:p w14:paraId="1E56E323">
      <w:pPr>
        <w:suppressAutoHyphens/>
        <w:adjustRightInd w:val="0"/>
        <w:ind w:left="5760"/>
        <w:rPr>
          <w:rFonts w:ascii="Times New Roman" w:hAnsi="Times New Roman"/>
          <w:sz w:val="28"/>
          <w:szCs w:val="28"/>
        </w:rPr>
      </w:pPr>
      <w:r>
        <w:rPr>
          <w:rFonts w:ascii="Times New Roman" w:hAnsi="Times New Roman"/>
          <w:sz w:val="28"/>
          <w:szCs w:val="28"/>
        </w:rPr>
        <w:t xml:space="preserve">__________ </w:t>
      </w:r>
    </w:p>
    <w:p w14:paraId="6DB2B213">
      <w:pPr>
        <w:suppressAutoHyphens/>
        <w:adjustRightInd w:val="0"/>
        <w:ind w:left="5760"/>
        <w:rPr>
          <w:rFonts w:ascii="Times New Roman" w:hAnsi="Times New Roman"/>
          <w:sz w:val="28"/>
          <w:szCs w:val="28"/>
        </w:rPr>
      </w:pPr>
      <w:r>
        <w:rPr>
          <w:rFonts w:ascii="Times New Roman" w:hAnsi="Times New Roman"/>
          <w:sz w:val="28"/>
          <w:szCs w:val="28"/>
        </w:rPr>
        <w:t>Приказ №  ____ от_________</w:t>
      </w:r>
    </w:p>
    <w:p w14:paraId="2332F613">
      <w:pPr>
        <w:spacing w:after="0"/>
        <w:rPr>
          <w:rFonts w:ascii="Times New Roman" w:hAnsi="Times New Roman"/>
          <w:b/>
          <w:bCs/>
          <w:sz w:val="32"/>
          <w:szCs w:val="32"/>
          <w:lang w:eastAsia="en-GB"/>
        </w:rPr>
      </w:pPr>
    </w:p>
    <w:p w14:paraId="0C88B478">
      <w:pPr>
        <w:spacing w:after="0"/>
        <w:jc w:val="center"/>
        <w:rPr>
          <w:rFonts w:ascii="Times New Roman" w:hAnsi="Times New Roman"/>
          <w:b/>
          <w:bCs/>
          <w:sz w:val="40"/>
          <w:szCs w:val="40"/>
          <w:lang w:eastAsia="en-GB"/>
        </w:rPr>
      </w:pPr>
      <w:r>
        <w:rPr>
          <w:rFonts w:ascii="Times New Roman" w:hAnsi="Times New Roman"/>
          <w:b/>
          <w:bCs/>
          <w:sz w:val="40"/>
          <w:szCs w:val="40"/>
          <w:lang w:eastAsia="en-GB"/>
        </w:rPr>
        <w:t xml:space="preserve">РАБОЧАЯ ПРОГРАММА </w:t>
      </w:r>
    </w:p>
    <w:p w14:paraId="5D223F88">
      <w:pPr>
        <w:spacing w:after="0"/>
        <w:jc w:val="center"/>
        <w:rPr>
          <w:rFonts w:ascii="Times New Roman" w:hAnsi="Times New Roman" w:eastAsia="OfficinaSansBookC"/>
          <w:b/>
          <w:sz w:val="40"/>
          <w:szCs w:val="40"/>
        </w:rPr>
      </w:pPr>
      <w:r>
        <w:rPr>
          <w:rFonts w:ascii="Times New Roman" w:hAnsi="Times New Roman" w:eastAsia="OfficinaSansBookC"/>
          <w:b/>
          <w:sz w:val="40"/>
          <w:szCs w:val="40"/>
        </w:rPr>
        <w:t>общеобразовательной дисциплины</w:t>
      </w:r>
    </w:p>
    <w:p w14:paraId="37CAD9B6">
      <w:pPr>
        <w:spacing w:after="0"/>
        <w:jc w:val="center"/>
        <w:rPr>
          <w:rFonts w:ascii="Times New Roman" w:hAnsi="Times New Roman" w:eastAsia="OfficinaSansBookC"/>
          <w:b/>
          <w:sz w:val="40"/>
          <w:szCs w:val="40"/>
        </w:rPr>
      </w:pPr>
      <w:r>
        <w:rPr>
          <w:rFonts w:ascii="Times New Roman" w:hAnsi="Times New Roman" w:eastAsia="OfficinaSansBookC"/>
          <w:b/>
          <w:sz w:val="40"/>
          <w:szCs w:val="40"/>
        </w:rPr>
        <w:t>ОД. 09  Физическая культура</w:t>
      </w:r>
    </w:p>
    <w:p w14:paraId="0AED4968">
      <w:pPr>
        <w:spacing w:after="0"/>
        <w:jc w:val="center"/>
        <w:rPr>
          <w:rFonts w:ascii="Times New Roman" w:hAnsi="Times New Roman" w:eastAsia="OfficinaSansBookC"/>
          <w:b/>
          <w:sz w:val="40"/>
          <w:szCs w:val="40"/>
        </w:rPr>
      </w:pPr>
      <w:r>
        <w:rPr>
          <w:rFonts w:ascii="Times New Roman" w:hAnsi="Times New Roman" w:eastAsia="OfficinaSansBookC"/>
          <w:b/>
          <w:sz w:val="40"/>
          <w:szCs w:val="40"/>
        </w:rPr>
        <w:t xml:space="preserve">по специальности  </w:t>
      </w:r>
    </w:p>
    <w:p w14:paraId="30915D1E">
      <w:pPr>
        <w:spacing w:after="0"/>
        <w:jc w:val="center"/>
        <w:rPr>
          <w:rFonts w:ascii="Times New Roman" w:hAnsi="Times New Roman" w:eastAsia="OfficinaSansBookC"/>
          <w:sz w:val="32"/>
          <w:szCs w:val="32"/>
        </w:rPr>
      </w:pPr>
      <w:r>
        <w:rPr>
          <w:rFonts w:ascii="Times New Roman" w:hAnsi="Times New Roman" w:eastAsia="OfficinaSansBookC"/>
          <w:b/>
          <w:sz w:val="40"/>
          <w:szCs w:val="40"/>
        </w:rPr>
        <w:t>54.02.01 Дизайн (по отраслям)</w:t>
      </w:r>
    </w:p>
    <w:p w14:paraId="4F762458">
      <w:pPr>
        <w:spacing w:after="0"/>
        <w:jc w:val="center"/>
        <w:rPr>
          <w:rFonts w:ascii="Times New Roman" w:hAnsi="Times New Roman" w:eastAsia="OfficinaSansBookC"/>
          <w:sz w:val="32"/>
          <w:szCs w:val="32"/>
        </w:rPr>
      </w:pPr>
    </w:p>
    <w:p w14:paraId="0F248243">
      <w:pPr>
        <w:spacing w:after="0"/>
        <w:jc w:val="center"/>
        <w:rPr>
          <w:rFonts w:ascii="Times New Roman" w:hAnsi="Times New Roman" w:eastAsia="OfficinaSansBookC"/>
          <w:sz w:val="32"/>
          <w:szCs w:val="32"/>
        </w:rPr>
      </w:pPr>
    </w:p>
    <w:p w14:paraId="3AE9FB5A">
      <w:pPr>
        <w:spacing w:after="0"/>
        <w:jc w:val="center"/>
        <w:rPr>
          <w:rFonts w:ascii="Times New Roman" w:hAnsi="Times New Roman" w:eastAsia="OfficinaSansBookC"/>
          <w:sz w:val="32"/>
          <w:szCs w:val="32"/>
        </w:rPr>
      </w:pPr>
    </w:p>
    <w:p w14:paraId="5B580C4D">
      <w:pPr>
        <w:spacing w:after="0"/>
        <w:jc w:val="center"/>
        <w:rPr>
          <w:rFonts w:ascii="Times New Roman" w:hAnsi="Times New Roman" w:eastAsia="OfficinaSansBookC"/>
          <w:sz w:val="32"/>
          <w:szCs w:val="32"/>
        </w:rPr>
      </w:pPr>
      <w:r>
        <w:rPr>
          <w:rFonts w:ascii="Times New Roman" w:hAnsi="Times New Roman" w:eastAsia="OfficinaSansBookC"/>
          <w:sz w:val="32"/>
          <w:szCs w:val="32"/>
        </w:rPr>
        <w:t>Евпатория, 2026</w:t>
      </w:r>
    </w:p>
    <w:p w14:paraId="36838AB3">
      <w:pPr>
        <w:spacing w:after="0"/>
        <w:jc w:val="both"/>
        <w:rPr>
          <w:rFonts w:ascii="Times New Roman" w:hAnsi="Times New Roman"/>
          <w:b/>
          <w:sz w:val="28"/>
          <w:szCs w:val="28"/>
        </w:rPr>
      </w:pPr>
      <w:r>
        <w:rPr>
          <w:rFonts w:ascii="Times New Roman" w:hAnsi="Times New Roman"/>
          <w:sz w:val="32"/>
          <w:szCs w:val="32"/>
        </w:rPr>
        <w:t>Р</w:t>
      </w:r>
      <w:r>
        <w:rPr>
          <w:rFonts w:ascii="Times New Roman" w:hAnsi="Times New Roman"/>
          <w:sz w:val="28"/>
          <w:szCs w:val="28"/>
        </w:rPr>
        <w:t xml:space="preserve">абочая программа учебного предмета ОД.09 Физическая культура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«17» мая 2012 г., № 413,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eastAsia="OfficinaSansBookC"/>
          <w:sz w:val="28"/>
          <w:szCs w:val="28"/>
        </w:rPr>
        <w:t xml:space="preserve">54.02.01 Дизайн (по отраслям), </w:t>
      </w:r>
      <w:r>
        <w:rPr>
          <w:rFonts w:ascii="Times New Roman" w:hAnsi="Times New Roman"/>
          <w:sz w:val="28"/>
          <w:szCs w:val="28"/>
        </w:rPr>
        <w:t>утвержденного приказом Министерства просвещения Российской Федерации от 05.05.2022 г. № 308 и  положений федеральной образовательной программы среднего общего образования, утвержденной приказом Министерства просвещения РФ от18.05.2023 г. № 371.</w:t>
      </w:r>
    </w:p>
    <w:p w14:paraId="07F7F609">
      <w:pPr>
        <w:jc w:val="both"/>
        <w:rPr>
          <w:rFonts w:ascii="Times New Roman" w:hAnsi="Times New Roman"/>
          <w:sz w:val="28"/>
          <w:szCs w:val="28"/>
        </w:rPr>
      </w:pPr>
    </w:p>
    <w:p w14:paraId="051DA0CA">
      <w:pPr>
        <w:rPr>
          <w:rFonts w:ascii="Times New Roman" w:hAnsi="Times New Roman"/>
          <w:sz w:val="28"/>
          <w:szCs w:val="28"/>
        </w:rPr>
      </w:pPr>
      <w:r>
        <w:rPr>
          <w:rFonts w:ascii="Times New Roman" w:hAnsi="Times New Roman"/>
          <w:sz w:val="28"/>
          <w:szCs w:val="28"/>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7BD521F4">
      <w:pPr>
        <w:rPr>
          <w:rFonts w:ascii="Times New Roman" w:hAnsi="Times New Roman"/>
          <w:sz w:val="28"/>
          <w:szCs w:val="28"/>
        </w:rPr>
      </w:pPr>
      <w:r>
        <w:rPr>
          <w:rFonts w:ascii="Times New Roman" w:hAnsi="Times New Roman"/>
          <w:sz w:val="28"/>
          <w:szCs w:val="28"/>
        </w:rPr>
        <w:t>Разработчик: ______________________, преподаватель Физической культуры</w:t>
      </w:r>
    </w:p>
    <w:p w14:paraId="23083FDB">
      <w:pPr>
        <w:rPr>
          <w:rFonts w:ascii="Times New Roman" w:hAnsi="Times New Roman"/>
          <w:i/>
          <w:sz w:val="28"/>
          <w:szCs w:val="28"/>
        </w:rPr>
      </w:pPr>
      <w:r>
        <w:rPr>
          <w:rFonts w:ascii="Times New Roman" w:hAnsi="Times New Roman"/>
          <w:sz w:val="28"/>
          <w:szCs w:val="28"/>
        </w:rPr>
        <w:t>Рецензент:</w:t>
      </w:r>
    </w:p>
    <w:p w14:paraId="67E6030B">
      <w:pPr>
        <w:ind w:firstLine="708"/>
        <w:rPr>
          <w:rFonts w:ascii="Times New Roman" w:hAnsi="Times New Roman"/>
          <w:sz w:val="28"/>
          <w:szCs w:val="28"/>
          <w:lang w:eastAsia="uk-UA"/>
        </w:rPr>
      </w:pPr>
      <w:r>
        <w:rPr>
          <w:rFonts w:ascii="Times New Roman" w:hAnsi="Times New Roman"/>
          <w:sz w:val="28"/>
          <w:szCs w:val="28"/>
        </w:rPr>
        <w:t xml:space="preserve">_____________________ </w:t>
      </w:r>
      <w:r>
        <w:rPr>
          <w:rFonts w:ascii="Times New Roman" w:hAnsi="Times New Roman"/>
          <w:sz w:val="28"/>
          <w:szCs w:val="28"/>
          <w:lang w:eastAsia="uk-UA"/>
        </w:rPr>
        <w:t xml:space="preserve">- преподаватель высшей квалификационной </w:t>
      </w:r>
    </w:p>
    <w:p w14:paraId="6D38E4FC">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8"/>
          <w:szCs w:val="28"/>
          <w:vertAlign w:val="superscript"/>
          <w:lang w:eastAsia="uk-UA"/>
        </w:rPr>
      </w:pPr>
    </w:p>
    <w:p w14:paraId="47015DDA">
      <w:pPr>
        <w:rPr>
          <w:rFonts w:ascii="Times New Roman" w:hAnsi="Times New Roman"/>
          <w:sz w:val="28"/>
          <w:szCs w:val="28"/>
          <w:lang w:eastAsia="uk-UA"/>
        </w:rPr>
      </w:pPr>
      <w:r>
        <w:rPr>
          <w:rFonts w:ascii="Times New Roman" w:hAnsi="Times New Roman"/>
          <w:sz w:val="28"/>
          <w:szCs w:val="28"/>
          <w:lang w:eastAsia="uk-UA"/>
        </w:rPr>
        <w:t xml:space="preserve">      </w:t>
      </w:r>
    </w:p>
    <w:p w14:paraId="23FE707B">
      <w:pPr>
        <w:tabs>
          <w:tab w:val="left" w:pos="142"/>
          <w:tab w:val="left" w:pos="6225"/>
        </w:tabs>
        <w:rPr>
          <w:rFonts w:ascii="Times New Roman" w:hAnsi="Times New Roman"/>
          <w:bCs/>
          <w:sz w:val="28"/>
          <w:szCs w:val="28"/>
        </w:rPr>
      </w:pPr>
      <w:r>
        <w:rPr>
          <w:rFonts w:ascii="Times New Roman" w:hAnsi="Times New Roman"/>
          <w:sz w:val="28"/>
          <w:szCs w:val="28"/>
          <w:lang w:eastAsia="uk-UA"/>
        </w:rPr>
        <w:t xml:space="preserve">Рабочая программа принята на заседании цикловой </w:t>
      </w:r>
      <w:r>
        <w:rPr>
          <w:rFonts w:ascii="Times New Roman" w:hAnsi="Times New Roman"/>
          <w:bCs/>
          <w:sz w:val="28"/>
          <w:szCs w:val="28"/>
        </w:rPr>
        <w:t>общеобразовательных дисциплин и социально – гуманитарного циклов.</w:t>
      </w:r>
    </w:p>
    <w:p w14:paraId="0506D75A">
      <w:pPr>
        <w:tabs>
          <w:tab w:val="left" w:pos="142"/>
          <w:tab w:val="left" w:pos="6225"/>
        </w:tabs>
        <w:rPr>
          <w:rFonts w:ascii="Times New Roman" w:hAnsi="Times New Roman"/>
          <w:sz w:val="28"/>
          <w:szCs w:val="28"/>
        </w:rPr>
      </w:pPr>
      <w:r>
        <w:rPr>
          <w:rFonts w:ascii="Times New Roman" w:hAnsi="Times New Roman"/>
          <w:spacing w:val="-5"/>
          <w:sz w:val="28"/>
          <w:szCs w:val="28"/>
        </w:rPr>
        <w:t xml:space="preserve"> </w:t>
      </w:r>
      <w:r>
        <w:rPr>
          <w:rFonts w:ascii="Times New Roman" w:hAnsi="Times New Roman"/>
          <w:sz w:val="28"/>
          <w:szCs w:val="28"/>
          <w:lang w:eastAsia="uk-UA"/>
        </w:rPr>
        <w:t>протокол    №1   от ______________________2026 г</w:t>
      </w:r>
    </w:p>
    <w:p w14:paraId="25670254">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pacing w:val="-5"/>
          <w:sz w:val="28"/>
          <w:szCs w:val="28"/>
        </w:rPr>
      </w:pPr>
    </w:p>
    <w:p w14:paraId="19ACC767">
      <w:pPr>
        <w:tabs>
          <w:tab w:val="left" w:pos="142"/>
          <w:tab w:val="left" w:pos="6225"/>
        </w:tabs>
        <w:rPr>
          <w:rFonts w:ascii="Times New Roman" w:hAnsi="Times New Roman"/>
          <w:sz w:val="28"/>
          <w:szCs w:val="28"/>
        </w:rPr>
      </w:pPr>
    </w:p>
    <w:p w14:paraId="01D0A8A0">
      <w:pPr>
        <w:tabs>
          <w:tab w:val="left" w:pos="142"/>
        </w:tabs>
        <w:rPr>
          <w:rFonts w:ascii="Times New Roman" w:hAnsi="Times New Roman"/>
          <w:sz w:val="28"/>
          <w:szCs w:val="28"/>
          <w:lang w:eastAsia="uk-UA"/>
        </w:rPr>
      </w:pPr>
      <w:r>
        <w:rPr>
          <w:rFonts w:ascii="Times New Roman" w:hAnsi="Times New Roman"/>
          <w:sz w:val="28"/>
          <w:szCs w:val="28"/>
          <w:lang w:eastAsia="uk-UA"/>
        </w:rPr>
        <w:t xml:space="preserve">      </w:t>
      </w:r>
    </w:p>
    <w:p w14:paraId="51AB8380">
      <w:pPr>
        <w:tabs>
          <w:tab w:val="left" w:pos="142"/>
        </w:tabs>
        <w:rPr>
          <w:rFonts w:ascii="Times New Roman" w:hAnsi="Times New Roman"/>
          <w:sz w:val="28"/>
          <w:szCs w:val="28"/>
          <w:u w:val="single"/>
          <w:lang w:eastAsia="uk-UA"/>
        </w:rPr>
      </w:pPr>
      <w:r>
        <w:rPr>
          <w:rFonts w:ascii="Times New Roman" w:hAnsi="Times New Roman"/>
          <w:sz w:val="28"/>
          <w:szCs w:val="28"/>
          <w:lang w:eastAsia="uk-UA"/>
        </w:rPr>
        <w:t>Председатель цикловой комиссии __________ /</w:t>
      </w:r>
      <w:r>
        <w:rPr>
          <w:rFonts w:ascii="Times New Roman" w:hAnsi="Times New Roman"/>
          <w:b/>
          <w:sz w:val="28"/>
          <w:szCs w:val="28"/>
          <w:lang w:eastAsia="uk-UA"/>
        </w:rPr>
        <w:t xml:space="preserve"> </w:t>
      </w:r>
      <w:r>
        <w:rPr>
          <w:rFonts w:ascii="Times New Roman" w:hAnsi="Times New Roman"/>
          <w:sz w:val="28"/>
          <w:szCs w:val="28"/>
          <w:lang w:eastAsia="uk-UA"/>
        </w:rPr>
        <w:t xml:space="preserve">  _______________</w:t>
      </w:r>
    </w:p>
    <w:p w14:paraId="2EFE613A">
      <w:pPr>
        <w:tabs>
          <w:tab w:val="left" w:pos="142"/>
        </w:tabs>
        <w:rPr>
          <w:rFonts w:ascii="Times New Roman" w:hAnsi="Times New Roman"/>
          <w:sz w:val="28"/>
          <w:szCs w:val="28"/>
        </w:rPr>
      </w:pPr>
    </w:p>
    <w:p w14:paraId="141F3F6E">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8"/>
          <w:szCs w:val="28"/>
          <w:lang w:eastAsia="uk-UA"/>
        </w:rPr>
      </w:pPr>
      <w:r>
        <w:rPr>
          <w:rFonts w:ascii="Times New Roman" w:hAnsi="Times New Roman"/>
          <w:sz w:val="28"/>
          <w:szCs w:val="28"/>
          <w:lang w:eastAsia="uk-UA"/>
        </w:rPr>
        <w:t xml:space="preserve">Рабочая программа одобрена на заседании педагогического совета, </w:t>
      </w:r>
    </w:p>
    <w:p w14:paraId="2222FC7D">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8"/>
          <w:szCs w:val="28"/>
          <w:lang w:eastAsia="uk-UA"/>
        </w:rPr>
      </w:pPr>
      <w:r>
        <w:rPr>
          <w:rFonts w:ascii="Times New Roman" w:hAnsi="Times New Roman"/>
          <w:sz w:val="28"/>
          <w:szCs w:val="28"/>
          <w:lang w:eastAsia="uk-UA"/>
        </w:rPr>
        <w:t>протокол  №1   от _________________________2026 г.</w:t>
      </w:r>
    </w:p>
    <w:p w14:paraId="6AEB4068">
      <w:pPr>
        <w:spacing w:after="0" w:line="276" w:lineRule="auto"/>
        <w:rPr>
          <w:rFonts w:ascii="Times New Roman" w:hAnsi="Times New Roman"/>
          <w:sz w:val="28"/>
        </w:rPr>
      </w:pPr>
    </w:p>
    <w:p w14:paraId="7CC12C22">
      <w:pPr>
        <w:spacing w:after="0" w:line="276" w:lineRule="auto"/>
        <w:rPr>
          <w:rFonts w:ascii="Times New Roman" w:hAnsi="Times New Roman"/>
          <w:sz w:val="28"/>
        </w:rPr>
      </w:pPr>
    </w:p>
    <w:p w14:paraId="2B8D2CBF">
      <w:pPr>
        <w:spacing w:after="0" w:line="276" w:lineRule="auto"/>
        <w:rPr>
          <w:rFonts w:ascii="Times New Roman" w:hAnsi="Times New Roman"/>
          <w:sz w:val="28"/>
        </w:rPr>
      </w:pPr>
    </w:p>
    <w:p w14:paraId="7C44FF87">
      <w:pPr>
        <w:spacing w:after="0" w:line="276" w:lineRule="auto"/>
        <w:rPr>
          <w:rFonts w:ascii="Times New Roman" w:hAnsi="Times New Roman"/>
          <w:sz w:val="28"/>
        </w:rPr>
      </w:pPr>
    </w:p>
    <w:p w14:paraId="1BA4AE6C">
      <w:pPr>
        <w:spacing w:after="0" w:line="276" w:lineRule="auto"/>
        <w:jc w:val="center"/>
        <w:rPr>
          <w:rFonts w:ascii="Times New Roman" w:hAnsi="Times New Roman"/>
          <w:b/>
          <w:sz w:val="28"/>
        </w:rPr>
      </w:pPr>
      <w:r>
        <w:rPr>
          <w:rFonts w:ascii="Times New Roman" w:hAnsi="Times New Roman"/>
          <w:b/>
          <w:sz w:val="28"/>
        </w:rPr>
        <w:t>СОДЕРЖАНИЕ</w:t>
      </w:r>
    </w:p>
    <w:p w14:paraId="1B93B846">
      <w:pPr>
        <w:spacing w:after="0" w:line="276" w:lineRule="auto"/>
        <w:rPr>
          <w:rFonts w:ascii="Times New Roman" w:hAnsi="Times New Roman"/>
          <w:b/>
          <w:sz w:val="28"/>
        </w:rPr>
      </w:pPr>
    </w:p>
    <w:p w14:paraId="3B7C5E88">
      <w:pPr>
        <w:pStyle w:val="73"/>
        <w:tabs>
          <w:tab w:val="left" w:pos="284"/>
        </w:tabs>
        <w:ind w:right="-1"/>
        <w:rPr>
          <w:rFonts w:ascii="Times New Roman" w:hAnsi="Times New Roman"/>
          <w:color w:val="000000"/>
        </w:rPr>
      </w:pPr>
    </w:p>
    <w:p w14:paraId="3DFAF6FC">
      <w:pPr>
        <w:pStyle w:val="40"/>
        <w:tabs>
          <w:tab w:val="right" w:leader="dot" w:pos="9355"/>
        </w:tabs>
        <w:rPr>
          <w:szCs w:val="24"/>
        </w:rPr>
      </w:pPr>
      <w:r>
        <w:rPr>
          <w:szCs w:val="24"/>
        </w:rPr>
        <w:fldChar w:fldCharType="begin"/>
      </w:r>
      <w:r>
        <w:rPr>
          <w:szCs w:val="24"/>
        </w:rPr>
        <w:instrText xml:space="preserve">TOC \h \z \u \o "1-3"</w:instrText>
      </w:r>
      <w:r>
        <w:rPr>
          <w:szCs w:val="24"/>
        </w:rPr>
        <w:fldChar w:fldCharType="separate"/>
      </w:r>
      <w:r>
        <w:fldChar w:fldCharType="begin"/>
      </w:r>
      <w:r>
        <w:instrText xml:space="preserve"> HYPERLINK \l "__RefHeading___1" </w:instrText>
      </w:r>
      <w:r>
        <w:fldChar w:fldCharType="separate"/>
      </w:r>
      <w:r>
        <w:rPr>
          <w:szCs w:val="24"/>
        </w:rPr>
        <w:t>1.    Общая характеристика примерной рабочей программы общеобразовательной дисциплины «Физическая культура»</w:t>
      </w:r>
      <w:r>
        <w:rPr>
          <w:szCs w:val="24"/>
        </w:rPr>
        <w:tab/>
      </w:r>
      <w:r>
        <w:rPr>
          <w:szCs w:val="24"/>
        </w:rPr>
        <w:fldChar w:fldCharType="begin"/>
      </w:r>
      <w:r>
        <w:rPr>
          <w:szCs w:val="24"/>
        </w:rPr>
        <w:instrText xml:space="preserve">PAGEREF __RefHeading___1 \h</w:instrText>
      </w:r>
      <w:r>
        <w:rPr>
          <w:szCs w:val="24"/>
        </w:rPr>
        <w:fldChar w:fldCharType="separate"/>
      </w:r>
      <w:r>
        <w:rPr>
          <w:szCs w:val="24"/>
        </w:rPr>
        <w:t>3</w:t>
      </w:r>
      <w:r>
        <w:rPr>
          <w:szCs w:val="24"/>
        </w:rPr>
        <w:fldChar w:fldCharType="end"/>
      </w:r>
      <w:r>
        <w:rPr>
          <w:szCs w:val="24"/>
        </w:rPr>
        <w:fldChar w:fldCharType="end"/>
      </w:r>
    </w:p>
    <w:p w14:paraId="274E6A63">
      <w:pPr>
        <w:pStyle w:val="40"/>
        <w:tabs>
          <w:tab w:val="right" w:leader="dot" w:pos="9355"/>
        </w:tabs>
        <w:rPr>
          <w:szCs w:val="24"/>
        </w:rPr>
      </w:pPr>
      <w:r>
        <w:fldChar w:fldCharType="begin"/>
      </w:r>
      <w:r>
        <w:instrText xml:space="preserve"> HYPERLINK \l "__RefHeading___2" </w:instrText>
      </w:r>
      <w:r>
        <w:fldChar w:fldCharType="separate"/>
      </w:r>
      <w:r>
        <w:rPr>
          <w:szCs w:val="24"/>
        </w:rPr>
        <w:t>2. Структура и содержание общеобразовательной дисциплины</w:t>
      </w:r>
      <w:r>
        <w:rPr>
          <w:szCs w:val="24"/>
        </w:rPr>
        <w:tab/>
      </w:r>
      <w:r>
        <w:rPr>
          <w:szCs w:val="24"/>
        </w:rPr>
        <w:t>9</w:t>
      </w:r>
      <w:r>
        <w:rPr>
          <w:szCs w:val="24"/>
        </w:rPr>
        <w:fldChar w:fldCharType="end"/>
      </w:r>
    </w:p>
    <w:p w14:paraId="465F08B8">
      <w:pPr>
        <w:pStyle w:val="40"/>
        <w:tabs>
          <w:tab w:val="right" w:leader="dot" w:pos="9355"/>
        </w:tabs>
        <w:rPr>
          <w:szCs w:val="24"/>
        </w:rPr>
      </w:pPr>
      <w:r>
        <w:fldChar w:fldCharType="begin"/>
      </w:r>
      <w:r>
        <w:instrText xml:space="preserve"> HYPERLINK \l "__RefHeading___3" </w:instrText>
      </w:r>
      <w:r>
        <w:fldChar w:fldCharType="separate"/>
      </w:r>
      <w:r>
        <w:rPr>
          <w:szCs w:val="24"/>
        </w:rPr>
        <w:t>3. Условия реализации программы общеобразовательной дисциплины</w:t>
      </w:r>
      <w:r>
        <w:rPr>
          <w:szCs w:val="24"/>
        </w:rPr>
        <w:tab/>
      </w:r>
      <w:r>
        <w:rPr>
          <w:szCs w:val="24"/>
        </w:rPr>
        <w:fldChar w:fldCharType="begin"/>
      </w:r>
      <w:r>
        <w:rPr>
          <w:szCs w:val="24"/>
        </w:rPr>
        <w:instrText xml:space="preserve">PAGEREF __RefHeading___3 \h</w:instrText>
      </w:r>
      <w:r>
        <w:rPr>
          <w:szCs w:val="24"/>
        </w:rPr>
        <w:fldChar w:fldCharType="separate"/>
      </w:r>
      <w:r>
        <w:rPr>
          <w:szCs w:val="24"/>
        </w:rPr>
        <w:t>21</w:t>
      </w:r>
      <w:r>
        <w:rPr>
          <w:szCs w:val="24"/>
        </w:rPr>
        <w:fldChar w:fldCharType="end"/>
      </w:r>
      <w:r>
        <w:rPr>
          <w:szCs w:val="24"/>
        </w:rPr>
        <w:fldChar w:fldCharType="end"/>
      </w:r>
    </w:p>
    <w:p w14:paraId="0F50C209">
      <w:pPr>
        <w:pStyle w:val="40"/>
        <w:tabs>
          <w:tab w:val="right" w:leader="dot" w:pos="9355"/>
        </w:tabs>
        <w:rPr>
          <w:szCs w:val="24"/>
        </w:rPr>
      </w:pPr>
      <w:r>
        <w:fldChar w:fldCharType="begin"/>
      </w:r>
      <w:r>
        <w:instrText xml:space="preserve"> HYPERLINK \l "__RefHeading___4" </w:instrText>
      </w:r>
      <w:r>
        <w:fldChar w:fldCharType="separate"/>
      </w:r>
      <w:r>
        <w:rPr>
          <w:szCs w:val="24"/>
        </w:rPr>
        <w:t>4.    Контроль и оценка результатов освоения общеобразовательной дисциплины</w:t>
      </w:r>
      <w:r>
        <w:rPr>
          <w:szCs w:val="24"/>
        </w:rPr>
        <w:tab/>
      </w:r>
      <w:r>
        <w:rPr>
          <w:szCs w:val="24"/>
        </w:rPr>
        <w:fldChar w:fldCharType="begin"/>
      </w:r>
      <w:r>
        <w:rPr>
          <w:szCs w:val="24"/>
        </w:rPr>
        <w:instrText xml:space="preserve">PAGEREF __RefHeading___4 \h</w:instrText>
      </w:r>
      <w:r>
        <w:rPr>
          <w:szCs w:val="24"/>
        </w:rPr>
        <w:fldChar w:fldCharType="separate"/>
      </w:r>
      <w:r>
        <w:rPr>
          <w:szCs w:val="24"/>
        </w:rPr>
        <w:t>23</w:t>
      </w:r>
      <w:r>
        <w:rPr>
          <w:szCs w:val="24"/>
        </w:rPr>
        <w:fldChar w:fldCharType="end"/>
      </w:r>
      <w:r>
        <w:rPr>
          <w:szCs w:val="24"/>
        </w:rPr>
        <w:fldChar w:fldCharType="end"/>
      </w:r>
    </w:p>
    <w:p w14:paraId="4D724962">
      <w:pPr>
        <w:rPr>
          <w:rFonts w:ascii="Times New Roman" w:hAnsi="Times New Roman"/>
          <w:sz w:val="28"/>
          <w:szCs w:val="24"/>
        </w:rPr>
      </w:pPr>
      <w:r>
        <w:rPr>
          <w:rFonts w:ascii="Times New Roman" w:hAnsi="Times New Roman"/>
          <w:sz w:val="28"/>
          <w:szCs w:val="24"/>
        </w:rPr>
        <w:fldChar w:fldCharType="end"/>
      </w:r>
    </w:p>
    <w:p w14:paraId="45106375">
      <w:pPr>
        <w:spacing w:after="0" w:line="276" w:lineRule="auto"/>
        <w:rPr>
          <w:rFonts w:ascii="Times New Roman" w:hAnsi="Times New Roman"/>
          <w:b/>
          <w:sz w:val="36"/>
          <w:szCs w:val="24"/>
        </w:rPr>
      </w:pPr>
    </w:p>
    <w:p w14:paraId="1D193CE5">
      <w:pPr>
        <w:spacing w:after="0" w:line="276" w:lineRule="auto"/>
        <w:rPr>
          <w:rFonts w:ascii="Times New Roman" w:hAnsi="Times New Roman"/>
          <w:b/>
          <w:sz w:val="36"/>
          <w:szCs w:val="24"/>
        </w:rPr>
      </w:pPr>
    </w:p>
    <w:p w14:paraId="14465C25">
      <w:pPr>
        <w:pStyle w:val="2"/>
        <w:spacing w:line="276" w:lineRule="auto"/>
        <w:rPr>
          <w:b/>
          <w:sz w:val="36"/>
          <w:szCs w:val="24"/>
        </w:rPr>
      </w:pPr>
      <w:r>
        <w:rPr>
          <w:i/>
          <w:sz w:val="36"/>
          <w:szCs w:val="24"/>
          <w:u w:val="single"/>
        </w:rPr>
        <w:br w:type="page"/>
      </w:r>
    </w:p>
    <w:p w14:paraId="0739A0B0">
      <w:pPr>
        <w:pStyle w:val="2"/>
        <w:keepLines/>
        <w:numPr>
          <w:ilvl w:val="0"/>
          <w:numId w:val="87"/>
        </w:numPr>
        <w:jc w:val="center"/>
      </w:pPr>
      <w:r>
        <w:t>Общая характеристика примерной рабочей программы общеобразовательной дисциплины «Физическая культура»</w:t>
      </w:r>
    </w:p>
    <w:p w14:paraId="4134830F">
      <w:pPr>
        <w:rPr>
          <w:rFonts w:ascii="Times New Roman" w:hAnsi="Times New Roman"/>
        </w:rPr>
      </w:pPr>
    </w:p>
    <w:p w14:paraId="025FBF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sz w:val="28"/>
        </w:rPr>
      </w:pPr>
      <w:r>
        <w:rPr>
          <w:rFonts w:ascii="Times New Roman" w:hAnsi="Times New Roman"/>
          <w:b/>
          <w:sz w:val="28"/>
        </w:rPr>
        <w:t xml:space="preserve">1.1. Место дисциплины в структуре образовательной программы СПО: </w:t>
      </w:r>
    </w:p>
    <w:p w14:paraId="1FD7041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hAnsi="Times New Roman"/>
          <w:sz w:val="28"/>
        </w:rPr>
      </w:pPr>
    </w:p>
    <w:p w14:paraId="19C5F42F">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hAnsi="Times New Roman"/>
          <w:b/>
          <w:sz w:val="28"/>
        </w:rPr>
      </w:pPr>
      <w:r>
        <w:rPr>
          <w:rFonts w:ascii="Times New Roman" w:hAnsi="Times New Roman"/>
          <w:sz w:val="28"/>
        </w:rPr>
        <w:t>Общеобразовательная дисциплина «</w:t>
      </w:r>
      <w:r>
        <w:rPr>
          <w:rFonts w:ascii="Times New Roman" w:hAnsi="Times New Roman"/>
          <w:sz w:val="28"/>
          <w:u w:val="single"/>
        </w:rPr>
        <w:t>Физическая культура</w:t>
      </w:r>
      <w:r>
        <w:rPr>
          <w:rFonts w:ascii="Times New Roman" w:hAnsi="Times New Roman"/>
          <w:sz w:val="28"/>
        </w:rPr>
        <w:t xml:space="preserve">» является обязательной частью общеобразовательного цикла образовательной программы в соответствии с ФГОС СПО </w:t>
      </w:r>
      <w:r>
        <w:rPr>
          <w:rFonts w:ascii="Times New Roman" w:hAnsi="Times New Roman"/>
          <w:sz w:val="28"/>
          <w:szCs w:val="28"/>
        </w:rPr>
        <w:t xml:space="preserve">по специальности </w:t>
      </w:r>
      <w:r>
        <w:rPr>
          <w:rFonts w:ascii="Times New Roman" w:hAnsi="Times New Roman" w:eastAsia="OfficinaSansBookC"/>
          <w:sz w:val="28"/>
          <w:szCs w:val="28"/>
        </w:rPr>
        <w:t xml:space="preserve"> 54.02.01 Дизайн (по отраслям)</w:t>
      </w:r>
    </w:p>
    <w:p w14:paraId="233EFED4">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hAnsi="Times New Roman"/>
          <w:b/>
          <w:sz w:val="28"/>
        </w:rPr>
      </w:pPr>
    </w:p>
    <w:p w14:paraId="6B68920A">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hAnsi="Times New Roman"/>
          <w:b/>
          <w:sz w:val="28"/>
        </w:rPr>
      </w:pPr>
      <w:r>
        <w:rPr>
          <w:rFonts w:ascii="Times New Roman" w:hAnsi="Times New Roman"/>
          <w:b/>
          <w:sz w:val="28"/>
        </w:rPr>
        <w:t>1.2. Цели и планируемые результаты освоения дисциплины:</w:t>
      </w:r>
    </w:p>
    <w:p w14:paraId="661FB11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b/>
          <w:sz w:val="28"/>
        </w:rPr>
      </w:pPr>
    </w:p>
    <w:p w14:paraId="28465335">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b/>
          <w:sz w:val="28"/>
        </w:rPr>
      </w:pPr>
      <w:r>
        <w:rPr>
          <w:rFonts w:ascii="Times New Roman" w:hAnsi="Times New Roman"/>
          <w:b/>
          <w:sz w:val="28"/>
        </w:rPr>
        <w:t>1.2.1. Цели дисциплины</w:t>
      </w:r>
    </w:p>
    <w:p w14:paraId="0167577D">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hAnsi="Times New Roman"/>
          <w:sz w:val="28"/>
        </w:rPr>
      </w:pPr>
      <w:r>
        <w:rPr>
          <w:rFonts w:ascii="Times New Roman" w:hAnsi="Times New Roman"/>
          <w:sz w:val="28"/>
        </w:rPr>
        <w:t>Содержание программы общеобразовательной дисциплины «Физическая культура» направлено на достижение следующих целей:  формирование разносторонней, физически развитой личности, способной активно использовать ценности физической культуры для укрепления и длительного сохранения собственного здоровья, развитие у обучающихся двигательных навыков, совершенствование всех видов физкультурной и спортивной деятельности,  гармоничное физическое развитие, формирование культуры здорового и безопасного образа жизни будущего квалифицированного специалиста.</w:t>
      </w:r>
    </w:p>
    <w:p w14:paraId="3D3E8DF2">
      <w:pPr>
        <w:spacing w:after="0" w:line="276" w:lineRule="auto"/>
        <w:ind w:firstLine="709"/>
        <w:jc w:val="both"/>
        <w:rPr>
          <w:rFonts w:ascii="Times New Roman" w:hAnsi="Times New Roman"/>
          <w:sz w:val="28"/>
        </w:rPr>
      </w:pPr>
    </w:p>
    <w:p w14:paraId="4A0528AD">
      <w:pPr>
        <w:spacing w:after="0" w:line="276" w:lineRule="auto"/>
        <w:jc w:val="both"/>
        <w:rPr>
          <w:rFonts w:ascii="Times New Roman" w:hAnsi="Times New Roman"/>
          <w:b/>
          <w:sz w:val="28"/>
        </w:rPr>
      </w:pPr>
      <w:r>
        <w:rPr>
          <w:rFonts w:ascii="Times New Roman" w:hAnsi="Times New Roman"/>
          <w:b/>
          <w:sz w:val="28"/>
        </w:rPr>
        <w:t>1.2.2. Планируемые результаты освоения общеобразовательной дисциплины в соответствии с ФГОС СПО и на основе ФГОС СОО</w:t>
      </w:r>
    </w:p>
    <w:p w14:paraId="6BF8D120">
      <w:pPr>
        <w:spacing w:after="0" w:line="276" w:lineRule="auto"/>
        <w:ind w:firstLine="709"/>
        <w:jc w:val="both"/>
        <w:rPr>
          <w:rFonts w:ascii="Times New Roman" w:hAnsi="Times New Roman"/>
          <w:sz w:val="28"/>
        </w:rPr>
      </w:pPr>
      <w:bookmarkStart w:id="168" w:name="_Hlk113618735"/>
      <w:r>
        <w:rPr>
          <w:rFonts w:ascii="Times New Roman" w:hAnsi="Times New Roman"/>
          <w:sz w:val="28"/>
        </w:rPr>
        <w:t xml:space="preserve">Особое значение дисциплина имеет при формировании и развитии ОК  </w:t>
      </w:r>
      <w:bookmarkEnd w:id="168"/>
      <w:r>
        <w:rPr>
          <w:rFonts w:ascii="Times New Roman" w:hAnsi="Times New Roman"/>
          <w:sz w:val="28"/>
          <w:szCs w:val="28"/>
        </w:rPr>
        <w:t>по специальности 54.02.01 Дизайн (по отраслям)</w:t>
      </w:r>
      <w:r>
        <w:rPr>
          <w:rFonts w:ascii="Times New Roman" w:hAnsi="Times New Roman" w:eastAsia="OfficinaSansBookC"/>
          <w:sz w:val="28"/>
          <w:szCs w:val="28"/>
        </w:rPr>
        <w:t xml:space="preserve">. </w:t>
      </w:r>
    </w:p>
    <w:p w14:paraId="4B3D1283">
      <w:pPr>
        <w:spacing w:after="0" w:line="276" w:lineRule="auto"/>
        <w:jc w:val="center"/>
        <w:rPr>
          <w:rFonts w:ascii="Times New Roman" w:hAnsi="Times New Roman"/>
          <w:b/>
          <w:sz w:val="28"/>
        </w:rPr>
      </w:pPr>
    </w:p>
    <w:p w14:paraId="4DF26662">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sz w:val="28"/>
        </w:rPr>
      </w:pPr>
    </w:p>
    <w:p w14:paraId="4802E3F4">
      <w:pPr>
        <w:rPr>
          <w:rFonts w:ascii="Times New Roman" w:hAnsi="Times New Roman"/>
        </w:rPr>
        <w:sectPr>
          <w:footerReference r:id="rId55" w:type="first"/>
          <w:footerReference r:id="rId54" w:type="default"/>
          <w:pgSz w:w="11906" w:h="16838"/>
          <w:pgMar w:top="1134" w:right="850" w:bottom="284" w:left="1701" w:header="708" w:footer="708" w:gutter="0"/>
          <w:cols w:space="720" w:num="1"/>
          <w:titlePg/>
        </w:sectPr>
      </w:pPr>
    </w:p>
    <w:tbl>
      <w:tblPr>
        <w:tblStyle w:val="12"/>
        <w:tblW w:w="1473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31"/>
        <w:gridCol w:w="5103"/>
        <w:gridCol w:w="5103"/>
      </w:tblGrid>
      <w:tr w14:paraId="6D6573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blHeader/>
        </w:trPr>
        <w:tc>
          <w:tcPr>
            <w:tcW w:w="4531"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4922482">
            <w:pPr>
              <w:spacing w:after="0"/>
              <w:jc w:val="center"/>
              <w:rPr>
                <w:rFonts w:ascii="Times New Roman" w:hAnsi="Times New Roman"/>
                <w:b/>
                <w:sz w:val="24"/>
              </w:rPr>
            </w:pPr>
            <w:r>
              <w:rPr>
                <w:rFonts w:ascii="Times New Roman" w:hAnsi="Times New Roman"/>
                <w:b/>
                <w:sz w:val="24"/>
              </w:rPr>
              <w:t>Код и наименование формируемых компетенций</w:t>
            </w:r>
          </w:p>
        </w:tc>
        <w:tc>
          <w:tcPr>
            <w:tcW w:w="10206"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A405983">
            <w:pPr>
              <w:spacing w:after="0"/>
              <w:jc w:val="center"/>
              <w:rPr>
                <w:rFonts w:ascii="Times New Roman" w:hAnsi="Times New Roman"/>
                <w:b/>
                <w:sz w:val="24"/>
              </w:rPr>
            </w:pPr>
            <w:r>
              <w:rPr>
                <w:rFonts w:ascii="Times New Roman" w:hAnsi="Times New Roman"/>
                <w:b/>
                <w:sz w:val="24"/>
              </w:rPr>
              <w:t>Планируемые результаты</w:t>
            </w:r>
          </w:p>
        </w:tc>
      </w:tr>
      <w:tr w14:paraId="370D1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blHeader/>
        </w:trPr>
        <w:tc>
          <w:tcPr>
            <w:tcW w:w="4531"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FBE9FD3">
            <w:pPr>
              <w:rPr>
                <w:rFonts w:ascii="Times New Roman" w:hAnsi="Times New Roman"/>
              </w:rPr>
            </w:pPr>
          </w:p>
        </w:tc>
        <w:tc>
          <w:tcPr>
            <w:tcW w:w="510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F75A9AB">
            <w:pPr>
              <w:spacing w:after="0"/>
              <w:jc w:val="center"/>
              <w:rPr>
                <w:rFonts w:ascii="Times New Roman" w:hAnsi="Times New Roman"/>
                <w:b/>
                <w:sz w:val="24"/>
              </w:rPr>
            </w:pPr>
            <w:r>
              <w:rPr>
                <w:rFonts w:ascii="Times New Roman" w:hAnsi="Times New Roman"/>
                <w:b/>
                <w:sz w:val="24"/>
              </w:rPr>
              <w:t>Общие</w:t>
            </w:r>
            <w:r>
              <w:rPr>
                <w:rFonts w:ascii="Times New Roman" w:hAnsi="Times New Roman"/>
                <w:b/>
                <w:sz w:val="24"/>
                <w:vertAlign w:val="superscript"/>
              </w:rPr>
              <w:footnoteReference w:id="74"/>
            </w:r>
          </w:p>
        </w:tc>
        <w:tc>
          <w:tcPr>
            <w:tcW w:w="510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F0D9B9B">
            <w:pPr>
              <w:spacing w:after="0" w:line="276" w:lineRule="auto"/>
              <w:jc w:val="center"/>
              <w:rPr>
                <w:rFonts w:ascii="Times New Roman" w:hAnsi="Times New Roman"/>
                <w:b/>
                <w:sz w:val="24"/>
              </w:rPr>
            </w:pPr>
            <w:r>
              <w:rPr>
                <w:rFonts w:ascii="Times New Roman" w:hAnsi="Times New Roman"/>
                <w:b/>
                <w:sz w:val="24"/>
              </w:rPr>
              <w:t>Дисциплинарные</w:t>
            </w:r>
            <w:r>
              <w:rPr>
                <w:rFonts w:ascii="Times New Roman" w:hAnsi="Times New Roman"/>
                <w:b/>
                <w:sz w:val="24"/>
                <w:vertAlign w:val="superscript"/>
              </w:rPr>
              <w:footnoteReference w:id="75"/>
            </w:r>
          </w:p>
        </w:tc>
      </w:tr>
      <w:tr w14:paraId="255814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3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3DF49BD">
            <w:pPr>
              <w:spacing w:after="0"/>
              <w:jc w:val="both"/>
              <w:rPr>
                <w:rFonts w:ascii="Times New Roman" w:hAnsi="Times New Roman"/>
                <w:sz w:val="24"/>
              </w:rPr>
            </w:pPr>
            <w:r>
              <w:rPr>
                <w:rFonts w:ascii="Times New Roman" w:hAnsi="Times New Roman"/>
                <w:sz w:val="24"/>
              </w:rPr>
              <w:t xml:space="preserve">ОК 01. Выбирать способы решения задач профессиональной деятельности применительно к различным контекстам </w:t>
            </w:r>
          </w:p>
        </w:tc>
        <w:tc>
          <w:tcPr>
            <w:tcW w:w="510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0878E16">
            <w:pPr>
              <w:spacing w:after="0"/>
              <w:jc w:val="both"/>
              <w:rPr>
                <w:rFonts w:ascii="Times New Roman" w:hAnsi="Times New Roman"/>
                <w:sz w:val="24"/>
                <w:highlight w:val="white"/>
              </w:rPr>
            </w:pPr>
            <w:r>
              <w:rPr>
                <w:rFonts w:ascii="Times New Roman" w:hAnsi="Times New Roman"/>
                <w:sz w:val="24"/>
                <w:highlight w:val="white"/>
              </w:rPr>
              <w:t>В части трудового воспитания:</w:t>
            </w:r>
          </w:p>
          <w:p w14:paraId="16C5E563">
            <w:pPr>
              <w:spacing w:after="0"/>
              <w:jc w:val="both"/>
              <w:rPr>
                <w:rFonts w:ascii="Times New Roman" w:hAnsi="Times New Roman"/>
                <w:sz w:val="24"/>
              </w:rPr>
            </w:pPr>
            <w:r>
              <w:rPr>
                <w:rFonts w:ascii="Times New Roman" w:hAnsi="Times New Roman"/>
                <w:sz w:val="24"/>
                <w:highlight w:val="white"/>
              </w:rPr>
              <w:t>- готовность к труду, осознание ценности мастерства, трудолюбие;</w:t>
            </w:r>
            <w:r>
              <w:rPr>
                <w:rFonts w:ascii="Times New Roman" w:hAnsi="Times New Roman"/>
                <w:sz w:val="24"/>
              </w:rPr>
              <w:t xml:space="preserve"> </w:t>
            </w:r>
          </w:p>
          <w:p w14:paraId="12E3549C">
            <w:pPr>
              <w:spacing w:after="0"/>
              <w:jc w:val="both"/>
              <w:rPr>
                <w:rFonts w:ascii="Times New Roman" w:hAnsi="Times New Roman"/>
                <w:sz w:val="24"/>
              </w:rPr>
            </w:pPr>
            <w:r>
              <w:rPr>
                <w:rFonts w:ascii="Times New Roman" w:hAnsi="Times New Roman"/>
                <w:sz w:val="24"/>
                <w:highlight w:val="white"/>
              </w:rPr>
              <w:t>-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r>
              <w:rPr>
                <w:rFonts w:ascii="Times New Roman" w:hAnsi="Times New Roman"/>
                <w:sz w:val="24"/>
              </w:rPr>
              <w:t xml:space="preserve"> </w:t>
            </w:r>
          </w:p>
          <w:p w14:paraId="61B93168">
            <w:pPr>
              <w:spacing w:after="0"/>
              <w:jc w:val="both"/>
              <w:rPr>
                <w:rFonts w:ascii="Times New Roman" w:hAnsi="Times New Roman"/>
                <w:strike/>
                <w:sz w:val="24"/>
                <w:highlight w:val="white"/>
              </w:rPr>
            </w:pPr>
            <w:r>
              <w:rPr>
                <w:rFonts w:ascii="Times New Roman" w:hAnsi="Times New Roman"/>
                <w:sz w:val="24"/>
                <w:highlight w:val="white"/>
              </w:rPr>
              <w:t>- интерес к различным сферам профессиональной деятельности,</w:t>
            </w:r>
          </w:p>
          <w:p w14:paraId="3807C277">
            <w:pPr>
              <w:spacing w:after="0"/>
              <w:jc w:val="both"/>
              <w:rPr>
                <w:rFonts w:ascii="Times New Roman" w:hAnsi="Times New Roman"/>
                <w:color w:val="808080"/>
                <w:sz w:val="24"/>
                <w:highlight w:val="white"/>
              </w:rPr>
            </w:pPr>
            <w:r>
              <w:rPr>
                <w:rFonts w:ascii="Times New Roman" w:hAnsi="Times New Roman"/>
                <w:sz w:val="24"/>
                <w:highlight w:val="white"/>
              </w:rPr>
              <w:t>Овладение универсальными учебными познавательными действиями:</w:t>
            </w:r>
          </w:p>
          <w:p w14:paraId="3074F3D4">
            <w:pPr>
              <w:spacing w:after="0"/>
              <w:jc w:val="both"/>
              <w:rPr>
                <w:rFonts w:ascii="Times New Roman" w:hAnsi="Times New Roman"/>
                <w:sz w:val="24"/>
                <w:highlight w:val="white"/>
              </w:rPr>
            </w:pPr>
            <w:r>
              <w:rPr>
                <w:rFonts w:ascii="Times New Roman" w:hAnsi="Times New Roman"/>
                <w:color w:val="808080"/>
                <w:sz w:val="24"/>
                <w:highlight w:val="white"/>
              </w:rPr>
              <w:t xml:space="preserve"> а) </w:t>
            </w:r>
            <w:r>
              <w:rPr>
                <w:rFonts w:ascii="Times New Roman" w:hAnsi="Times New Roman"/>
                <w:sz w:val="24"/>
                <w:highlight w:val="white"/>
              </w:rPr>
              <w:t>базовые логические действия:</w:t>
            </w:r>
          </w:p>
          <w:p w14:paraId="11DA5C5D">
            <w:pPr>
              <w:spacing w:after="0"/>
              <w:jc w:val="both"/>
              <w:rPr>
                <w:rFonts w:ascii="Times New Roman" w:hAnsi="Times New Roman"/>
                <w:sz w:val="24"/>
              </w:rPr>
            </w:pPr>
            <w:r>
              <w:rPr>
                <w:rFonts w:ascii="Times New Roman" w:hAnsi="Times New Roman"/>
                <w:sz w:val="24"/>
                <w:highlight w:val="white"/>
              </w:rPr>
              <w:t xml:space="preserve">- самостоятельно формулировать и актуализировать проблему, рассматривать ее всесторонне; </w:t>
            </w:r>
          </w:p>
          <w:p w14:paraId="5E7BB130">
            <w:pPr>
              <w:spacing w:after="0"/>
              <w:jc w:val="both"/>
              <w:rPr>
                <w:rFonts w:ascii="Times New Roman" w:hAnsi="Times New Roman"/>
                <w:sz w:val="24"/>
              </w:rPr>
            </w:pPr>
            <w:r>
              <w:rPr>
                <w:rFonts w:ascii="Times New Roman" w:hAnsi="Times New Roman"/>
                <w:sz w:val="24"/>
              </w:rPr>
              <w:t xml:space="preserve">- устанавливать существенный признак или основания для сравнения, классификации и обобщения; </w:t>
            </w:r>
          </w:p>
          <w:p w14:paraId="7972A6AA">
            <w:pPr>
              <w:spacing w:after="0"/>
              <w:jc w:val="both"/>
              <w:rPr>
                <w:rFonts w:ascii="Times New Roman" w:hAnsi="Times New Roman"/>
                <w:sz w:val="24"/>
              </w:rPr>
            </w:pPr>
            <w:r>
              <w:rPr>
                <w:rFonts w:ascii="Times New Roman" w:hAnsi="Times New Roman"/>
                <w:sz w:val="24"/>
              </w:rPr>
              <w:t>- определять цели деятельности, задавать параметры и критерии их достижения;</w:t>
            </w:r>
          </w:p>
          <w:p w14:paraId="530E92DB">
            <w:pPr>
              <w:spacing w:after="0"/>
              <w:jc w:val="both"/>
              <w:rPr>
                <w:rFonts w:ascii="Times New Roman" w:hAnsi="Times New Roman"/>
                <w:sz w:val="24"/>
              </w:rPr>
            </w:pPr>
            <w:r>
              <w:rPr>
                <w:rFonts w:ascii="Times New Roman" w:hAnsi="Times New Roman"/>
                <w:sz w:val="24"/>
              </w:rPr>
              <w:t xml:space="preserve">- выявлять закономерности и противоречия в рассматриваемых явлениях; </w:t>
            </w:r>
          </w:p>
          <w:p w14:paraId="648D2460">
            <w:pPr>
              <w:spacing w:after="0"/>
              <w:jc w:val="both"/>
              <w:rPr>
                <w:rFonts w:ascii="Times New Roman" w:hAnsi="Times New Roman"/>
                <w:sz w:val="24"/>
              </w:rPr>
            </w:pPr>
            <w:r>
              <w:rPr>
                <w:rFonts w:ascii="Times New Roman" w:hAnsi="Times New Roman"/>
                <w:sz w:val="24"/>
              </w:rPr>
              <w:t xml:space="preserve">- вносить коррективы в деятельность, оценивать соответствие результатов целям, оценивать риски последствий деятельности; </w:t>
            </w:r>
          </w:p>
          <w:p w14:paraId="45474D64">
            <w:pPr>
              <w:spacing w:after="0"/>
              <w:jc w:val="both"/>
              <w:rPr>
                <w:rFonts w:ascii="Times New Roman" w:hAnsi="Times New Roman"/>
                <w:sz w:val="24"/>
              </w:rPr>
            </w:pPr>
            <w:r>
              <w:rPr>
                <w:rFonts w:ascii="Times New Roman" w:hAnsi="Times New Roman"/>
                <w:sz w:val="24"/>
              </w:rPr>
              <w:t xml:space="preserve">- развивать креативное мышление при решении жизненных проблем </w:t>
            </w:r>
          </w:p>
          <w:p w14:paraId="58215D19">
            <w:pPr>
              <w:spacing w:after="0"/>
              <w:jc w:val="both"/>
              <w:rPr>
                <w:rFonts w:ascii="Times New Roman" w:hAnsi="Times New Roman"/>
                <w:sz w:val="24"/>
                <w:highlight w:val="white"/>
              </w:rPr>
            </w:pPr>
            <w:r>
              <w:rPr>
                <w:rFonts w:ascii="Times New Roman" w:hAnsi="Times New Roman"/>
                <w:color w:val="808080"/>
                <w:sz w:val="24"/>
                <w:highlight w:val="white"/>
              </w:rPr>
              <w:t>б)</w:t>
            </w:r>
            <w:r>
              <w:rPr>
                <w:rFonts w:ascii="Times New Roman" w:hAnsi="Times New Roman"/>
                <w:sz w:val="24"/>
                <w:highlight w:val="white"/>
              </w:rPr>
              <w:t> базовые исследовательские действия:</w:t>
            </w:r>
          </w:p>
          <w:p w14:paraId="7B04722F">
            <w:pPr>
              <w:spacing w:after="0"/>
              <w:jc w:val="both"/>
              <w:rPr>
                <w:rFonts w:ascii="Times New Roman" w:hAnsi="Times New Roman"/>
                <w:sz w:val="24"/>
              </w:rPr>
            </w:pPr>
            <w:r>
              <w:rPr>
                <w:rFonts w:ascii="Times New Roman" w:hAnsi="Times New Roman"/>
                <w:sz w:val="24"/>
              </w:rPr>
              <w:t xml:space="preserve">- владеть навыками учебно-исследовательской и проектной деятельности, навыками разрешения проблем; </w:t>
            </w:r>
          </w:p>
          <w:p w14:paraId="64DBAC53">
            <w:pPr>
              <w:spacing w:after="0"/>
              <w:jc w:val="both"/>
              <w:rPr>
                <w:rFonts w:ascii="Times New Roman" w:hAnsi="Times New Roman"/>
                <w:sz w:val="24"/>
              </w:rPr>
            </w:pPr>
            <w:r>
              <w:rPr>
                <w:rFonts w:ascii="Times New Roman" w:hAnsi="Times New Roman"/>
                <w:sz w:val="24"/>
              </w:rPr>
              <w:t xml:space="preserve">-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2CA9F26D">
            <w:pPr>
              <w:spacing w:after="0"/>
              <w:jc w:val="both"/>
              <w:rPr>
                <w:rFonts w:ascii="Times New Roman" w:hAnsi="Times New Roman"/>
                <w:sz w:val="24"/>
              </w:rPr>
            </w:pPr>
            <w:r>
              <w:rPr>
                <w:rFonts w:ascii="Times New Roman" w:hAnsi="Times New Roman"/>
                <w:sz w:val="24"/>
              </w:rPr>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35A060F9">
            <w:pPr>
              <w:spacing w:after="0"/>
              <w:jc w:val="both"/>
              <w:rPr>
                <w:rFonts w:ascii="Times New Roman" w:hAnsi="Times New Roman"/>
                <w:sz w:val="24"/>
              </w:rPr>
            </w:pPr>
            <w:r>
              <w:rPr>
                <w:rFonts w:ascii="Times New Roman" w:hAnsi="Times New Roman"/>
                <w:sz w:val="24"/>
              </w:rPr>
              <w:t>- уметь переносить знания в познавательную и практическую области жизнедеятельности;</w:t>
            </w:r>
          </w:p>
          <w:p w14:paraId="05441D1B">
            <w:pPr>
              <w:spacing w:after="0"/>
              <w:jc w:val="both"/>
              <w:rPr>
                <w:rFonts w:ascii="Times New Roman" w:hAnsi="Times New Roman"/>
                <w:sz w:val="24"/>
              </w:rPr>
            </w:pPr>
            <w:r>
              <w:rPr>
                <w:rFonts w:ascii="Times New Roman" w:hAnsi="Times New Roman"/>
                <w:sz w:val="24"/>
              </w:rPr>
              <w:t xml:space="preserve">- уметь интегрировать знания из разных предметных областей; </w:t>
            </w:r>
          </w:p>
          <w:p w14:paraId="2B890D8A">
            <w:pPr>
              <w:spacing w:after="0"/>
              <w:jc w:val="both"/>
              <w:rPr>
                <w:rFonts w:ascii="Times New Roman" w:hAnsi="Times New Roman"/>
                <w:sz w:val="24"/>
              </w:rPr>
            </w:pPr>
            <w:r>
              <w:rPr>
                <w:rFonts w:ascii="Times New Roman" w:hAnsi="Times New Roman"/>
                <w:sz w:val="24"/>
              </w:rPr>
              <w:t xml:space="preserve">- выдвигать новые идеи, предлагать оригинальные подходы и решения; </w:t>
            </w:r>
          </w:p>
          <w:p w14:paraId="1F140648">
            <w:pPr>
              <w:spacing w:after="0"/>
              <w:jc w:val="both"/>
              <w:rPr>
                <w:rFonts w:ascii="Times New Roman" w:hAnsi="Times New Roman"/>
                <w:sz w:val="24"/>
              </w:rPr>
            </w:pPr>
            <w:r>
              <w:rPr>
                <w:rFonts w:ascii="Times New Roman" w:hAnsi="Times New Roman"/>
                <w:sz w:val="24"/>
              </w:rPr>
              <w:t xml:space="preserve">- способность их использования в познавательной и социальной практике </w:t>
            </w:r>
          </w:p>
        </w:tc>
        <w:tc>
          <w:tcPr>
            <w:tcW w:w="5103" w:type="dxa"/>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455936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sz w:val="24"/>
                <w:highlight w:val="white"/>
              </w:rPr>
            </w:pPr>
            <w:r>
              <w:rPr>
                <w:rStyle w:val="58"/>
                <w:rFonts w:ascii="Times New Roman" w:hAnsi="Times New Roman"/>
                <w:highlight w:val="white"/>
              </w:rPr>
              <w:t xml:space="preserve">ПРб 2. Владение современными технологиями укрепления и сохранения здоровья, поддержания работоспособности, профилактики заболеваний, связанных с учебной и производственной деятельностью; </w:t>
            </w:r>
          </w:p>
          <w:p w14:paraId="3390E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sz w:val="24"/>
                <w:highlight w:val="white"/>
              </w:rPr>
            </w:pPr>
            <w:r>
              <w:rPr>
                <w:rStyle w:val="58"/>
                <w:rFonts w:ascii="Times New Roman" w:hAnsi="Times New Roman"/>
                <w:highlight w:val="white"/>
              </w:rPr>
              <w:t xml:space="preserve">ПРб 4. владение физическими упражнениями разной функциональной направленности, использование их в режиме учебной и производственной деятельности с целью профилактики переутомления и сохранения высокой работоспособности; </w:t>
            </w:r>
          </w:p>
          <w:p w14:paraId="49ECE8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sz w:val="24"/>
                <w:highlight w:val="white"/>
              </w:rPr>
            </w:pPr>
            <w:r>
              <w:rPr>
                <w:rStyle w:val="58"/>
                <w:rFonts w:ascii="Times New Roman" w:hAnsi="Times New Roman"/>
                <w:highlight w:val="white"/>
              </w:rPr>
              <w:t>ПРб 5. Владение техническими приемами и двигательными действиями базовых видов спорта, активное применение их в физкультурно-оздоровительной и соревновательной деятельности, в сфере досуга, в профессионально-прикладной сфере;</w:t>
            </w:r>
          </w:p>
        </w:tc>
      </w:tr>
      <w:tr w14:paraId="0A2199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3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04A7442">
            <w:pPr>
              <w:spacing w:after="0"/>
              <w:jc w:val="both"/>
              <w:rPr>
                <w:rFonts w:ascii="Times New Roman" w:hAnsi="Times New Roman"/>
                <w:sz w:val="24"/>
              </w:rPr>
            </w:pPr>
            <w:r>
              <w:rPr>
                <w:rFonts w:ascii="Times New Roman" w:hAnsi="Times New Roman"/>
                <w:sz w:val="24"/>
              </w:rPr>
              <w:t>ОК 04. Эффективно взаимодействовать и работать в коллективе и команде</w:t>
            </w:r>
          </w:p>
        </w:tc>
        <w:tc>
          <w:tcPr>
            <w:tcW w:w="510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41B6D8">
            <w:pPr>
              <w:spacing w:after="0" w:line="240" w:lineRule="auto"/>
              <w:jc w:val="both"/>
              <w:rPr>
                <w:rFonts w:ascii="Times New Roman" w:hAnsi="Times New Roman"/>
                <w:sz w:val="24"/>
                <w:highlight w:val="white"/>
              </w:rPr>
            </w:pPr>
            <w:r>
              <w:rPr>
                <w:rFonts w:ascii="Times New Roman" w:hAnsi="Times New Roman"/>
                <w:sz w:val="24"/>
                <w:highlight w:val="white"/>
              </w:rPr>
              <w:t>- готовность к саморазвитию, самостоятельности и самоопределению;</w:t>
            </w:r>
          </w:p>
          <w:p w14:paraId="67E34D5C">
            <w:pPr>
              <w:spacing w:after="0" w:line="240" w:lineRule="auto"/>
              <w:jc w:val="both"/>
              <w:rPr>
                <w:rFonts w:ascii="Times New Roman" w:hAnsi="Times New Roman"/>
                <w:sz w:val="24"/>
              </w:rPr>
            </w:pPr>
            <w:r>
              <w:rPr>
                <w:rFonts w:ascii="Times New Roman" w:hAnsi="Times New Roman"/>
                <w:sz w:val="24"/>
              </w:rPr>
              <w:t>-овладение навыками учебно-исследовательской, проектной и социальной деятельности;</w:t>
            </w:r>
          </w:p>
          <w:p w14:paraId="67E7B39A">
            <w:pPr>
              <w:spacing w:after="0" w:line="240" w:lineRule="auto"/>
              <w:jc w:val="both"/>
              <w:rPr>
                <w:rFonts w:ascii="Times New Roman" w:hAnsi="Times New Roman"/>
                <w:sz w:val="24"/>
              </w:rPr>
            </w:pPr>
            <w:r>
              <w:rPr>
                <w:rFonts w:ascii="Times New Roman" w:hAnsi="Times New Roman"/>
                <w:sz w:val="24"/>
              </w:rPr>
              <w:t>Овладение универсальными коммуникативными действиями:</w:t>
            </w:r>
          </w:p>
          <w:p w14:paraId="5041AB24">
            <w:pPr>
              <w:spacing w:after="0" w:line="240" w:lineRule="auto"/>
              <w:jc w:val="both"/>
              <w:rPr>
                <w:rFonts w:ascii="Times New Roman" w:hAnsi="Times New Roman"/>
                <w:sz w:val="24"/>
              </w:rPr>
            </w:pPr>
            <w:r>
              <w:rPr>
                <w:rFonts w:ascii="Times New Roman" w:hAnsi="Times New Roman"/>
                <w:color w:val="808080"/>
                <w:sz w:val="24"/>
              </w:rPr>
              <w:t>б)</w:t>
            </w:r>
            <w:r>
              <w:rPr>
                <w:rFonts w:ascii="Times New Roman" w:hAnsi="Times New Roman"/>
                <w:sz w:val="24"/>
              </w:rPr>
              <w:t> совместная деятельность:</w:t>
            </w:r>
          </w:p>
          <w:p w14:paraId="0967A4F8">
            <w:pPr>
              <w:spacing w:after="0" w:line="240" w:lineRule="auto"/>
              <w:jc w:val="both"/>
              <w:rPr>
                <w:rFonts w:ascii="Times New Roman" w:hAnsi="Times New Roman"/>
                <w:sz w:val="24"/>
              </w:rPr>
            </w:pPr>
            <w:r>
              <w:rPr>
                <w:rFonts w:ascii="Times New Roman" w:hAnsi="Times New Roman"/>
                <w:sz w:val="24"/>
              </w:rPr>
              <w:t>- понимать и использовать преимущества командной и индивидуальной работы;</w:t>
            </w:r>
          </w:p>
          <w:p w14:paraId="1FCB0C55">
            <w:pPr>
              <w:spacing w:after="0" w:line="240" w:lineRule="auto"/>
              <w:jc w:val="both"/>
              <w:rPr>
                <w:rFonts w:ascii="Times New Roman" w:hAnsi="Times New Roman"/>
                <w:sz w:val="24"/>
              </w:rPr>
            </w:pPr>
            <w:r>
              <w:rPr>
                <w:rFonts w:ascii="Times New Roman" w:hAnsi="Times New Roman"/>
                <w:sz w:val="24"/>
              </w:rPr>
              <w:t>-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6BD3625E">
            <w:pPr>
              <w:spacing w:after="0" w:line="240" w:lineRule="auto"/>
              <w:jc w:val="both"/>
              <w:rPr>
                <w:rFonts w:ascii="Times New Roman" w:hAnsi="Times New Roman"/>
                <w:sz w:val="24"/>
              </w:rPr>
            </w:pPr>
            <w:r>
              <w:rPr>
                <w:rFonts w:ascii="Times New Roman" w:hAnsi="Times New Roman"/>
                <w:sz w:val="24"/>
              </w:rPr>
              <w:t>- координировать и выполнять работу в условиях реального, виртуального и комбинированного взаимодействия;</w:t>
            </w:r>
          </w:p>
          <w:p w14:paraId="3A19F701">
            <w:pPr>
              <w:spacing w:after="0" w:line="240" w:lineRule="auto"/>
              <w:jc w:val="both"/>
              <w:rPr>
                <w:rFonts w:ascii="Times New Roman" w:hAnsi="Times New Roman"/>
                <w:sz w:val="24"/>
              </w:rPr>
            </w:pPr>
            <w:r>
              <w:rPr>
                <w:rFonts w:ascii="Times New Roman" w:hAnsi="Times New Roman"/>
                <w:sz w:val="24"/>
              </w:rPr>
              <w:t>- осуществлять позитивное стратегическое поведение в различных ситуациях, проявлять творчество и воображение, быть инициативным</w:t>
            </w:r>
          </w:p>
          <w:p w14:paraId="1BC2B7F6">
            <w:pPr>
              <w:spacing w:after="0" w:line="240" w:lineRule="auto"/>
              <w:jc w:val="both"/>
              <w:rPr>
                <w:rFonts w:ascii="Times New Roman" w:hAnsi="Times New Roman"/>
                <w:sz w:val="24"/>
              </w:rPr>
            </w:pPr>
            <w:r>
              <w:rPr>
                <w:rFonts w:ascii="Times New Roman" w:hAnsi="Times New Roman"/>
                <w:sz w:val="24"/>
              </w:rPr>
              <w:t>Овладение универсальными регулятивными действиями:</w:t>
            </w:r>
          </w:p>
          <w:p w14:paraId="1A85EDE2">
            <w:pPr>
              <w:spacing w:after="0" w:line="240" w:lineRule="auto"/>
              <w:jc w:val="both"/>
              <w:rPr>
                <w:rFonts w:ascii="Times New Roman" w:hAnsi="Times New Roman"/>
                <w:sz w:val="24"/>
              </w:rPr>
            </w:pPr>
            <w:r>
              <w:rPr>
                <w:rFonts w:ascii="Times New Roman" w:hAnsi="Times New Roman"/>
                <w:color w:val="808080"/>
                <w:sz w:val="24"/>
              </w:rPr>
              <w:t>г)</w:t>
            </w:r>
            <w:r>
              <w:rPr>
                <w:rFonts w:ascii="Times New Roman" w:hAnsi="Times New Roman"/>
                <w:sz w:val="24"/>
              </w:rPr>
              <w:t> принятие себя и других людей:</w:t>
            </w:r>
          </w:p>
          <w:p w14:paraId="53731EC1">
            <w:pPr>
              <w:spacing w:after="0" w:line="240" w:lineRule="auto"/>
              <w:jc w:val="both"/>
              <w:rPr>
                <w:rFonts w:ascii="Times New Roman" w:hAnsi="Times New Roman"/>
                <w:sz w:val="24"/>
              </w:rPr>
            </w:pPr>
            <w:r>
              <w:rPr>
                <w:rFonts w:ascii="Times New Roman" w:hAnsi="Times New Roman"/>
                <w:sz w:val="24"/>
              </w:rPr>
              <w:t>- принимать мотивы и аргументы других людей при анализе результатов деятельности;</w:t>
            </w:r>
          </w:p>
          <w:p w14:paraId="28B9356E">
            <w:pPr>
              <w:spacing w:after="0" w:line="240" w:lineRule="auto"/>
              <w:jc w:val="both"/>
              <w:rPr>
                <w:rFonts w:ascii="Times New Roman" w:hAnsi="Times New Roman"/>
                <w:sz w:val="24"/>
              </w:rPr>
            </w:pPr>
            <w:r>
              <w:rPr>
                <w:rFonts w:ascii="Times New Roman" w:hAnsi="Times New Roman"/>
                <w:sz w:val="24"/>
              </w:rPr>
              <w:t>- признавать свое право и право других людей на ошибки;</w:t>
            </w:r>
          </w:p>
          <w:p w14:paraId="5947A4C7">
            <w:pPr>
              <w:spacing w:after="0" w:line="240" w:lineRule="auto"/>
              <w:jc w:val="both"/>
              <w:rPr>
                <w:rFonts w:ascii="Times New Roman" w:hAnsi="Times New Roman"/>
                <w:sz w:val="24"/>
              </w:rPr>
            </w:pPr>
            <w:r>
              <w:rPr>
                <w:rFonts w:ascii="Times New Roman" w:hAnsi="Times New Roman"/>
                <w:sz w:val="24"/>
              </w:rPr>
              <w:t>- развивать способность понимать мир с позиции другого человека</w:t>
            </w:r>
          </w:p>
        </w:tc>
        <w:tc>
          <w:tcPr>
            <w:tcW w:w="5103" w:type="dxa"/>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13EF62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sz w:val="24"/>
              </w:rPr>
            </w:pPr>
            <w:r>
              <w:rPr>
                <w:rStyle w:val="58"/>
                <w:rFonts w:ascii="Times New Roman" w:hAnsi="Times New Roman"/>
              </w:rPr>
              <w:t xml:space="preserve">ПРб 4. владение физическими упражнениями разной функциональной направленности, использование их в режиме учебной и производственной деятельности с целью профилактики переутомления и сохранения высокой работоспособности; </w:t>
            </w:r>
          </w:p>
          <w:p w14:paraId="02B58E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sz w:val="24"/>
              </w:rPr>
            </w:pPr>
            <w:r>
              <w:rPr>
                <w:rStyle w:val="58"/>
                <w:rFonts w:ascii="Times New Roman" w:hAnsi="Times New Roman"/>
              </w:rPr>
              <w:t>ПРб 5. Владение техническими приемами и двигательными действиями базовых видов спорта, активное применение их в физкультурно-оздоровительной и соревновательной деятельности, в сфере досуга, в профессионально-прикладной сфере</w:t>
            </w:r>
          </w:p>
        </w:tc>
      </w:tr>
      <w:tr w14:paraId="55865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3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E32EFBF">
            <w:pPr>
              <w:spacing w:after="0"/>
              <w:jc w:val="both"/>
              <w:rPr>
                <w:rFonts w:ascii="Times New Roman" w:hAnsi="Times New Roman"/>
                <w:sz w:val="24"/>
              </w:rPr>
            </w:pPr>
            <w:r>
              <w:rPr>
                <w:rFonts w:ascii="Times New Roman" w:hAnsi="Times New Roman"/>
                <w:sz w:val="24"/>
              </w:rPr>
              <w:t>ОК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510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31CB0CD">
            <w:pPr>
              <w:spacing w:after="0" w:line="240" w:lineRule="auto"/>
              <w:jc w:val="both"/>
              <w:rPr>
                <w:rFonts w:ascii="Times New Roman" w:hAnsi="Times New Roman"/>
                <w:sz w:val="24"/>
                <w:highlight w:val="white"/>
              </w:rPr>
            </w:pPr>
            <w:r>
              <w:rPr>
                <w:rFonts w:ascii="Times New Roman" w:hAnsi="Times New Roman"/>
                <w:sz w:val="24"/>
                <w:highlight w:val="white"/>
              </w:rPr>
              <w:t>готовность к саморазвитию, самостоятельности и самоопределению;</w:t>
            </w:r>
          </w:p>
          <w:p w14:paraId="4552752E">
            <w:pPr>
              <w:spacing w:after="0" w:line="240" w:lineRule="auto"/>
              <w:jc w:val="both"/>
              <w:rPr>
                <w:rFonts w:ascii="Times New Roman" w:hAnsi="Times New Roman"/>
                <w:sz w:val="24"/>
                <w:highlight w:val="white"/>
              </w:rPr>
            </w:pPr>
            <w:r>
              <w:rPr>
                <w:rFonts w:ascii="Times New Roman" w:hAnsi="Times New Roman"/>
                <w:sz w:val="24"/>
                <w:highlight w:val="white"/>
              </w:rPr>
              <w:t>наличие мотивации к обучению и личностному развитию;</w:t>
            </w:r>
          </w:p>
          <w:p w14:paraId="11943C1B">
            <w:pPr>
              <w:spacing w:after="0" w:line="240" w:lineRule="auto"/>
              <w:jc w:val="both"/>
              <w:rPr>
                <w:rFonts w:ascii="Times New Roman" w:hAnsi="Times New Roman"/>
                <w:sz w:val="24"/>
                <w:highlight w:val="white"/>
              </w:rPr>
            </w:pPr>
            <w:r>
              <w:rPr>
                <w:rFonts w:ascii="Times New Roman" w:hAnsi="Times New Roman"/>
                <w:sz w:val="24"/>
                <w:highlight w:val="white"/>
              </w:rPr>
              <w:t xml:space="preserve">В части </w:t>
            </w:r>
            <w:r>
              <w:rPr>
                <w:rStyle w:val="58"/>
                <w:rFonts w:ascii="Times New Roman" w:hAnsi="Times New Roman"/>
              </w:rPr>
              <w:t>физического воспитания:</w:t>
            </w:r>
          </w:p>
          <w:p w14:paraId="5EB33F2E">
            <w:pPr>
              <w:spacing w:after="0" w:line="240" w:lineRule="auto"/>
              <w:jc w:val="both"/>
              <w:rPr>
                <w:rFonts w:ascii="Times New Roman" w:hAnsi="Times New Roman"/>
                <w:sz w:val="24"/>
                <w:highlight w:val="white"/>
              </w:rPr>
            </w:pPr>
            <w:r>
              <w:rPr>
                <w:rStyle w:val="58"/>
                <w:rFonts w:ascii="Times New Roman" w:hAnsi="Times New Roman"/>
              </w:rPr>
              <w:t>- сформированность здорового и безопасного образа жизни, ответственного отношения к своему здоровью;</w:t>
            </w:r>
          </w:p>
          <w:p w14:paraId="7A1222CE">
            <w:pPr>
              <w:spacing w:after="0" w:line="240" w:lineRule="auto"/>
              <w:jc w:val="both"/>
              <w:rPr>
                <w:rFonts w:ascii="Times New Roman" w:hAnsi="Times New Roman"/>
                <w:sz w:val="24"/>
                <w:highlight w:val="white"/>
              </w:rPr>
            </w:pPr>
            <w:r>
              <w:rPr>
                <w:rStyle w:val="58"/>
                <w:rFonts w:ascii="Times New Roman" w:hAnsi="Times New Roman"/>
              </w:rPr>
              <w:t>- потребность в физическом совершенствовании, занятиях спортивно-оздоровительной деятельностью;</w:t>
            </w:r>
          </w:p>
          <w:p w14:paraId="1EDE0460">
            <w:pPr>
              <w:spacing w:after="0" w:line="240" w:lineRule="auto"/>
              <w:jc w:val="both"/>
              <w:rPr>
                <w:rFonts w:ascii="Times New Roman" w:hAnsi="Times New Roman"/>
                <w:sz w:val="24"/>
                <w:highlight w:val="white"/>
              </w:rPr>
            </w:pPr>
            <w:r>
              <w:rPr>
                <w:rStyle w:val="58"/>
                <w:rFonts w:ascii="Times New Roman" w:hAnsi="Times New Roman"/>
              </w:rPr>
              <w:t>- активное неприятие вредных привычек и иных форм причинения вреда физическому и психическому здоровью;</w:t>
            </w:r>
          </w:p>
          <w:p w14:paraId="220250D1">
            <w:pPr>
              <w:widowControl w:val="0"/>
              <w:spacing w:after="0" w:line="240" w:lineRule="auto"/>
              <w:ind w:firstLine="709"/>
              <w:contextualSpacing/>
              <w:jc w:val="both"/>
              <w:rPr>
                <w:rFonts w:ascii="Times New Roman" w:hAnsi="Times New Roman"/>
                <w:sz w:val="24"/>
              </w:rPr>
            </w:pPr>
            <w:r>
              <w:rPr>
                <w:rStyle w:val="58"/>
                <w:rFonts w:ascii="Times New Roman" w:hAnsi="Times New Roman"/>
              </w:rPr>
              <w:t>Овладения универсальными регулятивными действиями:</w:t>
            </w:r>
          </w:p>
          <w:p w14:paraId="5D72E7C2">
            <w:pPr>
              <w:widowControl w:val="0"/>
              <w:spacing w:after="0" w:line="240" w:lineRule="auto"/>
              <w:contextualSpacing/>
              <w:jc w:val="both"/>
              <w:rPr>
                <w:rFonts w:ascii="Times New Roman" w:hAnsi="Times New Roman"/>
                <w:sz w:val="24"/>
              </w:rPr>
            </w:pPr>
            <w:r>
              <w:rPr>
                <w:rStyle w:val="58"/>
                <w:rFonts w:ascii="Times New Roman" w:hAnsi="Times New Roman"/>
              </w:rPr>
              <w:t>- самостоятельно составлять план решения проблемы с учётом имеющихся ресурсов, собственных возможностей и предпочтений;</w:t>
            </w:r>
          </w:p>
          <w:p w14:paraId="0B8B3E03">
            <w:pPr>
              <w:widowControl w:val="0"/>
              <w:spacing w:after="0" w:line="240" w:lineRule="auto"/>
              <w:contextualSpacing/>
              <w:jc w:val="both"/>
              <w:rPr>
                <w:rFonts w:ascii="Times New Roman" w:hAnsi="Times New Roman"/>
                <w:sz w:val="24"/>
              </w:rPr>
            </w:pPr>
            <w:r>
              <w:rPr>
                <w:rStyle w:val="58"/>
                <w:rFonts w:ascii="Times New Roman" w:hAnsi="Times New Roman"/>
              </w:rPr>
              <w:t>- давать оценку новым ситуациям;</w:t>
            </w:r>
          </w:p>
          <w:p w14:paraId="08F6951C">
            <w:pPr>
              <w:widowControl w:val="0"/>
              <w:spacing w:after="0" w:line="240" w:lineRule="auto"/>
              <w:contextualSpacing/>
              <w:jc w:val="both"/>
              <w:rPr>
                <w:rFonts w:ascii="Times New Roman" w:hAnsi="Times New Roman"/>
                <w:sz w:val="24"/>
              </w:rPr>
            </w:pPr>
            <w:r>
              <w:rPr>
                <w:rStyle w:val="58"/>
                <w:rFonts w:ascii="Times New Roman" w:hAnsi="Times New Roman"/>
              </w:rPr>
              <w:t>- расширять рамки учебного предмета на основе личных предпочтений;</w:t>
            </w:r>
          </w:p>
          <w:p w14:paraId="2F4E8D3B">
            <w:pPr>
              <w:widowControl w:val="0"/>
              <w:spacing w:after="0" w:line="240" w:lineRule="auto"/>
              <w:contextualSpacing/>
              <w:jc w:val="both"/>
              <w:rPr>
                <w:rFonts w:ascii="Times New Roman" w:hAnsi="Times New Roman"/>
                <w:sz w:val="24"/>
              </w:rPr>
            </w:pPr>
            <w:r>
              <w:rPr>
                <w:rStyle w:val="58"/>
                <w:rFonts w:ascii="Times New Roman" w:hAnsi="Times New Roman"/>
              </w:rPr>
              <w:t>- делать осознанный выбор, аргументировать его, брать ответственность за решение;</w:t>
            </w:r>
          </w:p>
          <w:p w14:paraId="026F9DDB">
            <w:pPr>
              <w:widowControl w:val="0"/>
              <w:spacing w:after="0" w:line="240" w:lineRule="auto"/>
              <w:contextualSpacing/>
              <w:jc w:val="both"/>
              <w:rPr>
                <w:rFonts w:ascii="Times New Roman" w:hAnsi="Times New Roman"/>
                <w:sz w:val="24"/>
              </w:rPr>
            </w:pPr>
            <w:r>
              <w:rPr>
                <w:rStyle w:val="58"/>
                <w:rFonts w:ascii="Times New Roman" w:hAnsi="Times New Roman"/>
              </w:rPr>
              <w:t>- оценивать приобретённый опыт;</w:t>
            </w:r>
          </w:p>
          <w:p w14:paraId="0870FEBC">
            <w:pPr>
              <w:widowControl w:val="0"/>
              <w:spacing w:after="0" w:line="240" w:lineRule="auto"/>
              <w:contextualSpacing/>
              <w:jc w:val="both"/>
              <w:rPr>
                <w:rFonts w:ascii="Times New Roman" w:hAnsi="Times New Roman"/>
                <w:sz w:val="24"/>
              </w:rPr>
            </w:pPr>
            <w:r>
              <w:rPr>
                <w:rStyle w:val="58"/>
                <w:rFonts w:ascii="Times New Roman" w:hAnsi="Times New Roman"/>
              </w:rPr>
              <w:t xml:space="preserve">- способствовать формированию и проявлению широкой эрудиции в разных областях знаний; </w:t>
            </w:r>
          </w:p>
          <w:p w14:paraId="237DAE58">
            <w:pPr>
              <w:widowControl w:val="0"/>
              <w:spacing w:after="0" w:line="240" w:lineRule="auto"/>
              <w:contextualSpacing/>
              <w:jc w:val="both"/>
              <w:rPr>
                <w:rFonts w:ascii="Times New Roman" w:hAnsi="Times New Roman"/>
                <w:sz w:val="24"/>
              </w:rPr>
            </w:pPr>
            <w:r>
              <w:rPr>
                <w:rStyle w:val="58"/>
                <w:rFonts w:ascii="Times New Roman" w:hAnsi="Times New Roman"/>
              </w:rPr>
              <w:t>- постоянно повышать свой образовательный и культурный уровень;</w:t>
            </w:r>
          </w:p>
          <w:p w14:paraId="103C477B">
            <w:pPr>
              <w:spacing w:after="0" w:line="240" w:lineRule="auto"/>
              <w:jc w:val="both"/>
              <w:rPr>
                <w:rFonts w:ascii="Times New Roman" w:hAnsi="Times New Roman"/>
                <w:sz w:val="24"/>
                <w:highlight w:val="white"/>
              </w:rPr>
            </w:pPr>
          </w:p>
        </w:tc>
        <w:tc>
          <w:tcPr>
            <w:tcW w:w="5103" w:type="dxa"/>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77B8A0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sz w:val="24"/>
              </w:rPr>
            </w:pPr>
            <w:r>
              <w:rPr>
                <w:rStyle w:val="58"/>
                <w:rFonts w:ascii="Times New Roman" w:hAnsi="Times New Roman"/>
              </w:rPr>
              <w:t xml:space="preserve">ПРб 1. Умение использовать разнообразные формы и виды физкультурной деятельности для организации здорового образа жизни, активного отдыха и досуга, в том числе в подготовке к выполнению нормативов Всероссийского физкультурно-спортивного комплекса "Готов к труду и обороне" (ГТО); </w:t>
            </w:r>
          </w:p>
          <w:p w14:paraId="4C0468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sz w:val="24"/>
              </w:rPr>
            </w:pPr>
            <w:r>
              <w:rPr>
                <w:rStyle w:val="58"/>
                <w:rFonts w:ascii="Times New Roman" w:hAnsi="Times New Roman"/>
              </w:rPr>
              <w:t xml:space="preserve">ПРб 2. Владение современными технологиями укрепления и сохранения здоровья, поддержания работоспособности, профилактики заболеваний, связанных с учебной и производственной деятельностью; </w:t>
            </w:r>
          </w:p>
          <w:p w14:paraId="3C82D2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sz w:val="24"/>
              </w:rPr>
            </w:pPr>
            <w:r>
              <w:rPr>
                <w:rStyle w:val="58"/>
                <w:rFonts w:ascii="Times New Roman" w:hAnsi="Times New Roman"/>
              </w:rPr>
              <w:t xml:space="preserve">ПРб 3. Владение основными способами самоконтроля индивидуальных показателей здоровья, умственной и физической работоспособности, динамики физического развития и физических качеств; </w:t>
            </w:r>
          </w:p>
          <w:p w14:paraId="0B9772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sz w:val="24"/>
              </w:rPr>
            </w:pPr>
            <w:r>
              <w:rPr>
                <w:rStyle w:val="58"/>
                <w:rFonts w:ascii="Times New Roman" w:hAnsi="Times New Roman"/>
              </w:rPr>
              <w:t xml:space="preserve">ПРб 4. владение физическими упражнениями разной функциональной направленности, использование их в режиме учебной и производственной деятельности с целью профилактики переутомления и сохранения высокой работоспособности; </w:t>
            </w:r>
          </w:p>
          <w:p w14:paraId="6264A8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sz w:val="24"/>
              </w:rPr>
            </w:pPr>
            <w:r>
              <w:rPr>
                <w:rStyle w:val="58"/>
                <w:rFonts w:ascii="Times New Roman" w:hAnsi="Times New Roman"/>
              </w:rPr>
              <w:t>ПРб 5. Владение техническими приемами и двигательными действиями базовых видов спорта, активное применение их в физкультурно-оздоровительной и соревновательной деятельности, в сфере досуга, в профессионально-прикладной сфере;</w:t>
            </w:r>
          </w:p>
          <w:p w14:paraId="379517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sz w:val="24"/>
              </w:rPr>
            </w:pPr>
            <w:r>
              <w:rPr>
                <w:rStyle w:val="58"/>
                <w:rFonts w:ascii="Times New Roman" w:hAnsi="Times New Roman"/>
              </w:rPr>
              <w:t>ПРб 6. Положительную динамику в развитии основных физических качеств (силы, быстроты, выносливости, гибкости и ловкости)</w:t>
            </w:r>
          </w:p>
        </w:tc>
      </w:tr>
    </w:tbl>
    <w:p w14:paraId="1967260D">
      <w:pPr>
        <w:rPr>
          <w:rFonts w:ascii="Times New Roman" w:hAnsi="Times New Roman"/>
        </w:rPr>
        <w:sectPr>
          <w:footerReference r:id="rId57" w:type="first"/>
          <w:footerReference r:id="rId56" w:type="default"/>
          <w:pgSz w:w="16838" w:h="11906" w:orient="landscape"/>
          <w:pgMar w:top="1701" w:right="2237" w:bottom="850" w:left="993" w:header="708" w:footer="708" w:gutter="0"/>
          <w:cols w:space="720" w:num="1"/>
          <w:titlePg/>
        </w:sectPr>
      </w:pPr>
    </w:p>
    <w:p w14:paraId="07369576">
      <w:pPr>
        <w:pStyle w:val="2"/>
      </w:pPr>
      <w:r>
        <w:t>2. Структура и содержание общеобразовательной дисциплины</w:t>
      </w:r>
    </w:p>
    <w:p w14:paraId="5AD07472">
      <w:pPr>
        <w:spacing w:after="0" w:line="276" w:lineRule="auto"/>
        <w:jc w:val="center"/>
        <w:rPr>
          <w:rFonts w:ascii="Times New Roman" w:hAnsi="Times New Roman"/>
          <w:b/>
          <w:sz w:val="28"/>
        </w:rPr>
      </w:pPr>
    </w:p>
    <w:p w14:paraId="6DA177F3">
      <w:pPr>
        <w:spacing w:after="0" w:line="276" w:lineRule="auto"/>
        <w:rPr>
          <w:rFonts w:ascii="Times New Roman" w:hAnsi="Times New Roman"/>
          <w:b/>
          <w:sz w:val="28"/>
        </w:rPr>
      </w:pPr>
      <w:r>
        <w:rPr>
          <w:rFonts w:ascii="Times New Roman" w:hAnsi="Times New Roman"/>
          <w:b/>
          <w:sz w:val="28"/>
        </w:rPr>
        <w:t>2.1. Объем дисциплины и виды учебной работы</w:t>
      </w:r>
    </w:p>
    <w:p w14:paraId="5ABF78A6">
      <w:pPr>
        <w:rPr>
          <w:rFonts w:ascii="Times New Roman" w:hAnsi="Times New Roman"/>
        </w:rPr>
      </w:pPr>
    </w:p>
    <w:tbl>
      <w:tblPr>
        <w:tblStyle w:val="12"/>
        <w:tblW w:w="934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84"/>
        <w:gridCol w:w="2464"/>
      </w:tblGrid>
      <w:tr w14:paraId="71848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6884" w:type="dxa"/>
            <w:tcBorders>
              <w:top w:val="single" w:color="000000" w:sz="6" w:space="0"/>
              <w:left w:val="single" w:color="000000" w:sz="6" w:space="0"/>
              <w:bottom w:val="single" w:color="000000" w:sz="6" w:space="0"/>
              <w:right w:val="single" w:color="000000" w:sz="6" w:space="0"/>
            </w:tcBorders>
            <w:vAlign w:val="center"/>
          </w:tcPr>
          <w:p w14:paraId="7D43B768">
            <w:pPr>
              <w:spacing w:after="0" w:line="276" w:lineRule="auto"/>
              <w:jc w:val="center"/>
              <w:rPr>
                <w:rFonts w:ascii="Times New Roman" w:hAnsi="Times New Roman"/>
                <w:b/>
                <w:sz w:val="28"/>
              </w:rPr>
            </w:pPr>
            <w:r>
              <w:rPr>
                <w:rFonts w:ascii="Times New Roman" w:hAnsi="Times New Roman"/>
                <w:b/>
                <w:sz w:val="28"/>
              </w:rPr>
              <w:t>Вид учебной работы</w:t>
            </w:r>
          </w:p>
        </w:tc>
        <w:tc>
          <w:tcPr>
            <w:tcW w:w="2464" w:type="dxa"/>
            <w:tcBorders>
              <w:top w:val="single" w:color="000000" w:sz="6" w:space="0"/>
              <w:left w:val="single" w:color="000000" w:sz="6" w:space="0"/>
              <w:bottom w:val="single" w:color="000000" w:sz="6" w:space="0"/>
              <w:right w:val="single" w:color="000000" w:sz="6" w:space="0"/>
            </w:tcBorders>
            <w:vAlign w:val="center"/>
          </w:tcPr>
          <w:p w14:paraId="006099B2">
            <w:pPr>
              <w:spacing w:after="0" w:line="276" w:lineRule="auto"/>
              <w:rPr>
                <w:rFonts w:ascii="Times New Roman" w:hAnsi="Times New Roman"/>
                <w:b/>
                <w:sz w:val="28"/>
              </w:rPr>
            </w:pPr>
            <w:r>
              <w:rPr>
                <w:rFonts w:ascii="Times New Roman" w:hAnsi="Times New Roman"/>
                <w:b/>
                <w:sz w:val="28"/>
              </w:rPr>
              <w:t>Объем в часах</w:t>
            </w:r>
          </w:p>
        </w:tc>
      </w:tr>
      <w:tr w14:paraId="44673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6884" w:type="dxa"/>
            <w:tcBorders>
              <w:top w:val="single" w:color="000000" w:sz="6" w:space="0"/>
              <w:left w:val="single" w:color="000000" w:sz="6" w:space="0"/>
              <w:bottom w:val="single" w:color="000000" w:sz="6" w:space="0"/>
              <w:right w:val="single" w:color="000000" w:sz="6" w:space="0"/>
            </w:tcBorders>
            <w:vAlign w:val="center"/>
          </w:tcPr>
          <w:p w14:paraId="17FFE0E1">
            <w:pPr>
              <w:spacing w:after="0" w:line="276" w:lineRule="auto"/>
              <w:rPr>
                <w:rFonts w:ascii="Times New Roman" w:hAnsi="Times New Roman"/>
                <w:b/>
                <w:sz w:val="28"/>
              </w:rPr>
            </w:pPr>
            <w:r>
              <w:rPr>
                <w:rFonts w:ascii="Times New Roman" w:hAnsi="Times New Roman"/>
                <w:b/>
                <w:sz w:val="28"/>
              </w:rPr>
              <w:t>Объем образовательной программы дисциплины</w:t>
            </w:r>
          </w:p>
        </w:tc>
        <w:tc>
          <w:tcPr>
            <w:tcW w:w="2464" w:type="dxa"/>
            <w:tcBorders>
              <w:top w:val="single" w:color="000000" w:sz="6" w:space="0"/>
              <w:left w:val="single" w:color="000000" w:sz="6" w:space="0"/>
              <w:bottom w:val="single" w:color="000000" w:sz="6" w:space="0"/>
              <w:right w:val="single" w:color="000000" w:sz="6" w:space="0"/>
            </w:tcBorders>
            <w:vAlign w:val="center"/>
          </w:tcPr>
          <w:p w14:paraId="08054A4D">
            <w:pPr>
              <w:spacing w:after="0" w:line="276" w:lineRule="auto"/>
              <w:jc w:val="center"/>
              <w:rPr>
                <w:rFonts w:ascii="Times New Roman" w:hAnsi="Times New Roman"/>
                <w:b/>
                <w:sz w:val="28"/>
              </w:rPr>
            </w:pPr>
            <w:r>
              <w:rPr>
                <w:rFonts w:ascii="Times New Roman" w:hAnsi="Times New Roman"/>
                <w:b/>
                <w:sz w:val="28"/>
              </w:rPr>
              <w:t>72</w:t>
            </w:r>
          </w:p>
        </w:tc>
      </w:tr>
      <w:tr w14:paraId="3A8D3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6884" w:type="dxa"/>
            <w:tcBorders>
              <w:top w:val="single" w:color="000000" w:sz="6" w:space="0"/>
              <w:left w:val="single" w:color="000000" w:sz="6" w:space="0"/>
              <w:bottom w:val="single" w:color="000000" w:sz="6" w:space="0"/>
              <w:right w:val="single" w:color="000000" w:sz="6" w:space="0"/>
            </w:tcBorders>
            <w:vAlign w:val="center"/>
          </w:tcPr>
          <w:p w14:paraId="37364CA3">
            <w:pPr>
              <w:spacing w:after="0" w:line="276" w:lineRule="auto"/>
              <w:rPr>
                <w:rFonts w:ascii="Times New Roman" w:hAnsi="Times New Roman"/>
                <w:b/>
                <w:sz w:val="28"/>
              </w:rPr>
            </w:pPr>
            <w:r>
              <w:rPr>
                <w:rFonts w:ascii="Times New Roman" w:hAnsi="Times New Roman"/>
                <w:b/>
                <w:sz w:val="28"/>
              </w:rPr>
              <w:t>в т. ч.</w:t>
            </w:r>
          </w:p>
        </w:tc>
        <w:tc>
          <w:tcPr>
            <w:tcW w:w="2464" w:type="dxa"/>
            <w:tcBorders>
              <w:top w:val="single" w:color="000000" w:sz="6" w:space="0"/>
              <w:left w:val="single" w:color="000000" w:sz="6" w:space="0"/>
              <w:bottom w:val="single" w:color="000000" w:sz="6" w:space="0"/>
              <w:right w:val="single" w:color="000000" w:sz="6" w:space="0"/>
            </w:tcBorders>
            <w:vAlign w:val="center"/>
          </w:tcPr>
          <w:p w14:paraId="289C6D9E">
            <w:pPr>
              <w:spacing w:after="0" w:line="276" w:lineRule="auto"/>
              <w:jc w:val="center"/>
              <w:rPr>
                <w:rFonts w:ascii="Times New Roman" w:hAnsi="Times New Roman"/>
                <w:b/>
                <w:sz w:val="28"/>
              </w:rPr>
            </w:pPr>
          </w:p>
        </w:tc>
      </w:tr>
      <w:tr w14:paraId="7923F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6884" w:type="dxa"/>
            <w:tcBorders>
              <w:top w:val="single" w:color="000000" w:sz="6" w:space="0"/>
              <w:left w:val="single" w:color="000000" w:sz="6" w:space="0"/>
              <w:bottom w:val="single" w:color="000000" w:sz="6" w:space="0"/>
              <w:right w:val="single" w:color="000000" w:sz="6" w:space="0"/>
            </w:tcBorders>
            <w:vAlign w:val="center"/>
          </w:tcPr>
          <w:p w14:paraId="26E3A013">
            <w:pPr>
              <w:spacing w:after="0" w:line="276" w:lineRule="auto"/>
              <w:rPr>
                <w:rFonts w:ascii="Times New Roman" w:hAnsi="Times New Roman"/>
                <w:b/>
                <w:sz w:val="28"/>
              </w:rPr>
            </w:pPr>
            <w:r>
              <w:rPr>
                <w:rFonts w:ascii="Times New Roman" w:hAnsi="Times New Roman"/>
                <w:b/>
                <w:sz w:val="28"/>
              </w:rPr>
              <w:t>Основное содержание</w:t>
            </w:r>
          </w:p>
        </w:tc>
        <w:tc>
          <w:tcPr>
            <w:tcW w:w="2464" w:type="dxa"/>
            <w:tcBorders>
              <w:top w:val="single" w:color="000000" w:sz="6" w:space="0"/>
              <w:left w:val="single" w:color="000000" w:sz="6" w:space="0"/>
              <w:bottom w:val="single" w:color="000000" w:sz="6" w:space="0"/>
              <w:right w:val="single" w:color="000000" w:sz="6" w:space="0"/>
            </w:tcBorders>
            <w:vAlign w:val="center"/>
          </w:tcPr>
          <w:p w14:paraId="492AEF6A">
            <w:pPr>
              <w:spacing w:after="0" w:line="276" w:lineRule="auto"/>
              <w:jc w:val="center"/>
              <w:rPr>
                <w:rFonts w:ascii="Times New Roman" w:hAnsi="Times New Roman"/>
                <w:b/>
                <w:sz w:val="28"/>
              </w:rPr>
            </w:pPr>
            <w:r>
              <w:rPr>
                <w:rFonts w:ascii="Times New Roman" w:hAnsi="Times New Roman"/>
                <w:b/>
                <w:sz w:val="28"/>
              </w:rPr>
              <w:t>52</w:t>
            </w:r>
          </w:p>
        </w:tc>
      </w:tr>
      <w:tr w14:paraId="3D02B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9348" w:type="dxa"/>
            <w:gridSpan w:val="2"/>
            <w:tcBorders>
              <w:top w:val="single" w:color="000000" w:sz="6" w:space="0"/>
              <w:left w:val="single" w:color="000000" w:sz="6" w:space="0"/>
              <w:bottom w:val="single" w:color="000000" w:sz="6" w:space="0"/>
              <w:right w:val="single" w:color="000000" w:sz="6" w:space="0"/>
            </w:tcBorders>
            <w:vAlign w:val="center"/>
          </w:tcPr>
          <w:p w14:paraId="52356061">
            <w:pPr>
              <w:spacing w:after="0" w:line="276" w:lineRule="auto"/>
              <w:rPr>
                <w:rFonts w:ascii="Times New Roman" w:hAnsi="Times New Roman"/>
                <w:sz w:val="28"/>
              </w:rPr>
            </w:pPr>
            <w:r>
              <w:rPr>
                <w:rFonts w:ascii="Times New Roman" w:hAnsi="Times New Roman"/>
                <w:sz w:val="28"/>
              </w:rPr>
              <w:t>в т. ч.:</w:t>
            </w:r>
          </w:p>
        </w:tc>
      </w:tr>
      <w:tr w14:paraId="2E2AE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6884" w:type="dxa"/>
            <w:tcBorders>
              <w:top w:val="single" w:color="000000" w:sz="6" w:space="0"/>
              <w:left w:val="single" w:color="000000" w:sz="6" w:space="0"/>
              <w:bottom w:val="single" w:color="000000" w:sz="6" w:space="0"/>
              <w:right w:val="single" w:color="000000" w:sz="6" w:space="0"/>
            </w:tcBorders>
            <w:vAlign w:val="center"/>
          </w:tcPr>
          <w:p w14:paraId="0645F54C">
            <w:pPr>
              <w:spacing w:after="0" w:line="276" w:lineRule="auto"/>
              <w:rPr>
                <w:rFonts w:ascii="Times New Roman" w:hAnsi="Times New Roman"/>
                <w:sz w:val="28"/>
              </w:rPr>
            </w:pPr>
            <w:r>
              <w:rPr>
                <w:rFonts w:ascii="Times New Roman" w:hAnsi="Times New Roman"/>
                <w:sz w:val="28"/>
              </w:rPr>
              <w:t>теоретическое обучение</w:t>
            </w:r>
          </w:p>
        </w:tc>
        <w:tc>
          <w:tcPr>
            <w:tcW w:w="2464" w:type="dxa"/>
            <w:tcBorders>
              <w:top w:val="single" w:color="000000" w:sz="6" w:space="0"/>
              <w:left w:val="single" w:color="000000" w:sz="6" w:space="0"/>
              <w:bottom w:val="single" w:color="000000" w:sz="6" w:space="0"/>
              <w:right w:val="single" w:color="000000" w:sz="6" w:space="0"/>
            </w:tcBorders>
            <w:vAlign w:val="center"/>
          </w:tcPr>
          <w:p w14:paraId="0A84F044">
            <w:pPr>
              <w:spacing w:after="0" w:line="276" w:lineRule="auto"/>
              <w:jc w:val="center"/>
              <w:rPr>
                <w:rFonts w:ascii="Times New Roman" w:hAnsi="Times New Roman"/>
                <w:sz w:val="28"/>
              </w:rPr>
            </w:pPr>
            <w:r>
              <w:rPr>
                <w:rFonts w:ascii="Times New Roman" w:hAnsi="Times New Roman"/>
                <w:sz w:val="28"/>
              </w:rPr>
              <w:t>2</w:t>
            </w:r>
          </w:p>
        </w:tc>
      </w:tr>
      <w:tr w14:paraId="585CB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6884" w:type="dxa"/>
            <w:tcBorders>
              <w:top w:val="single" w:color="000000" w:sz="6" w:space="0"/>
              <w:left w:val="single" w:color="000000" w:sz="6" w:space="0"/>
              <w:bottom w:val="single" w:color="000000" w:sz="6" w:space="0"/>
              <w:right w:val="single" w:color="000000" w:sz="6" w:space="0"/>
            </w:tcBorders>
            <w:vAlign w:val="center"/>
          </w:tcPr>
          <w:p w14:paraId="1FE82572">
            <w:pPr>
              <w:spacing w:after="0" w:line="276" w:lineRule="auto"/>
              <w:rPr>
                <w:rFonts w:ascii="Times New Roman" w:hAnsi="Times New Roman"/>
                <w:sz w:val="28"/>
              </w:rPr>
            </w:pPr>
            <w:r>
              <w:rPr>
                <w:rFonts w:ascii="Times New Roman" w:hAnsi="Times New Roman"/>
                <w:sz w:val="28"/>
              </w:rPr>
              <w:t>практические занятия</w:t>
            </w:r>
            <w:r>
              <w:rPr>
                <w:rFonts w:ascii="Times New Roman" w:hAnsi="Times New Roman"/>
                <w:i/>
                <w:sz w:val="28"/>
              </w:rPr>
              <w:t xml:space="preserve"> </w:t>
            </w:r>
          </w:p>
        </w:tc>
        <w:tc>
          <w:tcPr>
            <w:tcW w:w="2464" w:type="dxa"/>
            <w:tcBorders>
              <w:top w:val="single" w:color="000000" w:sz="6" w:space="0"/>
              <w:left w:val="single" w:color="000000" w:sz="6" w:space="0"/>
              <w:bottom w:val="single" w:color="000000" w:sz="6" w:space="0"/>
              <w:right w:val="single" w:color="000000" w:sz="6" w:space="0"/>
            </w:tcBorders>
            <w:vAlign w:val="center"/>
          </w:tcPr>
          <w:p w14:paraId="58E2F1E9">
            <w:pPr>
              <w:spacing w:after="0" w:line="276" w:lineRule="auto"/>
              <w:jc w:val="center"/>
              <w:rPr>
                <w:rFonts w:ascii="Times New Roman" w:hAnsi="Times New Roman"/>
                <w:sz w:val="28"/>
              </w:rPr>
            </w:pPr>
            <w:r>
              <w:rPr>
                <w:rFonts w:ascii="Times New Roman" w:hAnsi="Times New Roman"/>
                <w:sz w:val="28"/>
              </w:rPr>
              <w:t>50</w:t>
            </w:r>
          </w:p>
        </w:tc>
      </w:tr>
      <w:tr w14:paraId="51E0F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6884" w:type="dxa"/>
            <w:tcBorders>
              <w:top w:val="single" w:color="000000" w:sz="6" w:space="0"/>
              <w:left w:val="single" w:color="000000" w:sz="6" w:space="0"/>
              <w:bottom w:val="single" w:color="000000" w:sz="6" w:space="0"/>
              <w:right w:val="single" w:color="000000" w:sz="6" w:space="0"/>
            </w:tcBorders>
            <w:vAlign w:val="center"/>
          </w:tcPr>
          <w:p w14:paraId="20FF7118">
            <w:pPr>
              <w:spacing w:after="0" w:line="276" w:lineRule="auto"/>
              <w:rPr>
                <w:rFonts w:ascii="Times New Roman" w:hAnsi="Times New Roman"/>
                <w:b/>
                <w:sz w:val="28"/>
              </w:rPr>
            </w:pPr>
            <w:r>
              <w:rPr>
                <w:rFonts w:ascii="Times New Roman" w:hAnsi="Times New Roman"/>
                <w:b/>
                <w:sz w:val="28"/>
              </w:rPr>
              <w:t>Профессионально-ориентированное содержание (содержание прикладного модуля)</w:t>
            </w:r>
          </w:p>
        </w:tc>
        <w:tc>
          <w:tcPr>
            <w:tcW w:w="2464" w:type="dxa"/>
            <w:tcBorders>
              <w:top w:val="single" w:color="000000" w:sz="6" w:space="0"/>
              <w:left w:val="single" w:color="000000" w:sz="6" w:space="0"/>
              <w:bottom w:val="single" w:color="000000" w:sz="6" w:space="0"/>
              <w:right w:val="single" w:color="000000" w:sz="6" w:space="0"/>
            </w:tcBorders>
            <w:vAlign w:val="center"/>
          </w:tcPr>
          <w:p w14:paraId="6E6C6455">
            <w:pPr>
              <w:spacing w:after="0" w:line="276" w:lineRule="auto"/>
              <w:jc w:val="center"/>
              <w:rPr>
                <w:rFonts w:ascii="Times New Roman" w:hAnsi="Times New Roman"/>
                <w:b/>
                <w:sz w:val="28"/>
              </w:rPr>
            </w:pPr>
            <w:r>
              <w:rPr>
                <w:rFonts w:ascii="Times New Roman" w:hAnsi="Times New Roman"/>
                <w:b/>
                <w:sz w:val="28"/>
              </w:rPr>
              <w:t>18</w:t>
            </w:r>
          </w:p>
        </w:tc>
      </w:tr>
      <w:tr w14:paraId="4A727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6884" w:type="dxa"/>
            <w:tcBorders>
              <w:top w:val="single" w:color="000000" w:sz="6" w:space="0"/>
              <w:left w:val="single" w:color="000000" w:sz="6" w:space="0"/>
              <w:bottom w:val="single" w:color="000000" w:sz="6" w:space="0"/>
              <w:right w:val="single" w:color="000000" w:sz="6" w:space="0"/>
            </w:tcBorders>
            <w:vAlign w:val="center"/>
          </w:tcPr>
          <w:p w14:paraId="65DF412B">
            <w:pPr>
              <w:spacing w:after="0" w:line="276" w:lineRule="auto"/>
              <w:rPr>
                <w:rFonts w:ascii="Times New Roman" w:hAnsi="Times New Roman"/>
                <w:sz w:val="28"/>
              </w:rPr>
            </w:pPr>
            <w:r>
              <w:rPr>
                <w:rFonts w:ascii="Times New Roman" w:hAnsi="Times New Roman"/>
                <w:sz w:val="28"/>
              </w:rPr>
              <w:t>в т. ч.:</w:t>
            </w:r>
          </w:p>
        </w:tc>
        <w:tc>
          <w:tcPr>
            <w:tcW w:w="2464" w:type="dxa"/>
            <w:tcBorders>
              <w:top w:val="single" w:color="000000" w:sz="6" w:space="0"/>
              <w:left w:val="single" w:color="000000" w:sz="6" w:space="0"/>
              <w:bottom w:val="single" w:color="000000" w:sz="6" w:space="0"/>
              <w:right w:val="single" w:color="000000" w:sz="6" w:space="0"/>
            </w:tcBorders>
            <w:vAlign w:val="center"/>
          </w:tcPr>
          <w:p w14:paraId="077BA9F2">
            <w:pPr>
              <w:spacing w:after="0" w:line="276" w:lineRule="auto"/>
              <w:jc w:val="center"/>
              <w:rPr>
                <w:rFonts w:ascii="Times New Roman" w:hAnsi="Times New Roman"/>
                <w:sz w:val="28"/>
              </w:rPr>
            </w:pPr>
          </w:p>
        </w:tc>
      </w:tr>
      <w:tr w14:paraId="65C4B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6884" w:type="dxa"/>
            <w:tcBorders>
              <w:top w:val="single" w:color="000000" w:sz="6" w:space="0"/>
              <w:left w:val="single" w:color="000000" w:sz="6" w:space="0"/>
              <w:bottom w:val="single" w:color="000000" w:sz="6" w:space="0"/>
              <w:right w:val="single" w:color="000000" w:sz="6" w:space="0"/>
            </w:tcBorders>
            <w:vAlign w:val="center"/>
          </w:tcPr>
          <w:p w14:paraId="59D98C14">
            <w:pPr>
              <w:spacing w:after="0" w:line="276" w:lineRule="auto"/>
              <w:rPr>
                <w:rFonts w:ascii="Times New Roman" w:hAnsi="Times New Roman"/>
                <w:sz w:val="28"/>
              </w:rPr>
            </w:pPr>
            <w:r>
              <w:rPr>
                <w:rFonts w:ascii="Times New Roman" w:hAnsi="Times New Roman"/>
                <w:sz w:val="28"/>
              </w:rPr>
              <w:t>теоретическое обучение</w:t>
            </w:r>
          </w:p>
        </w:tc>
        <w:tc>
          <w:tcPr>
            <w:tcW w:w="2464" w:type="dxa"/>
            <w:tcBorders>
              <w:top w:val="single" w:color="000000" w:sz="6" w:space="0"/>
              <w:left w:val="single" w:color="000000" w:sz="6" w:space="0"/>
              <w:bottom w:val="single" w:color="000000" w:sz="6" w:space="0"/>
              <w:right w:val="single" w:color="000000" w:sz="6" w:space="0"/>
            </w:tcBorders>
            <w:vAlign w:val="center"/>
          </w:tcPr>
          <w:p w14:paraId="5C83C3F9">
            <w:pPr>
              <w:spacing w:after="0" w:line="276" w:lineRule="auto"/>
              <w:jc w:val="center"/>
              <w:rPr>
                <w:rFonts w:ascii="Times New Roman" w:hAnsi="Times New Roman"/>
                <w:sz w:val="28"/>
              </w:rPr>
            </w:pPr>
            <w:r>
              <w:rPr>
                <w:rFonts w:ascii="Times New Roman" w:hAnsi="Times New Roman"/>
                <w:sz w:val="28"/>
              </w:rPr>
              <w:t>2</w:t>
            </w:r>
          </w:p>
        </w:tc>
      </w:tr>
      <w:tr w14:paraId="74157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6884" w:type="dxa"/>
            <w:tcBorders>
              <w:top w:val="single" w:color="000000" w:sz="6" w:space="0"/>
              <w:left w:val="single" w:color="000000" w:sz="6" w:space="0"/>
              <w:bottom w:val="single" w:color="000000" w:sz="6" w:space="0"/>
              <w:right w:val="single" w:color="000000" w:sz="6" w:space="0"/>
            </w:tcBorders>
            <w:vAlign w:val="center"/>
          </w:tcPr>
          <w:p w14:paraId="06D31068">
            <w:pPr>
              <w:spacing w:after="0" w:line="276" w:lineRule="auto"/>
              <w:rPr>
                <w:rFonts w:ascii="Times New Roman" w:hAnsi="Times New Roman"/>
                <w:sz w:val="28"/>
              </w:rPr>
            </w:pPr>
            <w:r>
              <w:rPr>
                <w:rFonts w:ascii="Times New Roman" w:hAnsi="Times New Roman"/>
                <w:sz w:val="28"/>
              </w:rPr>
              <w:t>практические занятия</w:t>
            </w:r>
            <w:r>
              <w:rPr>
                <w:rFonts w:ascii="Times New Roman" w:hAnsi="Times New Roman"/>
                <w:i/>
                <w:sz w:val="28"/>
              </w:rPr>
              <w:t xml:space="preserve"> </w:t>
            </w:r>
          </w:p>
        </w:tc>
        <w:tc>
          <w:tcPr>
            <w:tcW w:w="2464" w:type="dxa"/>
            <w:tcBorders>
              <w:top w:val="single" w:color="000000" w:sz="6" w:space="0"/>
              <w:left w:val="single" w:color="000000" w:sz="6" w:space="0"/>
              <w:bottom w:val="single" w:color="000000" w:sz="6" w:space="0"/>
              <w:right w:val="single" w:color="000000" w:sz="6" w:space="0"/>
            </w:tcBorders>
            <w:vAlign w:val="center"/>
          </w:tcPr>
          <w:p w14:paraId="4435432A">
            <w:pPr>
              <w:spacing w:after="0" w:line="276" w:lineRule="auto"/>
              <w:jc w:val="center"/>
              <w:rPr>
                <w:rFonts w:ascii="Times New Roman" w:hAnsi="Times New Roman"/>
                <w:sz w:val="28"/>
              </w:rPr>
            </w:pPr>
            <w:r>
              <w:rPr>
                <w:rFonts w:ascii="Times New Roman" w:hAnsi="Times New Roman"/>
                <w:sz w:val="28"/>
              </w:rPr>
              <w:t>16</w:t>
            </w:r>
          </w:p>
        </w:tc>
      </w:tr>
      <w:tr w14:paraId="42806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31" w:hRule="atLeast"/>
        </w:trPr>
        <w:tc>
          <w:tcPr>
            <w:tcW w:w="6884" w:type="dxa"/>
            <w:tcBorders>
              <w:top w:val="single" w:color="000000" w:sz="6" w:space="0"/>
              <w:left w:val="single" w:color="000000" w:sz="6" w:space="0"/>
              <w:bottom w:val="single" w:color="000000" w:sz="6" w:space="0"/>
              <w:right w:val="single" w:color="000000" w:sz="6" w:space="0"/>
            </w:tcBorders>
            <w:vAlign w:val="center"/>
          </w:tcPr>
          <w:p w14:paraId="7AA2B524">
            <w:pPr>
              <w:spacing w:after="0" w:line="276" w:lineRule="auto"/>
              <w:rPr>
                <w:rFonts w:ascii="Times New Roman" w:hAnsi="Times New Roman"/>
                <w:i/>
                <w:sz w:val="28"/>
              </w:rPr>
            </w:pPr>
            <w:r>
              <w:rPr>
                <w:rStyle w:val="58"/>
                <w:rFonts w:ascii="Times New Roman" w:hAnsi="Times New Roman"/>
                <w:b/>
                <w:sz w:val="28"/>
              </w:rPr>
              <w:t>Индивидуальный проект</w:t>
            </w:r>
            <w:r>
              <w:rPr>
                <w:rStyle w:val="58"/>
                <w:rFonts w:ascii="Times New Roman" w:hAnsi="Times New Roman"/>
                <w:i/>
                <w:sz w:val="28"/>
              </w:rPr>
              <w:t xml:space="preserve"> (да/нет)**</w:t>
            </w:r>
          </w:p>
        </w:tc>
        <w:tc>
          <w:tcPr>
            <w:tcW w:w="2464" w:type="dxa"/>
            <w:tcBorders>
              <w:top w:val="single" w:color="000000" w:sz="6" w:space="0"/>
              <w:left w:val="single" w:color="000000" w:sz="6" w:space="0"/>
              <w:bottom w:val="single" w:color="000000" w:sz="6" w:space="0"/>
              <w:right w:val="single" w:color="000000" w:sz="6" w:space="0"/>
            </w:tcBorders>
            <w:vAlign w:val="center"/>
          </w:tcPr>
          <w:p w14:paraId="253419FF">
            <w:pPr>
              <w:spacing w:after="0" w:line="276" w:lineRule="auto"/>
              <w:jc w:val="center"/>
              <w:rPr>
                <w:rFonts w:ascii="Times New Roman" w:hAnsi="Times New Roman"/>
                <w:b/>
                <w:sz w:val="28"/>
              </w:rPr>
            </w:pPr>
            <w:r>
              <w:rPr>
                <w:rFonts w:ascii="Times New Roman" w:hAnsi="Times New Roman"/>
                <w:b/>
                <w:sz w:val="28"/>
              </w:rPr>
              <w:t>-</w:t>
            </w:r>
          </w:p>
        </w:tc>
      </w:tr>
      <w:tr w14:paraId="76E407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31" w:hRule="atLeast"/>
        </w:trPr>
        <w:tc>
          <w:tcPr>
            <w:tcW w:w="6884" w:type="dxa"/>
            <w:tcBorders>
              <w:top w:val="single" w:color="000000" w:sz="6" w:space="0"/>
              <w:left w:val="single" w:color="000000" w:sz="6" w:space="0"/>
              <w:bottom w:val="single" w:color="000000" w:sz="6" w:space="0"/>
              <w:right w:val="single" w:color="000000" w:sz="6" w:space="0"/>
            </w:tcBorders>
            <w:vAlign w:val="center"/>
          </w:tcPr>
          <w:p w14:paraId="35D01D8C">
            <w:pPr>
              <w:spacing w:after="0" w:line="276" w:lineRule="auto"/>
              <w:rPr>
                <w:rFonts w:ascii="Times New Roman" w:hAnsi="Times New Roman"/>
                <w:b/>
                <w:sz w:val="28"/>
              </w:rPr>
            </w:pPr>
            <w:r>
              <w:rPr>
                <w:rFonts w:ascii="Times New Roman" w:hAnsi="Times New Roman"/>
                <w:b/>
                <w:sz w:val="28"/>
              </w:rPr>
              <w:t xml:space="preserve">Промежуточная аттестация </w:t>
            </w:r>
          </w:p>
          <w:p w14:paraId="5BB0C4F7">
            <w:pPr>
              <w:spacing w:after="0" w:line="276" w:lineRule="auto"/>
              <w:rPr>
                <w:rFonts w:ascii="Times New Roman" w:hAnsi="Times New Roman"/>
                <w:b/>
                <w:i/>
                <w:sz w:val="28"/>
              </w:rPr>
            </w:pPr>
            <w:r>
              <w:rPr>
                <w:rFonts w:ascii="Times New Roman" w:hAnsi="Times New Roman"/>
                <w:b/>
                <w:sz w:val="28"/>
              </w:rPr>
              <w:t>(дифференцированный зачет)</w:t>
            </w:r>
          </w:p>
        </w:tc>
        <w:tc>
          <w:tcPr>
            <w:tcW w:w="2464" w:type="dxa"/>
            <w:tcBorders>
              <w:top w:val="single" w:color="000000" w:sz="6" w:space="0"/>
              <w:left w:val="single" w:color="000000" w:sz="6" w:space="0"/>
              <w:bottom w:val="single" w:color="000000" w:sz="6" w:space="0"/>
              <w:right w:val="single" w:color="000000" w:sz="6" w:space="0"/>
            </w:tcBorders>
            <w:vAlign w:val="center"/>
          </w:tcPr>
          <w:p w14:paraId="0EA86DA2">
            <w:pPr>
              <w:spacing w:after="0" w:line="276" w:lineRule="auto"/>
              <w:jc w:val="center"/>
              <w:rPr>
                <w:rFonts w:ascii="Times New Roman" w:hAnsi="Times New Roman"/>
                <w:b/>
                <w:sz w:val="28"/>
              </w:rPr>
            </w:pPr>
            <w:r>
              <w:rPr>
                <w:rFonts w:ascii="Times New Roman" w:hAnsi="Times New Roman"/>
                <w:b/>
                <w:sz w:val="28"/>
              </w:rPr>
              <w:t>2</w:t>
            </w:r>
          </w:p>
        </w:tc>
      </w:tr>
    </w:tbl>
    <w:p w14:paraId="195793F8">
      <w:pPr>
        <w:spacing w:after="0" w:line="276" w:lineRule="auto"/>
        <w:rPr>
          <w:rFonts w:ascii="Times New Roman" w:hAnsi="Times New Roman"/>
          <w:i/>
          <w:sz w:val="24"/>
        </w:rPr>
      </w:pPr>
    </w:p>
    <w:p w14:paraId="6199787F">
      <w:pPr>
        <w:spacing w:before="100" w:beforeAutospacing="1" w:after="0" w:line="240" w:lineRule="auto"/>
        <w:jc w:val="both"/>
        <w:rPr>
          <w:rFonts w:ascii="Times New Roman" w:hAnsi="Times New Roman"/>
          <w:i/>
          <w:sz w:val="20"/>
        </w:rPr>
      </w:pPr>
      <w:r>
        <w:rPr>
          <w:rFonts w:ascii="Times New Roman" w:hAnsi="Times New Roman"/>
          <w:i/>
          <w:sz w:val="20"/>
        </w:rPr>
        <w:t>* Профессионально ориентированное содержание может быть распределено по разделам (темам) или сконцентрировано в разделе Прикладной модуль.</w:t>
      </w:r>
    </w:p>
    <w:p w14:paraId="15A2592D">
      <w:pPr>
        <w:spacing w:before="100" w:beforeAutospacing="1" w:after="0" w:line="240" w:lineRule="auto"/>
        <w:jc w:val="both"/>
        <w:rPr>
          <w:rFonts w:ascii="Times New Roman" w:hAnsi="Times New Roman"/>
          <w:i/>
          <w:sz w:val="20"/>
        </w:rPr>
      </w:pPr>
      <w:r>
        <w:rPr>
          <w:rFonts w:ascii="Times New Roman" w:hAnsi="Times New Roman"/>
          <w:i/>
          <w:sz w:val="20"/>
        </w:rPr>
        <w:t>** Если предусмотрен индивидуальный проект по дисциплине, программа по его реализации разрабатывается отдельно.</w:t>
      </w:r>
    </w:p>
    <w:p w14:paraId="39BAEE6F">
      <w:pPr>
        <w:spacing w:after="0" w:line="276" w:lineRule="auto"/>
        <w:rPr>
          <w:rFonts w:ascii="Times New Roman" w:hAnsi="Times New Roman"/>
          <w:b/>
          <w:i/>
          <w:sz w:val="24"/>
        </w:rPr>
      </w:pPr>
    </w:p>
    <w:p w14:paraId="1F4AFB36">
      <w:pPr>
        <w:rPr>
          <w:rFonts w:ascii="Times New Roman" w:hAnsi="Times New Roman"/>
        </w:rPr>
        <w:sectPr>
          <w:footerReference r:id="rId59" w:type="first"/>
          <w:footerReference r:id="rId58" w:type="default"/>
          <w:pgSz w:w="11906" w:h="16838"/>
          <w:pgMar w:top="1134" w:right="850" w:bottom="284" w:left="1701" w:header="708" w:footer="708" w:gutter="0"/>
          <w:cols w:space="720" w:num="1"/>
        </w:sectPr>
      </w:pPr>
    </w:p>
    <w:p w14:paraId="4FEC757D">
      <w:pPr>
        <w:spacing w:after="0" w:line="276" w:lineRule="auto"/>
        <w:rPr>
          <w:rFonts w:ascii="Times New Roman" w:hAnsi="Times New Roman"/>
          <w:b/>
          <w:sz w:val="28"/>
        </w:rPr>
      </w:pPr>
      <w:r>
        <w:rPr>
          <w:rFonts w:ascii="Times New Roman" w:hAnsi="Times New Roman"/>
          <w:b/>
          <w:sz w:val="28"/>
        </w:rPr>
        <w:t xml:space="preserve">2.2. Тематический план и содержание дисциплины </w:t>
      </w:r>
    </w:p>
    <w:p w14:paraId="3BD4801F">
      <w:pPr>
        <w:spacing w:after="0" w:line="276" w:lineRule="auto"/>
        <w:rPr>
          <w:rFonts w:ascii="Times New Roman" w:hAnsi="Times New Roman"/>
        </w:rPr>
      </w:pPr>
    </w:p>
    <w:tbl>
      <w:tblPr>
        <w:tblStyle w:val="12"/>
        <w:tblW w:w="154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614"/>
        <w:gridCol w:w="3972"/>
        <w:gridCol w:w="4324"/>
        <w:gridCol w:w="1990"/>
        <w:gridCol w:w="2545"/>
      </w:tblGrid>
      <w:tr w14:paraId="198B2E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blHeader/>
        </w:trPr>
        <w:tc>
          <w:tcPr>
            <w:tcW w:w="26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8279445">
            <w:pPr>
              <w:spacing w:after="0" w:line="276" w:lineRule="auto"/>
              <w:jc w:val="center"/>
              <w:rPr>
                <w:rFonts w:ascii="Times New Roman" w:hAnsi="Times New Roman"/>
                <w:b/>
                <w:sz w:val="24"/>
              </w:rPr>
            </w:pPr>
            <w:r>
              <w:rPr>
                <w:rFonts w:ascii="Times New Roman" w:hAnsi="Times New Roman"/>
                <w:b/>
                <w:sz w:val="24"/>
              </w:rPr>
              <w:t>Наименование разделов и тем</w:t>
            </w: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BF23CBA">
            <w:pPr>
              <w:spacing w:after="0" w:line="276" w:lineRule="auto"/>
              <w:jc w:val="center"/>
              <w:rPr>
                <w:rFonts w:ascii="Times New Roman" w:hAnsi="Times New Roman"/>
                <w:b/>
                <w:sz w:val="24"/>
              </w:rPr>
            </w:pPr>
            <w:r>
              <w:rPr>
                <w:rFonts w:ascii="Times New Roman" w:hAnsi="Times New Roman"/>
                <w:b/>
                <w:sz w:val="24"/>
              </w:rPr>
              <w:t>Содержание учебного материала (основное и профессионально-ориентированное), лабораторные и практические занятия, прикладной модуль (при наличии)</w:t>
            </w:r>
          </w:p>
        </w:tc>
        <w:tc>
          <w:tcPr>
            <w:tcW w:w="199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B7E0564">
            <w:pPr>
              <w:spacing w:after="0" w:line="276" w:lineRule="auto"/>
              <w:jc w:val="center"/>
              <w:rPr>
                <w:rFonts w:ascii="Times New Roman" w:hAnsi="Times New Roman"/>
                <w:b/>
                <w:sz w:val="24"/>
              </w:rPr>
            </w:pPr>
            <w:r>
              <w:rPr>
                <w:rFonts w:ascii="Times New Roman" w:hAnsi="Times New Roman"/>
                <w:b/>
                <w:sz w:val="24"/>
              </w:rPr>
              <w:t>Объем часов</w:t>
            </w:r>
          </w:p>
        </w:tc>
        <w:tc>
          <w:tcPr>
            <w:tcW w:w="25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E501B5B">
            <w:pPr>
              <w:spacing w:after="0" w:line="276" w:lineRule="auto"/>
              <w:jc w:val="center"/>
              <w:rPr>
                <w:rFonts w:ascii="Times New Roman" w:hAnsi="Times New Roman"/>
                <w:b/>
                <w:sz w:val="24"/>
              </w:rPr>
            </w:pPr>
            <w:r>
              <w:rPr>
                <w:rFonts w:ascii="Times New Roman" w:hAnsi="Times New Roman"/>
                <w:b/>
                <w:sz w:val="24"/>
              </w:rPr>
              <w:t>Формируемые компетенции</w:t>
            </w:r>
          </w:p>
        </w:tc>
      </w:tr>
      <w:tr w14:paraId="4FFDAC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614"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6BC18034">
            <w:pPr>
              <w:spacing w:after="0" w:line="276" w:lineRule="auto"/>
              <w:jc w:val="center"/>
              <w:rPr>
                <w:rFonts w:ascii="Times New Roman" w:hAnsi="Times New Roman"/>
                <w:b/>
                <w:sz w:val="24"/>
              </w:rPr>
            </w:pPr>
            <w:r>
              <w:rPr>
                <w:rFonts w:ascii="Times New Roman" w:hAnsi="Times New Roman"/>
                <w:b/>
                <w:sz w:val="24"/>
              </w:rPr>
              <w:t>1</w:t>
            </w: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08D49CA6">
            <w:pPr>
              <w:spacing w:after="0" w:line="276" w:lineRule="auto"/>
              <w:jc w:val="center"/>
              <w:rPr>
                <w:rFonts w:ascii="Times New Roman" w:hAnsi="Times New Roman"/>
                <w:b/>
                <w:sz w:val="24"/>
              </w:rPr>
            </w:pPr>
            <w:r>
              <w:rPr>
                <w:rFonts w:ascii="Times New Roman" w:hAnsi="Times New Roman"/>
                <w:b/>
                <w:sz w:val="24"/>
              </w:rPr>
              <w:t>2</w:t>
            </w:r>
          </w:p>
        </w:tc>
        <w:tc>
          <w:tcPr>
            <w:tcW w:w="1990"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770C7B68">
            <w:pPr>
              <w:spacing w:after="0" w:line="276" w:lineRule="auto"/>
              <w:jc w:val="center"/>
              <w:rPr>
                <w:rFonts w:ascii="Times New Roman" w:hAnsi="Times New Roman"/>
                <w:b/>
                <w:sz w:val="24"/>
              </w:rPr>
            </w:pPr>
            <w:r>
              <w:rPr>
                <w:rFonts w:ascii="Times New Roman" w:hAnsi="Times New Roman"/>
                <w:b/>
                <w:sz w:val="24"/>
              </w:rPr>
              <w:t>3</w:t>
            </w:r>
          </w:p>
        </w:tc>
        <w:tc>
          <w:tcPr>
            <w:tcW w:w="2545"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2C64C30E">
            <w:pPr>
              <w:spacing w:after="0" w:line="276" w:lineRule="auto"/>
              <w:jc w:val="center"/>
              <w:rPr>
                <w:rFonts w:ascii="Times New Roman" w:hAnsi="Times New Roman"/>
                <w:b/>
                <w:sz w:val="24"/>
              </w:rPr>
            </w:pPr>
            <w:r>
              <w:rPr>
                <w:rFonts w:ascii="Times New Roman" w:hAnsi="Times New Roman"/>
                <w:b/>
                <w:sz w:val="24"/>
              </w:rPr>
              <w:t>4</w:t>
            </w:r>
          </w:p>
        </w:tc>
      </w:tr>
      <w:tr w14:paraId="19CE80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2" w:hRule="atLeast"/>
        </w:trPr>
        <w:tc>
          <w:tcPr>
            <w:tcW w:w="10910"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tcPr>
          <w:p w14:paraId="64283C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b/>
                <w:sz w:val="24"/>
              </w:rPr>
            </w:pPr>
            <w:r>
              <w:rPr>
                <w:rFonts w:ascii="Times New Roman" w:hAnsi="Times New Roman"/>
                <w:b/>
                <w:sz w:val="24"/>
              </w:rPr>
              <w:t>Раздел 1. Физическая культура как часть культуры общества и человека</w:t>
            </w:r>
          </w:p>
        </w:tc>
        <w:tc>
          <w:tcPr>
            <w:tcW w:w="1990"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1B8E4C17">
            <w:pPr>
              <w:spacing w:after="0" w:line="276" w:lineRule="auto"/>
              <w:jc w:val="center"/>
              <w:rPr>
                <w:rFonts w:ascii="Times New Roman" w:hAnsi="Times New Roman"/>
                <w:b/>
                <w:sz w:val="24"/>
              </w:rPr>
            </w:pPr>
            <w:r>
              <w:rPr>
                <w:rFonts w:ascii="Times New Roman" w:hAnsi="Times New Roman"/>
                <w:b/>
                <w:sz w:val="24"/>
              </w:rPr>
              <w:t>4</w:t>
            </w:r>
          </w:p>
        </w:tc>
        <w:tc>
          <w:tcPr>
            <w:tcW w:w="2545"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65DA8307">
            <w:pPr>
              <w:spacing w:after="0" w:line="276" w:lineRule="auto"/>
              <w:jc w:val="center"/>
              <w:rPr>
                <w:rFonts w:ascii="Times New Roman" w:hAnsi="Times New Roman"/>
                <w:sz w:val="24"/>
              </w:rPr>
            </w:pPr>
            <w:r>
              <w:rPr>
                <w:rFonts w:ascii="Times New Roman" w:hAnsi="Times New Roman"/>
                <w:sz w:val="24"/>
              </w:rPr>
              <w:t>ОК 01, ОК 04,</w:t>
            </w:r>
          </w:p>
          <w:p w14:paraId="4CA5251B">
            <w:pPr>
              <w:spacing w:after="0" w:line="276" w:lineRule="auto"/>
              <w:jc w:val="center"/>
              <w:rPr>
                <w:rFonts w:ascii="Times New Roman" w:hAnsi="Times New Roman"/>
                <w:sz w:val="24"/>
              </w:rPr>
            </w:pPr>
            <w:r>
              <w:rPr>
                <w:rFonts w:ascii="Times New Roman" w:hAnsi="Times New Roman"/>
                <w:sz w:val="24"/>
              </w:rPr>
              <w:t>ОК 08</w:t>
            </w:r>
          </w:p>
        </w:tc>
      </w:tr>
      <w:tr w14:paraId="057587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0910"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tcPr>
          <w:p w14:paraId="095E702B">
            <w:pPr>
              <w:spacing w:after="0" w:line="276" w:lineRule="auto"/>
              <w:jc w:val="both"/>
              <w:rPr>
                <w:rFonts w:ascii="Times New Roman" w:hAnsi="Times New Roman"/>
                <w:b/>
                <w:sz w:val="24"/>
              </w:rPr>
            </w:pPr>
            <w:r>
              <w:rPr>
                <w:rFonts w:ascii="Times New Roman" w:hAnsi="Times New Roman"/>
                <w:b/>
                <w:sz w:val="24"/>
              </w:rPr>
              <w:t>Основное содержание</w:t>
            </w:r>
          </w:p>
        </w:tc>
        <w:tc>
          <w:tcPr>
            <w:tcW w:w="1990"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602DB66F">
            <w:pPr>
              <w:spacing w:after="0" w:line="276" w:lineRule="auto"/>
              <w:jc w:val="center"/>
              <w:rPr>
                <w:rFonts w:ascii="Times New Roman" w:hAnsi="Times New Roman"/>
                <w:b/>
                <w:sz w:val="24"/>
              </w:rPr>
            </w:pPr>
            <w:r>
              <w:rPr>
                <w:rFonts w:ascii="Times New Roman" w:hAnsi="Times New Roman"/>
                <w:b/>
                <w:sz w:val="24"/>
              </w:rPr>
              <w:t>2</w:t>
            </w:r>
          </w:p>
        </w:tc>
        <w:tc>
          <w:tcPr>
            <w:tcW w:w="2545"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7D4F0B39">
            <w:pPr>
              <w:spacing w:after="0" w:line="276" w:lineRule="auto"/>
              <w:rPr>
                <w:rFonts w:ascii="Times New Roman" w:hAnsi="Times New Roman"/>
                <w:b/>
                <w:i/>
                <w:sz w:val="24"/>
              </w:rPr>
            </w:pPr>
          </w:p>
        </w:tc>
      </w:tr>
      <w:tr w14:paraId="49D135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6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15B09086">
            <w:pPr>
              <w:spacing w:after="0" w:line="276" w:lineRule="auto"/>
              <w:rPr>
                <w:rFonts w:ascii="Times New Roman" w:hAnsi="Times New Roman"/>
                <w:b/>
                <w:i/>
                <w:sz w:val="24"/>
              </w:rPr>
            </w:pPr>
            <w:r>
              <w:rPr>
                <w:rFonts w:ascii="Times New Roman" w:hAnsi="Times New Roman"/>
                <w:b/>
                <w:sz w:val="24"/>
              </w:rPr>
              <w:t>Тема 1.1.</w:t>
            </w:r>
            <w:r>
              <w:rPr>
                <w:rFonts w:ascii="Times New Roman" w:hAnsi="Times New Roman"/>
                <w:i/>
                <w:sz w:val="24"/>
              </w:rPr>
              <w:t xml:space="preserve"> </w:t>
            </w:r>
          </w:p>
          <w:p w14:paraId="21B5E5DC">
            <w:pPr>
              <w:spacing w:after="0" w:line="276" w:lineRule="auto"/>
              <w:rPr>
                <w:rFonts w:ascii="Times New Roman" w:hAnsi="Times New Roman"/>
                <w:b/>
                <w:i/>
                <w:sz w:val="24"/>
              </w:rPr>
            </w:pPr>
            <w:r>
              <w:rPr>
                <w:rFonts w:ascii="Times New Roman" w:hAnsi="Times New Roman"/>
                <w:sz w:val="24"/>
              </w:rPr>
              <w:t>Современное состояние физической культуры и спорта. Здоровье и здоровый образ жизни</w:t>
            </w:r>
          </w:p>
          <w:p w14:paraId="44432565">
            <w:pPr>
              <w:spacing w:after="0" w:line="276" w:lineRule="auto"/>
              <w:rPr>
                <w:rFonts w:ascii="Times New Roman" w:hAnsi="Times New Roman"/>
                <w:sz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0DE93A70">
            <w:pPr>
              <w:spacing w:after="0" w:line="276" w:lineRule="auto"/>
              <w:rPr>
                <w:rFonts w:ascii="Times New Roman" w:hAnsi="Times New Roman"/>
                <w:b/>
                <w:i/>
                <w:sz w:val="24"/>
              </w:rPr>
            </w:pPr>
            <w:r>
              <w:rPr>
                <w:rFonts w:ascii="Times New Roman" w:hAnsi="Times New Roman"/>
                <w:b/>
                <w:sz w:val="24"/>
              </w:rPr>
              <w:t>Содержание учебного материала</w:t>
            </w:r>
          </w:p>
        </w:tc>
        <w:tc>
          <w:tcPr>
            <w:tcW w:w="199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2C3E5F61">
            <w:pPr>
              <w:spacing w:after="0" w:line="276" w:lineRule="auto"/>
              <w:jc w:val="center"/>
              <w:rPr>
                <w:rFonts w:ascii="Times New Roman" w:hAnsi="Times New Roman"/>
                <w:b/>
                <w:sz w:val="24"/>
              </w:rPr>
            </w:pPr>
            <w:r>
              <w:rPr>
                <w:rFonts w:ascii="Times New Roman" w:hAnsi="Times New Roman"/>
                <w:b/>
                <w:sz w:val="24"/>
              </w:rPr>
              <w:t>2</w:t>
            </w:r>
          </w:p>
        </w:tc>
        <w:tc>
          <w:tcPr>
            <w:tcW w:w="2545"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26BAAA81">
            <w:pPr>
              <w:spacing w:after="0" w:line="276" w:lineRule="auto"/>
              <w:jc w:val="center"/>
              <w:rPr>
                <w:rFonts w:ascii="Times New Roman" w:hAnsi="Times New Roman"/>
                <w:sz w:val="24"/>
              </w:rPr>
            </w:pPr>
            <w:r>
              <w:rPr>
                <w:rFonts w:ascii="Times New Roman" w:hAnsi="Times New Roman"/>
                <w:sz w:val="24"/>
              </w:rPr>
              <w:t>ОК 01, ОК 04,</w:t>
            </w:r>
          </w:p>
          <w:p w14:paraId="48A76548">
            <w:pPr>
              <w:spacing w:after="0" w:line="276" w:lineRule="auto"/>
              <w:jc w:val="center"/>
              <w:rPr>
                <w:rFonts w:ascii="Times New Roman" w:hAnsi="Times New Roman"/>
                <w:sz w:val="24"/>
              </w:rPr>
            </w:pPr>
            <w:r>
              <w:rPr>
                <w:rFonts w:ascii="Times New Roman" w:hAnsi="Times New Roman"/>
                <w:sz w:val="24"/>
              </w:rPr>
              <w:t>ОК 08</w:t>
            </w:r>
          </w:p>
          <w:p w14:paraId="7CD23BD4">
            <w:pPr>
              <w:spacing w:after="0" w:line="276" w:lineRule="auto"/>
              <w:jc w:val="center"/>
              <w:rPr>
                <w:rFonts w:ascii="Times New Roman" w:hAnsi="Times New Roman"/>
                <w:sz w:val="24"/>
              </w:rPr>
            </w:pPr>
          </w:p>
        </w:tc>
      </w:tr>
      <w:tr w14:paraId="787A7D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0A2274B">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1442907D">
            <w:pPr>
              <w:spacing w:after="0" w:line="276" w:lineRule="auto"/>
              <w:jc w:val="both"/>
              <w:rPr>
                <w:rFonts w:ascii="Times New Roman" w:hAnsi="Times New Roman"/>
                <w:b/>
                <w:sz w:val="24"/>
              </w:rPr>
            </w:pPr>
            <w:r>
              <w:rPr>
                <w:rFonts w:ascii="Times New Roman" w:hAnsi="Times New Roman"/>
                <w:sz w:val="24"/>
              </w:rPr>
              <w:t>Физическая культура как часть культуры общества и человека. Роль физической культуры в общекультурном, профессиональном и социальном развитии человека. Современное представление о физической культуре: основные понятия; основные направления развития физической культуры в обществе и их формы организации</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506EBA2">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3D4C552C">
            <w:pPr>
              <w:rPr>
                <w:rFonts w:ascii="Times New Roman" w:hAnsi="Times New Roman"/>
              </w:rPr>
            </w:pPr>
          </w:p>
        </w:tc>
      </w:tr>
      <w:tr w14:paraId="52D727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9476554">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4EFBCA59">
            <w:pPr>
              <w:spacing w:after="0" w:line="276" w:lineRule="auto"/>
              <w:jc w:val="both"/>
              <w:rPr>
                <w:rFonts w:ascii="Times New Roman" w:hAnsi="Times New Roman"/>
                <w:b/>
                <w:i/>
                <w:sz w:val="24"/>
              </w:rPr>
            </w:pPr>
            <w:r>
              <w:rPr>
                <w:rFonts w:ascii="Times New Roman" w:hAnsi="Times New Roman"/>
                <w:sz w:val="24"/>
              </w:rPr>
              <w:t>Всероссийский физкультурно-спортивный комплекс «Готов к труду и обороне» (ГТО) — программная и нормативная основа системы физического воспитания населения, история и развитие комплекса «Готов к труду и обороне». Характеристика нормативных требований для обучающихся СПО</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A2B54FC">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068444BF">
            <w:pPr>
              <w:rPr>
                <w:rFonts w:ascii="Times New Roman" w:hAnsi="Times New Roman"/>
              </w:rPr>
            </w:pPr>
          </w:p>
        </w:tc>
      </w:tr>
      <w:tr w14:paraId="331F4E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949E461">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440C5284">
            <w:pPr>
              <w:spacing w:after="0" w:line="276" w:lineRule="auto"/>
              <w:rPr>
                <w:rFonts w:ascii="Times New Roman" w:hAnsi="Times New Roman"/>
                <w:b/>
                <w:i/>
                <w:sz w:val="24"/>
              </w:rPr>
            </w:pPr>
            <w:r>
              <w:rPr>
                <w:rFonts w:ascii="Times New Roman" w:hAnsi="Times New Roman"/>
                <w:sz w:val="24"/>
              </w:rPr>
              <w:t>Здоровье как базовая ценность человека и общества. Характеристика основных компонентов здоровья, их связь с занятиями физической культуры. Факторы, определяющие здоровье. Психосоматические заболевания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2FD9F54">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5660966B">
            <w:pPr>
              <w:rPr>
                <w:rFonts w:ascii="Times New Roman" w:hAnsi="Times New Roman"/>
              </w:rPr>
            </w:pPr>
          </w:p>
        </w:tc>
      </w:tr>
      <w:tr w14:paraId="15063C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14F6DF3">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51E45A85">
            <w:pPr>
              <w:spacing w:after="0" w:line="276" w:lineRule="auto"/>
              <w:jc w:val="both"/>
              <w:rPr>
                <w:rFonts w:ascii="Times New Roman" w:hAnsi="Times New Roman"/>
                <w:b/>
                <w:i/>
                <w:sz w:val="24"/>
              </w:rPr>
            </w:pPr>
            <w:r>
              <w:rPr>
                <w:rFonts w:ascii="Times New Roman" w:hAnsi="Times New Roman"/>
                <w:sz w:val="24"/>
              </w:rPr>
              <w:t>Понятие «здоровый образ жизни» и его составляющие: режим труда и отдыха, профилактика и устранение вредных привычек, оптимальный двигательный режим, личная гигиена, закаливание, рациональное питание</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876BCAE">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344D478B">
            <w:pPr>
              <w:rPr>
                <w:rFonts w:ascii="Times New Roman" w:hAnsi="Times New Roman"/>
              </w:rPr>
            </w:pPr>
          </w:p>
        </w:tc>
      </w:tr>
      <w:tr w14:paraId="685959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DCC3370">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07EF4626">
            <w:pPr>
              <w:spacing w:after="0" w:line="276" w:lineRule="auto"/>
              <w:contextualSpacing/>
              <w:jc w:val="both"/>
              <w:rPr>
                <w:rFonts w:ascii="Times New Roman" w:hAnsi="Times New Roman"/>
                <w:sz w:val="24"/>
              </w:rPr>
            </w:pPr>
            <w:r>
              <w:rPr>
                <w:rFonts w:ascii="Times New Roman" w:hAnsi="Times New Roman"/>
                <w:sz w:val="24"/>
              </w:rPr>
              <w:t xml:space="preserve">Влияние двигательной активности на здоровье. Оздоровительное воздействие физических упражнений на организм занимающихся. </w:t>
            </w:r>
          </w:p>
          <w:p w14:paraId="247EDC9E">
            <w:pPr>
              <w:spacing w:after="0" w:line="276" w:lineRule="auto"/>
              <w:jc w:val="both"/>
              <w:rPr>
                <w:rFonts w:ascii="Times New Roman" w:hAnsi="Times New Roman"/>
                <w:sz w:val="24"/>
              </w:rPr>
            </w:pPr>
            <w:r>
              <w:rPr>
                <w:rFonts w:ascii="Times New Roman" w:hAnsi="Times New Roman"/>
                <w:sz w:val="24"/>
              </w:rPr>
              <w:t>Двигательная рекреация и ее роль в организации здорового образа жизни современного человека</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8698668">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63CC5181">
            <w:pPr>
              <w:rPr>
                <w:rFonts w:ascii="Times New Roman" w:hAnsi="Times New Roman"/>
              </w:rPr>
            </w:pPr>
          </w:p>
        </w:tc>
      </w:tr>
      <w:tr w14:paraId="3A64E2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A98AE2B">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6203AE07">
            <w:pPr>
              <w:tabs>
                <w:tab w:val="left" w:pos="42"/>
                <w:tab w:val="left" w:pos="423"/>
              </w:tabs>
              <w:spacing w:after="0" w:line="276" w:lineRule="auto"/>
              <w:ind w:left="42"/>
              <w:contextualSpacing/>
              <w:jc w:val="both"/>
              <w:rPr>
                <w:rFonts w:ascii="Times New Roman" w:hAnsi="Times New Roman"/>
                <w:i/>
                <w:sz w:val="24"/>
              </w:rPr>
            </w:pPr>
            <w:r>
              <w:rPr>
                <w:rFonts w:ascii="Times New Roman" w:hAnsi="Times New Roman"/>
                <w:sz w:val="24"/>
              </w:rPr>
              <w:t xml:space="preserve">Общие представления об истории и развитии популярных систем оздоровительной физической культуры, их целевая ориентация и предметное содержание. Представления о современных системах и технологиях укрепления и сохранения здоровья </w:t>
            </w:r>
            <w:r>
              <w:rPr>
                <w:rFonts w:ascii="Times New Roman" w:hAnsi="Times New Roman"/>
                <w:i/>
                <w:sz w:val="24"/>
              </w:rPr>
              <w:t>(дыхательная гимнастика, антистрессовая гимнастика, глазодвигательная гимнастика, суставная гимнастика, оздоровительная ходьба, северная или скандинавская ходьба и оздоровительный бег и др.</w:t>
            </w:r>
            <w:r>
              <w:rPr>
                <w:rFonts w:ascii="Times New Roman" w:hAnsi="Times New Roman"/>
                <w:sz w:val="24"/>
              </w:rPr>
              <w:t>)</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68ECB36">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51ED6009">
            <w:pPr>
              <w:rPr>
                <w:rFonts w:ascii="Times New Roman" w:hAnsi="Times New Roman"/>
              </w:rPr>
            </w:pPr>
          </w:p>
        </w:tc>
      </w:tr>
      <w:tr w14:paraId="7D9AF6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2B9B80F">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27C00D9A">
            <w:pPr>
              <w:spacing w:after="0" w:line="276" w:lineRule="auto"/>
              <w:jc w:val="both"/>
              <w:rPr>
                <w:rFonts w:ascii="Times New Roman" w:hAnsi="Times New Roman"/>
                <w:sz w:val="24"/>
              </w:rPr>
            </w:pPr>
            <w:r>
              <w:rPr>
                <w:rFonts w:ascii="Times New Roman" w:hAnsi="Times New Roman"/>
                <w:sz w:val="24"/>
              </w:rPr>
              <w:t>Особенности организации и проведения занятий в разных системах оздоровительной физической культуры и их функциональная направленность</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E6E1F17">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09D3A994">
            <w:pPr>
              <w:rPr>
                <w:rFonts w:ascii="Times New Roman" w:hAnsi="Times New Roman"/>
              </w:rPr>
            </w:pPr>
          </w:p>
        </w:tc>
      </w:tr>
      <w:tr w14:paraId="01A3DB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7"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BD676B1">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1D3F54C3">
            <w:pPr>
              <w:spacing w:after="0" w:line="276" w:lineRule="auto"/>
              <w:contextualSpacing/>
              <w:jc w:val="both"/>
              <w:rPr>
                <w:rFonts w:ascii="Times New Roman" w:hAnsi="Times New Roman"/>
                <w:sz w:val="24"/>
              </w:rPr>
            </w:pPr>
            <w:r>
              <w:rPr>
                <w:rFonts w:ascii="Times New Roman" w:hAnsi="Times New Roman"/>
                <w:sz w:val="24"/>
              </w:rPr>
              <w:t>Формы организации самостоятельных занятий оздоровительной физической культурой и их особенности; соблюдение требований безопасности и гигиенических норм и правил во время занятий физической культурой</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1A7B6F5">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50E05F1F">
            <w:pPr>
              <w:rPr>
                <w:rFonts w:ascii="Times New Roman" w:hAnsi="Times New Roman"/>
              </w:rPr>
            </w:pPr>
          </w:p>
        </w:tc>
      </w:tr>
      <w:tr w14:paraId="40837E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4"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DD18868">
            <w:pPr>
              <w:rPr>
                <w:rFonts w:ascii="Times New Roman" w:hAnsi="Times New Roman"/>
              </w:rPr>
            </w:pPr>
          </w:p>
        </w:tc>
        <w:tc>
          <w:tcPr>
            <w:tcW w:w="8296" w:type="dxa"/>
            <w:gridSpan w:val="2"/>
            <w:tcBorders>
              <w:top w:val="single" w:color="000000" w:sz="4" w:space="0"/>
              <w:left w:val="single" w:color="000000" w:sz="4" w:space="0"/>
              <w:bottom w:val="nil"/>
              <w:right w:val="single" w:color="000000" w:sz="4" w:space="0"/>
            </w:tcBorders>
            <w:shd w:val="clear" w:color="auto" w:fill="FFFFFF" w:themeFill="background1"/>
          </w:tcPr>
          <w:p w14:paraId="500E02AE">
            <w:pPr>
              <w:spacing w:after="0" w:line="276" w:lineRule="auto"/>
              <w:jc w:val="both"/>
              <w:rPr>
                <w:rFonts w:ascii="Times New Roman" w:hAnsi="Times New Roman"/>
                <w:sz w:val="24"/>
              </w:rPr>
            </w:pPr>
            <w:r>
              <w:rPr>
                <w:rFonts w:ascii="Times New Roman" w:hAnsi="Times New Roman"/>
                <w:sz w:val="24"/>
              </w:rPr>
              <w:t>Организация занятий физическими упражнениями различной направленности: подготовка к занятиям физической культурой (выбор мест занятий, инвентаря и одежды, планирование занятий с разной функциональной направленностью). Нагрузка и факторы регуляции нагрузки при проведении самостоятельных занятий физическими упражнениями</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F93E011">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4DF333BA">
            <w:pPr>
              <w:rPr>
                <w:rFonts w:ascii="Times New Roman" w:hAnsi="Times New Roman"/>
              </w:rPr>
            </w:pPr>
          </w:p>
        </w:tc>
      </w:tr>
      <w:tr w14:paraId="7F8084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exac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40B8FB2">
            <w:pPr>
              <w:rPr>
                <w:rFonts w:ascii="Times New Roman" w:hAnsi="Times New Roman"/>
              </w:rPr>
            </w:pPr>
          </w:p>
        </w:tc>
        <w:tc>
          <w:tcPr>
            <w:tcW w:w="8296" w:type="dxa"/>
            <w:gridSpan w:val="2"/>
            <w:tcBorders>
              <w:top w:val="nil"/>
              <w:left w:val="single" w:color="000000" w:sz="4" w:space="0"/>
              <w:bottom w:val="single" w:color="000000" w:sz="4" w:space="0"/>
              <w:right w:val="single" w:color="000000" w:sz="4" w:space="0"/>
            </w:tcBorders>
            <w:shd w:val="clear" w:color="auto" w:fill="FFFFFF" w:themeFill="background1"/>
          </w:tcPr>
          <w:p w14:paraId="2A5F903E">
            <w:pPr>
              <w:spacing w:after="0" w:line="276" w:lineRule="auto"/>
              <w:ind w:right="864"/>
              <w:rPr>
                <w:rFonts w:ascii="Times New Roman" w:hAnsi="Times New Roman"/>
                <w:sz w:val="24"/>
              </w:rPr>
            </w:pPr>
            <w:r>
              <w:rPr>
                <w:rFonts w:ascii="Times New Roman" w:hAnsi="Times New Roman"/>
                <w:sz w:val="24"/>
              </w:rPr>
              <w:t xml:space="preserve">3. Основные принципы построения самостоятельных занятий. </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6BCC10C">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42532010">
            <w:pPr>
              <w:rPr>
                <w:rFonts w:ascii="Times New Roman" w:hAnsi="Times New Roman"/>
              </w:rPr>
            </w:pPr>
          </w:p>
        </w:tc>
      </w:tr>
      <w:tr w14:paraId="6EEEA4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CC269EA">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71690B83">
            <w:pPr>
              <w:spacing w:after="0" w:line="276" w:lineRule="auto"/>
              <w:jc w:val="both"/>
              <w:rPr>
                <w:rFonts w:ascii="Times New Roman" w:hAnsi="Times New Roman"/>
                <w:sz w:val="24"/>
              </w:rPr>
            </w:pPr>
            <w:r>
              <w:rPr>
                <w:rStyle w:val="58"/>
                <w:rFonts w:ascii="Times New Roman" w:hAnsi="Times New Roman"/>
              </w:rPr>
              <w:t>Медицинский осмотр учащихся как необходимое условие для организации самостоятельных занятий оздоровительной физической культурой. Контроль текущего состояния организма с помощью пробы Руфье, характеристика способов применения и критериев оценивания. Оперативный контроль в системе самостоятельных занятий, цель и задачи контроля, способы организации и проведения измерительных процедур.</w:t>
            </w:r>
            <w:r>
              <w:rPr>
                <w:rFonts w:ascii="Times New Roman" w:hAnsi="Times New Roman"/>
                <w:sz w:val="24"/>
              </w:rPr>
              <w:t xml:space="preserve"> Дневник самоконтроля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8277C79">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5A2D6759">
            <w:pPr>
              <w:rPr>
                <w:rFonts w:ascii="Times New Roman" w:hAnsi="Times New Roman"/>
              </w:rPr>
            </w:pPr>
          </w:p>
        </w:tc>
      </w:tr>
      <w:tr w14:paraId="37584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8" w:hRule="atLeast"/>
        </w:trPr>
        <w:tc>
          <w:tcPr>
            <w:tcW w:w="10910"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tcPr>
          <w:p w14:paraId="6725AA94">
            <w:pPr>
              <w:spacing w:after="0" w:line="276" w:lineRule="auto"/>
              <w:rPr>
                <w:rFonts w:ascii="Times New Roman" w:hAnsi="Times New Roman"/>
                <w:b/>
                <w:sz w:val="24"/>
              </w:rPr>
            </w:pPr>
            <w:r>
              <w:rPr>
                <w:rFonts w:ascii="Times New Roman" w:hAnsi="Times New Roman"/>
                <w:b/>
                <w:sz w:val="24"/>
              </w:rPr>
              <w:t>*Профессионально ориентированное содержание</w:t>
            </w:r>
          </w:p>
        </w:tc>
        <w:tc>
          <w:tcPr>
            <w:tcW w:w="199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260B0F9">
            <w:pPr>
              <w:spacing w:after="0" w:line="276" w:lineRule="auto"/>
              <w:jc w:val="center"/>
              <w:rPr>
                <w:rFonts w:ascii="Times New Roman" w:hAnsi="Times New Roman"/>
                <w:b/>
                <w:sz w:val="24"/>
              </w:rPr>
            </w:pPr>
            <w:r>
              <w:rPr>
                <w:rFonts w:ascii="Times New Roman" w:hAnsi="Times New Roman"/>
                <w:b/>
                <w:sz w:val="24"/>
              </w:rPr>
              <w:t>2</w:t>
            </w:r>
          </w:p>
        </w:tc>
        <w:tc>
          <w:tcPr>
            <w:tcW w:w="2545"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2B27D6C3">
            <w:pPr>
              <w:spacing w:after="0" w:line="276" w:lineRule="auto"/>
              <w:jc w:val="center"/>
              <w:rPr>
                <w:rFonts w:ascii="Times New Roman" w:hAnsi="Times New Roman"/>
                <w:b/>
                <w:i/>
                <w:sz w:val="24"/>
              </w:rPr>
            </w:pPr>
          </w:p>
        </w:tc>
      </w:tr>
      <w:tr w14:paraId="6A0E21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9" w:hRule="atLeast"/>
        </w:trPr>
        <w:tc>
          <w:tcPr>
            <w:tcW w:w="26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7A212D1D">
            <w:pPr>
              <w:spacing w:after="0" w:line="276" w:lineRule="auto"/>
              <w:rPr>
                <w:rFonts w:ascii="Times New Roman" w:hAnsi="Times New Roman"/>
                <w:b/>
                <w:sz w:val="24"/>
              </w:rPr>
            </w:pPr>
            <w:r>
              <w:rPr>
                <w:rFonts w:ascii="Times New Roman" w:hAnsi="Times New Roman"/>
                <w:b/>
                <w:sz w:val="24"/>
              </w:rPr>
              <w:t>Тема 1.2.</w:t>
            </w:r>
            <w:r>
              <w:rPr>
                <w:rFonts w:ascii="Times New Roman" w:hAnsi="Times New Roman"/>
                <w:sz w:val="24"/>
              </w:rPr>
              <w:t xml:space="preserve"> </w:t>
            </w:r>
          </w:p>
          <w:p w14:paraId="7B9DD68A">
            <w:pPr>
              <w:spacing w:after="0" w:line="276" w:lineRule="auto"/>
              <w:rPr>
                <w:rFonts w:ascii="Times New Roman" w:hAnsi="Times New Roman"/>
                <w:b/>
                <w:sz w:val="24"/>
              </w:rPr>
            </w:pPr>
            <w:r>
              <w:rPr>
                <w:rFonts w:ascii="Times New Roman" w:hAnsi="Times New Roman"/>
                <w:sz w:val="24"/>
              </w:rPr>
              <w:t>Профессионально- прикладная физическая подготовка</w:t>
            </w: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089FA176">
            <w:pPr>
              <w:spacing w:after="0" w:line="276" w:lineRule="auto"/>
              <w:rPr>
                <w:rFonts w:ascii="Times New Roman" w:hAnsi="Times New Roman"/>
                <w:b/>
                <w:i/>
                <w:sz w:val="24"/>
              </w:rPr>
            </w:pPr>
            <w:r>
              <w:rPr>
                <w:rFonts w:ascii="Times New Roman" w:hAnsi="Times New Roman"/>
                <w:b/>
                <w:sz w:val="24"/>
              </w:rPr>
              <w:t>Содержание учебного материала</w:t>
            </w:r>
          </w:p>
        </w:tc>
        <w:tc>
          <w:tcPr>
            <w:tcW w:w="199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26B35337">
            <w:pPr>
              <w:spacing w:after="0" w:line="276" w:lineRule="auto"/>
              <w:jc w:val="center"/>
              <w:rPr>
                <w:rFonts w:ascii="Times New Roman" w:hAnsi="Times New Roman"/>
                <w:b/>
                <w:sz w:val="24"/>
              </w:rPr>
            </w:pPr>
            <w:r>
              <w:rPr>
                <w:rFonts w:ascii="Times New Roman" w:hAnsi="Times New Roman"/>
                <w:b/>
                <w:sz w:val="24"/>
              </w:rPr>
              <w:t>2</w:t>
            </w:r>
          </w:p>
        </w:tc>
        <w:tc>
          <w:tcPr>
            <w:tcW w:w="2545"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279167DA">
            <w:pPr>
              <w:spacing w:after="0" w:line="276" w:lineRule="auto"/>
              <w:jc w:val="center"/>
              <w:rPr>
                <w:rFonts w:ascii="Times New Roman" w:hAnsi="Times New Roman"/>
                <w:sz w:val="24"/>
              </w:rPr>
            </w:pPr>
            <w:r>
              <w:rPr>
                <w:rFonts w:ascii="Times New Roman" w:hAnsi="Times New Roman"/>
                <w:sz w:val="24"/>
              </w:rPr>
              <w:t>ОК 01, ОК 04,</w:t>
            </w:r>
          </w:p>
          <w:p w14:paraId="21D1631B">
            <w:pPr>
              <w:spacing w:after="0" w:line="276" w:lineRule="auto"/>
              <w:jc w:val="center"/>
              <w:rPr>
                <w:rFonts w:ascii="Times New Roman" w:hAnsi="Times New Roman"/>
                <w:sz w:val="24"/>
              </w:rPr>
            </w:pPr>
            <w:r>
              <w:rPr>
                <w:rFonts w:ascii="Times New Roman" w:hAnsi="Times New Roman"/>
                <w:sz w:val="24"/>
              </w:rPr>
              <w:t>ОК 08</w:t>
            </w:r>
          </w:p>
        </w:tc>
      </w:tr>
      <w:tr w14:paraId="2C559F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03A5C1C">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787B8B7C">
            <w:pPr>
              <w:spacing w:after="0" w:line="276" w:lineRule="auto"/>
              <w:jc w:val="both"/>
              <w:rPr>
                <w:rFonts w:ascii="Times New Roman" w:hAnsi="Times New Roman"/>
                <w:sz w:val="24"/>
              </w:rPr>
            </w:pPr>
            <w:r>
              <w:rPr>
                <w:rFonts w:ascii="Times New Roman" w:hAnsi="Times New Roman"/>
                <w:sz w:val="24"/>
              </w:rPr>
              <w:t xml:space="preserve">Зоны риска физического здоровья в профессиональной деятельности. Рациональная организация труда, факторы сохранения и укрепления здоровья, профилактика переутомления. </w:t>
            </w:r>
            <w:r>
              <w:rPr>
                <w:rFonts w:ascii="Times New Roman" w:hAnsi="Times New Roman"/>
                <w:spacing w:val="-9"/>
                <w:sz w:val="24"/>
              </w:rPr>
              <w:t>Составление профессиограммы. Определение принадлежности выбранной профессии/специальности к группе труда</w:t>
            </w:r>
            <w:r>
              <w:rPr>
                <w:rFonts w:ascii="Times New Roman" w:hAnsi="Times New Roman"/>
                <w:sz w:val="24"/>
              </w:rPr>
              <w:t>. Подбор физических упражнений для проведения производственной гимнастики</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ADD8B24">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2D6FD2D">
            <w:pPr>
              <w:rPr>
                <w:rFonts w:ascii="Times New Roman" w:hAnsi="Times New Roman"/>
              </w:rPr>
            </w:pPr>
          </w:p>
        </w:tc>
      </w:tr>
      <w:tr w14:paraId="023B14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8623B7B">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240B71E9">
            <w:pPr>
              <w:spacing w:after="0" w:line="276" w:lineRule="auto"/>
              <w:jc w:val="both"/>
              <w:rPr>
                <w:rFonts w:ascii="Times New Roman" w:hAnsi="Times New Roman"/>
                <w:sz w:val="24"/>
              </w:rPr>
            </w:pPr>
            <w:r>
              <w:rPr>
                <w:rFonts w:ascii="Times New Roman" w:hAnsi="Times New Roman"/>
                <w:sz w:val="24"/>
              </w:rPr>
              <w:t xml:space="preserve">Понятие «профессионально-ориентированная физическая культура», цель, задачи, содержательное наполнение </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A2AD333">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5DD6578">
            <w:pPr>
              <w:rPr>
                <w:rFonts w:ascii="Times New Roman" w:hAnsi="Times New Roman"/>
              </w:rPr>
            </w:pPr>
          </w:p>
        </w:tc>
      </w:tr>
      <w:tr w14:paraId="11C9AF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1"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57DFD0C">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68AC9B53">
            <w:pPr>
              <w:spacing w:after="0" w:line="276" w:lineRule="auto"/>
              <w:rPr>
                <w:rFonts w:ascii="Times New Roman" w:hAnsi="Times New Roman"/>
                <w:sz w:val="24"/>
              </w:rPr>
            </w:pPr>
            <w:r>
              <w:rPr>
                <w:rFonts w:ascii="Times New Roman" w:hAnsi="Times New Roman"/>
                <w:sz w:val="24"/>
              </w:rPr>
              <w:t>Определение значимых физических и личностных качеств с учётом специфики получаемой профессии/специальности; определение видов физкультурно-спортивной деятельности для развития профессионально-значимых физических и психических качеств</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BC938F0">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43FE7FB">
            <w:pPr>
              <w:rPr>
                <w:rFonts w:ascii="Times New Roman" w:hAnsi="Times New Roman"/>
              </w:rPr>
            </w:pPr>
          </w:p>
        </w:tc>
      </w:tr>
      <w:tr w14:paraId="559953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0910"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tcPr>
          <w:p w14:paraId="19CF07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b/>
                <w:sz w:val="24"/>
              </w:rPr>
            </w:pPr>
            <w:r>
              <w:rPr>
                <w:rFonts w:ascii="Times New Roman" w:hAnsi="Times New Roman"/>
                <w:b/>
                <w:sz w:val="24"/>
              </w:rPr>
              <w:t>Раздел 2. Методические основы обучения различным видам физкультурно-спортивной деятельности</w:t>
            </w:r>
          </w:p>
        </w:tc>
        <w:tc>
          <w:tcPr>
            <w:tcW w:w="1990"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3DD58DFA">
            <w:pPr>
              <w:spacing w:after="0" w:line="276" w:lineRule="auto"/>
              <w:jc w:val="center"/>
              <w:rPr>
                <w:rFonts w:ascii="Times New Roman" w:hAnsi="Times New Roman"/>
                <w:b/>
                <w:sz w:val="24"/>
              </w:rPr>
            </w:pPr>
            <w:r>
              <w:rPr>
                <w:rFonts w:ascii="Times New Roman" w:hAnsi="Times New Roman"/>
                <w:b/>
                <w:sz w:val="24"/>
              </w:rPr>
              <w:t>66</w:t>
            </w:r>
          </w:p>
        </w:tc>
        <w:tc>
          <w:tcPr>
            <w:tcW w:w="2545"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165D1738">
            <w:pPr>
              <w:spacing w:after="0" w:line="276" w:lineRule="auto"/>
              <w:jc w:val="center"/>
              <w:rPr>
                <w:rFonts w:ascii="Times New Roman" w:hAnsi="Times New Roman"/>
                <w:sz w:val="24"/>
              </w:rPr>
            </w:pPr>
            <w:r>
              <w:rPr>
                <w:rFonts w:ascii="Times New Roman" w:hAnsi="Times New Roman"/>
                <w:sz w:val="24"/>
              </w:rPr>
              <w:t>ОК 01, ОК 04,</w:t>
            </w:r>
          </w:p>
          <w:p w14:paraId="507DB047">
            <w:pPr>
              <w:spacing w:after="0" w:line="276" w:lineRule="auto"/>
              <w:jc w:val="center"/>
              <w:rPr>
                <w:rFonts w:ascii="Times New Roman" w:hAnsi="Times New Roman"/>
                <w:b/>
                <w:i/>
                <w:sz w:val="24"/>
              </w:rPr>
            </w:pPr>
            <w:r>
              <w:rPr>
                <w:rFonts w:ascii="Times New Roman" w:hAnsi="Times New Roman"/>
                <w:sz w:val="24"/>
              </w:rPr>
              <w:t>ОК 08</w:t>
            </w:r>
          </w:p>
        </w:tc>
      </w:tr>
      <w:tr w14:paraId="2B50DE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trPr>
        <w:tc>
          <w:tcPr>
            <w:tcW w:w="10910"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608F480E">
            <w:pPr>
              <w:spacing w:after="0" w:line="276" w:lineRule="auto"/>
              <w:rPr>
                <w:rFonts w:ascii="Times New Roman" w:hAnsi="Times New Roman"/>
                <w:b/>
                <w:sz w:val="24"/>
              </w:rPr>
            </w:pPr>
            <w:r>
              <w:rPr>
                <w:rFonts w:ascii="Times New Roman" w:hAnsi="Times New Roman"/>
                <w:b/>
                <w:sz w:val="24"/>
              </w:rPr>
              <w:t>*Профессионально ориентированное содержание</w:t>
            </w:r>
          </w:p>
        </w:tc>
        <w:tc>
          <w:tcPr>
            <w:tcW w:w="1990"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3613F845">
            <w:pPr>
              <w:spacing w:after="0" w:line="276" w:lineRule="auto"/>
              <w:jc w:val="center"/>
              <w:rPr>
                <w:rFonts w:ascii="Times New Roman" w:hAnsi="Times New Roman"/>
                <w:b/>
                <w:sz w:val="24"/>
              </w:rPr>
            </w:pPr>
            <w:r>
              <w:rPr>
                <w:rFonts w:ascii="Times New Roman" w:hAnsi="Times New Roman"/>
                <w:b/>
                <w:sz w:val="24"/>
              </w:rPr>
              <w:t>16</w:t>
            </w:r>
          </w:p>
        </w:tc>
        <w:tc>
          <w:tcPr>
            <w:tcW w:w="2545"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1B3B13C3">
            <w:pPr>
              <w:spacing w:after="0" w:line="276" w:lineRule="auto"/>
              <w:jc w:val="center"/>
              <w:rPr>
                <w:rFonts w:ascii="Times New Roman" w:hAnsi="Times New Roman"/>
                <w:sz w:val="24"/>
              </w:rPr>
            </w:pPr>
          </w:p>
        </w:tc>
      </w:tr>
      <w:tr w14:paraId="2FE6F2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26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745B5D60">
            <w:pPr>
              <w:spacing w:after="0" w:line="276" w:lineRule="auto"/>
              <w:rPr>
                <w:rFonts w:ascii="Times New Roman" w:hAnsi="Times New Roman"/>
                <w:b/>
                <w:sz w:val="24"/>
              </w:rPr>
            </w:pPr>
            <w:r>
              <w:rPr>
                <w:rFonts w:ascii="Times New Roman" w:hAnsi="Times New Roman"/>
                <w:b/>
                <w:sz w:val="24"/>
              </w:rPr>
              <w:t xml:space="preserve">Тема 2.1. </w:t>
            </w:r>
          </w:p>
          <w:p w14:paraId="283AF3E6">
            <w:pPr>
              <w:spacing w:after="0" w:line="276" w:lineRule="auto"/>
              <w:rPr>
                <w:rFonts w:ascii="Times New Roman" w:hAnsi="Times New Roman"/>
                <w:b/>
                <w:sz w:val="24"/>
              </w:rPr>
            </w:pPr>
            <w:r>
              <w:rPr>
                <w:rFonts w:ascii="Times New Roman" w:hAnsi="Times New Roman"/>
                <w:sz w:val="24"/>
              </w:rPr>
              <w:t>Подбор упражнений, составление и проведение комплексов упражнений для различных форм организации занятий физической культурой</w:t>
            </w: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419378DD">
            <w:pPr>
              <w:spacing w:after="0" w:line="276" w:lineRule="auto"/>
              <w:rPr>
                <w:rFonts w:ascii="Times New Roman" w:hAnsi="Times New Roman"/>
                <w:b/>
                <w:sz w:val="24"/>
              </w:rPr>
            </w:pPr>
            <w:r>
              <w:rPr>
                <w:rFonts w:ascii="Times New Roman" w:hAnsi="Times New Roman"/>
                <w:b/>
                <w:sz w:val="24"/>
              </w:rPr>
              <w:t>Содержание учебного материала</w:t>
            </w:r>
          </w:p>
        </w:tc>
        <w:tc>
          <w:tcPr>
            <w:tcW w:w="199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2B3C7227">
            <w:pPr>
              <w:spacing w:after="0" w:line="276" w:lineRule="auto"/>
              <w:jc w:val="center"/>
              <w:rPr>
                <w:rFonts w:ascii="Times New Roman" w:hAnsi="Times New Roman"/>
                <w:b/>
                <w:sz w:val="24"/>
              </w:rPr>
            </w:pPr>
            <w:r>
              <w:rPr>
                <w:rFonts w:ascii="Times New Roman" w:hAnsi="Times New Roman"/>
                <w:b/>
                <w:sz w:val="24"/>
              </w:rPr>
              <w:t>2</w:t>
            </w:r>
          </w:p>
        </w:tc>
        <w:tc>
          <w:tcPr>
            <w:tcW w:w="2545"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3C0FD35E">
            <w:pPr>
              <w:spacing w:after="0" w:line="276" w:lineRule="auto"/>
              <w:jc w:val="center"/>
              <w:rPr>
                <w:rFonts w:ascii="Times New Roman" w:hAnsi="Times New Roman"/>
                <w:sz w:val="24"/>
              </w:rPr>
            </w:pPr>
            <w:r>
              <w:rPr>
                <w:rFonts w:ascii="Times New Roman" w:hAnsi="Times New Roman"/>
                <w:sz w:val="24"/>
              </w:rPr>
              <w:t>ОК 01, ОК 04,</w:t>
            </w:r>
          </w:p>
          <w:p w14:paraId="06B2A5C1">
            <w:pPr>
              <w:spacing w:after="0" w:line="276" w:lineRule="auto"/>
              <w:jc w:val="center"/>
              <w:rPr>
                <w:rFonts w:ascii="Times New Roman" w:hAnsi="Times New Roman"/>
                <w:b/>
                <w:i/>
                <w:sz w:val="24"/>
              </w:rPr>
            </w:pPr>
            <w:r>
              <w:rPr>
                <w:rFonts w:ascii="Times New Roman" w:hAnsi="Times New Roman"/>
                <w:sz w:val="24"/>
              </w:rPr>
              <w:t>ОК 08</w:t>
            </w:r>
          </w:p>
        </w:tc>
      </w:tr>
      <w:tr w14:paraId="0C7E82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19ADA5B">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3E7414A7">
            <w:pPr>
              <w:spacing w:after="0" w:line="276" w:lineRule="auto"/>
              <w:jc w:val="both"/>
              <w:rPr>
                <w:rFonts w:ascii="Times New Roman" w:hAnsi="Times New Roman"/>
                <w:sz w:val="24"/>
              </w:rPr>
            </w:pPr>
            <w:r>
              <w:rPr>
                <w:rFonts w:ascii="Times New Roman" w:hAnsi="Times New Roman"/>
                <w:b/>
                <w:sz w:val="24"/>
              </w:rPr>
              <w:t>Практические занятия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1CA21F4">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44BF971">
            <w:pPr>
              <w:rPr>
                <w:rFonts w:ascii="Times New Roman" w:hAnsi="Times New Roman"/>
              </w:rPr>
            </w:pPr>
          </w:p>
        </w:tc>
      </w:tr>
      <w:tr w14:paraId="1366E6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9"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27BC3BB">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105F13CB">
            <w:pPr>
              <w:spacing w:after="0" w:line="276" w:lineRule="auto"/>
              <w:jc w:val="both"/>
              <w:rPr>
                <w:rFonts w:ascii="Times New Roman" w:hAnsi="Times New Roman"/>
                <w:sz w:val="24"/>
              </w:rPr>
            </w:pPr>
            <w:r>
              <w:rPr>
                <w:rFonts w:ascii="Times New Roman" w:hAnsi="Times New Roman"/>
                <w:sz w:val="24"/>
              </w:rPr>
              <w:t>Освоение методики</w:t>
            </w:r>
            <w:r>
              <w:rPr>
                <w:rFonts w:ascii="Times New Roman" w:hAnsi="Times New Roman"/>
              </w:rPr>
              <w:t xml:space="preserve"> </w:t>
            </w:r>
            <w:r>
              <w:rPr>
                <w:rFonts w:ascii="Times New Roman" w:hAnsi="Times New Roman"/>
                <w:sz w:val="24"/>
              </w:rPr>
              <w:t>составления и проведения комплексов упражнений утренней зарядки, физкультминуток, физкультпауз, комплексов упражнений для коррекции осанки и телосложения</w:t>
            </w:r>
          </w:p>
          <w:p w14:paraId="2B88549C">
            <w:pPr>
              <w:spacing w:after="0" w:line="276" w:lineRule="auto"/>
              <w:jc w:val="both"/>
              <w:rPr>
                <w:rFonts w:ascii="Times New Roman" w:hAnsi="Times New Roman"/>
                <w:sz w:val="24"/>
              </w:rPr>
            </w:pPr>
          </w:p>
          <w:p w14:paraId="5878D3D8">
            <w:pPr>
              <w:spacing w:after="0" w:line="276" w:lineRule="auto"/>
              <w:jc w:val="both"/>
              <w:rPr>
                <w:rFonts w:ascii="Times New Roman" w:hAnsi="Times New Roman"/>
                <w:sz w:val="24"/>
              </w:rPr>
            </w:pP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FFDEEDF">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EE86600">
            <w:pPr>
              <w:rPr>
                <w:rFonts w:ascii="Times New Roman" w:hAnsi="Times New Roman"/>
              </w:rPr>
            </w:pPr>
          </w:p>
        </w:tc>
      </w:tr>
      <w:tr w14:paraId="272465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C3B878F">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4D533D99">
            <w:pPr>
              <w:spacing w:after="0" w:line="276" w:lineRule="auto"/>
              <w:rPr>
                <w:rFonts w:ascii="Times New Roman" w:hAnsi="Times New Roman"/>
                <w:sz w:val="24"/>
                <w:highlight w:val="yellow"/>
              </w:rPr>
            </w:pPr>
            <w:r>
              <w:rPr>
                <w:rFonts w:ascii="Times New Roman" w:hAnsi="Times New Roman"/>
                <w:sz w:val="24"/>
              </w:rPr>
              <w:t>Освоение методики</w:t>
            </w:r>
            <w:r>
              <w:rPr>
                <w:rFonts w:ascii="Times New Roman" w:hAnsi="Times New Roman"/>
              </w:rPr>
              <w:t xml:space="preserve"> </w:t>
            </w:r>
            <w:r>
              <w:rPr>
                <w:rFonts w:ascii="Times New Roman" w:hAnsi="Times New Roman"/>
                <w:sz w:val="24"/>
              </w:rPr>
              <w:t>составления и проведения комплексов упражнений различной функциональной направленности</w:t>
            </w:r>
          </w:p>
          <w:p w14:paraId="43C7D8C0">
            <w:pPr>
              <w:spacing w:after="0" w:line="276" w:lineRule="auto"/>
              <w:rPr>
                <w:rFonts w:ascii="Times New Roman" w:hAnsi="Times New Roman"/>
                <w:sz w:val="24"/>
                <w:highlight w:val="yellow"/>
              </w:rPr>
            </w:pP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53EC55A">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FF6BEEE">
            <w:pPr>
              <w:rPr>
                <w:rFonts w:ascii="Times New Roman" w:hAnsi="Times New Roman"/>
              </w:rPr>
            </w:pPr>
          </w:p>
        </w:tc>
      </w:tr>
      <w:tr w14:paraId="56FB3B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1" w:hRule="atLeast"/>
        </w:trPr>
        <w:tc>
          <w:tcPr>
            <w:tcW w:w="26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7CC755FE">
            <w:pPr>
              <w:spacing w:after="0" w:line="276" w:lineRule="auto"/>
              <w:rPr>
                <w:rFonts w:ascii="Times New Roman" w:hAnsi="Times New Roman"/>
                <w:b/>
                <w:sz w:val="24"/>
              </w:rPr>
            </w:pPr>
            <w:r>
              <w:rPr>
                <w:rFonts w:ascii="Times New Roman" w:hAnsi="Times New Roman"/>
                <w:b/>
                <w:sz w:val="24"/>
              </w:rPr>
              <w:t xml:space="preserve">Тема 2.2. </w:t>
            </w:r>
          </w:p>
          <w:p w14:paraId="1159645E">
            <w:pPr>
              <w:spacing w:after="0" w:line="276" w:lineRule="auto"/>
              <w:rPr>
                <w:rFonts w:ascii="Times New Roman" w:hAnsi="Times New Roman"/>
                <w:b/>
                <w:sz w:val="24"/>
              </w:rPr>
            </w:pPr>
            <w:r>
              <w:rPr>
                <w:rFonts w:ascii="Times New Roman" w:hAnsi="Times New Roman"/>
                <w:sz w:val="24"/>
              </w:rPr>
              <w:t>Составление и проведение самостоятельных занятий по подготовке к сдаче норм и требований ВФСК «ГТО»</w:t>
            </w: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7EE8FCA3">
            <w:pPr>
              <w:spacing w:after="0" w:line="276" w:lineRule="auto"/>
              <w:jc w:val="both"/>
              <w:rPr>
                <w:rFonts w:ascii="Times New Roman" w:hAnsi="Times New Roman"/>
                <w:sz w:val="24"/>
              </w:rPr>
            </w:pPr>
            <w:r>
              <w:rPr>
                <w:rFonts w:ascii="Times New Roman" w:hAnsi="Times New Roman"/>
                <w:b/>
                <w:sz w:val="24"/>
              </w:rPr>
              <w:t>Содержание учебного материала</w:t>
            </w:r>
          </w:p>
        </w:tc>
        <w:tc>
          <w:tcPr>
            <w:tcW w:w="199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1C256E8E">
            <w:pPr>
              <w:spacing w:after="0" w:line="276" w:lineRule="auto"/>
              <w:jc w:val="center"/>
              <w:rPr>
                <w:rFonts w:ascii="Times New Roman" w:hAnsi="Times New Roman"/>
                <w:b/>
                <w:sz w:val="24"/>
              </w:rPr>
            </w:pPr>
            <w:r>
              <w:rPr>
                <w:rFonts w:ascii="Times New Roman" w:hAnsi="Times New Roman"/>
                <w:b/>
                <w:sz w:val="24"/>
              </w:rPr>
              <w:t>2</w:t>
            </w:r>
          </w:p>
        </w:tc>
        <w:tc>
          <w:tcPr>
            <w:tcW w:w="2545"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102FF761">
            <w:pPr>
              <w:spacing w:after="0" w:line="276" w:lineRule="auto"/>
              <w:jc w:val="center"/>
              <w:rPr>
                <w:rFonts w:ascii="Times New Roman" w:hAnsi="Times New Roman"/>
                <w:sz w:val="24"/>
              </w:rPr>
            </w:pPr>
            <w:r>
              <w:rPr>
                <w:rFonts w:ascii="Times New Roman" w:hAnsi="Times New Roman"/>
                <w:sz w:val="24"/>
              </w:rPr>
              <w:t xml:space="preserve">ОК 01, ОК 04, </w:t>
            </w:r>
          </w:p>
          <w:p w14:paraId="1D628FCF">
            <w:pPr>
              <w:spacing w:after="0" w:line="276" w:lineRule="auto"/>
              <w:jc w:val="center"/>
              <w:rPr>
                <w:rFonts w:ascii="Times New Roman" w:hAnsi="Times New Roman"/>
                <w:sz w:val="24"/>
              </w:rPr>
            </w:pPr>
            <w:r>
              <w:rPr>
                <w:rFonts w:ascii="Times New Roman" w:hAnsi="Times New Roman"/>
                <w:sz w:val="24"/>
              </w:rPr>
              <w:t>ОК 08,</w:t>
            </w:r>
          </w:p>
          <w:p w14:paraId="09B3F43F">
            <w:pPr>
              <w:spacing w:after="0" w:line="276" w:lineRule="auto"/>
              <w:jc w:val="center"/>
              <w:rPr>
                <w:rFonts w:ascii="Times New Roman" w:hAnsi="Times New Roman"/>
                <w:sz w:val="24"/>
              </w:rPr>
            </w:pPr>
          </w:p>
        </w:tc>
      </w:tr>
      <w:tr w14:paraId="3FA8A5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8C7C31B">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50B10E9A">
            <w:pPr>
              <w:spacing w:after="0" w:line="276" w:lineRule="auto"/>
              <w:jc w:val="both"/>
              <w:rPr>
                <w:rFonts w:ascii="Times New Roman" w:hAnsi="Times New Roman"/>
                <w:sz w:val="24"/>
              </w:rPr>
            </w:pPr>
            <w:r>
              <w:rPr>
                <w:rFonts w:ascii="Times New Roman" w:hAnsi="Times New Roman"/>
                <w:b/>
                <w:sz w:val="24"/>
              </w:rPr>
              <w:t>Практические занятия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E29149B">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2BE42C6">
            <w:pPr>
              <w:rPr>
                <w:rFonts w:ascii="Times New Roman" w:hAnsi="Times New Roman"/>
              </w:rPr>
            </w:pPr>
          </w:p>
        </w:tc>
      </w:tr>
      <w:tr w14:paraId="632E41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2"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670BD50">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0F6BE4DB">
            <w:pPr>
              <w:spacing w:after="0" w:line="240" w:lineRule="auto"/>
              <w:jc w:val="both"/>
              <w:rPr>
                <w:rFonts w:ascii="Times New Roman" w:hAnsi="Times New Roman"/>
                <w:sz w:val="24"/>
              </w:rPr>
            </w:pPr>
            <w:r>
              <w:rPr>
                <w:rFonts w:ascii="Times New Roman" w:hAnsi="Times New Roman"/>
                <w:sz w:val="24"/>
              </w:rPr>
              <w:t>Освоение методики составления и проведения комплексов упражнений для подготовки к выполнению тестовых упражнений</w:t>
            </w:r>
          </w:p>
          <w:p w14:paraId="14898593">
            <w:pPr>
              <w:spacing w:after="0" w:line="276" w:lineRule="auto"/>
              <w:jc w:val="both"/>
              <w:rPr>
                <w:rFonts w:ascii="Times New Roman" w:hAnsi="Times New Roman"/>
                <w:sz w:val="24"/>
              </w:rPr>
            </w:pPr>
            <w:r>
              <w:rPr>
                <w:rFonts w:ascii="Times New Roman" w:hAnsi="Times New Roman"/>
                <w:sz w:val="24"/>
              </w:rPr>
              <w:t>Освоение методики составления планов-конспектов и выполнения самостоятельных заданий по подготовке к сдаче норм и требований ВФСК «ГТО»</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09346BB">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516E468">
            <w:pPr>
              <w:rPr>
                <w:rFonts w:ascii="Times New Roman" w:hAnsi="Times New Roman"/>
              </w:rPr>
            </w:pPr>
          </w:p>
        </w:tc>
      </w:tr>
      <w:tr w14:paraId="31820E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5" w:hRule="atLeast"/>
        </w:trPr>
        <w:tc>
          <w:tcPr>
            <w:tcW w:w="26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0E94F5A8">
            <w:pPr>
              <w:spacing w:after="0" w:line="276" w:lineRule="auto"/>
              <w:rPr>
                <w:rFonts w:ascii="Times New Roman" w:hAnsi="Times New Roman"/>
                <w:b/>
                <w:sz w:val="24"/>
              </w:rPr>
            </w:pPr>
            <w:r>
              <w:rPr>
                <w:rFonts w:ascii="Times New Roman" w:hAnsi="Times New Roman"/>
                <w:b/>
                <w:sz w:val="24"/>
              </w:rPr>
              <w:t xml:space="preserve">Тема 2.3. </w:t>
            </w:r>
            <w:r>
              <w:rPr>
                <w:rFonts w:ascii="Times New Roman" w:hAnsi="Times New Roman"/>
                <w:sz w:val="24"/>
              </w:rPr>
              <w:t>Методы самоконтроля и оценка умственной и физической работоспособности</w:t>
            </w: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52B02C73">
            <w:pPr>
              <w:spacing w:after="0" w:line="276" w:lineRule="auto"/>
              <w:rPr>
                <w:rFonts w:ascii="Times New Roman" w:hAnsi="Times New Roman"/>
                <w:b/>
                <w:sz w:val="24"/>
              </w:rPr>
            </w:pPr>
            <w:r>
              <w:rPr>
                <w:rFonts w:ascii="Times New Roman" w:hAnsi="Times New Roman"/>
                <w:b/>
                <w:sz w:val="24"/>
              </w:rPr>
              <w:t>Содержание учебного материала</w:t>
            </w:r>
          </w:p>
        </w:tc>
        <w:tc>
          <w:tcPr>
            <w:tcW w:w="199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0AD85846">
            <w:pPr>
              <w:spacing w:after="0" w:line="276" w:lineRule="auto"/>
              <w:jc w:val="center"/>
              <w:rPr>
                <w:rFonts w:ascii="Times New Roman" w:hAnsi="Times New Roman"/>
                <w:b/>
                <w:sz w:val="24"/>
              </w:rPr>
            </w:pPr>
            <w:r>
              <w:rPr>
                <w:rFonts w:ascii="Times New Roman" w:hAnsi="Times New Roman"/>
                <w:b/>
                <w:sz w:val="24"/>
              </w:rPr>
              <w:t>2</w:t>
            </w:r>
          </w:p>
        </w:tc>
        <w:tc>
          <w:tcPr>
            <w:tcW w:w="2545"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1625191A">
            <w:pPr>
              <w:spacing w:after="0" w:line="276" w:lineRule="auto"/>
              <w:jc w:val="center"/>
              <w:rPr>
                <w:rFonts w:ascii="Times New Roman" w:hAnsi="Times New Roman"/>
                <w:sz w:val="24"/>
              </w:rPr>
            </w:pPr>
            <w:r>
              <w:rPr>
                <w:rFonts w:ascii="Times New Roman" w:hAnsi="Times New Roman"/>
                <w:sz w:val="24"/>
              </w:rPr>
              <w:t>ОК 01, ОК 04,</w:t>
            </w:r>
          </w:p>
          <w:p w14:paraId="0E212CA2">
            <w:pPr>
              <w:spacing w:after="0" w:line="276" w:lineRule="auto"/>
              <w:jc w:val="center"/>
              <w:rPr>
                <w:rFonts w:ascii="Times New Roman" w:hAnsi="Times New Roman"/>
                <w:b/>
                <w:i/>
                <w:sz w:val="24"/>
              </w:rPr>
            </w:pPr>
          </w:p>
        </w:tc>
      </w:tr>
      <w:tr w14:paraId="015DE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58633DD">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07148853">
            <w:pPr>
              <w:spacing w:after="0" w:line="276" w:lineRule="auto"/>
              <w:rPr>
                <w:rFonts w:ascii="Times New Roman" w:hAnsi="Times New Roman"/>
                <w:b/>
                <w:sz w:val="24"/>
              </w:rPr>
            </w:pPr>
            <w:r>
              <w:rPr>
                <w:rFonts w:ascii="Times New Roman" w:hAnsi="Times New Roman"/>
                <w:b/>
                <w:sz w:val="24"/>
              </w:rPr>
              <w:t>Практические занятия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ADD95E0">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83A380A">
            <w:pPr>
              <w:rPr>
                <w:rFonts w:ascii="Times New Roman" w:hAnsi="Times New Roman"/>
              </w:rPr>
            </w:pPr>
          </w:p>
        </w:tc>
      </w:tr>
      <w:tr w14:paraId="2ABECE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43A5EFA">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1EAF4945">
            <w:pPr>
              <w:pStyle w:val="94"/>
              <w:spacing w:after="0" w:line="276" w:lineRule="auto"/>
              <w:ind w:left="0"/>
              <w:rPr>
                <w:rFonts w:ascii="Times New Roman" w:hAnsi="Times New Roman"/>
                <w:sz w:val="24"/>
              </w:rPr>
            </w:pPr>
            <w:r>
              <w:rPr>
                <w:rFonts w:ascii="Times New Roman" w:hAnsi="Times New Roman"/>
                <w:sz w:val="24"/>
              </w:rPr>
              <w:t>Применение методов самоконтроля и оценка умственной и физической работоспособности</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E919927">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1B405CD">
            <w:pPr>
              <w:rPr>
                <w:rFonts w:ascii="Times New Roman" w:hAnsi="Times New Roman"/>
              </w:rPr>
            </w:pPr>
          </w:p>
        </w:tc>
      </w:tr>
      <w:tr w14:paraId="457F0D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3" w:hRule="atLeast"/>
        </w:trPr>
        <w:tc>
          <w:tcPr>
            <w:tcW w:w="26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27EBBCCB">
            <w:pPr>
              <w:spacing w:after="0" w:line="276" w:lineRule="auto"/>
              <w:rPr>
                <w:rFonts w:ascii="Times New Roman" w:hAnsi="Times New Roman"/>
                <w:b/>
                <w:sz w:val="24"/>
              </w:rPr>
            </w:pPr>
            <w:r>
              <w:rPr>
                <w:rFonts w:ascii="Times New Roman" w:hAnsi="Times New Roman"/>
                <w:b/>
                <w:sz w:val="24"/>
              </w:rPr>
              <w:t>Тема 2.4.</w:t>
            </w:r>
            <w:r>
              <w:rPr>
                <w:rFonts w:ascii="Times New Roman" w:hAnsi="Times New Roman"/>
                <w:sz w:val="24"/>
              </w:rPr>
              <w:t xml:space="preserve"> Составление и проведение комплексов упражнений для различных форм организации занятий физической культурой при решении профессионально-ориентированных задач</w:t>
            </w: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1FFF8CC9">
            <w:pPr>
              <w:spacing w:after="0" w:line="276" w:lineRule="auto"/>
              <w:jc w:val="both"/>
              <w:rPr>
                <w:rFonts w:ascii="Times New Roman" w:hAnsi="Times New Roman"/>
                <w:sz w:val="24"/>
              </w:rPr>
            </w:pPr>
            <w:r>
              <w:rPr>
                <w:rFonts w:ascii="Times New Roman" w:hAnsi="Times New Roman"/>
                <w:b/>
                <w:sz w:val="24"/>
              </w:rPr>
              <w:t>Содержание учебного материала</w:t>
            </w:r>
          </w:p>
        </w:tc>
        <w:tc>
          <w:tcPr>
            <w:tcW w:w="199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5157183F">
            <w:pPr>
              <w:spacing w:after="0" w:line="276" w:lineRule="auto"/>
              <w:jc w:val="center"/>
              <w:rPr>
                <w:rFonts w:ascii="Times New Roman" w:hAnsi="Times New Roman"/>
                <w:b/>
                <w:sz w:val="24"/>
              </w:rPr>
            </w:pPr>
            <w:r>
              <w:rPr>
                <w:rFonts w:ascii="Times New Roman" w:hAnsi="Times New Roman"/>
                <w:b/>
                <w:sz w:val="24"/>
              </w:rPr>
              <w:t>2</w:t>
            </w:r>
          </w:p>
        </w:tc>
        <w:tc>
          <w:tcPr>
            <w:tcW w:w="2545"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3CB8BB34">
            <w:pPr>
              <w:spacing w:after="0" w:line="276" w:lineRule="auto"/>
              <w:jc w:val="center"/>
              <w:rPr>
                <w:rFonts w:ascii="Times New Roman" w:hAnsi="Times New Roman"/>
                <w:sz w:val="24"/>
              </w:rPr>
            </w:pPr>
            <w:r>
              <w:rPr>
                <w:rFonts w:ascii="Times New Roman" w:hAnsi="Times New Roman"/>
                <w:sz w:val="24"/>
              </w:rPr>
              <w:t>ОК 01, ОК 04,</w:t>
            </w:r>
          </w:p>
          <w:p w14:paraId="080A1A51">
            <w:pPr>
              <w:spacing w:after="0" w:line="276" w:lineRule="auto"/>
              <w:jc w:val="center"/>
              <w:rPr>
                <w:rFonts w:ascii="Times New Roman" w:hAnsi="Times New Roman"/>
                <w:b/>
                <w:sz w:val="24"/>
              </w:rPr>
            </w:pPr>
            <w:r>
              <w:rPr>
                <w:rFonts w:ascii="Times New Roman" w:hAnsi="Times New Roman"/>
                <w:sz w:val="24"/>
              </w:rPr>
              <w:t>ОК 08</w:t>
            </w:r>
          </w:p>
        </w:tc>
      </w:tr>
      <w:tr w14:paraId="1188CF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03CF847">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43A0A0FF">
            <w:pPr>
              <w:spacing w:after="0" w:line="276" w:lineRule="auto"/>
              <w:jc w:val="both"/>
              <w:rPr>
                <w:rFonts w:ascii="Times New Roman" w:hAnsi="Times New Roman"/>
                <w:sz w:val="24"/>
              </w:rPr>
            </w:pPr>
            <w:r>
              <w:rPr>
                <w:rFonts w:ascii="Times New Roman" w:hAnsi="Times New Roman"/>
                <w:b/>
                <w:sz w:val="24"/>
              </w:rPr>
              <w:t>Практические занятия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947A2CA">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E29F699">
            <w:pPr>
              <w:rPr>
                <w:rFonts w:ascii="Times New Roman" w:hAnsi="Times New Roman"/>
              </w:rPr>
            </w:pPr>
          </w:p>
        </w:tc>
      </w:tr>
      <w:tr w14:paraId="013827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5381ED0">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5A6FA03B">
            <w:pPr>
              <w:spacing w:after="0" w:line="276" w:lineRule="auto"/>
              <w:jc w:val="both"/>
              <w:rPr>
                <w:rFonts w:ascii="Times New Roman" w:hAnsi="Times New Roman"/>
                <w:sz w:val="24"/>
              </w:rPr>
            </w:pPr>
            <w:r>
              <w:rPr>
                <w:rFonts w:ascii="Times New Roman" w:hAnsi="Times New Roman"/>
                <w:sz w:val="24"/>
              </w:rPr>
              <w:t>Освоение методики составления и проведения комплексов упражнений для производственной гимнастики, комплексов упражнений для профилактики профессиональных заболеваний с учётом специфики будущей профессиональной деятельности</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F25FF41">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A42337D">
            <w:pPr>
              <w:rPr>
                <w:rFonts w:ascii="Times New Roman" w:hAnsi="Times New Roman"/>
              </w:rPr>
            </w:pPr>
          </w:p>
        </w:tc>
      </w:tr>
      <w:tr w14:paraId="23E156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6"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FC8041F">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361440EA">
            <w:pPr>
              <w:spacing w:after="0" w:line="276" w:lineRule="auto"/>
              <w:rPr>
                <w:rFonts w:ascii="Times New Roman" w:hAnsi="Times New Roman"/>
                <w:sz w:val="24"/>
              </w:rPr>
            </w:pPr>
            <w:r>
              <w:rPr>
                <w:rFonts w:ascii="Times New Roman" w:hAnsi="Times New Roman"/>
                <w:sz w:val="24"/>
              </w:rPr>
              <w:t>Освоение методики составления и проведения комплексов упражнений для профессионально-прикладной физической подготовки с учётом специфики будущей профессиональной деятельности</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FB87322">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CE7A62D">
            <w:pPr>
              <w:rPr>
                <w:rFonts w:ascii="Times New Roman" w:hAnsi="Times New Roman"/>
              </w:rPr>
            </w:pPr>
          </w:p>
        </w:tc>
      </w:tr>
      <w:tr w14:paraId="313A25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8" w:hRule="atLeast"/>
        </w:trPr>
        <w:tc>
          <w:tcPr>
            <w:tcW w:w="26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1080D058">
            <w:pPr>
              <w:spacing w:after="0" w:line="276" w:lineRule="auto"/>
              <w:jc w:val="both"/>
              <w:rPr>
                <w:rFonts w:ascii="Times New Roman" w:hAnsi="Times New Roman"/>
                <w:b/>
                <w:sz w:val="24"/>
              </w:rPr>
            </w:pPr>
            <w:r>
              <w:rPr>
                <w:rFonts w:ascii="Times New Roman" w:hAnsi="Times New Roman"/>
                <w:b/>
                <w:sz w:val="24"/>
              </w:rPr>
              <w:t>Тема 2.5.</w:t>
            </w:r>
          </w:p>
          <w:p w14:paraId="4DE4D8A8">
            <w:pPr>
              <w:spacing w:after="0" w:line="276" w:lineRule="auto"/>
              <w:jc w:val="both"/>
              <w:rPr>
                <w:rFonts w:ascii="Times New Roman" w:hAnsi="Times New Roman"/>
                <w:b/>
                <w:sz w:val="24"/>
              </w:rPr>
            </w:pPr>
            <w:r>
              <w:rPr>
                <w:rFonts w:ascii="Times New Roman" w:hAnsi="Times New Roman"/>
                <w:sz w:val="24"/>
              </w:rPr>
              <w:t>Профессионально-прикладная физическая подготовка</w:t>
            </w: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624065E1">
            <w:pPr>
              <w:spacing w:after="0" w:line="276" w:lineRule="auto"/>
              <w:rPr>
                <w:rFonts w:ascii="Times New Roman" w:hAnsi="Times New Roman"/>
                <w:sz w:val="24"/>
              </w:rPr>
            </w:pPr>
            <w:r>
              <w:rPr>
                <w:rFonts w:ascii="Times New Roman" w:hAnsi="Times New Roman"/>
                <w:b/>
                <w:sz w:val="24"/>
              </w:rPr>
              <w:t>Содержание учебного материала</w:t>
            </w:r>
          </w:p>
        </w:tc>
        <w:tc>
          <w:tcPr>
            <w:tcW w:w="199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30C87F31">
            <w:pPr>
              <w:spacing w:after="0" w:line="276" w:lineRule="auto"/>
              <w:jc w:val="center"/>
              <w:rPr>
                <w:rFonts w:ascii="Times New Roman" w:hAnsi="Times New Roman"/>
                <w:b/>
                <w:sz w:val="24"/>
              </w:rPr>
            </w:pPr>
            <w:r>
              <w:rPr>
                <w:rFonts w:ascii="Times New Roman" w:hAnsi="Times New Roman"/>
                <w:b/>
                <w:sz w:val="24"/>
              </w:rPr>
              <w:t>8</w:t>
            </w:r>
          </w:p>
        </w:tc>
        <w:tc>
          <w:tcPr>
            <w:tcW w:w="2545"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739697D8">
            <w:pPr>
              <w:spacing w:after="0" w:line="276" w:lineRule="auto"/>
              <w:jc w:val="center"/>
              <w:rPr>
                <w:rFonts w:ascii="Times New Roman" w:hAnsi="Times New Roman"/>
                <w:sz w:val="24"/>
              </w:rPr>
            </w:pPr>
            <w:r>
              <w:rPr>
                <w:rFonts w:ascii="Times New Roman" w:hAnsi="Times New Roman"/>
                <w:sz w:val="24"/>
              </w:rPr>
              <w:t>ОК 01, ОК 04,</w:t>
            </w:r>
          </w:p>
          <w:p w14:paraId="6371597F">
            <w:pPr>
              <w:spacing w:after="0" w:line="276" w:lineRule="auto"/>
              <w:jc w:val="center"/>
              <w:rPr>
                <w:rFonts w:ascii="Times New Roman" w:hAnsi="Times New Roman"/>
                <w:b/>
                <w:sz w:val="24"/>
              </w:rPr>
            </w:pPr>
            <w:r>
              <w:rPr>
                <w:rFonts w:ascii="Times New Roman" w:hAnsi="Times New Roman"/>
                <w:sz w:val="24"/>
              </w:rPr>
              <w:t>ОК 08</w:t>
            </w:r>
          </w:p>
        </w:tc>
      </w:tr>
      <w:tr w14:paraId="6D936C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8D8102F">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05445D7A">
            <w:pPr>
              <w:spacing w:after="0" w:line="276" w:lineRule="auto"/>
              <w:rPr>
                <w:rFonts w:ascii="Times New Roman" w:hAnsi="Times New Roman"/>
                <w:sz w:val="24"/>
              </w:rPr>
            </w:pPr>
            <w:r>
              <w:rPr>
                <w:rFonts w:ascii="Times New Roman" w:hAnsi="Times New Roman"/>
                <w:b/>
                <w:sz w:val="24"/>
              </w:rPr>
              <w:t>Практические занятия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0A78714">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DC01374">
            <w:pPr>
              <w:rPr>
                <w:rFonts w:ascii="Times New Roman" w:hAnsi="Times New Roman"/>
              </w:rPr>
            </w:pPr>
          </w:p>
        </w:tc>
      </w:tr>
      <w:tr w14:paraId="66BEA9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6"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D39FBF7">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00817C68">
            <w:pPr>
              <w:spacing w:after="0" w:line="276" w:lineRule="auto"/>
              <w:rPr>
                <w:rFonts w:ascii="Times New Roman" w:hAnsi="Times New Roman"/>
                <w:sz w:val="24"/>
              </w:rPr>
            </w:pPr>
            <w:r>
              <w:rPr>
                <w:rFonts w:ascii="Times New Roman" w:hAnsi="Times New Roman"/>
                <w:sz w:val="24"/>
              </w:rPr>
              <w:t>Характеристика профессиональной деятельности: группа труда, рабочее положение, рабочие движения, функциональные системы, обеспечивающие трудовой процесс, внешние условия или производственные факторы, профессиональные заболевания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D4B2561">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390F582">
            <w:pPr>
              <w:rPr>
                <w:rFonts w:ascii="Times New Roman" w:hAnsi="Times New Roman"/>
              </w:rPr>
            </w:pPr>
          </w:p>
        </w:tc>
      </w:tr>
      <w:tr w14:paraId="01DE4F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6"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0A6FB5C">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370A5699">
            <w:pPr>
              <w:spacing w:after="0" w:line="276" w:lineRule="auto"/>
              <w:rPr>
                <w:rFonts w:ascii="Times New Roman" w:hAnsi="Times New Roman"/>
                <w:sz w:val="24"/>
              </w:rPr>
            </w:pPr>
            <w:r>
              <w:rPr>
                <w:rFonts w:ascii="Times New Roman" w:hAnsi="Times New Roman"/>
                <w:sz w:val="24"/>
              </w:rPr>
              <w:t>Освоение комплексов упражнений для производственной гимнастики различных групп профессий (первая, вторая, третья, четвертая группы профессий)</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892FAF1">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4E99E0F">
            <w:pPr>
              <w:rPr>
                <w:rFonts w:ascii="Times New Roman" w:hAnsi="Times New Roman"/>
              </w:rPr>
            </w:pPr>
          </w:p>
        </w:tc>
      </w:tr>
      <w:tr w14:paraId="2ECD37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6" w:hRule="atLeast"/>
        </w:trPr>
        <w:tc>
          <w:tcPr>
            <w:tcW w:w="10910"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tcPr>
          <w:p w14:paraId="05CFFC03">
            <w:pPr>
              <w:spacing w:after="0" w:line="276" w:lineRule="auto"/>
              <w:rPr>
                <w:rFonts w:ascii="Times New Roman" w:hAnsi="Times New Roman"/>
                <w:b/>
                <w:sz w:val="24"/>
              </w:rPr>
            </w:pPr>
            <w:r>
              <w:rPr>
                <w:rFonts w:ascii="Times New Roman" w:hAnsi="Times New Roman"/>
                <w:b/>
                <w:sz w:val="24"/>
              </w:rPr>
              <w:t>Основное содержание</w:t>
            </w:r>
          </w:p>
        </w:tc>
        <w:tc>
          <w:tcPr>
            <w:tcW w:w="199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6A1F8CB">
            <w:pPr>
              <w:spacing w:after="0" w:line="276" w:lineRule="auto"/>
              <w:jc w:val="center"/>
              <w:rPr>
                <w:rFonts w:ascii="Times New Roman" w:hAnsi="Times New Roman"/>
                <w:b/>
                <w:sz w:val="24"/>
              </w:rPr>
            </w:pPr>
            <w:r>
              <w:rPr>
                <w:rFonts w:ascii="Times New Roman" w:hAnsi="Times New Roman"/>
                <w:b/>
                <w:sz w:val="24"/>
              </w:rPr>
              <w:t>50</w:t>
            </w:r>
          </w:p>
        </w:tc>
        <w:tc>
          <w:tcPr>
            <w:tcW w:w="2545"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5DAADB39">
            <w:pPr>
              <w:spacing w:after="0" w:line="276" w:lineRule="auto"/>
              <w:jc w:val="center"/>
              <w:rPr>
                <w:rFonts w:ascii="Times New Roman" w:hAnsi="Times New Roman"/>
                <w:b/>
                <w:sz w:val="24"/>
              </w:rPr>
            </w:pPr>
          </w:p>
        </w:tc>
      </w:tr>
      <w:tr w14:paraId="37420B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0910"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tcPr>
          <w:p w14:paraId="07A793CA">
            <w:pPr>
              <w:spacing w:after="0" w:line="276" w:lineRule="auto"/>
              <w:rPr>
                <w:rFonts w:ascii="Times New Roman" w:hAnsi="Times New Roman"/>
                <w:b/>
                <w:sz w:val="24"/>
              </w:rPr>
            </w:pPr>
            <w:r>
              <w:rPr>
                <w:rFonts w:ascii="Times New Roman" w:hAnsi="Times New Roman"/>
                <w:b/>
                <w:sz w:val="24"/>
              </w:rPr>
              <w:t>Учебно-тренировочные занятия</w:t>
            </w:r>
          </w:p>
        </w:tc>
        <w:tc>
          <w:tcPr>
            <w:tcW w:w="199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EC78311">
            <w:pPr>
              <w:spacing w:after="0" w:line="276" w:lineRule="auto"/>
              <w:jc w:val="center"/>
              <w:rPr>
                <w:rFonts w:ascii="Times New Roman" w:hAnsi="Times New Roman"/>
                <w:b/>
                <w:sz w:val="24"/>
              </w:rPr>
            </w:pPr>
            <w:r>
              <w:rPr>
                <w:rFonts w:ascii="Times New Roman" w:hAnsi="Times New Roman"/>
                <w:b/>
                <w:sz w:val="24"/>
              </w:rPr>
              <w:t>50</w:t>
            </w:r>
          </w:p>
        </w:tc>
        <w:tc>
          <w:tcPr>
            <w:tcW w:w="2545"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0C0E794A">
            <w:pPr>
              <w:spacing w:after="0" w:line="276" w:lineRule="auto"/>
              <w:jc w:val="center"/>
              <w:rPr>
                <w:rFonts w:ascii="Times New Roman" w:hAnsi="Times New Roman"/>
                <w:b/>
                <w:sz w:val="24"/>
              </w:rPr>
            </w:pPr>
          </w:p>
        </w:tc>
      </w:tr>
      <w:tr w14:paraId="099ED5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0910"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tcPr>
          <w:p w14:paraId="1EA2704B">
            <w:pPr>
              <w:spacing w:after="0" w:line="276" w:lineRule="auto"/>
              <w:rPr>
                <w:rFonts w:ascii="Times New Roman" w:hAnsi="Times New Roman"/>
                <w:b/>
                <w:sz w:val="24"/>
              </w:rPr>
            </w:pPr>
            <w:r>
              <w:rPr>
                <w:rFonts w:ascii="Times New Roman" w:hAnsi="Times New Roman"/>
                <w:b/>
                <w:i/>
                <w:sz w:val="24"/>
              </w:rPr>
              <w:t xml:space="preserve">Гимнастика </w:t>
            </w:r>
          </w:p>
        </w:tc>
        <w:tc>
          <w:tcPr>
            <w:tcW w:w="199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A4C2F1E">
            <w:pPr>
              <w:spacing w:after="0" w:line="276" w:lineRule="auto"/>
              <w:jc w:val="center"/>
              <w:rPr>
                <w:rFonts w:ascii="Times New Roman" w:hAnsi="Times New Roman"/>
                <w:b/>
                <w:sz w:val="24"/>
              </w:rPr>
            </w:pPr>
            <w:r>
              <w:rPr>
                <w:rFonts w:ascii="Times New Roman" w:hAnsi="Times New Roman"/>
                <w:b/>
                <w:sz w:val="24"/>
              </w:rPr>
              <w:t>12</w:t>
            </w:r>
          </w:p>
        </w:tc>
        <w:tc>
          <w:tcPr>
            <w:tcW w:w="2545"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62EE5C98">
            <w:pPr>
              <w:spacing w:after="0" w:line="276" w:lineRule="auto"/>
              <w:jc w:val="center"/>
              <w:rPr>
                <w:rFonts w:ascii="Times New Roman" w:hAnsi="Times New Roman"/>
                <w:b/>
                <w:sz w:val="24"/>
              </w:rPr>
            </w:pPr>
          </w:p>
        </w:tc>
      </w:tr>
      <w:tr w14:paraId="23A9C5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 w:hRule="atLeast"/>
        </w:trPr>
        <w:tc>
          <w:tcPr>
            <w:tcW w:w="26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10936386">
            <w:pPr>
              <w:spacing w:after="0" w:line="276" w:lineRule="auto"/>
              <w:rPr>
                <w:rFonts w:ascii="Times New Roman" w:hAnsi="Times New Roman"/>
                <w:sz w:val="24"/>
              </w:rPr>
            </w:pPr>
            <w:r>
              <w:rPr>
                <w:rFonts w:ascii="Times New Roman" w:hAnsi="Times New Roman"/>
                <w:b/>
                <w:sz w:val="24"/>
              </w:rPr>
              <w:t xml:space="preserve">Тема 2.6. </w:t>
            </w:r>
            <w:r>
              <w:rPr>
                <w:rFonts w:ascii="Times New Roman" w:hAnsi="Times New Roman"/>
              </w:rPr>
              <w:br w:type="textWrapping"/>
            </w:r>
            <w:r>
              <w:rPr>
                <w:rFonts w:ascii="Times New Roman" w:hAnsi="Times New Roman"/>
                <w:sz w:val="24"/>
              </w:rPr>
              <w:t xml:space="preserve">Основная гимнастика </w:t>
            </w: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70DF9899">
            <w:pPr>
              <w:spacing w:after="0" w:line="276" w:lineRule="auto"/>
              <w:rPr>
                <w:rFonts w:ascii="Times New Roman" w:hAnsi="Times New Roman"/>
                <w:b/>
                <w:sz w:val="24"/>
              </w:rPr>
            </w:pPr>
            <w:r>
              <w:rPr>
                <w:rFonts w:ascii="Times New Roman" w:hAnsi="Times New Roman"/>
                <w:b/>
                <w:sz w:val="24"/>
              </w:rPr>
              <w:t>Содержание учебного материала</w:t>
            </w:r>
          </w:p>
        </w:tc>
        <w:tc>
          <w:tcPr>
            <w:tcW w:w="199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68320DA1">
            <w:pPr>
              <w:spacing w:after="0" w:line="276" w:lineRule="auto"/>
              <w:jc w:val="center"/>
              <w:rPr>
                <w:rFonts w:ascii="Times New Roman" w:hAnsi="Times New Roman"/>
                <w:b/>
                <w:sz w:val="24"/>
              </w:rPr>
            </w:pPr>
            <w:r>
              <w:rPr>
                <w:rFonts w:ascii="Times New Roman" w:hAnsi="Times New Roman"/>
                <w:b/>
                <w:sz w:val="24"/>
              </w:rPr>
              <w:t>2</w:t>
            </w:r>
          </w:p>
        </w:tc>
        <w:tc>
          <w:tcPr>
            <w:tcW w:w="2545"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0A1D67D8">
            <w:pPr>
              <w:spacing w:after="0" w:line="276" w:lineRule="auto"/>
              <w:jc w:val="center"/>
              <w:rPr>
                <w:rFonts w:ascii="Times New Roman" w:hAnsi="Times New Roman"/>
                <w:sz w:val="24"/>
              </w:rPr>
            </w:pPr>
            <w:r>
              <w:rPr>
                <w:rFonts w:ascii="Times New Roman" w:hAnsi="Times New Roman"/>
                <w:sz w:val="24"/>
              </w:rPr>
              <w:t xml:space="preserve">ОК 01, ОК 04, </w:t>
            </w:r>
          </w:p>
          <w:p w14:paraId="1C223993">
            <w:pPr>
              <w:spacing w:after="0" w:line="276" w:lineRule="auto"/>
              <w:jc w:val="center"/>
              <w:rPr>
                <w:rFonts w:ascii="Times New Roman" w:hAnsi="Times New Roman"/>
                <w:b/>
                <w:sz w:val="24"/>
              </w:rPr>
            </w:pPr>
            <w:r>
              <w:rPr>
                <w:rFonts w:ascii="Times New Roman" w:hAnsi="Times New Roman"/>
                <w:sz w:val="24"/>
              </w:rPr>
              <w:t>ОК 08</w:t>
            </w:r>
          </w:p>
        </w:tc>
      </w:tr>
      <w:tr w14:paraId="4A178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B9A48C3">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0DFB9946">
            <w:pPr>
              <w:spacing w:after="0" w:line="276" w:lineRule="auto"/>
              <w:rPr>
                <w:rFonts w:ascii="Times New Roman" w:hAnsi="Times New Roman"/>
                <w:b/>
                <w:sz w:val="24"/>
              </w:rPr>
            </w:pPr>
            <w:r>
              <w:rPr>
                <w:rFonts w:ascii="Times New Roman" w:hAnsi="Times New Roman"/>
                <w:b/>
                <w:sz w:val="24"/>
              </w:rPr>
              <w:t>Практические занятия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5AEAED5">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3E21657">
            <w:pPr>
              <w:rPr>
                <w:rFonts w:ascii="Times New Roman" w:hAnsi="Times New Roman"/>
              </w:rPr>
            </w:pPr>
          </w:p>
        </w:tc>
      </w:tr>
      <w:tr w14:paraId="799429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9B26728">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730166FF">
            <w:pPr>
              <w:spacing w:after="0" w:line="276" w:lineRule="auto"/>
              <w:jc w:val="both"/>
              <w:rPr>
                <w:rFonts w:ascii="Times New Roman" w:hAnsi="Times New Roman"/>
                <w:sz w:val="24"/>
              </w:rPr>
            </w:pPr>
            <w:r>
              <w:rPr>
                <w:rFonts w:ascii="Times New Roman" w:hAnsi="Times New Roman"/>
                <w:sz w:val="24"/>
              </w:rPr>
              <w:t xml:space="preserve">Техника безопасности на занятиях гимнастикой. </w:t>
            </w:r>
          </w:p>
          <w:p w14:paraId="0A3D2EEA">
            <w:pPr>
              <w:spacing w:after="0" w:line="276" w:lineRule="auto"/>
              <w:jc w:val="both"/>
              <w:rPr>
                <w:rFonts w:ascii="Times New Roman" w:hAnsi="Times New Roman"/>
                <w:sz w:val="24"/>
              </w:rPr>
            </w:pPr>
            <w:r>
              <w:rPr>
                <w:rFonts w:ascii="Times New Roman" w:hAnsi="Times New Roman"/>
                <w:sz w:val="24"/>
              </w:rPr>
              <w:t xml:space="preserve">Выполнение строевых упражнений, строевых приёмов: построений и перестроений, передвижений, размыканий и смыканий, поворотов на месте. </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6C577C5">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BAD023C">
            <w:pPr>
              <w:rPr>
                <w:rFonts w:ascii="Times New Roman" w:hAnsi="Times New Roman"/>
              </w:rPr>
            </w:pPr>
          </w:p>
        </w:tc>
      </w:tr>
      <w:tr w14:paraId="3860D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A738B21">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2235FB62">
            <w:pPr>
              <w:spacing w:after="0" w:line="276" w:lineRule="auto"/>
              <w:jc w:val="both"/>
              <w:rPr>
                <w:rFonts w:ascii="Times New Roman" w:hAnsi="Times New Roman"/>
                <w:sz w:val="24"/>
              </w:rPr>
            </w:pPr>
            <w:r>
              <w:rPr>
                <w:rFonts w:ascii="Times New Roman" w:hAnsi="Times New Roman"/>
                <w:sz w:val="24"/>
              </w:rPr>
              <w:t>Выполнение общеразвивающих упражнений без предмета и с предметом; в парах, в группах, на снарядах и тренажерах.</w:t>
            </w:r>
          </w:p>
          <w:p w14:paraId="050129D4">
            <w:pPr>
              <w:spacing w:after="0" w:line="276" w:lineRule="auto"/>
              <w:jc w:val="both"/>
              <w:rPr>
                <w:rFonts w:ascii="Times New Roman" w:hAnsi="Times New Roman"/>
                <w:sz w:val="24"/>
              </w:rPr>
            </w:pPr>
            <w:r>
              <w:rPr>
                <w:rFonts w:ascii="Times New Roman" w:hAnsi="Times New Roman"/>
                <w:sz w:val="24"/>
              </w:rPr>
              <w:t>Выполнение прикладных упражнений: ходьбы и бега, упражнений в равновесии, лазанье и перелазание, метание и ловля, поднимание и переноска груза, прыжки</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219DC96">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D3A17C5">
            <w:pPr>
              <w:rPr>
                <w:rFonts w:ascii="Times New Roman" w:hAnsi="Times New Roman"/>
              </w:rPr>
            </w:pPr>
          </w:p>
        </w:tc>
      </w:tr>
      <w:tr w14:paraId="64D3C9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 w:hRule="atLeast"/>
        </w:trPr>
        <w:tc>
          <w:tcPr>
            <w:tcW w:w="26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5E09B1A5">
            <w:pPr>
              <w:spacing w:after="0" w:line="276" w:lineRule="auto"/>
              <w:rPr>
                <w:rFonts w:ascii="Times New Roman" w:hAnsi="Times New Roman"/>
                <w:b/>
                <w:sz w:val="24"/>
              </w:rPr>
            </w:pPr>
            <w:r>
              <w:rPr>
                <w:rFonts w:ascii="Times New Roman" w:hAnsi="Times New Roman"/>
                <w:b/>
                <w:sz w:val="24"/>
              </w:rPr>
              <w:t xml:space="preserve">Тема 2.7. </w:t>
            </w:r>
            <w:r>
              <w:rPr>
                <w:rFonts w:ascii="Times New Roman" w:hAnsi="Times New Roman"/>
              </w:rPr>
              <w:br w:type="textWrapping"/>
            </w:r>
            <w:r>
              <w:rPr>
                <w:rFonts w:ascii="Times New Roman" w:hAnsi="Times New Roman"/>
                <w:sz w:val="24"/>
              </w:rPr>
              <w:t>Спортивная гимнастика</w:t>
            </w: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6CB65692">
            <w:pPr>
              <w:spacing w:after="0" w:line="276" w:lineRule="auto"/>
              <w:jc w:val="both"/>
              <w:rPr>
                <w:rFonts w:ascii="Times New Roman" w:hAnsi="Times New Roman"/>
                <w:sz w:val="24"/>
              </w:rPr>
            </w:pPr>
            <w:r>
              <w:rPr>
                <w:rFonts w:ascii="Times New Roman" w:hAnsi="Times New Roman"/>
                <w:b/>
                <w:sz w:val="24"/>
              </w:rPr>
              <w:t>Содержание учебного материала</w:t>
            </w:r>
          </w:p>
        </w:tc>
        <w:tc>
          <w:tcPr>
            <w:tcW w:w="199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018082DE">
            <w:pPr>
              <w:spacing w:after="0" w:line="276" w:lineRule="auto"/>
              <w:jc w:val="center"/>
              <w:rPr>
                <w:rFonts w:ascii="Times New Roman" w:hAnsi="Times New Roman"/>
                <w:b/>
                <w:sz w:val="24"/>
              </w:rPr>
            </w:pPr>
            <w:r>
              <w:rPr>
                <w:rFonts w:ascii="Times New Roman" w:hAnsi="Times New Roman"/>
                <w:b/>
                <w:sz w:val="24"/>
              </w:rPr>
              <w:t>4</w:t>
            </w:r>
          </w:p>
        </w:tc>
        <w:tc>
          <w:tcPr>
            <w:tcW w:w="2545"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28E67AA4">
            <w:pPr>
              <w:spacing w:after="0" w:line="276" w:lineRule="auto"/>
              <w:jc w:val="center"/>
              <w:rPr>
                <w:rFonts w:ascii="Times New Roman" w:hAnsi="Times New Roman"/>
                <w:b/>
                <w:sz w:val="24"/>
              </w:rPr>
            </w:pPr>
          </w:p>
        </w:tc>
      </w:tr>
      <w:tr w14:paraId="1D0484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8"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D44AD1C">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36E910B5">
            <w:pPr>
              <w:spacing w:after="0" w:line="276" w:lineRule="auto"/>
              <w:rPr>
                <w:rFonts w:ascii="Times New Roman" w:hAnsi="Times New Roman"/>
                <w:b/>
                <w:sz w:val="24"/>
              </w:rPr>
            </w:pPr>
            <w:r>
              <w:rPr>
                <w:rFonts w:ascii="Times New Roman" w:hAnsi="Times New Roman"/>
                <w:b/>
                <w:sz w:val="24"/>
              </w:rPr>
              <w:t>Практические занятия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1D28987">
            <w:pPr>
              <w:rPr>
                <w:rFonts w:ascii="Times New Roman" w:hAnsi="Times New Roman"/>
              </w:rPr>
            </w:pPr>
          </w:p>
        </w:tc>
        <w:tc>
          <w:tcPr>
            <w:tcW w:w="2545"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540B42ED">
            <w:pPr>
              <w:spacing w:after="0" w:line="276" w:lineRule="auto"/>
              <w:jc w:val="center"/>
              <w:rPr>
                <w:rFonts w:ascii="Times New Roman" w:hAnsi="Times New Roman"/>
                <w:sz w:val="24"/>
              </w:rPr>
            </w:pPr>
            <w:r>
              <w:rPr>
                <w:rFonts w:ascii="Times New Roman" w:hAnsi="Times New Roman"/>
                <w:sz w:val="24"/>
              </w:rPr>
              <w:t>ОК 01, ОК 04, ОК 08</w:t>
            </w:r>
          </w:p>
          <w:p w14:paraId="26CDCD08">
            <w:pPr>
              <w:spacing w:after="0" w:line="276" w:lineRule="auto"/>
              <w:jc w:val="center"/>
              <w:rPr>
                <w:rFonts w:ascii="Times New Roman" w:hAnsi="Times New Roman"/>
                <w:b/>
                <w:sz w:val="24"/>
              </w:rPr>
            </w:pPr>
          </w:p>
        </w:tc>
      </w:tr>
      <w:tr w14:paraId="3713DD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8"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FDBA9C4">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600DD710">
            <w:pPr>
              <w:spacing w:after="0" w:line="276" w:lineRule="auto"/>
              <w:rPr>
                <w:rFonts w:ascii="Times New Roman" w:hAnsi="Times New Roman"/>
                <w:b/>
                <w:sz w:val="24"/>
              </w:rPr>
            </w:pPr>
            <w:r>
              <w:rPr>
                <w:rFonts w:ascii="Times New Roman" w:hAnsi="Times New Roman"/>
                <w:sz w:val="24"/>
              </w:rPr>
              <w:t>Освоение и совершенствование элементов и комбинаций на брусьях разной высоты (девушки); на параллельных брусьях (юноши)</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091684C">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86A6252">
            <w:pPr>
              <w:rPr>
                <w:rFonts w:ascii="Times New Roman" w:hAnsi="Times New Roman"/>
              </w:rPr>
            </w:pPr>
          </w:p>
        </w:tc>
      </w:tr>
      <w:tr w14:paraId="26B573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8"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071F0D7">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5DFEDC30">
            <w:pPr>
              <w:spacing w:after="0" w:line="276" w:lineRule="auto"/>
              <w:rPr>
                <w:rFonts w:ascii="Times New Roman" w:hAnsi="Times New Roman"/>
                <w:b/>
                <w:sz w:val="24"/>
              </w:rPr>
            </w:pPr>
            <w:r>
              <w:rPr>
                <w:rFonts w:ascii="Times New Roman" w:hAnsi="Times New Roman"/>
                <w:sz w:val="24"/>
              </w:rPr>
              <w:t>Освоение и совершенствование элементов и комбинаций на бревне (девушки); на перекладине (юноши)</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9EBF052">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0E29404">
            <w:pPr>
              <w:rPr>
                <w:rFonts w:ascii="Times New Roman" w:hAnsi="Times New Roman"/>
              </w:rPr>
            </w:pPr>
          </w:p>
        </w:tc>
      </w:tr>
      <w:tr w14:paraId="16FBD0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8"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97049A9">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28D7297C">
            <w:pPr>
              <w:spacing w:after="0" w:line="276" w:lineRule="auto"/>
              <w:rPr>
                <w:rFonts w:ascii="Times New Roman" w:hAnsi="Times New Roman"/>
                <w:b/>
                <w:sz w:val="24"/>
              </w:rPr>
            </w:pPr>
            <w:r>
              <w:rPr>
                <w:rFonts w:ascii="Times New Roman" w:hAnsi="Times New Roman"/>
                <w:sz w:val="24"/>
              </w:rPr>
              <w:t>Освоение и совершенствование опорного прыжка через коня: углом с косого разбега толчком одной ногой (девушки); опорного прыжка через коня: ноги врозь (юноши)</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E4C5706">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D082D04">
            <w:pPr>
              <w:rPr>
                <w:rFonts w:ascii="Times New Roman" w:hAnsi="Times New Roman"/>
              </w:rPr>
            </w:pPr>
          </w:p>
        </w:tc>
      </w:tr>
      <w:tr w14:paraId="1DA20C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8"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C630462">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35088A8B">
            <w:pPr>
              <w:spacing w:after="0" w:line="276" w:lineRule="auto"/>
              <w:rPr>
                <w:rFonts w:ascii="Times New Roman" w:hAnsi="Times New Roman"/>
                <w:b/>
                <w:sz w:val="24"/>
              </w:rPr>
            </w:pPr>
            <w:r>
              <w:rPr>
                <w:rFonts w:ascii="Times New Roman" w:hAnsi="Times New Roman"/>
                <w:sz w:val="24"/>
              </w:rPr>
              <w:t>Элементы и комбинации на снарядах спортивной гимнастики:</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032329B">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7A05E9F">
            <w:pPr>
              <w:rPr>
                <w:rFonts w:ascii="Times New Roman" w:hAnsi="Times New Roman"/>
              </w:rPr>
            </w:pPr>
          </w:p>
        </w:tc>
      </w:tr>
      <w:tr w14:paraId="5E1D18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35F74B5">
            <w:pPr>
              <w:rPr>
                <w:rFonts w:ascii="Times New Roman" w:hAnsi="Times New Roman"/>
              </w:rPr>
            </w:pPr>
          </w:p>
        </w:tc>
        <w:tc>
          <w:tcPr>
            <w:tcW w:w="3972" w:type="dxa"/>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51B29E6A">
            <w:pPr>
              <w:spacing w:after="0" w:line="276" w:lineRule="auto"/>
              <w:jc w:val="center"/>
              <w:rPr>
                <w:rFonts w:ascii="Times New Roman" w:hAnsi="Times New Roman"/>
                <w:b/>
                <w:sz w:val="24"/>
              </w:rPr>
            </w:pPr>
            <w:r>
              <w:rPr>
                <w:rFonts w:ascii="Times New Roman" w:hAnsi="Times New Roman"/>
                <w:b/>
                <w:sz w:val="24"/>
              </w:rPr>
              <w:t>Девушки</w:t>
            </w:r>
          </w:p>
        </w:tc>
        <w:tc>
          <w:tcPr>
            <w:tcW w:w="4324" w:type="dxa"/>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7B2B6C4B">
            <w:pPr>
              <w:spacing w:after="0" w:line="276" w:lineRule="auto"/>
              <w:jc w:val="center"/>
              <w:rPr>
                <w:rFonts w:ascii="Times New Roman" w:hAnsi="Times New Roman"/>
                <w:b/>
                <w:sz w:val="24"/>
              </w:rPr>
            </w:pPr>
            <w:r>
              <w:rPr>
                <w:rFonts w:ascii="Times New Roman" w:hAnsi="Times New Roman"/>
                <w:b/>
                <w:sz w:val="24"/>
              </w:rPr>
              <w:t>Юноши</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7CDA8E6">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D3029A9">
            <w:pPr>
              <w:rPr>
                <w:rFonts w:ascii="Times New Roman" w:hAnsi="Times New Roman"/>
              </w:rPr>
            </w:pPr>
          </w:p>
        </w:tc>
      </w:tr>
      <w:tr w14:paraId="3E0C81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8CC8282">
            <w:pPr>
              <w:rPr>
                <w:rFonts w:ascii="Times New Roman" w:hAnsi="Times New Roman"/>
              </w:rPr>
            </w:pPr>
          </w:p>
        </w:tc>
        <w:tc>
          <w:tcPr>
            <w:tcW w:w="3972"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3D3F3870">
            <w:pPr>
              <w:numPr>
                <w:ilvl w:val="0"/>
                <w:numId w:val="88"/>
              </w:numPr>
              <w:tabs>
                <w:tab w:val="left" w:pos="326"/>
              </w:tabs>
              <w:spacing w:after="0" w:line="276" w:lineRule="auto"/>
              <w:ind w:left="43" w:firstLine="0"/>
              <w:contextualSpacing/>
              <w:rPr>
                <w:rFonts w:ascii="Times New Roman" w:hAnsi="Times New Roman"/>
                <w:sz w:val="24"/>
              </w:rPr>
            </w:pPr>
            <w:r>
              <w:rPr>
                <w:rFonts w:ascii="Times New Roman" w:hAnsi="Times New Roman"/>
                <w:sz w:val="24"/>
              </w:rPr>
              <w:t>Висы и упоры: толком ног подъем в упор на верхнюю жердь; толком двух ног вис углом; сед углом равновесие на нижней жерди, упор присев на одной махом соскок</w:t>
            </w:r>
          </w:p>
        </w:tc>
        <w:tc>
          <w:tcPr>
            <w:tcW w:w="4324"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7BDF5761">
            <w:pPr>
              <w:tabs>
                <w:tab w:val="left" w:pos="303"/>
              </w:tabs>
              <w:spacing w:after="0" w:line="276" w:lineRule="auto"/>
              <w:contextualSpacing/>
              <w:jc w:val="both"/>
              <w:rPr>
                <w:rFonts w:ascii="Times New Roman" w:hAnsi="Times New Roman"/>
                <w:b/>
                <w:sz w:val="24"/>
              </w:rPr>
            </w:pPr>
            <w:r>
              <w:rPr>
                <w:rFonts w:ascii="Times New Roman" w:hAnsi="Times New Roman"/>
                <w:sz w:val="24"/>
              </w:rPr>
              <w:t>1. Висы и упоры: подъем в упор силой; вис согнувшись – вис прогнувшись сзади; подъем переворотом, сгибание и разгибание рук в упоре на брусьях; подъем разгибов в сед ноги врозь; стойка на плечах из седа ноги врозь; соскок махом назад.</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3BB9B31">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345D5F9">
            <w:pPr>
              <w:rPr>
                <w:rFonts w:ascii="Times New Roman" w:hAnsi="Times New Roman"/>
              </w:rPr>
            </w:pPr>
          </w:p>
        </w:tc>
      </w:tr>
      <w:tr w14:paraId="7498FA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A179597">
            <w:pPr>
              <w:rPr>
                <w:rFonts w:ascii="Times New Roman" w:hAnsi="Times New Roman"/>
              </w:rPr>
            </w:pPr>
          </w:p>
        </w:tc>
        <w:tc>
          <w:tcPr>
            <w:tcW w:w="3972"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03C4A511">
            <w:pPr>
              <w:numPr>
                <w:ilvl w:val="0"/>
                <w:numId w:val="88"/>
              </w:numPr>
              <w:tabs>
                <w:tab w:val="left" w:pos="326"/>
              </w:tabs>
              <w:spacing w:after="0" w:line="276" w:lineRule="auto"/>
              <w:ind w:left="43" w:firstLine="0"/>
              <w:contextualSpacing/>
              <w:jc w:val="both"/>
              <w:rPr>
                <w:rFonts w:ascii="Times New Roman" w:hAnsi="Times New Roman"/>
                <w:sz w:val="24"/>
              </w:rPr>
            </w:pPr>
            <w:r>
              <w:rPr>
                <w:rFonts w:ascii="Times New Roman" w:hAnsi="Times New Roman"/>
                <w:sz w:val="24"/>
              </w:rPr>
              <w:t>Бревно: вскок, седы, упоры, прыжки, разновидности передвижений, равновесия, танцевальные шаги, соскок с конца бревна</w:t>
            </w:r>
          </w:p>
        </w:tc>
        <w:tc>
          <w:tcPr>
            <w:tcW w:w="4324" w:type="dxa"/>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02EFB124">
            <w:pPr>
              <w:tabs>
                <w:tab w:val="left" w:pos="303"/>
              </w:tabs>
              <w:spacing w:after="0" w:line="276" w:lineRule="auto"/>
              <w:contextualSpacing/>
              <w:jc w:val="both"/>
              <w:rPr>
                <w:rFonts w:ascii="Times New Roman" w:hAnsi="Times New Roman"/>
                <w:sz w:val="24"/>
              </w:rPr>
            </w:pPr>
            <w:r>
              <w:rPr>
                <w:rFonts w:ascii="Times New Roman" w:hAnsi="Times New Roman"/>
                <w:sz w:val="24"/>
              </w:rPr>
              <w:t>2. Перекладина: висы, упоры, переходы из виса в упор и из упора в вис, размахивания, размахивания изгибами, подъем переворотом, подъем разгибом, обороты назад и вперед, соскок махом вперед (назад)</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4F64ECE">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0857749">
            <w:pPr>
              <w:rPr>
                <w:rFonts w:ascii="Times New Roman" w:hAnsi="Times New Roman"/>
              </w:rPr>
            </w:pPr>
          </w:p>
        </w:tc>
      </w:tr>
      <w:tr w14:paraId="74B37D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ECB0FBB">
            <w:pPr>
              <w:rPr>
                <w:rFonts w:ascii="Times New Roman" w:hAnsi="Times New Roman"/>
              </w:rPr>
            </w:pPr>
          </w:p>
        </w:tc>
        <w:tc>
          <w:tcPr>
            <w:tcW w:w="3972"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58486619">
            <w:pPr>
              <w:numPr>
                <w:ilvl w:val="0"/>
                <w:numId w:val="88"/>
              </w:numPr>
              <w:tabs>
                <w:tab w:val="left" w:pos="326"/>
              </w:tabs>
              <w:spacing w:after="0" w:line="276" w:lineRule="auto"/>
              <w:ind w:left="43" w:firstLine="0"/>
              <w:contextualSpacing/>
              <w:rPr>
                <w:rFonts w:ascii="Times New Roman" w:hAnsi="Times New Roman"/>
                <w:sz w:val="24"/>
              </w:rPr>
            </w:pPr>
            <w:r>
              <w:rPr>
                <w:rFonts w:ascii="Times New Roman" w:hAnsi="Times New Roman"/>
                <w:sz w:val="24"/>
              </w:rPr>
              <w:t>Опорные прыжки: через коня углом с косого разбега толчком одной ногой</w:t>
            </w:r>
          </w:p>
        </w:tc>
        <w:tc>
          <w:tcPr>
            <w:tcW w:w="4324"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27242C23">
            <w:pPr>
              <w:tabs>
                <w:tab w:val="left" w:pos="303"/>
              </w:tabs>
              <w:spacing w:after="0" w:line="276" w:lineRule="auto"/>
              <w:ind w:left="43"/>
              <w:contextualSpacing/>
              <w:rPr>
                <w:rFonts w:ascii="Times New Roman" w:hAnsi="Times New Roman"/>
                <w:sz w:val="24"/>
              </w:rPr>
            </w:pPr>
            <w:r>
              <w:rPr>
                <w:rFonts w:ascii="Times New Roman" w:hAnsi="Times New Roman"/>
                <w:sz w:val="24"/>
              </w:rPr>
              <w:t>3. Опорные прыжки: через коня ноги врозь</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7BED046">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FD08571">
            <w:pPr>
              <w:rPr>
                <w:rFonts w:ascii="Times New Roman" w:hAnsi="Times New Roman"/>
              </w:rPr>
            </w:pPr>
          </w:p>
        </w:tc>
      </w:tr>
      <w:tr w14:paraId="08AE00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 w:hRule="atLeast"/>
        </w:trPr>
        <w:tc>
          <w:tcPr>
            <w:tcW w:w="26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21686828">
            <w:pPr>
              <w:spacing w:after="0" w:line="276" w:lineRule="auto"/>
              <w:rPr>
                <w:rFonts w:ascii="Times New Roman" w:hAnsi="Times New Roman"/>
                <w:sz w:val="24"/>
              </w:rPr>
            </w:pPr>
            <w:r>
              <w:rPr>
                <w:rFonts w:ascii="Times New Roman" w:hAnsi="Times New Roman"/>
                <w:b/>
                <w:sz w:val="24"/>
              </w:rPr>
              <w:t xml:space="preserve">Тема 2.8. </w:t>
            </w:r>
            <w:r>
              <w:rPr>
                <w:rFonts w:ascii="Times New Roman" w:hAnsi="Times New Roman"/>
              </w:rPr>
              <w:br w:type="textWrapping"/>
            </w:r>
            <w:r>
              <w:rPr>
                <w:rFonts w:ascii="Times New Roman" w:hAnsi="Times New Roman"/>
                <w:sz w:val="24"/>
              </w:rPr>
              <w:t>Акробатика</w:t>
            </w: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76081ECE">
            <w:pPr>
              <w:spacing w:after="0" w:line="276" w:lineRule="auto"/>
              <w:rPr>
                <w:rFonts w:ascii="Times New Roman" w:hAnsi="Times New Roman"/>
                <w:b/>
                <w:sz w:val="24"/>
              </w:rPr>
            </w:pPr>
            <w:r>
              <w:rPr>
                <w:rFonts w:ascii="Times New Roman" w:hAnsi="Times New Roman"/>
                <w:b/>
                <w:sz w:val="24"/>
              </w:rPr>
              <w:t>Содержание учебного материала</w:t>
            </w:r>
          </w:p>
        </w:tc>
        <w:tc>
          <w:tcPr>
            <w:tcW w:w="199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0431320D">
            <w:pPr>
              <w:spacing w:after="0" w:line="276" w:lineRule="auto"/>
              <w:jc w:val="center"/>
              <w:rPr>
                <w:rFonts w:ascii="Times New Roman" w:hAnsi="Times New Roman"/>
                <w:b/>
                <w:sz w:val="24"/>
              </w:rPr>
            </w:pPr>
            <w:r>
              <w:rPr>
                <w:rFonts w:ascii="Times New Roman" w:hAnsi="Times New Roman"/>
                <w:b/>
                <w:sz w:val="24"/>
              </w:rPr>
              <w:t>2</w:t>
            </w:r>
          </w:p>
        </w:tc>
        <w:tc>
          <w:tcPr>
            <w:tcW w:w="2545"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6B9476A3">
            <w:pPr>
              <w:spacing w:after="0" w:line="276" w:lineRule="auto"/>
              <w:jc w:val="center"/>
              <w:rPr>
                <w:rFonts w:ascii="Times New Roman" w:hAnsi="Times New Roman"/>
                <w:sz w:val="24"/>
              </w:rPr>
            </w:pPr>
            <w:r>
              <w:rPr>
                <w:rFonts w:ascii="Times New Roman" w:hAnsi="Times New Roman"/>
                <w:sz w:val="24"/>
              </w:rPr>
              <w:t>ОК 01, ОК 04, ОК 08</w:t>
            </w:r>
          </w:p>
          <w:p w14:paraId="79C13088">
            <w:pPr>
              <w:spacing w:after="0" w:line="276" w:lineRule="auto"/>
              <w:jc w:val="center"/>
              <w:rPr>
                <w:rFonts w:ascii="Times New Roman" w:hAnsi="Times New Roman"/>
                <w:sz w:val="24"/>
              </w:rPr>
            </w:pPr>
          </w:p>
        </w:tc>
      </w:tr>
      <w:tr w14:paraId="5757AD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5FCB999">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706FC98D">
            <w:pPr>
              <w:spacing w:after="0" w:line="276" w:lineRule="auto"/>
              <w:rPr>
                <w:rFonts w:ascii="Times New Roman" w:hAnsi="Times New Roman"/>
                <w:b/>
                <w:sz w:val="24"/>
              </w:rPr>
            </w:pPr>
            <w:r>
              <w:rPr>
                <w:rFonts w:ascii="Times New Roman" w:hAnsi="Times New Roman"/>
                <w:b/>
                <w:sz w:val="24"/>
              </w:rPr>
              <w:t>Практические занятия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19ACEAB">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8FED259">
            <w:pPr>
              <w:rPr>
                <w:rFonts w:ascii="Times New Roman" w:hAnsi="Times New Roman"/>
              </w:rPr>
            </w:pPr>
          </w:p>
        </w:tc>
      </w:tr>
      <w:tr w14:paraId="7D91ED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B3F0AA2">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7E073E11">
            <w:pPr>
              <w:spacing w:after="0" w:line="276" w:lineRule="auto"/>
              <w:rPr>
                <w:rFonts w:ascii="Times New Roman" w:hAnsi="Times New Roman"/>
                <w:b/>
                <w:sz w:val="24"/>
              </w:rPr>
            </w:pPr>
            <w:r>
              <w:rPr>
                <w:rFonts w:ascii="Times New Roman" w:hAnsi="Times New Roman"/>
                <w:sz w:val="24"/>
              </w:rPr>
              <w:t>Освоение акробатических элементов: кувырок вперед, кувырок назад, длинный кувырок, кувырок через плечо, стойка на лопатках, мост, стойка на руках, стойка на голове и руках, переворот боком «колесо», равновесие «ласточка».</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3659643">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8E2532C">
            <w:pPr>
              <w:rPr>
                <w:rFonts w:ascii="Times New Roman" w:hAnsi="Times New Roman"/>
              </w:rPr>
            </w:pPr>
          </w:p>
        </w:tc>
      </w:tr>
      <w:tr w14:paraId="3F29F7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73291C0">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3C7229A1">
            <w:pPr>
              <w:spacing w:after="0" w:line="276" w:lineRule="auto"/>
              <w:rPr>
                <w:rFonts w:ascii="Times New Roman" w:hAnsi="Times New Roman"/>
                <w:b/>
                <w:sz w:val="24"/>
              </w:rPr>
            </w:pPr>
            <w:r>
              <w:rPr>
                <w:rFonts w:ascii="Times New Roman" w:hAnsi="Times New Roman"/>
                <w:sz w:val="24"/>
              </w:rPr>
              <w:t>Совершенствование акробатических элементов</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41C5C59">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115ABDB">
            <w:pPr>
              <w:rPr>
                <w:rFonts w:ascii="Times New Roman" w:hAnsi="Times New Roman"/>
              </w:rPr>
            </w:pPr>
          </w:p>
        </w:tc>
      </w:tr>
      <w:tr w14:paraId="0912B8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A7B1267">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3474F256">
            <w:pPr>
              <w:spacing w:after="0" w:line="276" w:lineRule="auto"/>
              <w:rPr>
                <w:rFonts w:ascii="Times New Roman" w:hAnsi="Times New Roman"/>
                <w:b/>
                <w:sz w:val="24"/>
              </w:rPr>
            </w:pPr>
            <w:r>
              <w:rPr>
                <w:rFonts w:ascii="Times New Roman" w:hAnsi="Times New Roman"/>
                <w:sz w:val="24"/>
              </w:rPr>
              <w:t>Освоение и совершенствование акробатической комбинации (последовательность выполнения элементов в акробатической комбинации может изменяться):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0BDC4E7">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C511A0A">
            <w:pPr>
              <w:rPr>
                <w:rFonts w:ascii="Times New Roman" w:hAnsi="Times New Roman"/>
              </w:rPr>
            </w:pPr>
          </w:p>
        </w:tc>
      </w:tr>
      <w:tr w14:paraId="31FD9C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 w:hRule="atLeast"/>
        </w:trPr>
        <w:tc>
          <w:tcPr>
            <w:tcW w:w="26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44471156">
            <w:pPr>
              <w:spacing w:after="0" w:line="276" w:lineRule="auto"/>
              <w:rPr>
                <w:rFonts w:ascii="Times New Roman" w:hAnsi="Times New Roman"/>
                <w:sz w:val="24"/>
              </w:rPr>
            </w:pPr>
            <w:r>
              <w:rPr>
                <w:rFonts w:ascii="Times New Roman" w:hAnsi="Times New Roman"/>
                <w:b/>
                <w:sz w:val="24"/>
              </w:rPr>
              <w:t xml:space="preserve">Тема 2.9 (1). </w:t>
            </w:r>
            <w:r>
              <w:rPr>
                <w:rFonts w:ascii="Times New Roman" w:hAnsi="Times New Roman"/>
                <w:b/>
                <w:sz w:val="24"/>
                <w:vertAlign w:val="superscript"/>
              </w:rPr>
              <w:footnoteReference w:id="76"/>
            </w:r>
            <w:r>
              <w:rPr>
                <w:rFonts w:ascii="Times New Roman" w:hAnsi="Times New Roman"/>
                <w:b/>
                <w:sz w:val="24"/>
              </w:rPr>
              <w:t xml:space="preserve"> </w:t>
            </w:r>
            <w:r>
              <w:rPr>
                <w:rFonts w:ascii="Times New Roman" w:hAnsi="Times New Roman"/>
                <w:sz w:val="24"/>
              </w:rPr>
              <w:t>Аэробная гимнастика</w:t>
            </w: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4DC00CEC">
            <w:pPr>
              <w:spacing w:after="0" w:line="276" w:lineRule="auto"/>
              <w:rPr>
                <w:rFonts w:ascii="Times New Roman" w:hAnsi="Times New Roman"/>
                <w:b/>
                <w:sz w:val="24"/>
              </w:rPr>
            </w:pPr>
            <w:r>
              <w:rPr>
                <w:rFonts w:ascii="Times New Roman" w:hAnsi="Times New Roman"/>
                <w:b/>
                <w:sz w:val="24"/>
              </w:rPr>
              <w:t>Содержание учебного материала</w:t>
            </w:r>
          </w:p>
        </w:tc>
        <w:tc>
          <w:tcPr>
            <w:tcW w:w="199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3C9F7F82">
            <w:pPr>
              <w:spacing w:after="0" w:line="276" w:lineRule="auto"/>
              <w:jc w:val="center"/>
              <w:rPr>
                <w:rFonts w:ascii="Times New Roman" w:hAnsi="Times New Roman"/>
                <w:b/>
                <w:sz w:val="24"/>
              </w:rPr>
            </w:pPr>
            <w:r>
              <w:rPr>
                <w:rFonts w:ascii="Times New Roman" w:hAnsi="Times New Roman"/>
                <w:b/>
                <w:sz w:val="24"/>
              </w:rPr>
              <w:t>2</w:t>
            </w:r>
          </w:p>
        </w:tc>
        <w:tc>
          <w:tcPr>
            <w:tcW w:w="2545"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7F27F6B6">
            <w:pPr>
              <w:spacing w:after="0" w:line="276" w:lineRule="auto"/>
              <w:jc w:val="center"/>
              <w:rPr>
                <w:rFonts w:ascii="Times New Roman" w:hAnsi="Times New Roman"/>
                <w:sz w:val="24"/>
              </w:rPr>
            </w:pPr>
            <w:r>
              <w:rPr>
                <w:rFonts w:ascii="Times New Roman" w:hAnsi="Times New Roman"/>
                <w:sz w:val="24"/>
              </w:rPr>
              <w:t>ОК 01, ОК 04, ОК 08</w:t>
            </w:r>
          </w:p>
          <w:p w14:paraId="0FA977CB">
            <w:pPr>
              <w:spacing w:after="0" w:line="276" w:lineRule="auto"/>
              <w:jc w:val="center"/>
              <w:rPr>
                <w:rFonts w:ascii="Times New Roman" w:hAnsi="Times New Roman"/>
                <w:b/>
                <w:sz w:val="24"/>
              </w:rPr>
            </w:pPr>
          </w:p>
        </w:tc>
      </w:tr>
      <w:tr w14:paraId="634356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F2C79B8">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3B2ADD51">
            <w:pPr>
              <w:tabs>
                <w:tab w:val="left" w:pos="349"/>
              </w:tabs>
              <w:spacing w:after="0" w:line="276" w:lineRule="auto"/>
              <w:ind w:left="43"/>
              <w:contextualSpacing/>
              <w:jc w:val="both"/>
              <w:rPr>
                <w:rFonts w:ascii="Times New Roman" w:hAnsi="Times New Roman"/>
                <w:sz w:val="24"/>
              </w:rPr>
            </w:pPr>
            <w:r>
              <w:rPr>
                <w:rFonts w:ascii="Times New Roman" w:hAnsi="Times New Roman"/>
                <w:b/>
                <w:sz w:val="24"/>
              </w:rPr>
              <w:t>Практические занятия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7EC679A">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5BEF0FE">
            <w:pPr>
              <w:rPr>
                <w:rFonts w:ascii="Times New Roman" w:hAnsi="Times New Roman"/>
              </w:rPr>
            </w:pPr>
          </w:p>
        </w:tc>
      </w:tr>
      <w:tr w14:paraId="3990F3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123B016">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78B4FF6A">
            <w:pPr>
              <w:tabs>
                <w:tab w:val="left" w:pos="349"/>
              </w:tabs>
              <w:spacing w:after="0" w:line="276" w:lineRule="auto"/>
              <w:ind w:left="43"/>
              <w:contextualSpacing/>
              <w:jc w:val="both"/>
              <w:rPr>
                <w:rFonts w:ascii="Times New Roman" w:hAnsi="Times New Roman"/>
                <w:sz w:val="24"/>
              </w:rPr>
            </w:pPr>
            <w:r>
              <w:rPr>
                <w:rFonts w:ascii="Times New Roman" w:hAnsi="Times New Roman"/>
                <w:sz w:val="24"/>
              </w:rPr>
              <w:t>Освоение базовых, основных и модифицированных шагов аэробики, прыжков, передвижений, танцевальных движений в оздоровительной аэробике.</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3BC0EE4">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241FDEA">
            <w:pPr>
              <w:rPr>
                <w:rFonts w:ascii="Times New Roman" w:hAnsi="Times New Roman"/>
              </w:rPr>
            </w:pPr>
          </w:p>
        </w:tc>
      </w:tr>
      <w:tr w14:paraId="11C13E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7DC2128">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7AC41D1F">
            <w:pPr>
              <w:tabs>
                <w:tab w:val="left" w:pos="349"/>
              </w:tabs>
              <w:spacing w:after="0" w:line="276" w:lineRule="auto"/>
              <w:ind w:left="43"/>
              <w:contextualSpacing/>
              <w:jc w:val="both"/>
              <w:rPr>
                <w:rFonts w:ascii="Times New Roman" w:hAnsi="Times New Roman"/>
                <w:sz w:val="24"/>
              </w:rPr>
            </w:pPr>
            <w:r>
              <w:rPr>
                <w:rFonts w:ascii="Times New Roman" w:hAnsi="Times New Roman"/>
                <w:sz w:val="24"/>
              </w:rPr>
              <w:t>Выполнение упражнений аэробного характера для совершенствования функциональных систем организма (дыхательной, сердечно-сосудистой).</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A3CAC55">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C0B625E">
            <w:pPr>
              <w:rPr>
                <w:rFonts w:ascii="Times New Roman" w:hAnsi="Times New Roman"/>
              </w:rPr>
            </w:pPr>
          </w:p>
        </w:tc>
      </w:tr>
      <w:tr w14:paraId="73A68C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DD850FF">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643A294A">
            <w:pPr>
              <w:tabs>
                <w:tab w:val="left" w:pos="349"/>
              </w:tabs>
              <w:spacing w:after="0" w:line="276" w:lineRule="auto"/>
              <w:ind w:left="43"/>
              <w:contextualSpacing/>
              <w:jc w:val="both"/>
              <w:rPr>
                <w:rFonts w:ascii="Times New Roman" w:hAnsi="Times New Roman"/>
                <w:sz w:val="24"/>
              </w:rPr>
            </w:pPr>
            <w:r>
              <w:rPr>
                <w:rFonts w:ascii="Times New Roman" w:hAnsi="Times New Roman"/>
                <w:sz w:val="24"/>
              </w:rPr>
              <w:t>Комплексы для развития физических способностей средствами аэробики, в т.ч. с использованием новых видов оборудования и направлений аэробики (классическая, степ-аэробика, фитбол-аэробика и т. п.).</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779A5C8">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BB9621D">
            <w:pPr>
              <w:rPr>
                <w:rFonts w:ascii="Times New Roman" w:hAnsi="Times New Roman"/>
              </w:rPr>
            </w:pPr>
          </w:p>
        </w:tc>
      </w:tr>
      <w:tr w14:paraId="103BD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4" w:hRule="atLeast"/>
        </w:trPr>
        <w:tc>
          <w:tcPr>
            <w:tcW w:w="26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79237AA6">
            <w:pPr>
              <w:spacing w:after="0" w:line="276" w:lineRule="auto"/>
              <w:rPr>
                <w:rFonts w:ascii="Times New Roman" w:hAnsi="Times New Roman"/>
                <w:sz w:val="24"/>
              </w:rPr>
            </w:pPr>
            <w:r>
              <w:rPr>
                <w:rFonts w:ascii="Times New Roman" w:hAnsi="Times New Roman"/>
                <w:b/>
                <w:sz w:val="24"/>
              </w:rPr>
              <w:t xml:space="preserve">Тема 2.9 (2). </w:t>
            </w:r>
            <w:r>
              <w:rPr>
                <w:rFonts w:ascii="Times New Roman" w:hAnsi="Times New Roman"/>
                <w:sz w:val="24"/>
              </w:rPr>
              <w:t>Атлетическая гимнастика</w:t>
            </w: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082F9B39">
            <w:pPr>
              <w:spacing w:after="0" w:line="276" w:lineRule="auto"/>
              <w:rPr>
                <w:rFonts w:ascii="Times New Roman" w:hAnsi="Times New Roman"/>
                <w:b/>
                <w:sz w:val="24"/>
              </w:rPr>
            </w:pPr>
            <w:r>
              <w:rPr>
                <w:rFonts w:ascii="Times New Roman" w:hAnsi="Times New Roman"/>
                <w:b/>
                <w:sz w:val="24"/>
              </w:rPr>
              <w:t>Содержание учебного материала</w:t>
            </w:r>
          </w:p>
        </w:tc>
        <w:tc>
          <w:tcPr>
            <w:tcW w:w="199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1C33D3F7">
            <w:pPr>
              <w:spacing w:after="0" w:line="276" w:lineRule="auto"/>
              <w:jc w:val="center"/>
              <w:rPr>
                <w:rFonts w:ascii="Times New Roman" w:hAnsi="Times New Roman"/>
                <w:b/>
                <w:sz w:val="24"/>
              </w:rPr>
            </w:pPr>
            <w:r>
              <w:rPr>
                <w:rFonts w:ascii="Times New Roman" w:hAnsi="Times New Roman"/>
                <w:b/>
                <w:sz w:val="24"/>
              </w:rPr>
              <w:t>2</w:t>
            </w:r>
          </w:p>
        </w:tc>
        <w:tc>
          <w:tcPr>
            <w:tcW w:w="2545"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397CCE36">
            <w:pPr>
              <w:spacing w:after="0" w:line="276" w:lineRule="auto"/>
              <w:jc w:val="center"/>
              <w:rPr>
                <w:rFonts w:ascii="Times New Roman" w:hAnsi="Times New Roman"/>
                <w:sz w:val="24"/>
              </w:rPr>
            </w:pPr>
            <w:r>
              <w:rPr>
                <w:rFonts w:ascii="Times New Roman" w:hAnsi="Times New Roman"/>
                <w:sz w:val="24"/>
              </w:rPr>
              <w:t>ОК 01, ОК 04, ОК 08</w:t>
            </w:r>
          </w:p>
          <w:p w14:paraId="0E7BC9E8">
            <w:pPr>
              <w:spacing w:after="0" w:line="276" w:lineRule="auto"/>
              <w:jc w:val="center"/>
              <w:rPr>
                <w:rFonts w:ascii="Times New Roman" w:hAnsi="Times New Roman"/>
                <w:b/>
                <w:sz w:val="24"/>
              </w:rPr>
            </w:pPr>
          </w:p>
        </w:tc>
      </w:tr>
      <w:tr w14:paraId="0FF92A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37CAF81">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1D0CEB4D">
            <w:pPr>
              <w:spacing w:after="0" w:line="276" w:lineRule="auto"/>
              <w:rPr>
                <w:rFonts w:ascii="Times New Roman" w:hAnsi="Times New Roman"/>
                <w:b/>
                <w:sz w:val="24"/>
              </w:rPr>
            </w:pPr>
            <w:r>
              <w:rPr>
                <w:rFonts w:ascii="Times New Roman" w:hAnsi="Times New Roman"/>
                <w:b/>
                <w:sz w:val="24"/>
              </w:rPr>
              <w:t>Практические занятия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128C766">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CFF5122">
            <w:pPr>
              <w:rPr>
                <w:rFonts w:ascii="Times New Roman" w:hAnsi="Times New Roman"/>
              </w:rPr>
            </w:pPr>
          </w:p>
        </w:tc>
      </w:tr>
      <w:tr w14:paraId="3DC2FC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371A2C1">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75EDE08E">
            <w:pPr>
              <w:spacing w:after="0" w:line="276" w:lineRule="auto"/>
              <w:jc w:val="both"/>
              <w:rPr>
                <w:rFonts w:ascii="Times New Roman" w:hAnsi="Times New Roman"/>
                <w:sz w:val="24"/>
              </w:rPr>
            </w:pPr>
            <w:r>
              <w:rPr>
                <w:rFonts w:ascii="Times New Roman" w:hAnsi="Times New Roman"/>
                <w:sz w:val="24"/>
              </w:rPr>
              <w:t>Выполнение упражнений и комплексов упражнений атлетической гимнастики для рук и плечевого пояса, мышц спины и живота, мышц ног с использованием собственного веса. Выполнение упражнений со свободными весами</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FF4629F">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0C41FD2">
            <w:pPr>
              <w:rPr>
                <w:rFonts w:ascii="Times New Roman" w:hAnsi="Times New Roman"/>
              </w:rPr>
            </w:pPr>
          </w:p>
        </w:tc>
      </w:tr>
      <w:tr w14:paraId="2B01F5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9F5E6E8">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4CC251BB">
            <w:pPr>
              <w:spacing w:after="0" w:line="276" w:lineRule="auto"/>
              <w:jc w:val="both"/>
              <w:rPr>
                <w:rFonts w:ascii="Times New Roman" w:hAnsi="Times New Roman"/>
                <w:sz w:val="24"/>
              </w:rPr>
            </w:pPr>
            <w:r>
              <w:rPr>
                <w:rFonts w:ascii="Times New Roman" w:hAnsi="Times New Roman"/>
                <w:sz w:val="24"/>
              </w:rPr>
              <w:t>Выполнение упражнений и комплексов упражнений с использованием новых видов фитнесс оборудования.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A30D2AA">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21442B2">
            <w:pPr>
              <w:rPr>
                <w:rFonts w:ascii="Times New Roman" w:hAnsi="Times New Roman"/>
              </w:rPr>
            </w:pPr>
          </w:p>
        </w:tc>
      </w:tr>
      <w:tr w14:paraId="4BDC9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CF0F6E0">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776F3F40">
            <w:pPr>
              <w:spacing w:after="0" w:line="276" w:lineRule="auto"/>
              <w:jc w:val="both"/>
              <w:rPr>
                <w:rFonts w:ascii="Times New Roman" w:hAnsi="Times New Roman"/>
                <w:sz w:val="24"/>
              </w:rPr>
            </w:pPr>
            <w:r>
              <w:rPr>
                <w:rFonts w:ascii="Times New Roman" w:hAnsi="Times New Roman"/>
                <w:sz w:val="24"/>
              </w:rPr>
              <w:t>Выполнение упражнений и комплексов упражнений на силовых тренажерах и кардиотренажерах.</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B7B3C5F">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18C9E54">
            <w:pPr>
              <w:rPr>
                <w:rFonts w:ascii="Times New Roman" w:hAnsi="Times New Roman"/>
              </w:rPr>
            </w:pPr>
          </w:p>
        </w:tc>
      </w:tr>
      <w:tr w14:paraId="54637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10910"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tcPr>
          <w:p w14:paraId="37447FA5">
            <w:pPr>
              <w:spacing w:after="0" w:line="276" w:lineRule="auto"/>
              <w:jc w:val="both"/>
              <w:rPr>
                <w:rFonts w:ascii="Times New Roman" w:hAnsi="Times New Roman"/>
                <w:b/>
                <w:i/>
                <w:sz w:val="24"/>
              </w:rPr>
            </w:pPr>
            <w:r>
              <w:rPr>
                <w:rFonts w:ascii="Times New Roman" w:hAnsi="Times New Roman"/>
                <w:b/>
                <w:i/>
                <w:sz w:val="24"/>
              </w:rPr>
              <w:t>Атлетические единоборства</w:t>
            </w:r>
          </w:p>
        </w:tc>
        <w:tc>
          <w:tcPr>
            <w:tcW w:w="199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E3C2107">
            <w:pPr>
              <w:spacing w:after="0" w:line="276" w:lineRule="auto"/>
              <w:jc w:val="center"/>
              <w:rPr>
                <w:rFonts w:ascii="Times New Roman" w:hAnsi="Times New Roman"/>
                <w:b/>
                <w:sz w:val="24"/>
              </w:rPr>
            </w:pPr>
            <w:r>
              <w:rPr>
                <w:rFonts w:ascii="Times New Roman" w:hAnsi="Times New Roman"/>
                <w:b/>
                <w:sz w:val="24"/>
              </w:rPr>
              <w:t>2</w:t>
            </w:r>
          </w:p>
        </w:tc>
        <w:tc>
          <w:tcPr>
            <w:tcW w:w="2545"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2FC02CA2">
            <w:pPr>
              <w:spacing w:after="0" w:line="276" w:lineRule="auto"/>
              <w:jc w:val="center"/>
              <w:rPr>
                <w:rFonts w:ascii="Times New Roman" w:hAnsi="Times New Roman"/>
                <w:b/>
                <w:sz w:val="24"/>
              </w:rPr>
            </w:pPr>
          </w:p>
        </w:tc>
      </w:tr>
      <w:tr w14:paraId="3A4ADF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0AF765AE">
            <w:pPr>
              <w:spacing w:after="0" w:line="276" w:lineRule="auto"/>
              <w:jc w:val="both"/>
              <w:rPr>
                <w:rFonts w:ascii="Times New Roman" w:hAnsi="Times New Roman"/>
                <w:b/>
                <w:sz w:val="24"/>
              </w:rPr>
            </w:pPr>
            <w:r>
              <w:rPr>
                <w:rFonts w:ascii="Times New Roman" w:hAnsi="Times New Roman"/>
                <w:b/>
                <w:sz w:val="24"/>
              </w:rPr>
              <w:t xml:space="preserve">Тема 2.10. </w:t>
            </w:r>
          </w:p>
          <w:p w14:paraId="300B6886">
            <w:pPr>
              <w:spacing w:after="0" w:line="276" w:lineRule="auto"/>
              <w:jc w:val="both"/>
              <w:rPr>
                <w:rFonts w:ascii="Times New Roman" w:hAnsi="Times New Roman"/>
                <w:b/>
                <w:sz w:val="24"/>
              </w:rPr>
            </w:pPr>
            <w:r>
              <w:rPr>
                <w:rFonts w:ascii="Times New Roman" w:hAnsi="Times New Roman"/>
                <w:sz w:val="24"/>
              </w:rPr>
              <w:t>Атлетические единоборства</w:t>
            </w: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5BFFAF5C">
            <w:pPr>
              <w:widowControl w:val="0"/>
              <w:spacing w:after="0" w:line="276" w:lineRule="auto"/>
              <w:rPr>
                <w:rFonts w:ascii="Times New Roman" w:hAnsi="Times New Roman"/>
                <w:sz w:val="24"/>
                <w:highlight w:val="yellow"/>
              </w:rPr>
            </w:pPr>
            <w:r>
              <w:rPr>
                <w:rFonts w:ascii="Times New Roman" w:hAnsi="Times New Roman"/>
                <w:b/>
                <w:sz w:val="24"/>
              </w:rPr>
              <w:t>Содержание учебного материала</w:t>
            </w:r>
          </w:p>
        </w:tc>
        <w:tc>
          <w:tcPr>
            <w:tcW w:w="199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39FB3602">
            <w:pPr>
              <w:spacing w:after="0" w:line="276" w:lineRule="auto"/>
              <w:jc w:val="center"/>
              <w:rPr>
                <w:rFonts w:ascii="Times New Roman" w:hAnsi="Times New Roman"/>
                <w:b/>
                <w:sz w:val="24"/>
              </w:rPr>
            </w:pPr>
            <w:r>
              <w:rPr>
                <w:rFonts w:ascii="Times New Roman" w:hAnsi="Times New Roman"/>
                <w:b/>
                <w:sz w:val="24"/>
              </w:rPr>
              <w:t>2</w:t>
            </w:r>
          </w:p>
        </w:tc>
        <w:tc>
          <w:tcPr>
            <w:tcW w:w="2545"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29D652AD">
            <w:pPr>
              <w:spacing w:after="0" w:line="276" w:lineRule="auto"/>
              <w:jc w:val="center"/>
              <w:rPr>
                <w:rFonts w:ascii="Times New Roman" w:hAnsi="Times New Roman"/>
                <w:b/>
                <w:sz w:val="24"/>
              </w:rPr>
            </w:pPr>
            <w:r>
              <w:rPr>
                <w:rFonts w:ascii="Times New Roman" w:hAnsi="Times New Roman"/>
                <w:sz w:val="24"/>
              </w:rPr>
              <w:t>ОК 01, ОК 04, ОК 08</w:t>
            </w:r>
          </w:p>
        </w:tc>
      </w:tr>
      <w:tr w14:paraId="097F0A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CED755C">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2BF224F2">
            <w:pPr>
              <w:widowControl w:val="0"/>
              <w:spacing w:after="0" w:line="276" w:lineRule="auto"/>
              <w:rPr>
                <w:rFonts w:ascii="Times New Roman" w:hAnsi="Times New Roman"/>
                <w:sz w:val="24"/>
              </w:rPr>
            </w:pPr>
            <w:r>
              <w:rPr>
                <w:rFonts w:ascii="Times New Roman" w:hAnsi="Times New Roman"/>
                <w:b/>
                <w:sz w:val="24"/>
              </w:rPr>
              <w:t>Практические занятия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76988A3">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E52A0C8">
            <w:pPr>
              <w:rPr>
                <w:rFonts w:ascii="Times New Roman" w:hAnsi="Times New Roman"/>
              </w:rPr>
            </w:pPr>
          </w:p>
        </w:tc>
      </w:tr>
      <w:tr w14:paraId="477A3E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E33714E">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4DEDB5CE">
            <w:pPr>
              <w:spacing w:after="0" w:line="276" w:lineRule="auto"/>
              <w:rPr>
                <w:rFonts w:ascii="Times New Roman" w:hAnsi="Times New Roman"/>
                <w:sz w:val="24"/>
              </w:rPr>
            </w:pPr>
            <w:r>
              <w:rPr>
                <w:rFonts w:ascii="Times New Roman" w:hAnsi="Times New Roman"/>
                <w:sz w:val="24"/>
              </w:rPr>
              <w:t xml:space="preserve">Атлетические единоборства в системе профессионально-двигательной активности: ее цели, задачи, формы организации тренировочных занятий. Техника безопасности при занятиях. Специально-подготовительные упражнений для техники самозащиты. </w:t>
            </w:r>
          </w:p>
          <w:p w14:paraId="43EBD12F">
            <w:pPr>
              <w:spacing w:after="0" w:line="276" w:lineRule="auto"/>
              <w:rPr>
                <w:rFonts w:ascii="Times New Roman" w:hAnsi="Times New Roman"/>
                <w:sz w:val="24"/>
              </w:rPr>
            </w:pPr>
            <w:r>
              <w:rPr>
                <w:rFonts w:ascii="Times New Roman" w:hAnsi="Times New Roman"/>
                <w:sz w:val="24"/>
              </w:rPr>
              <w:t>Освоение/совершенствование приемов атлетических единоборств (самостраховка, стойки, захваты, броски, безопасное падение, освобождения от захватов, уход с линии атаки и т.п.).</w:t>
            </w:r>
          </w:p>
          <w:p w14:paraId="7EB9725F">
            <w:pPr>
              <w:spacing w:after="0" w:line="276" w:lineRule="auto"/>
              <w:rPr>
                <w:rFonts w:ascii="Times New Roman" w:hAnsi="Times New Roman"/>
                <w:sz w:val="24"/>
              </w:rPr>
            </w:pPr>
            <w:r>
              <w:rPr>
                <w:rFonts w:ascii="Times New Roman" w:hAnsi="Times New Roman"/>
                <w:sz w:val="24"/>
              </w:rPr>
              <w:t>Силовые упражнения и единоборства в парах.</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DFEAE24">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4B16F35">
            <w:pPr>
              <w:rPr>
                <w:rFonts w:ascii="Times New Roman" w:hAnsi="Times New Roman"/>
              </w:rPr>
            </w:pPr>
          </w:p>
        </w:tc>
      </w:tr>
      <w:tr w14:paraId="504EBB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10910"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tcPr>
          <w:p w14:paraId="171BC31E">
            <w:pPr>
              <w:spacing w:after="0" w:line="276" w:lineRule="auto"/>
              <w:jc w:val="both"/>
              <w:rPr>
                <w:rFonts w:ascii="Times New Roman" w:hAnsi="Times New Roman"/>
                <w:sz w:val="24"/>
              </w:rPr>
            </w:pPr>
            <w:r>
              <w:rPr>
                <w:rFonts w:ascii="Times New Roman" w:hAnsi="Times New Roman"/>
                <w:b/>
                <w:i/>
                <w:sz w:val="24"/>
              </w:rPr>
              <w:t>Спортивные игры</w:t>
            </w:r>
          </w:p>
        </w:tc>
        <w:tc>
          <w:tcPr>
            <w:tcW w:w="199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C801A2F">
            <w:pPr>
              <w:spacing w:after="0" w:line="276" w:lineRule="auto"/>
              <w:jc w:val="center"/>
              <w:rPr>
                <w:rFonts w:ascii="Times New Roman" w:hAnsi="Times New Roman"/>
                <w:b/>
                <w:sz w:val="24"/>
              </w:rPr>
            </w:pPr>
            <w:r>
              <w:rPr>
                <w:rFonts w:ascii="Times New Roman" w:hAnsi="Times New Roman"/>
                <w:b/>
                <w:sz w:val="24"/>
              </w:rPr>
              <w:t>6</w:t>
            </w:r>
          </w:p>
        </w:tc>
        <w:tc>
          <w:tcPr>
            <w:tcW w:w="2545"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3734344F">
            <w:pPr>
              <w:spacing w:after="0" w:line="276" w:lineRule="auto"/>
              <w:jc w:val="center"/>
              <w:rPr>
                <w:rFonts w:ascii="Times New Roman" w:hAnsi="Times New Roman"/>
                <w:b/>
                <w:sz w:val="24"/>
              </w:rPr>
            </w:pPr>
          </w:p>
        </w:tc>
      </w:tr>
      <w:tr w14:paraId="1D85D0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22AF2E56">
            <w:pPr>
              <w:spacing w:after="0" w:line="276" w:lineRule="auto"/>
              <w:rPr>
                <w:rFonts w:ascii="Times New Roman" w:hAnsi="Times New Roman"/>
                <w:b/>
                <w:sz w:val="24"/>
              </w:rPr>
            </w:pPr>
            <w:r>
              <w:rPr>
                <w:rFonts w:ascii="Times New Roman" w:hAnsi="Times New Roman"/>
                <w:b/>
                <w:sz w:val="24"/>
              </w:rPr>
              <w:t xml:space="preserve">Тема 2.11. </w:t>
            </w:r>
            <w:r>
              <w:rPr>
                <w:rFonts w:ascii="Times New Roman" w:hAnsi="Times New Roman"/>
              </w:rPr>
              <w:br w:type="textWrapping"/>
            </w:r>
            <w:r>
              <w:rPr>
                <w:rFonts w:ascii="Times New Roman" w:hAnsi="Times New Roman"/>
                <w:sz w:val="24"/>
              </w:rPr>
              <w:t>Футбол</w:t>
            </w: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2808B4D0">
            <w:pPr>
              <w:spacing w:after="0" w:line="276" w:lineRule="auto"/>
              <w:jc w:val="both"/>
              <w:rPr>
                <w:rFonts w:ascii="Times New Roman" w:hAnsi="Times New Roman"/>
                <w:sz w:val="24"/>
              </w:rPr>
            </w:pPr>
            <w:r>
              <w:rPr>
                <w:rFonts w:ascii="Times New Roman" w:hAnsi="Times New Roman"/>
                <w:b/>
                <w:sz w:val="24"/>
              </w:rPr>
              <w:t>Содержание учебного материала</w:t>
            </w:r>
          </w:p>
        </w:tc>
        <w:tc>
          <w:tcPr>
            <w:tcW w:w="199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36C99B94">
            <w:pPr>
              <w:spacing w:after="0" w:line="276" w:lineRule="auto"/>
              <w:jc w:val="center"/>
              <w:rPr>
                <w:rFonts w:ascii="Times New Roman" w:hAnsi="Times New Roman"/>
                <w:b/>
                <w:sz w:val="24"/>
              </w:rPr>
            </w:pPr>
            <w:r>
              <w:rPr>
                <w:rFonts w:ascii="Times New Roman" w:hAnsi="Times New Roman"/>
                <w:b/>
                <w:sz w:val="24"/>
              </w:rPr>
              <w:t>2</w:t>
            </w:r>
          </w:p>
        </w:tc>
        <w:tc>
          <w:tcPr>
            <w:tcW w:w="2545"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260304EC">
            <w:pPr>
              <w:spacing w:after="0" w:line="276" w:lineRule="auto"/>
              <w:jc w:val="center"/>
              <w:rPr>
                <w:rFonts w:ascii="Times New Roman" w:hAnsi="Times New Roman"/>
                <w:sz w:val="24"/>
              </w:rPr>
            </w:pPr>
            <w:r>
              <w:rPr>
                <w:rFonts w:ascii="Times New Roman" w:hAnsi="Times New Roman"/>
                <w:sz w:val="24"/>
              </w:rPr>
              <w:t>ОК 01, ОК 04, ОК 08</w:t>
            </w:r>
          </w:p>
          <w:p w14:paraId="76220F4F">
            <w:pPr>
              <w:spacing w:after="0" w:line="276" w:lineRule="auto"/>
              <w:jc w:val="center"/>
              <w:rPr>
                <w:rFonts w:ascii="Times New Roman" w:hAnsi="Times New Roman"/>
                <w:b/>
                <w:sz w:val="24"/>
              </w:rPr>
            </w:pPr>
          </w:p>
        </w:tc>
      </w:tr>
      <w:tr w14:paraId="06DC3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9593EDA">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2DE5C1EE">
            <w:pPr>
              <w:spacing w:after="0" w:line="276" w:lineRule="auto"/>
              <w:jc w:val="both"/>
              <w:rPr>
                <w:rFonts w:ascii="Times New Roman" w:hAnsi="Times New Roman"/>
                <w:sz w:val="24"/>
              </w:rPr>
            </w:pPr>
            <w:r>
              <w:rPr>
                <w:rFonts w:ascii="Times New Roman" w:hAnsi="Times New Roman"/>
                <w:b/>
                <w:sz w:val="24"/>
              </w:rPr>
              <w:t>Практические занятия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68094F4">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FE7D786">
            <w:pPr>
              <w:rPr>
                <w:rFonts w:ascii="Times New Roman" w:hAnsi="Times New Roman"/>
              </w:rPr>
            </w:pPr>
          </w:p>
        </w:tc>
      </w:tr>
      <w:tr w14:paraId="4CAB2E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5DEAA3E">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71516E41">
            <w:pPr>
              <w:spacing w:after="0" w:line="276" w:lineRule="auto"/>
              <w:jc w:val="both"/>
              <w:rPr>
                <w:rFonts w:ascii="Times New Roman" w:hAnsi="Times New Roman"/>
                <w:sz w:val="24"/>
              </w:rPr>
            </w:pPr>
            <w:r>
              <w:rPr>
                <w:rFonts w:ascii="Times New Roman" w:hAnsi="Times New Roman"/>
                <w:sz w:val="24"/>
              </w:rPr>
              <w:t>Техника безопасности на занятиях футболом. Освоение и совершенствование техники выполнения приёмов игры: удар по мячу носком, серединой подъема, внутренней, внешней частью подъема; остановки мяча внутренней стороной стопы; остановки мяча внутренней стороной стопы в прыжке, остановки мяча подошвой.</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7684876">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2CBE223">
            <w:pPr>
              <w:rPr>
                <w:rFonts w:ascii="Times New Roman" w:hAnsi="Times New Roman"/>
              </w:rPr>
            </w:pPr>
          </w:p>
        </w:tc>
      </w:tr>
      <w:tr w14:paraId="5C126F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462DDFE">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3830CEF4">
            <w:pPr>
              <w:spacing w:after="0" w:line="276" w:lineRule="auto"/>
              <w:jc w:val="both"/>
              <w:rPr>
                <w:rFonts w:ascii="Times New Roman" w:hAnsi="Times New Roman"/>
                <w:sz w:val="24"/>
              </w:rPr>
            </w:pPr>
            <w:r>
              <w:rPr>
                <w:rFonts w:ascii="Times New Roman" w:hAnsi="Times New Roman"/>
                <w:sz w:val="24"/>
              </w:rPr>
              <w:t xml:space="preserve">Правила игры и методика судейства. Техника нападения. Действия игрока без мяча: освобождение от опеки противника </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7DBDCFF">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6F582DE">
            <w:pPr>
              <w:rPr>
                <w:rFonts w:ascii="Times New Roman" w:hAnsi="Times New Roman"/>
              </w:rPr>
            </w:pPr>
          </w:p>
        </w:tc>
      </w:tr>
      <w:tr w14:paraId="045C0D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E9DCE7C">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3A483188">
            <w:pPr>
              <w:spacing w:after="0" w:line="276" w:lineRule="auto"/>
              <w:rPr>
                <w:rFonts w:ascii="Times New Roman" w:hAnsi="Times New Roman"/>
                <w:sz w:val="24"/>
              </w:rPr>
            </w:pPr>
            <w:r>
              <w:rPr>
                <w:rFonts w:ascii="Times New Roman" w:hAnsi="Times New Roman"/>
                <w:sz w:val="24"/>
              </w:rPr>
              <w:t>Освоение/совершенствование приёмов тактики защиты и нападения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11E7E32">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B958FFA">
            <w:pPr>
              <w:rPr>
                <w:rFonts w:ascii="Times New Roman" w:hAnsi="Times New Roman"/>
              </w:rPr>
            </w:pPr>
          </w:p>
        </w:tc>
      </w:tr>
      <w:tr w14:paraId="73EF36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51F9964">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18508EC6">
            <w:pPr>
              <w:spacing w:after="0" w:line="276" w:lineRule="auto"/>
              <w:jc w:val="both"/>
              <w:rPr>
                <w:rFonts w:ascii="Times New Roman" w:hAnsi="Times New Roman"/>
                <w:sz w:val="24"/>
              </w:rPr>
            </w:pPr>
            <w:r>
              <w:rPr>
                <w:rFonts w:ascii="Times New Roman" w:hAnsi="Times New Roman"/>
                <w:sz w:val="24"/>
              </w:rPr>
              <w:t>Выполнение технико-тактических приёмов в игровой деятельности (учебная игра)</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3E5C614">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04924CE">
            <w:pPr>
              <w:rPr>
                <w:rFonts w:ascii="Times New Roman" w:hAnsi="Times New Roman"/>
              </w:rPr>
            </w:pPr>
          </w:p>
        </w:tc>
      </w:tr>
      <w:tr w14:paraId="4C948F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52082C83">
            <w:pPr>
              <w:spacing w:after="0" w:line="276" w:lineRule="auto"/>
              <w:jc w:val="both"/>
              <w:rPr>
                <w:rFonts w:ascii="Times New Roman" w:hAnsi="Times New Roman"/>
              </w:rPr>
            </w:pPr>
            <w:r>
              <w:rPr>
                <w:rFonts w:ascii="Times New Roman" w:hAnsi="Times New Roman"/>
                <w:b/>
                <w:sz w:val="24"/>
              </w:rPr>
              <w:t>Тема 2.12.</w:t>
            </w:r>
          </w:p>
          <w:p w14:paraId="78740FCA">
            <w:pPr>
              <w:spacing w:after="0" w:line="276" w:lineRule="auto"/>
              <w:jc w:val="both"/>
              <w:rPr>
                <w:rFonts w:ascii="Times New Roman" w:hAnsi="Times New Roman"/>
                <w:b/>
                <w:sz w:val="24"/>
              </w:rPr>
            </w:pPr>
            <w:r>
              <w:rPr>
                <w:rFonts w:ascii="Times New Roman" w:hAnsi="Times New Roman"/>
                <w:sz w:val="24"/>
              </w:rPr>
              <w:t>Баскетбол</w:t>
            </w: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448AA01E">
            <w:pPr>
              <w:spacing w:after="0" w:line="276" w:lineRule="auto"/>
              <w:jc w:val="both"/>
              <w:rPr>
                <w:rFonts w:ascii="Times New Roman" w:hAnsi="Times New Roman"/>
                <w:sz w:val="24"/>
              </w:rPr>
            </w:pPr>
            <w:r>
              <w:rPr>
                <w:rFonts w:ascii="Times New Roman" w:hAnsi="Times New Roman"/>
                <w:b/>
                <w:sz w:val="24"/>
              </w:rPr>
              <w:t>Содержание учебного материала</w:t>
            </w:r>
          </w:p>
        </w:tc>
        <w:tc>
          <w:tcPr>
            <w:tcW w:w="199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67B1E769">
            <w:pPr>
              <w:spacing w:after="0" w:line="276" w:lineRule="auto"/>
              <w:jc w:val="center"/>
              <w:rPr>
                <w:rFonts w:ascii="Times New Roman" w:hAnsi="Times New Roman"/>
                <w:b/>
                <w:sz w:val="24"/>
              </w:rPr>
            </w:pPr>
            <w:r>
              <w:rPr>
                <w:rFonts w:ascii="Times New Roman" w:hAnsi="Times New Roman"/>
                <w:b/>
                <w:sz w:val="24"/>
              </w:rPr>
              <w:t>2</w:t>
            </w: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F162266">
            <w:pPr>
              <w:rPr>
                <w:rFonts w:ascii="Times New Roman" w:hAnsi="Times New Roman"/>
              </w:rPr>
            </w:pPr>
          </w:p>
        </w:tc>
      </w:tr>
      <w:tr w14:paraId="5BAB00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F4CB588">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07F74F45">
            <w:pPr>
              <w:spacing w:after="0" w:line="276" w:lineRule="auto"/>
              <w:jc w:val="both"/>
              <w:rPr>
                <w:rFonts w:ascii="Times New Roman" w:hAnsi="Times New Roman"/>
                <w:sz w:val="24"/>
              </w:rPr>
            </w:pPr>
            <w:r>
              <w:rPr>
                <w:rFonts w:ascii="Times New Roman" w:hAnsi="Times New Roman"/>
                <w:b/>
                <w:sz w:val="24"/>
              </w:rPr>
              <w:t>Практические занятия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979F833">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CB11BFA">
            <w:pPr>
              <w:rPr>
                <w:rFonts w:ascii="Times New Roman" w:hAnsi="Times New Roman"/>
              </w:rPr>
            </w:pPr>
          </w:p>
        </w:tc>
      </w:tr>
      <w:tr w14:paraId="2996A9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A431B19">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316DD6F8">
            <w:pPr>
              <w:spacing w:after="0" w:line="276" w:lineRule="auto"/>
              <w:jc w:val="both"/>
              <w:rPr>
                <w:rFonts w:ascii="Times New Roman" w:hAnsi="Times New Roman"/>
                <w:sz w:val="24"/>
              </w:rPr>
            </w:pPr>
            <w:r>
              <w:rPr>
                <w:rFonts w:ascii="Times New Roman" w:hAnsi="Times New Roman"/>
                <w:sz w:val="24"/>
              </w:rPr>
              <w:t>Техника безопасности на занятиях баскетболом. Освоение и совершенствование техники выполнения приёмов игры:</w:t>
            </w:r>
          </w:p>
          <w:p w14:paraId="4BDC91D0">
            <w:pPr>
              <w:spacing w:after="0" w:line="276" w:lineRule="auto"/>
              <w:jc w:val="both"/>
              <w:rPr>
                <w:rFonts w:ascii="Times New Roman" w:hAnsi="Times New Roman"/>
                <w:sz w:val="24"/>
              </w:rPr>
            </w:pPr>
            <w:r>
              <w:rPr>
                <w:rFonts w:ascii="Times New Roman" w:hAnsi="Times New Roman"/>
                <w:sz w:val="24"/>
              </w:rPr>
              <w:t>перемещения, остановки, стойки игрока, повороты; ловля и передача мяча двумя и одной рукой, на месте и в движении, с отскоком от пола;  ведение мяча на месте, в движении, по прямой с изменением скорости, высоты отскока и направления, по зрительному и слуховому сигналу; броски одной рукой, на месте, в движении, от груди, от плеча; бросок после ловли и после ведения мяча, бросок мяча</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DF36A74">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4094F3D">
            <w:pPr>
              <w:rPr>
                <w:rFonts w:ascii="Times New Roman" w:hAnsi="Times New Roman"/>
              </w:rPr>
            </w:pPr>
          </w:p>
        </w:tc>
      </w:tr>
      <w:tr w14:paraId="3FF12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C44791D">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5EDD4A75">
            <w:pPr>
              <w:spacing w:after="0" w:line="276" w:lineRule="auto"/>
              <w:jc w:val="both"/>
              <w:rPr>
                <w:rFonts w:ascii="Times New Roman" w:hAnsi="Times New Roman"/>
                <w:sz w:val="24"/>
              </w:rPr>
            </w:pPr>
            <w:r>
              <w:rPr>
                <w:rFonts w:ascii="Times New Roman" w:hAnsi="Times New Roman"/>
                <w:sz w:val="24"/>
              </w:rPr>
              <w:t>Освоение и совершенствование приёмов тактики защиты и нападения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9696D24">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6385213">
            <w:pPr>
              <w:rPr>
                <w:rFonts w:ascii="Times New Roman" w:hAnsi="Times New Roman"/>
              </w:rPr>
            </w:pPr>
          </w:p>
        </w:tc>
      </w:tr>
      <w:tr w14:paraId="131D05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A1941E1">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1FD67BA8">
            <w:pPr>
              <w:spacing w:after="0" w:line="276" w:lineRule="auto"/>
              <w:jc w:val="both"/>
              <w:rPr>
                <w:rFonts w:ascii="Times New Roman" w:hAnsi="Times New Roman"/>
                <w:sz w:val="24"/>
              </w:rPr>
            </w:pPr>
            <w:r>
              <w:rPr>
                <w:rFonts w:ascii="Times New Roman" w:hAnsi="Times New Roman"/>
                <w:sz w:val="24"/>
              </w:rPr>
              <w:t>Выполнение технико-тактических приёмов в игровой деятельности</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6E6DF07">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40B8C95">
            <w:pPr>
              <w:rPr>
                <w:rFonts w:ascii="Times New Roman" w:hAnsi="Times New Roman"/>
              </w:rPr>
            </w:pPr>
          </w:p>
        </w:tc>
      </w:tr>
      <w:tr w14:paraId="40A7BF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7FE8B205">
            <w:pPr>
              <w:spacing w:after="0" w:line="276" w:lineRule="auto"/>
              <w:rPr>
                <w:rFonts w:ascii="Times New Roman" w:hAnsi="Times New Roman"/>
                <w:b/>
                <w:sz w:val="24"/>
              </w:rPr>
            </w:pPr>
            <w:r>
              <w:rPr>
                <w:rFonts w:ascii="Times New Roman" w:hAnsi="Times New Roman"/>
                <w:b/>
                <w:sz w:val="24"/>
              </w:rPr>
              <w:t>Тема 2.13</w:t>
            </w:r>
            <w:r>
              <w:rPr>
                <w:rFonts w:ascii="Times New Roman" w:hAnsi="Times New Roman"/>
              </w:rPr>
              <w:t>.</w:t>
            </w:r>
            <w:r>
              <w:rPr>
                <w:rFonts w:ascii="Times New Roman" w:hAnsi="Times New Roman"/>
              </w:rPr>
              <w:br w:type="textWrapping"/>
            </w:r>
            <w:r>
              <w:rPr>
                <w:rFonts w:ascii="Times New Roman" w:hAnsi="Times New Roman"/>
                <w:sz w:val="24"/>
              </w:rPr>
              <w:t xml:space="preserve">Волейбол </w:t>
            </w:r>
          </w:p>
          <w:p w14:paraId="66889817">
            <w:pPr>
              <w:spacing w:after="0" w:line="276" w:lineRule="auto"/>
              <w:jc w:val="both"/>
              <w:rPr>
                <w:rFonts w:ascii="Times New Roman" w:hAnsi="Times New Roman"/>
                <w:b/>
                <w:sz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1DAC21FF">
            <w:pPr>
              <w:spacing w:after="0" w:line="276" w:lineRule="auto"/>
              <w:jc w:val="both"/>
              <w:rPr>
                <w:rFonts w:ascii="Times New Roman" w:hAnsi="Times New Roman"/>
                <w:sz w:val="24"/>
              </w:rPr>
            </w:pPr>
            <w:r>
              <w:rPr>
                <w:rFonts w:ascii="Times New Roman" w:hAnsi="Times New Roman"/>
                <w:b/>
                <w:sz w:val="24"/>
              </w:rPr>
              <w:t>Содержание учебного материала</w:t>
            </w:r>
          </w:p>
        </w:tc>
        <w:tc>
          <w:tcPr>
            <w:tcW w:w="199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539D2080">
            <w:pPr>
              <w:spacing w:after="0" w:line="276" w:lineRule="auto"/>
              <w:jc w:val="center"/>
              <w:rPr>
                <w:rFonts w:ascii="Times New Roman" w:hAnsi="Times New Roman"/>
                <w:b/>
                <w:sz w:val="24"/>
              </w:rPr>
            </w:pPr>
            <w:r>
              <w:rPr>
                <w:rFonts w:ascii="Times New Roman" w:hAnsi="Times New Roman"/>
                <w:b/>
                <w:sz w:val="24"/>
              </w:rPr>
              <w:t>2</w:t>
            </w:r>
          </w:p>
        </w:tc>
        <w:tc>
          <w:tcPr>
            <w:tcW w:w="2545"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13EC617A">
            <w:pPr>
              <w:spacing w:after="0" w:line="276" w:lineRule="auto"/>
              <w:jc w:val="center"/>
              <w:rPr>
                <w:rFonts w:ascii="Times New Roman" w:hAnsi="Times New Roman"/>
                <w:sz w:val="24"/>
              </w:rPr>
            </w:pPr>
            <w:r>
              <w:rPr>
                <w:rFonts w:ascii="Times New Roman" w:hAnsi="Times New Roman"/>
                <w:sz w:val="24"/>
              </w:rPr>
              <w:t>ОК 01, ОК 04, ОК 08</w:t>
            </w:r>
          </w:p>
          <w:p w14:paraId="5A46C12B">
            <w:pPr>
              <w:spacing w:after="0" w:line="276" w:lineRule="auto"/>
              <w:jc w:val="center"/>
              <w:rPr>
                <w:rFonts w:ascii="Times New Roman" w:hAnsi="Times New Roman"/>
                <w:b/>
                <w:sz w:val="24"/>
              </w:rPr>
            </w:pPr>
          </w:p>
        </w:tc>
      </w:tr>
      <w:tr w14:paraId="1DA71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B69C536">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1147E740">
            <w:pPr>
              <w:spacing w:after="0" w:line="276" w:lineRule="auto"/>
              <w:jc w:val="both"/>
              <w:rPr>
                <w:rFonts w:ascii="Times New Roman" w:hAnsi="Times New Roman"/>
                <w:sz w:val="24"/>
              </w:rPr>
            </w:pPr>
            <w:r>
              <w:rPr>
                <w:rFonts w:ascii="Times New Roman" w:hAnsi="Times New Roman"/>
                <w:b/>
                <w:sz w:val="24"/>
              </w:rPr>
              <w:t>Практические занятия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4EC2569">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1B67A12">
            <w:pPr>
              <w:rPr>
                <w:rFonts w:ascii="Times New Roman" w:hAnsi="Times New Roman"/>
              </w:rPr>
            </w:pPr>
          </w:p>
        </w:tc>
      </w:tr>
      <w:tr w14:paraId="3B12E1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E11F7A0">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1AE697BC">
            <w:pPr>
              <w:spacing w:after="0" w:line="276" w:lineRule="auto"/>
              <w:jc w:val="both"/>
              <w:rPr>
                <w:rFonts w:ascii="Times New Roman" w:hAnsi="Times New Roman"/>
                <w:sz w:val="24"/>
              </w:rPr>
            </w:pPr>
            <w:r>
              <w:rPr>
                <w:rFonts w:ascii="Times New Roman" w:hAnsi="Times New Roman"/>
                <w:sz w:val="24"/>
              </w:rPr>
              <w:t>Техника безопасности на занятиях волейболом. Освоение и совершенствование техники выполнения приёмов игры: стойки игрока, перемещения, передача мяча, подача, нападающий удар, прием мяча снизу двумя руками, прием мяча одной рукой с последующим нападением и перекатом в сторону, на бедро и спину, прием мяча одной рукой в падении</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E227B4A">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A43076F">
            <w:pPr>
              <w:rPr>
                <w:rFonts w:ascii="Times New Roman" w:hAnsi="Times New Roman"/>
              </w:rPr>
            </w:pPr>
          </w:p>
        </w:tc>
      </w:tr>
      <w:tr w14:paraId="6331E9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08DF11D">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566D6586">
            <w:pPr>
              <w:spacing w:after="0" w:line="276" w:lineRule="auto"/>
              <w:jc w:val="both"/>
              <w:rPr>
                <w:rFonts w:ascii="Times New Roman" w:hAnsi="Times New Roman"/>
                <w:sz w:val="24"/>
              </w:rPr>
            </w:pPr>
            <w:r>
              <w:rPr>
                <w:rFonts w:ascii="Times New Roman" w:hAnsi="Times New Roman"/>
                <w:sz w:val="24"/>
              </w:rPr>
              <w:t>Освоение/совершенствование приёмов тактики защиты и нападения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07E6F45">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1876B91">
            <w:pPr>
              <w:rPr>
                <w:rFonts w:ascii="Times New Roman" w:hAnsi="Times New Roman"/>
              </w:rPr>
            </w:pPr>
          </w:p>
        </w:tc>
      </w:tr>
      <w:tr w14:paraId="2F98E8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A68A565">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7543D589">
            <w:pPr>
              <w:spacing w:after="0" w:line="276" w:lineRule="auto"/>
              <w:jc w:val="both"/>
              <w:rPr>
                <w:rFonts w:ascii="Times New Roman" w:hAnsi="Times New Roman"/>
                <w:sz w:val="24"/>
              </w:rPr>
            </w:pPr>
            <w:r>
              <w:rPr>
                <w:rFonts w:ascii="Times New Roman" w:hAnsi="Times New Roman"/>
                <w:sz w:val="24"/>
              </w:rPr>
              <w:t>Выполнение технико-тактических приёмов в игровой деятельности</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ABE504C">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FAD813A">
            <w:pPr>
              <w:rPr>
                <w:rFonts w:ascii="Times New Roman" w:hAnsi="Times New Roman"/>
              </w:rPr>
            </w:pPr>
          </w:p>
        </w:tc>
      </w:tr>
      <w:tr w14:paraId="3674A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5" w:hRule="atLeast"/>
        </w:trPr>
        <w:tc>
          <w:tcPr>
            <w:tcW w:w="10910"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3B91DF77">
            <w:pPr>
              <w:spacing w:after="0" w:line="276" w:lineRule="auto"/>
              <w:rPr>
                <w:rFonts w:ascii="Times New Roman" w:hAnsi="Times New Roman"/>
                <w:b/>
                <w:i/>
                <w:sz w:val="24"/>
              </w:rPr>
            </w:pPr>
            <w:r>
              <w:rPr>
                <w:rFonts w:ascii="Times New Roman" w:hAnsi="Times New Roman"/>
                <w:b/>
                <w:i/>
                <w:sz w:val="24"/>
              </w:rPr>
              <w:t>Легкая атлетика</w:t>
            </w:r>
          </w:p>
        </w:tc>
        <w:tc>
          <w:tcPr>
            <w:tcW w:w="1990"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2857EFDA">
            <w:pPr>
              <w:spacing w:after="0" w:line="276" w:lineRule="auto"/>
              <w:jc w:val="center"/>
              <w:rPr>
                <w:rFonts w:hint="default" w:ascii="Times New Roman" w:hAnsi="Times New Roman"/>
                <w:b/>
                <w:sz w:val="24"/>
                <w:lang w:val="ru-RU"/>
              </w:rPr>
            </w:pPr>
            <w:r>
              <w:rPr>
                <w:rFonts w:hint="default" w:ascii="Times New Roman" w:hAnsi="Times New Roman"/>
                <w:b/>
                <w:sz w:val="24"/>
                <w:lang w:val="ru-RU"/>
              </w:rPr>
              <w:t>22</w:t>
            </w:r>
          </w:p>
        </w:tc>
        <w:tc>
          <w:tcPr>
            <w:tcW w:w="2545"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34AE7E4A">
            <w:pPr>
              <w:spacing w:after="0" w:line="276" w:lineRule="auto"/>
              <w:jc w:val="center"/>
              <w:rPr>
                <w:rFonts w:ascii="Times New Roman" w:hAnsi="Times New Roman"/>
                <w:b/>
                <w:sz w:val="24"/>
              </w:rPr>
            </w:pPr>
          </w:p>
        </w:tc>
      </w:tr>
      <w:tr w14:paraId="4C4629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5" w:hRule="atLeast"/>
        </w:trPr>
        <w:tc>
          <w:tcPr>
            <w:tcW w:w="26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56173D5D">
            <w:pPr>
              <w:spacing w:after="0" w:line="276" w:lineRule="auto"/>
              <w:rPr>
                <w:rFonts w:ascii="Times New Roman" w:hAnsi="Times New Roman"/>
                <w:b/>
                <w:sz w:val="24"/>
              </w:rPr>
            </w:pPr>
            <w:r>
              <w:rPr>
                <w:rFonts w:ascii="Times New Roman" w:hAnsi="Times New Roman"/>
                <w:b/>
                <w:sz w:val="24"/>
              </w:rPr>
              <w:t>Тема 2.1</w:t>
            </w:r>
            <w:r>
              <w:rPr>
                <w:rFonts w:hint="default" w:ascii="Times New Roman" w:hAnsi="Times New Roman"/>
                <w:b/>
                <w:sz w:val="24"/>
                <w:lang w:val="ru-RU"/>
              </w:rPr>
              <w:t>4</w:t>
            </w:r>
            <w:r>
              <w:rPr>
                <w:rFonts w:ascii="Times New Roman" w:hAnsi="Times New Roman"/>
                <w:b/>
                <w:sz w:val="24"/>
              </w:rPr>
              <w:t xml:space="preserve">. </w:t>
            </w:r>
          </w:p>
          <w:p w14:paraId="706CD1F8">
            <w:pPr>
              <w:spacing w:after="0" w:line="276" w:lineRule="auto"/>
              <w:rPr>
                <w:rFonts w:ascii="Times New Roman" w:hAnsi="Times New Roman"/>
                <w:b/>
                <w:sz w:val="24"/>
              </w:rPr>
            </w:pPr>
            <w:r>
              <w:rPr>
                <w:rFonts w:ascii="Times New Roman" w:hAnsi="Times New Roman"/>
                <w:sz w:val="24"/>
              </w:rPr>
              <w:t xml:space="preserve">Лёгкая атлетика </w:t>
            </w: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6CB7E339">
            <w:pPr>
              <w:spacing w:after="0" w:line="276" w:lineRule="auto"/>
              <w:rPr>
                <w:rFonts w:ascii="Times New Roman" w:hAnsi="Times New Roman"/>
                <w:sz w:val="24"/>
              </w:rPr>
            </w:pPr>
            <w:r>
              <w:rPr>
                <w:rFonts w:ascii="Times New Roman" w:hAnsi="Times New Roman"/>
                <w:b/>
                <w:sz w:val="24"/>
              </w:rPr>
              <w:t>Содержание учебного материала</w:t>
            </w:r>
          </w:p>
        </w:tc>
        <w:tc>
          <w:tcPr>
            <w:tcW w:w="199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24BC95E0">
            <w:pPr>
              <w:spacing w:after="0" w:line="276" w:lineRule="auto"/>
              <w:jc w:val="center"/>
              <w:rPr>
                <w:rFonts w:hint="default" w:ascii="Times New Roman" w:hAnsi="Times New Roman"/>
                <w:b/>
                <w:sz w:val="24"/>
                <w:lang w:val="ru-RU"/>
              </w:rPr>
            </w:pPr>
            <w:r>
              <w:rPr>
                <w:rFonts w:hint="default" w:ascii="Times New Roman" w:hAnsi="Times New Roman"/>
                <w:b/>
                <w:sz w:val="24"/>
                <w:lang w:val="ru-RU"/>
              </w:rPr>
              <w:t>22</w:t>
            </w:r>
          </w:p>
        </w:tc>
        <w:tc>
          <w:tcPr>
            <w:tcW w:w="2545"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729690A0">
            <w:pPr>
              <w:spacing w:after="0" w:line="276" w:lineRule="auto"/>
              <w:jc w:val="center"/>
              <w:rPr>
                <w:rFonts w:ascii="Times New Roman" w:hAnsi="Times New Roman"/>
                <w:b/>
                <w:sz w:val="24"/>
              </w:rPr>
            </w:pPr>
            <w:r>
              <w:rPr>
                <w:rFonts w:ascii="Times New Roman" w:hAnsi="Times New Roman"/>
                <w:sz w:val="24"/>
              </w:rPr>
              <w:t>ОК 01, ОК 04, ОК 08</w:t>
            </w:r>
          </w:p>
        </w:tc>
      </w:tr>
      <w:tr w14:paraId="4993E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BEF85F2">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2BC8CEE4">
            <w:pPr>
              <w:spacing w:after="0" w:line="276" w:lineRule="auto"/>
              <w:rPr>
                <w:rFonts w:ascii="Times New Roman" w:hAnsi="Times New Roman"/>
                <w:b/>
                <w:sz w:val="24"/>
              </w:rPr>
            </w:pPr>
            <w:r>
              <w:rPr>
                <w:rFonts w:ascii="Times New Roman" w:hAnsi="Times New Roman"/>
                <w:b/>
                <w:sz w:val="24"/>
              </w:rPr>
              <w:t>Практические занятия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1B09E48">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385330B">
            <w:pPr>
              <w:rPr>
                <w:rFonts w:ascii="Times New Roman" w:hAnsi="Times New Roman"/>
              </w:rPr>
            </w:pPr>
          </w:p>
        </w:tc>
      </w:tr>
      <w:tr w14:paraId="1AFD9A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BDAB2B6">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02C5C793">
            <w:pPr>
              <w:spacing w:after="0" w:line="276" w:lineRule="auto"/>
              <w:rPr>
                <w:rFonts w:ascii="Times New Roman" w:hAnsi="Times New Roman"/>
                <w:sz w:val="24"/>
              </w:rPr>
            </w:pPr>
            <w:r>
              <w:rPr>
                <w:rFonts w:ascii="Times New Roman" w:hAnsi="Times New Roman"/>
                <w:sz w:val="24"/>
              </w:rPr>
              <w:t>Техника безопасности на занятиях легкой атлетикой. Техника бега высокого и низкого старта, стартового разгона, финиширования;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275BE24">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28900EE">
            <w:pPr>
              <w:rPr>
                <w:rFonts w:ascii="Times New Roman" w:hAnsi="Times New Roman"/>
              </w:rPr>
            </w:pPr>
          </w:p>
        </w:tc>
      </w:tr>
      <w:tr w14:paraId="67A962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A16B83D">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6E102EE6">
            <w:pPr>
              <w:spacing w:after="0" w:line="276" w:lineRule="auto"/>
              <w:rPr>
                <w:rFonts w:ascii="Times New Roman" w:hAnsi="Times New Roman"/>
                <w:sz w:val="24"/>
              </w:rPr>
            </w:pPr>
            <w:r>
              <w:rPr>
                <w:rFonts w:ascii="Times New Roman" w:hAnsi="Times New Roman"/>
                <w:sz w:val="24"/>
              </w:rPr>
              <w:t>Совершенствование техники спринтерского бега</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1194D30">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B28B82C">
            <w:pPr>
              <w:rPr>
                <w:rFonts w:ascii="Times New Roman" w:hAnsi="Times New Roman"/>
              </w:rPr>
            </w:pPr>
          </w:p>
        </w:tc>
      </w:tr>
      <w:tr w14:paraId="65CEFE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F3E3A1C">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486F8DFF">
            <w:pPr>
              <w:spacing w:after="0" w:line="276" w:lineRule="auto"/>
              <w:rPr>
                <w:rFonts w:ascii="Times New Roman" w:hAnsi="Times New Roman"/>
                <w:sz w:val="24"/>
              </w:rPr>
            </w:pPr>
            <w:r>
              <w:rPr>
                <w:rFonts w:ascii="Times New Roman" w:hAnsi="Times New Roman"/>
                <w:sz w:val="24"/>
              </w:rPr>
              <w:t>Совершенствование техники (кроссового бега, средние и длинные дистанции (2 000 м (девушки) и 3 000 м (юноши))</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FCB803D">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E417EFE">
            <w:pPr>
              <w:rPr>
                <w:rFonts w:ascii="Times New Roman" w:hAnsi="Times New Roman"/>
              </w:rPr>
            </w:pPr>
          </w:p>
        </w:tc>
      </w:tr>
      <w:tr w14:paraId="0EE20B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79BD002">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43429DDE">
            <w:pPr>
              <w:spacing w:after="0" w:line="276" w:lineRule="auto"/>
              <w:rPr>
                <w:rFonts w:ascii="Times New Roman" w:hAnsi="Times New Roman"/>
                <w:sz w:val="24"/>
              </w:rPr>
            </w:pPr>
            <w:r>
              <w:rPr>
                <w:rFonts w:ascii="Times New Roman" w:hAnsi="Times New Roman"/>
                <w:sz w:val="24"/>
              </w:rPr>
              <w:t>Совершенствование техники эстафетного бега (4 *100 м, 4*400 м; бега по прямой с различной скоростью)</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37D9446">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EBFCB29">
            <w:pPr>
              <w:rPr>
                <w:rFonts w:ascii="Times New Roman" w:hAnsi="Times New Roman"/>
              </w:rPr>
            </w:pPr>
          </w:p>
        </w:tc>
      </w:tr>
      <w:tr w14:paraId="29F240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662488E">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7F75B301">
            <w:pPr>
              <w:spacing w:after="0" w:line="276" w:lineRule="auto"/>
              <w:rPr>
                <w:rFonts w:ascii="Times New Roman" w:hAnsi="Times New Roman"/>
                <w:sz w:val="24"/>
              </w:rPr>
            </w:pPr>
            <w:r>
              <w:rPr>
                <w:rFonts w:ascii="Times New Roman" w:hAnsi="Times New Roman"/>
                <w:sz w:val="24"/>
              </w:rPr>
              <w:t>Совершенствование техники прыжка в длину с разбега</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3FD27B0">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ADD4D72">
            <w:pPr>
              <w:rPr>
                <w:rFonts w:ascii="Times New Roman" w:hAnsi="Times New Roman"/>
              </w:rPr>
            </w:pPr>
          </w:p>
        </w:tc>
      </w:tr>
      <w:tr w14:paraId="530DD2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5DA306C">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19C09DB6">
            <w:pPr>
              <w:spacing w:after="0" w:line="276" w:lineRule="auto"/>
              <w:rPr>
                <w:rFonts w:ascii="Times New Roman" w:hAnsi="Times New Roman"/>
                <w:sz w:val="24"/>
              </w:rPr>
            </w:pPr>
            <w:r>
              <w:rPr>
                <w:rFonts w:ascii="Times New Roman" w:hAnsi="Times New Roman"/>
                <w:sz w:val="24"/>
              </w:rPr>
              <w:t>Совершенствование техники прыжка в высоту с разбега</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65424B4">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AB066E1">
            <w:pPr>
              <w:rPr>
                <w:rFonts w:ascii="Times New Roman" w:hAnsi="Times New Roman"/>
              </w:rPr>
            </w:pPr>
          </w:p>
        </w:tc>
      </w:tr>
      <w:tr w14:paraId="3F51EA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6E72908">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74E90142">
            <w:pPr>
              <w:spacing w:after="0" w:line="276" w:lineRule="auto"/>
              <w:rPr>
                <w:rFonts w:ascii="Times New Roman" w:hAnsi="Times New Roman"/>
                <w:sz w:val="24"/>
              </w:rPr>
            </w:pPr>
            <w:r>
              <w:rPr>
                <w:rFonts w:ascii="Times New Roman" w:hAnsi="Times New Roman"/>
                <w:sz w:val="24"/>
              </w:rPr>
              <w:t xml:space="preserve">Совершенствование техники метания гранаты весом 500 г (девушки) и 700 г (юноши); </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5ADED3A">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70CF5EA">
            <w:pPr>
              <w:rPr>
                <w:rFonts w:ascii="Times New Roman" w:hAnsi="Times New Roman"/>
              </w:rPr>
            </w:pPr>
          </w:p>
        </w:tc>
      </w:tr>
      <w:tr w14:paraId="49389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6"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48B7A73">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Pr>
          <w:p w14:paraId="555B74F6">
            <w:pPr>
              <w:spacing w:after="0" w:line="276" w:lineRule="auto"/>
              <w:rPr>
                <w:rFonts w:ascii="Times New Roman" w:hAnsi="Times New Roman"/>
                <w:sz w:val="24"/>
              </w:rPr>
            </w:pPr>
            <w:r>
              <w:rPr>
                <w:rFonts w:ascii="Times New Roman" w:hAnsi="Times New Roman"/>
                <w:sz w:val="24"/>
              </w:rPr>
              <w:t>Развитие физических способностей средствами лёгкой атлетики Подвижные игры и эстафеты с элементами легкой атлетики.</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7967129">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6C2C802">
            <w:pPr>
              <w:rPr>
                <w:rFonts w:ascii="Times New Roman" w:hAnsi="Times New Roman"/>
              </w:rPr>
            </w:pPr>
          </w:p>
        </w:tc>
      </w:tr>
      <w:tr w14:paraId="51E2C1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 w:hRule="atLeast"/>
        </w:trPr>
        <w:tc>
          <w:tcPr>
            <w:tcW w:w="10910"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tcPr>
          <w:p w14:paraId="2754B959">
            <w:pPr>
              <w:spacing w:after="0" w:line="276" w:lineRule="auto"/>
              <w:jc w:val="both"/>
              <w:rPr>
                <w:rFonts w:ascii="Times New Roman" w:hAnsi="Times New Roman"/>
                <w:b/>
                <w:i/>
                <w:sz w:val="24"/>
              </w:rPr>
            </w:pPr>
            <w:r>
              <w:rPr>
                <w:rFonts w:ascii="Times New Roman" w:hAnsi="Times New Roman"/>
                <w:b/>
                <w:i/>
                <w:sz w:val="24"/>
              </w:rPr>
              <w:t>Плавание</w:t>
            </w:r>
            <w:r>
              <w:rPr>
                <w:rFonts w:ascii="Times New Roman" w:hAnsi="Times New Roman"/>
                <w:b/>
                <w:i/>
                <w:sz w:val="24"/>
                <w:vertAlign w:val="superscript"/>
              </w:rPr>
              <w:footnoteReference w:id="77"/>
            </w:r>
          </w:p>
        </w:tc>
        <w:tc>
          <w:tcPr>
            <w:tcW w:w="199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914756C">
            <w:pPr>
              <w:spacing w:after="0" w:line="276" w:lineRule="auto"/>
              <w:jc w:val="center"/>
              <w:rPr>
                <w:rFonts w:ascii="Times New Roman" w:hAnsi="Times New Roman"/>
                <w:b/>
                <w:sz w:val="24"/>
              </w:rPr>
            </w:pPr>
            <w:r>
              <w:rPr>
                <w:rFonts w:ascii="Times New Roman" w:hAnsi="Times New Roman"/>
                <w:b/>
                <w:sz w:val="24"/>
              </w:rPr>
              <w:t>10</w:t>
            </w:r>
          </w:p>
        </w:tc>
        <w:tc>
          <w:tcPr>
            <w:tcW w:w="2545"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551D263A">
            <w:pPr>
              <w:spacing w:after="0" w:line="276" w:lineRule="auto"/>
              <w:jc w:val="center"/>
              <w:rPr>
                <w:rFonts w:ascii="Times New Roman" w:hAnsi="Times New Roman"/>
                <w:b/>
                <w:sz w:val="24"/>
              </w:rPr>
            </w:pPr>
          </w:p>
        </w:tc>
      </w:tr>
      <w:tr w14:paraId="47C619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 w:hRule="atLeast"/>
        </w:trPr>
        <w:tc>
          <w:tcPr>
            <w:tcW w:w="26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1D7B4D94">
            <w:pPr>
              <w:spacing w:after="0" w:line="276" w:lineRule="auto"/>
              <w:jc w:val="both"/>
              <w:rPr>
                <w:rFonts w:ascii="Times New Roman" w:hAnsi="Times New Roman"/>
                <w:b/>
                <w:i/>
                <w:sz w:val="24"/>
              </w:rPr>
            </w:pPr>
            <w:r>
              <w:rPr>
                <w:rFonts w:ascii="Times New Roman" w:hAnsi="Times New Roman"/>
                <w:b/>
                <w:sz w:val="24"/>
              </w:rPr>
              <w:t>Тема 2.1</w:t>
            </w:r>
            <w:r>
              <w:rPr>
                <w:rFonts w:hint="default" w:ascii="Times New Roman" w:hAnsi="Times New Roman"/>
                <w:b/>
                <w:sz w:val="24"/>
                <w:lang w:val="ru-RU"/>
              </w:rPr>
              <w:t>5</w:t>
            </w:r>
            <w:r>
              <w:rPr>
                <w:rFonts w:ascii="Times New Roman" w:hAnsi="Times New Roman"/>
                <w:sz w:val="24"/>
              </w:rPr>
              <w:t xml:space="preserve"> </w:t>
            </w:r>
          </w:p>
          <w:p w14:paraId="5CF27342">
            <w:pPr>
              <w:spacing w:after="0" w:line="276" w:lineRule="auto"/>
              <w:jc w:val="both"/>
              <w:rPr>
                <w:rFonts w:ascii="Times New Roman" w:hAnsi="Times New Roman"/>
                <w:b/>
                <w:i/>
                <w:sz w:val="24"/>
              </w:rPr>
            </w:pPr>
            <w:r>
              <w:rPr>
                <w:rFonts w:ascii="Times New Roman" w:hAnsi="Times New Roman"/>
                <w:sz w:val="24"/>
              </w:rPr>
              <w:t>Плавание</w:t>
            </w: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100F7501">
            <w:pPr>
              <w:spacing w:after="0" w:line="276" w:lineRule="auto"/>
              <w:rPr>
                <w:rFonts w:ascii="Times New Roman" w:hAnsi="Times New Roman"/>
                <w:b/>
                <w:sz w:val="24"/>
              </w:rPr>
            </w:pPr>
            <w:r>
              <w:rPr>
                <w:rFonts w:ascii="Times New Roman" w:hAnsi="Times New Roman"/>
                <w:b/>
                <w:sz w:val="24"/>
              </w:rPr>
              <w:t>Содержание учебного материала</w:t>
            </w:r>
          </w:p>
        </w:tc>
        <w:tc>
          <w:tcPr>
            <w:tcW w:w="199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60070C6A">
            <w:pPr>
              <w:spacing w:after="0" w:line="276" w:lineRule="auto"/>
              <w:jc w:val="center"/>
              <w:rPr>
                <w:rFonts w:ascii="Times New Roman" w:hAnsi="Times New Roman"/>
                <w:b/>
                <w:sz w:val="24"/>
              </w:rPr>
            </w:pPr>
            <w:r>
              <w:rPr>
                <w:rFonts w:ascii="Times New Roman" w:hAnsi="Times New Roman"/>
                <w:b/>
                <w:sz w:val="24"/>
              </w:rPr>
              <w:t>10</w:t>
            </w:r>
          </w:p>
        </w:tc>
        <w:tc>
          <w:tcPr>
            <w:tcW w:w="2545"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227BB09F">
            <w:pPr>
              <w:spacing w:after="0" w:line="276" w:lineRule="auto"/>
              <w:jc w:val="center"/>
              <w:rPr>
                <w:rFonts w:ascii="Times New Roman" w:hAnsi="Times New Roman"/>
                <w:b/>
                <w:sz w:val="24"/>
              </w:rPr>
            </w:pPr>
            <w:r>
              <w:rPr>
                <w:rFonts w:ascii="Times New Roman" w:hAnsi="Times New Roman"/>
                <w:sz w:val="24"/>
              </w:rPr>
              <w:t>ОК 01, ОК 04, ОК 08</w:t>
            </w:r>
          </w:p>
        </w:tc>
      </w:tr>
      <w:tr w14:paraId="7A3C3D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3B5B7CC">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5D6062DE">
            <w:pPr>
              <w:tabs>
                <w:tab w:val="left" w:pos="349"/>
              </w:tabs>
              <w:spacing w:after="0" w:line="276" w:lineRule="auto"/>
              <w:ind w:left="43"/>
              <w:contextualSpacing/>
              <w:jc w:val="both"/>
              <w:rPr>
                <w:rFonts w:ascii="Times New Roman" w:hAnsi="Times New Roman"/>
                <w:sz w:val="24"/>
              </w:rPr>
            </w:pPr>
            <w:r>
              <w:rPr>
                <w:rFonts w:ascii="Times New Roman" w:hAnsi="Times New Roman"/>
                <w:b/>
                <w:sz w:val="24"/>
              </w:rPr>
              <w:t>Практические занятия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E898993">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0DFB968">
            <w:pPr>
              <w:rPr>
                <w:rFonts w:ascii="Times New Roman" w:hAnsi="Times New Roman"/>
              </w:rPr>
            </w:pPr>
          </w:p>
        </w:tc>
      </w:tr>
      <w:tr w14:paraId="35465F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6F741BE">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027D6764">
            <w:pPr>
              <w:tabs>
                <w:tab w:val="left" w:pos="349"/>
              </w:tabs>
              <w:spacing w:after="0" w:line="276" w:lineRule="auto"/>
              <w:ind w:left="43"/>
              <w:contextualSpacing/>
              <w:jc w:val="both"/>
              <w:rPr>
                <w:rFonts w:ascii="Times New Roman" w:hAnsi="Times New Roman"/>
                <w:sz w:val="24"/>
              </w:rPr>
            </w:pPr>
            <w:r>
              <w:rPr>
                <w:rFonts w:ascii="Times New Roman" w:hAnsi="Times New Roman"/>
                <w:sz w:val="24"/>
              </w:rPr>
              <w:t>Освоение и совершенствование техники спортивных способов плавания (кроль на груди, на спине; брасс)</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7DF9234">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7CF6ED8">
            <w:pPr>
              <w:rPr>
                <w:rFonts w:ascii="Times New Roman" w:hAnsi="Times New Roman"/>
              </w:rPr>
            </w:pPr>
          </w:p>
        </w:tc>
      </w:tr>
      <w:tr w14:paraId="1B9466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A3EFE18">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7273A102">
            <w:pPr>
              <w:tabs>
                <w:tab w:val="left" w:pos="349"/>
              </w:tabs>
              <w:spacing w:after="0" w:line="276" w:lineRule="auto"/>
              <w:ind w:left="43"/>
              <w:contextualSpacing/>
              <w:jc w:val="both"/>
              <w:rPr>
                <w:rFonts w:ascii="Times New Roman" w:hAnsi="Times New Roman"/>
                <w:sz w:val="24"/>
              </w:rPr>
            </w:pPr>
            <w:r>
              <w:rPr>
                <w:rFonts w:ascii="Times New Roman" w:hAnsi="Times New Roman"/>
                <w:sz w:val="24"/>
              </w:rPr>
              <w:t>Освоение и совершенствование техники стартов и поворотов</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8DE7441">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8B21A4C">
            <w:pPr>
              <w:rPr>
                <w:rFonts w:ascii="Times New Roman" w:hAnsi="Times New Roman"/>
              </w:rPr>
            </w:pPr>
          </w:p>
        </w:tc>
      </w:tr>
      <w:tr w14:paraId="2FC0CA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6ECE290">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537ACE28">
            <w:pPr>
              <w:tabs>
                <w:tab w:val="left" w:pos="349"/>
              </w:tabs>
              <w:spacing w:after="0" w:line="276" w:lineRule="auto"/>
              <w:ind w:left="43"/>
              <w:contextualSpacing/>
              <w:jc w:val="both"/>
              <w:rPr>
                <w:rFonts w:ascii="Times New Roman" w:hAnsi="Times New Roman"/>
                <w:sz w:val="24"/>
              </w:rPr>
            </w:pPr>
            <w:r>
              <w:rPr>
                <w:rFonts w:ascii="Times New Roman" w:hAnsi="Times New Roman"/>
                <w:sz w:val="24"/>
              </w:rPr>
              <w:t>Освоение прикладных способов плавания, способов транспортировки утопающего</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2F5D55A">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09D910C">
            <w:pPr>
              <w:rPr>
                <w:rFonts w:ascii="Times New Roman" w:hAnsi="Times New Roman"/>
              </w:rPr>
            </w:pPr>
          </w:p>
        </w:tc>
      </w:tr>
      <w:tr w14:paraId="439335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BC2E03C">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bottom"/>
          </w:tcPr>
          <w:p w14:paraId="5651112E">
            <w:pPr>
              <w:tabs>
                <w:tab w:val="left" w:pos="349"/>
              </w:tabs>
              <w:spacing w:after="0" w:line="276" w:lineRule="auto"/>
              <w:ind w:left="43"/>
              <w:contextualSpacing/>
              <w:jc w:val="both"/>
              <w:rPr>
                <w:rFonts w:ascii="Times New Roman" w:hAnsi="Times New Roman"/>
                <w:sz w:val="24"/>
              </w:rPr>
            </w:pPr>
            <w:r>
              <w:rPr>
                <w:rFonts w:ascii="Times New Roman" w:hAnsi="Times New Roman"/>
                <w:sz w:val="24"/>
              </w:rPr>
              <w:t>Развитие физических способностей средствами плавания. Подвижные игры и эстафеты с элементами плавания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ABEFC03">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468832D">
            <w:pPr>
              <w:rPr>
                <w:rFonts w:ascii="Times New Roman" w:hAnsi="Times New Roman"/>
              </w:rPr>
            </w:pPr>
          </w:p>
        </w:tc>
      </w:tr>
      <w:tr w14:paraId="089A8C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trPr>
        <w:tc>
          <w:tcPr>
            <w:tcW w:w="10910"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6E534CDD">
            <w:pPr>
              <w:spacing w:after="0" w:line="276" w:lineRule="auto"/>
              <w:jc w:val="both"/>
              <w:rPr>
                <w:rFonts w:ascii="Times New Roman" w:hAnsi="Times New Roman"/>
                <w:b/>
                <w:sz w:val="24"/>
              </w:rPr>
            </w:pPr>
            <w:r>
              <w:rPr>
                <w:rStyle w:val="58"/>
                <w:rFonts w:ascii="Times New Roman" w:hAnsi="Times New Roman"/>
                <w:b/>
                <w:i/>
              </w:rPr>
              <w:t>Вариативный модуль по видам спорта</w:t>
            </w:r>
            <w:r>
              <w:rPr>
                <w:rStyle w:val="58"/>
                <w:rFonts w:ascii="Times New Roman" w:hAnsi="Times New Roman"/>
                <w:b/>
                <w:i/>
                <w:vertAlign w:val="superscript"/>
              </w:rPr>
              <w:footnoteReference w:id="78"/>
            </w:r>
          </w:p>
        </w:tc>
        <w:tc>
          <w:tcPr>
            <w:tcW w:w="199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C22F498">
            <w:pPr>
              <w:spacing w:after="0" w:line="276" w:lineRule="auto"/>
              <w:jc w:val="center"/>
              <w:rPr>
                <w:rFonts w:ascii="Times New Roman" w:hAnsi="Times New Roman"/>
                <w:b/>
                <w:sz w:val="24"/>
              </w:rPr>
            </w:pPr>
            <w:r>
              <w:rPr>
                <w:rFonts w:ascii="Times New Roman" w:hAnsi="Times New Roman"/>
                <w:b/>
                <w:sz w:val="24"/>
              </w:rPr>
              <w:t>6</w:t>
            </w:r>
          </w:p>
        </w:tc>
        <w:tc>
          <w:tcPr>
            <w:tcW w:w="2545"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46332D29">
            <w:pPr>
              <w:spacing w:after="0" w:line="276" w:lineRule="auto"/>
              <w:jc w:val="center"/>
              <w:rPr>
                <w:rFonts w:ascii="Times New Roman" w:hAnsi="Times New Roman"/>
                <w:b/>
                <w:sz w:val="24"/>
              </w:rPr>
            </w:pPr>
          </w:p>
        </w:tc>
      </w:tr>
      <w:tr w14:paraId="4BA4A1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trPr>
        <w:tc>
          <w:tcPr>
            <w:tcW w:w="26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2A1617D2">
            <w:pPr>
              <w:spacing w:after="0" w:line="276" w:lineRule="auto"/>
              <w:jc w:val="both"/>
              <w:rPr>
                <w:rFonts w:ascii="Times New Roman" w:hAnsi="Times New Roman"/>
                <w:b/>
                <w:i/>
                <w:sz w:val="24"/>
              </w:rPr>
            </w:pPr>
            <w:r>
              <w:rPr>
                <w:rFonts w:ascii="Times New Roman" w:hAnsi="Times New Roman"/>
                <w:b/>
                <w:sz w:val="24"/>
              </w:rPr>
              <w:t>Тема 2.1</w:t>
            </w:r>
            <w:r>
              <w:rPr>
                <w:rFonts w:hint="default" w:ascii="Times New Roman" w:hAnsi="Times New Roman"/>
                <w:b/>
                <w:sz w:val="24"/>
                <w:lang w:val="ru-RU"/>
              </w:rPr>
              <w:t>6</w:t>
            </w:r>
            <w:r>
              <w:rPr>
                <w:rFonts w:ascii="Times New Roman" w:hAnsi="Times New Roman"/>
                <w:sz w:val="24"/>
              </w:rPr>
              <w:t xml:space="preserve"> </w:t>
            </w:r>
            <w:r>
              <w:rPr>
                <w:rFonts w:hint="default" w:ascii="Times New Roman" w:hAnsi="Times New Roman"/>
                <w:sz w:val="24"/>
                <w:lang w:val="ru-RU"/>
              </w:rPr>
              <w:t xml:space="preserve"> Техника безопасности при занятиях спортом</w:t>
            </w:r>
            <w:r>
              <w:rPr>
                <w:rFonts w:ascii="Times New Roman" w:hAnsi="Times New Roman"/>
                <w:sz w:val="24"/>
                <w:vertAlign w:val="superscript"/>
              </w:rPr>
              <w:t>7</w:t>
            </w:r>
          </w:p>
          <w:p w14:paraId="0BEC8332">
            <w:pPr>
              <w:spacing w:after="0" w:line="276" w:lineRule="auto"/>
              <w:jc w:val="both"/>
              <w:rPr>
                <w:rFonts w:ascii="Times New Roman" w:hAnsi="Times New Roman"/>
                <w:b/>
                <w:i/>
                <w:sz w:val="24"/>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vAlign w:val="bottom"/>
          </w:tcPr>
          <w:p w14:paraId="152B6529">
            <w:pPr>
              <w:spacing w:after="0" w:line="276" w:lineRule="auto"/>
              <w:jc w:val="both"/>
              <w:rPr>
                <w:rFonts w:ascii="Times New Roman" w:hAnsi="Times New Roman"/>
                <w:sz w:val="24"/>
              </w:rPr>
            </w:pPr>
            <w:r>
              <w:rPr>
                <w:rFonts w:ascii="Times New Roman" w:hAnsi="Times New Roman"/>
                <w:b/>
                <w:sz w:val="24"/>
              </w:rPr>
              <w:t>Содержание учебного материала</w:t>
            </w:r>
          </w:p>
        </w:tc>
        <w:tc>
          <w:tcPr>
            <w:tcW w:w="199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3D04AF9D">
            <w:pPr>
              <w:spacing w:after="0" w:line="276" w:lineRule="auto"/>
              <w:jc w:val="center"/>
              <w:rPr>
                <w:rFonts w:ascii="Times New Roman" w:hAnsi="Times New Roman"/>
                <w:b/>
                <w:sz w:val="24"/>
              </w:rPr>
            </w:pPr>
            <w:r>
              <w:rPr>
                <w:rFonts w:ascii="Times New Roman" w:hAnsi="Times New Roman"/>
                <w:b/>
                <w:sz w:val="24"/>
              </w:rPr>
              <w:t>6</w:t>
            </w:r>
          </w:p>
        </w:tc>
        <w:tc>
          <w:tcPr>
            <w:tcW w:w="2545"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7801E93E">
            <w:pPr>
              <w:spacing w:after="0" w:line="276" w:lineRule="auto"/>
              <w:jc w:val="center"/>
              <w:rPr>
                <w:rFonts w:ascii="Times New Roman" w:hAnsi="Times New Roman"/>
                <w:b/>
                <w:i/>
                <w:sz w:val="24"/>
              </w:rPr>
            </w:pPr>
            <w:r>
              <w:rPr>
                <w:rFonts w:ascii="Times New Roman" w:hAnsi="Times New Roman"/>
                <w:sz w:val="24"/>
              </w:rPr>
              <w:t>ОК 01, ОК 04, ОК 08</w:t>
            </w:r>
          </w:p>
        </w:tc>
      </w:tr>
      <w:tr w14:paraId="5411F4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1BCC42FE">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vAlign w:val="bottom"/>
          </w:tcPr>
          <w:p w14:paraId="5CDEC766">
            <w:pPr>
              <w:spacing w:after="0" w:line="276" w:lineRule="auto"/>
              <w:jc w:val="both"/>
              <w:rPr>
                <w:rFonts w:ascii="Times New Roman" w:hAnsi="Times New Roman"/>
                <w:sz w:val="24"/>
              </w:rPr>
            </w:pPr>
            <w:r>
              <w:rPr>
                <w:rFonts w:ascii="Times New Roman" w:hAnsi="Times New Roman"/>
                <w:b/>
                <w:sz w:val="24"/>
              </w:rPr>
              <w:t>Практические занятия</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1455C54">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0BBB939E">
            <w:pPr>
              <w:rPr>
                <w:rFonts w:ascii="Times New Roman" w:hAnsi="Times New Roman"/>
              </w:rPr>
            </w:pPr>
          </w:p>
        </w:tc>
      </w:tr>
      <w:tr w14:paraId="7F4C1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124C3C9F">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vAlign w:val="bottom"/>
          </w:tcPr>
          <w:p w14:paraId="76959342">
            <w:pPr>
              <w:spacing w:after="0" w:line="276" w:lineRule="auto"/>
              <w:jc w:val="both"/>
              <w:rPr>
                <w:rFonts w:ascii="Times New Roman" w:hAnsi="Times New Roman"/>
                <w:sz w:val="24"/>
              </w:rPr>
            </w:pPr>
            <w:r>
              <w:rPr>
                <w:rFonts w:ascii="Times New Roman" w:hAnsi="Times New Roman"/>
                <w:sz w:val="24"/>
              </w:rPr>
              <w:t>Техника безопасности на занятиях. Освоение и совершенствование техники выполнения приёмов по видам спорта.</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3D8C7D4">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06AD7E34">
            <w:pPr>
              <w:rPr>
                <w:rFonts w:ascii="Times New Roman" w:hAnsi="Times New Roman"/>
              </w:rPr>
            </w:pPr>
          </w:p>
        </w:tc>
      </w:tr>
      <w:tr w14:paraId="09CBCE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trPr>
        <w:tc>
          <w:tcPr>
            <w:tcW w:w="26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218BCB34">
            <w:pPr>
              <w:rPr>
                <w:rFonts w:ascii="Times New Roman" w:hAnsi="Times New Roman"/>
              </w:rPr>
            </w:pPr>
          </w:p>
        </w:tc>
        <w:tc>
          <w:tcPr>
            <w:tcW w:w="8296"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vAlign w:val="bottom"/>
          </w:tcPr>
          <w:p w14:paraId="796868A7">
            <w:pPr>
              <w:spacing w:after="0" w:line="276" w:lineRule="auto"/>
              <w:jc w:val="both"/>
              <w:rPr>
                <w:rFonts w:ascii="Times New Roman" w:hAnsi="Times New Roman"/>
                <w:sz w:val="24"/>
              </w:rPr>
            </w:pPr>
            <w:r>
              <w:rPr>
                <w:rFonts w:ascii="Times New Roman" w:hAnsi="Times New Roman"/>
                <w:sz w:val="24"/>
              </w:rPr>
              <w:t>Выполнение технико-тактических приёмов по видам спорта. Разбор правил.</w:t>
            </w:r>
          </w:p>
        </w:tc>
        <w:tc>
          <w:tcPr>
            <w:tcW w:w="199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11936DA">
            <w:pPr>
              <w:rPr>
                <w:rFonts w:ascii="Times New Roman" w:hAnsi="Times New Roman"/>
              </w:rPr>
            </w:pPr>
          </w:p>
        </w:tc>
        <w:tc>
          <w:tcPr>
            <w:tcW w:w="254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0D57D82E">
            <w:pPr>
              <w:rPr>
                <w:rFonts w:ascii="Times New Roman" w:hAnsi="Times New Roman"/>
              </w:rPr>
            </w:pPr>
          </w:p>
        </w:tc>
      </w:tr>
      <w:tr w14:paraId="5F1DD5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0910"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37468235">
            <w:pPr>
              <w:spacing w:after="0" w:line="276" w:lineRule="auto"/>
              <w:rPr>
                <w:rFonts w:ascii="Times New Roman" w:hAnsi="Times New Roman"/>
                <w:b/>
                <w:sz w:val="24"/>
              </w:rPr>
            </w:pPr>
            <w:r>
              <w:rPr>
                <w:rFonts w:ascii="Times New Roman" w:hAnsi="Times New Roman"/>
                <w:b/>
                <w:sz w:val="24"/>
              </w:rPr>
              <w:t xml:space="preserve">Промежуточная аттестация по дисциплине </w:t>
            </w:r>
            <w:r>
              <w:rPr>
                <w:rFonts w:ascii="Times New Roman" w:hAnsi="Times New Roman"/>
                <w:sz w:val="24"/>
              </w:rPr>
              <w:t>(дифференцированный зачёт)</w:t>
            </w:r>
          </w:p>
        </w:tc>
        <w:tc>
          <w:tcPr>
            <w:tcW w:w="1990" w:type="dxa"/>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vAlign w:val="center"/>
          </w:tcPr>
          <w:p w14:paraId="3571996D">
            <w:pPr>
              <w:spacing w:after="0" w:line="276" w:lineRule="auto"/>
              <w:jc w:val="center"/>
              <w:rPr>
                <w:rFonts w:ascii="Times New Roman" w:hAnsi="Times New Roman"/>
                <w:b/>
                <w:i/>
                <w:sz w:val="24"/>
              </w:rPr>
            </w:pPr>
            <w:r>
              <w:rPr>
                <w:rFonts w:ascii="Times New Roman" w:hAnsi="Times New Roman"/>
                <w:b/>
                <w:i/>
                <w:sz w:val="24"/>
              </w:rPr>
              <w:t>2</w:t>
            </w:r>
          </w:p>
        </w:tc>
        <w:tc>
          <w:tcPr>
            <w:tcW w:w="2545"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7044FAB8">
            <w:pPr>
              <w:spacing w:after="0" w:line="276" w:lineRule="auto"/>
              <w:rPr>
                <w:rFonts w:ascii="Times New Roman" w:hAnsi="Times New Roman"/>
                <w:b/>
                <w:i/>
                <w:sz w:val="24"/>
              </w:rPr>
            </w:pPr>
          </w:p>
        </w:tc>
      </w:tr>
      <w:tr w14:paraId="5512F0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0910"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0C665959">
            <w:pPr>
              <w:spacing w:after="0" w:line="276" w:lineRule="auto"/>
              <w:jc w:val="both"/>
              <w:rPr>
                <w:rFonts w:ascii="Times New Roman" w:hAnsi="Times New Roman"/>
                <w:b/>
                <w:i/>
                <w:sz w:val="24"/>
              </w:rPr>
            </w:pPr>
            <w:r>
              <w:rPr>
                <w:rFonts w:ascii="Times New Roman" w:hAnsi="Times New Roman"/>
                <w:b/>
                <w:sz w:val="24"/>
              </w:rPr>
              <w:t>Всего:</w:t>
            </w:r>
          </w:p>
        </w:tc>
        <w:tc>
          <w:tcPr>
            <w:tcW w:w="1990" w:type="dxa"/>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vAlign w:val="center"/>
          </w:tcPr>
          <w:p w14:paraId="4E85F5DF">
            <w:pPr>
              <w:spacing w:after="0" w:line="276" w:lineRule="auto"/>
              <w:jc w:val="center"/>
              <w:rPr>
                <w:rFonts w:ascii="Times New Roman" w:hAnsi="Times New Roman"/>
                <w:b/>
                <w:i/>
                <w:sz w:val="24"/>
              </w:rPr>
            </w:pPr>
            <w:r>
              <w:rPr>
                <w:rFonts w:ascii="Times New Roman" w:hAnsi="Times New Roman"/>
                <w:b/>
                <w:i/>
                <w:sz w:val="24"/>
              </w:rPr>
              <w:t>72</w:t>
            </w:r>
          </w:p>
        </w:tc>
        <w:tc>
          <w:tcPr>
            <w:tcW w:w="2545"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4F6CC022">
            <w:pPr>
              <w:spacing w:after="0" w:line="276" w:lineRule="auto"/>
              <w:rPr>
                <w:rFonts w:ascii="Times New Roman" w:hAnsi="Times New Roman"/>
                <w:b/>
                <w:i/>
                <w:sz w:val="24"/>
              </w:rPr>
            </w:pPr>
          </w:p>
        </w:tc>
      </w:tr>
    </w:tbl>
    <w:p w14:paraId="3C20F49F">
      <w:pPr>
        <w:rPr>
          <w:rFonts w:ascii="Times New Roman" w:hAnsi="Times New Roman"/>
        </w:rPr>
        <w:sectPr>
          <w:footerReference r:id="rId61" w:type="first"/>
          <w:footerReference r:id="rId60" w:type="default"/>
          <w:pgSz w:w="16840" w:h="11907" w:orient="landscape"/>
          <w:pgMar w:top="851" w:right="1134" w:bottom="851" w:left="992" w:header="709" w:footer="709" w:gutter="0"/>
          <w:cols w:space="720" w:num="1"/>
        </w:sectPr>
      </w:pPr>
    </w:p>
    <w:p w14:paraId="3DB81123">
      <w:pPr>
        <w:pStyle w:val="2"/>
        <w:spacing w:line="276" w:lineRule="auto"/>
      </w:pPr>
      <w:r>
        <w:t>3. Условия реализации программы общеобразовательной дисциплины</w:t>
      </w:r>
    </w:p>
    <w:p w14:paraId="02A8B506">
      <w:pPr>
        <w:spacing w:after="0" w:line="276" w:lineRule="auto"/>
        <w:rPr>
          <w:rFonts w:ascii="Times New Roman" w:hAnsi="Times New Roman"/>
        </w:rPr>
      </w:pPr>
    </w:p>
    <w:p w14:paraId="132649DF">
      <w:pPr>
        <w:spacing w:after="0" w:line="276" w:lineRule="auto"/>
        <w:ind w:firstLine="709"/>
        <w:jc w:val="both"/>
        <w:rPr>
          <w:rFonts w:ascii="Times New Roman" w:hAnsi="Times New Roman"/>
          <w:sz w:val="24"/>
          <w:szCs w:val="24"/>
        </w:rPr>
      </w:pPr>
      <w:r>
        <w:rPr>
          <w:rFonts w:ascii="Times New Roman" w:hAnsi="Times New Roman"/>
          <w:sz w:val="28"/>
        </w:rPr>
        <w:t xml:space="preserve">3.1. Для </w:t>
      </w:r>
      <w:r>
        <w:rPr>
          <w:rFonts w:ascii="Times New Roman" w:hAnsi="Times New Roman"/>
          <w:sz w:val="24"/>
          <w:szCs w:val="24"/>
        </w:rPr>
        <w:t xml:space="preserve">реализации программы дисциплины должен быть предусмотрен </w:t>
      </w:r>
    </w:p>
    <w:p w14:paraId="7A7EDC8A">
      <w:pPr>
        <w:widowControl w:val="0"/>
        <w:autoSpaceDE w:val="0"/>
        <w:autoSpaceDN w:val="0"/>
        <w:adjustRightInd w:val="0"/>
        <w:rPr>
          <w:rFonts w:ascii="Times New Roman" w:hAnsi="Times New Roman"/>
          <w:b/>
          <w:bCs/>
          <w:sz w:val="24"/>
          <w:szCs w:val="24"/>
          <w:u w:val="single"/>
        </w:rPr>
      </w:pPr>
      <w:r>
        <w:rPr>
          <w:rFonts w:ascii="Times New Roman" w:hAnsi="Times New Roman"/>
          <w:b/>
          <w:bCs/>
          <w:sz w:val="24"/>
          <w:szCs w:val="24"/>
          <w:u w:val="single"/>
          <w:lang w:val="ru-RU"/>
        </w:rPr>
        <w:t>Малый</w:t>
      </w:r>
      <w:r>
        <w:rPr>
          <w:rFonts w:hint="default" w:ascii="Times New Roman" w:hAnsi="Times New Roman"/>
          <w:b/>
          <w:bCs/>
          <w:sz w:val="24"/>
          <w:szCs w:val="24"/>
          <w:u w:val="single"/>
          <w:lang w:val="ru-RU"/>
        </w:rPr>
        <w:t xml:space="preserve"> </w:t>
      </w:r>
      <w:r>
        <w:rPr>
          <w:rFonts w:ascii="Times New Roman" w:hAnsi="Times New Roman"/>
          <w:b/>
          <w:bCs/>
          <w:sz w:val="24"/>
          <w:szCs w:val="24"/>
          <w:u w:val="single"/>
        </w:rPr>
        <w:t>Спортивный зал</w:t>
      </w:r>
    </w:p>
    <w:p w14:paraId="3B1C3A79">
      <w:pPr>
        <w:widowControl w:val="0"/>
        <w:autoSpaceDE w:val="0"/>
        <w:autoSpaceDN w:val="0"/>
        <w:adjustRightInd w:val="0"/>
        <w:rPr>
          <w:rFonts w:ascii="Times New Roman" w:hAnsi="Times New Roman"/>
          <w:sz w:val="24"/>
          <w:szCs w:val="24"/>
          <w:u w:val="single"/>
        </w:rPr>
      </w:pPr>
      <w:r>
        <w:rPr>
          <w:rFonts w:ascii="Times New Roman" w:hAnsi="Times New Roman"/>
          <w:sz w:val="24"/>
          <w:szCs w:val="24"/>
          <w:u w:val="single"/>
        </w:rPr>
        <w:t>Оборудование учебного кабинета:</w:t>
      </w:r>
    </w:p>
    <w:p w14:paraId="7EFC955B">
      <w:pPr>
        <w:widowControl w:val="0"/>
        <w:autoSpaceDE w:val="0"/>
        <w:autoSpaceDN w:val="0"/>
        <w:adjustRightInd w:val="0"/>
        <w:rPr>
          <w:rFonts w:ascii="Times New Roman" w:hAnsi="Times New Roman"/>
          <w:sz w:val="24"/>
          <w:szCs w:val="24"/>
        </w:rPr>
      </w:pPr>
      <w:r>
        <w:rPr>
          <w:rFonts w:ascii="Times New Roman" w:hAnsi="Times New Roman"/>
          <w:sz w:val="24"/>
          <w:szCs w:val="24"/>
        </w:rPr>
        <w:t>Технические средства обучения: музыкальный центр – 1 шт, колонки – 2 шт, электронные носители с записями комплексов упражнений.</w:t>
      </w:r>
    </w:p>
    <w:p w14:paraId="0CD7A495">
      <w:pPr>
        <w:widowControl w:val="0"/>
        <w:autoSpaceDE w:val="0"/>
        <w:autoSpaceDN w:val="0"/>
        <w:adjustRightInd w:val="0"/>
        <w:rPr>
          <w:rFonts w:ascii="Times New Roman" w:hAnsi="Times New Roman"/>
          <w:sz w:val="24"/>
          <w:szCs w:val="24"/>
        </w:rPr>
      </w:pPr>
      <w:r>
        <w:rPr>
          <w:rFonts w:ascii="Times New Roman" w:hAnsi="Times New Roman"/>
          <w:sz w:val="24"/>
          <w:szCs w:val="24"/>
        </w:rPr>
        <w:t>Секундомеры – 2 шт,</w:t>
      </w:r>
    </w:p>
    <w:p w14:paraId="06517CEE">
      <w:pPr>
        <w:widowControl w:val="0"/>
        <w:autoSpaceDE w:val="0"/>
        <w:autoSpaceDN w:val="0"/>
        <w:adjustRightInd w:val="0"/>
        <w:rPr>
          <w:rFonts w:ascii="Times New Roman" w:hAnsi="Times New Roman"/>
          <w:sz w:val="24"/>
          <w:szCs w:val="24"/>
        </w:rPr>
      </w:pPr>
      <w:r>
        <w:rPr>
          <w:rFonts w:ascii="Times New Roman" w:hAnsi="Times New Roman"/>
          <w:sz w:val="24"/>
          <w:szCs w:val="24"/>
        </w:rPr>
        <w:t>Мячи: баскетбольные – 10 шт, волейбольные – 10 шт, футбольные – 10 шт,</w:t>
      </w:r>
    </w:p>
    <w:p w14:paraId="6FFC8235">
      <w:pPr>
        <w:widowControl w:val="0"/>
        <w:autoSpaceDE w:val="0"/>
        <w:autoSpaceDN w:val="0"/>
        <w:adjustRightInd w:val="0"/>
        <w:rPr>
          <w:rFonts w:ascii="Times New Roman" w:hAnsi="Times New Roman"/>
          <w:sz w:val="24"/>
          <w:szCs w:val="24"/>
        </w:rPr>
      </w:pPr>
      <w:r>
        <w:rPr>
          <w:rFonts w:ascii="Times New Roman" w:hAnsi="Times New Roman"/>
          <w:sz w:val="24"/>
          <w:szCs w:val="24"/>
        </w:rPr>
        <w:t>Ворота, корзины – 5 шт, сетки- 5 шт, стойки – 10 шт, ракетки и сетка для игры в бадминтон – 10 комплектов,</w:t>
      </w:r>
    </w:p>
    <w:p w14:paraId="51ABF9EA">
      <w:pPr>
        <w:spacing w:after="0" w:line="276" w:lineRule="auto"/>
        <w:ind w:firstLine="709"/>
        <w:jc w:val="both"/>
        <w:rPr>
          <w:rFonts w:ascii="Times New Roman" w:hAnsi="Times New Roman"/>
          <w:sz w:val="24"/>
          <w:szCs w:val="24"/>
        </w:rPr>
      </w:pPr>
      <w:r>
        <w:rPr>
          <w:rFonts w:ascii="Times New Roman" w:hAnsi="Times New Roman"/>
          <w:sz w:val="24"/>
          <w:szCs w:val="24"/>
        </w:rPr>
        <w:t>Оборудование для силовых упражнений (утяжелители, гантели), гимнастическая перекладина, шведская стенка – 4 шт, разметочные  дорожки для прыжков и метания – 4 шт.</w:t>
      </w:r>
    </w:p>
    <w:p w14:paraId="2C1119BF">
      <w:pPr>
        <w:spacing w:after="0" w:line="276" w:lineRule="auto"/>
        <w:ind w:firstLine="709"/>
        <w:jc w:val="both"/>
        <w:rPr>
          <w:rFonts w:ascii="Times New Roman" w:hAnsi="Times New Roman"/>
          <w:sz w:val="24"/>
          <w:szCs w:val="24"/>
        </w:rPr>
      </w:pPr>
    </w:p>
    <w:p w14:paraId="7A67FFE6">
      <w:pPr>
        <w:spacing w:after="0" w:line="276" w:lineRule="auto"/>
        <w:ind w:firstLine="709"/>
        <w:jc w:val="both"/>
        <w:rPr>
          <w:rFonts w:ascii="Times New Roman" w:hAnsi="Times New Roman"/>
          <w:b/>
          <w:sz w:val="24"/>
          <w:szCs w:val="24"/>
        </w:rPr>
      </w:pPr>
      <w:r>
        <w:rPr>
          <w:rFonts w:ascii="Times New Roman" w:hAnsi="Times New Roman"/>
          <w:b/>
          <w:sz w:val="24"/>
          <w:szCs w:val="24"/>
        </w:rPr>
        <w:t>3.2. Информационное обеспечение реализации программы</w:t>
      </w:r>
    </w:p>
    <w:p w14:paraId="0A9C2E90">
      <w:pPr>
        <w:spacing w:after="0" w:line="240" w:lineRule="auto"/>
        <w:ind w:firstLine="709"/>
        <w:jc w:val="both"/>
        <w:rPr>
          <w:rFonts w:ascii="Times New Roman" w:hAnsi="Times New Roman"/>
          <w:sz w:val="24"/>
          <w:szCs w:val="24"/>
        </w:rPr>
      </w:pPr>
      <w:r>
        <w:rPr>
          <w:rStyle w:val="58"/>
          <w:rFonts w:ascii="Times New Roman" w:hAnsi="Times New Roman"/>
          <w:sz w:val="24"/>
          <w:szCs w:val="24"/>
        </w:rPr>
        <w:t xml:space="preserve">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допущенные к использованию при реализации образовательных программ СПО, на базе основного общего образования. </w:t>
      </w:r>
    </w:p>
    <w:p w14:paraId="2253C217">
      <w:pPr>
        <w:spacing w:line="240" w:lineRule="auto"/>
        <w:rPr>
          <w:rFonts w:ascii="Times New Roman" w:hAnsi="Times New Roman"/>
          <w:sz w:val="24"/>
          <w:szCs w:val="24"/>
        </w:rPr>
      </w:pPr>
    </w:p>
    <w:p w14:paraId="49389AED">
      <w:pPr>
        <w:ind w:firstLine="709"/>
        <w:jc w:val="both"/>
        <w:rPr>
          <w:rFonts w:ascii="Times New Roman" w:hAnsi="Times New Roman"/>
          <w:b/>
          <w:sz w:val="24"/>
          <w:szCs w:val="24"/>
        </w:rPr>
      </w:pPr>
      <w:r>
        <w:rPr>
          <w:rFonts w:ascii="Times New Roman" w:hAnsi="Times New Roman"/>
          <w:b/>
          <w:sz w:val="24"/>
          <w:szCs w:val="24"/>
        </w:rPr>
        <w:t>Основные печатные издания</w:t>
      </w:r>
    </w:p>
    <w:p w14:paraId="02E52140">
      <w:pPr>
        <w:pStyle w:val="39"/>
        <w:ind w:firstLine="709"/>
        <w:jc w:val="both"/>
        <w:rPr>
          <w:rFonts w:ascii="Times New Roman" w:hAnsi="Times New Roman"/>
          <w:sz w:val="24"/>
          <w:szCs w:val="24"/>
        </w:rPr>
      </w:pPr>
      <w:bookmarkStart w:id="169" w:name="_Hlk97124759"/>
      <w:bookmarkEnd w:id="169"/>
      <w:r>
        <w:rPr>
          <w:rFonts w:ascii="Times New Roman" w:hAnsi="Times New Roman"/>
          <w:sz w:val="24"/>
          <w:szCs w:val="24"/>
        </w:rPr>
        <w:t>1. Бишаева А.А. Физическая культура: учебник [для всех специальностей СПО] /А.А. Бишаева. - [7-eизд.,стер.]- Москва: Издательский дом Академия, 2020.-320с.-ISBN 978-5-4468-9406-2 -Тескт: непосредственный</w:t>
      </w:r>
    </w:p>
    <w:p w14:paraId="3711B5D1">
      <w:pPr>
        <w:pStyle w:val="39"/>
        <w:ind w:firstLine="709"/>
        <w:jc w:val="both"/>
        <w:rPr>
          <w:rFonts w:ascii="Times New Roman" w:hAnsi="Times New Roman"/>
          <w:sz w:val="24"/>
          <w:szCs w:val="24"/>
          <w:shd w:val="clear" w:color="auto" w:fill="FFD821"/>
        </w:rPr>
      </w:pPr>
    </w:p>
    <w:p w14:paraId="1DE9D693">
      <w:pPr>
        <w:contextualSpacing/>
        <w:jc w:val="both"/>
        <w:rPr>
          <w:rFonts w:ascii="Times New Roman" w:hAnsi="Times New Roman"/>
          <w:b/>
          <w:sz w:val="24"/>
          <w:szCs w:val="24"/>
        </w:rPr>
      </w:pPr>
      <w:r>
        <w:rPr>
          <w:rFonts w:ascii="Times New Roman" w:hAnsi="Times New Roman"/>
          <w:b/>
          <w:sz w:val="24"/>
          <w:szCs w:val="24"/>
        </w:rPr>
        <w:t xml:space="preserve">           3.2.2. Электронные издания</w:t>
      </w:r>
    </w:p>
    <w:p w14:paraId="7F852AD6">
      <w:pPr>
        <w:pStyle w:val="94"/>
        <w:numPr>
          <w:ilvl w:val="0"/>
          <w:numId w:val="89"/>
        </w:numPr>
        <w:spacing w:after="0" w:line="240" w:lineRule="auto"/>
        <w:ind w:left="0" w:firstLine="709"/>
        <w:contextualSpacing w:val="0"/>
        <w:jc w:val="both"/>
        <w:rPr>
          <w:rFonts w:ascii="Times New Roman" w:hAnsi="Times New Roman"/>
          <w:sz w:val="24"/>
          <w:szCs w:val="24"/>
        </w:rPr>
      </w:pPr>
      <w:r>
        <w:rPr>
          <w:rFonts w:ascii="Times New Roman" w:hAnsi="Times New Roman"/>
          <w:sz w:val="24"/>
          <w:szCs w:val="24"/>
        </w:rPr>
        <w:t xml:space="preserve">Физическая культура: учебник и практикум для среднего профессионального образования / А. Б. Муллер [и др.]. — Москва: Издательство Юрайт, 2023. — 424 с. — (Профессиональное образование). — ISBN 978-5-534-02612-2. — Текст: электронный // ЭБС Юрайт [сайт]. — URL: </w:t>
      </w:r>
      <w:r>
        <w:fldChar w:fldCharType="begin"/>
      </w:r>
      <w:r>
        <w:instrText xml:space="preserve"> HYPERLINK "https://urait.ru/bcode/511813" </w:instrText>
      </w:r>
      <w:r>
        <w:fldChar w:fldCharType="separate"/>
      </w:r>
      <w:r>
        <w:rPr>
          <w:rStyle w:val="23"/>
          <w:rFonts w:ascii="Times New Roman" w:hAnsi="Times New Roman"/>
          <w:sz w:val="24"/>
          <w:szCs w:val="24"/>
        </w:rPr>
        <w:t>https://urait.ru/bcode/511813</w:t>
      </w:r>
      <w:r>
        <w:rPr>
          <w:rStyle w:val="23"/>
          <w:rFonts w:ascii="Times New Roman" w:hAnsi="Times New Roman"/>
          <w:sz w:val="24"/>
          <w:szCs w:val="24"/>
        </w:rPr>
        <w:fldChar w:fldCharType="end"/>
      </w:r>
    </w:p>
    <w:p w14:paraId="51E6C501">
      <w:pPr>
        <w:pStyle w:val="94"/>
        <w:numPr>
          <w:ilvl w:val="0"/>
          <w:numId w:val="89"/>
        </w:numPr>
        <w:spacing w:after="0" w:line="240" w:lineRule="auto"/>
        <w:ind w:left="0" w:firstLine="709"/>
        <w:contextualSpacing w:val="0"/>
        <w:jc w:val="both"/>
        <w:rPr>
          <w:rFonts w:ascii="Times New Roman" w:hAnsi="Times New Roman"/>
          <w:sz w:val="24"/>
          <w:szCs w:val="24"/>
        </w:rPr>
      </w:pPr>
      <w:r>
        <w:rPr>
          <w:rFonts w:ascii="Times New Roman" w:hAnsi="Times New Roman"/>
          <w:sz w:val="24"/>
          <w:szCs w:val="24"/>
        </w:rPr>
        <w:t xml:space="preserve">Конеева, Е. В. Физическая культура: учебное пособие для среднего профессионального образования / Е. В. Конеева [и др.]; под редакцией Е. В. Конеевой. — 3-е изд., перераб. и доп. — Москва: Издательство Юрайт, 2024. — 609 с. — (Профессиональное образование). — ISBN 978-5-534-18616-1. — Текст: электронный // Образовательная платформа Юрайт [сайт]. — URL: </w:t>
      </w:r>
      <w:r>
        <w:fldChar w:fldCharType="begin"/>
      </w:r>
      <w:r>
        <w:instrText xml:space="preserve"> HYPERLINK "https://urait.ru/bcode/545162" </w:instrText>
      </w:r>
      <w:r>
        <w:fldChar w:fldCharType="separate"/>
      </w:r>
      <w:r>
        <w:rPr>
          <w:rStyle w:val="23"/>
          <w:rFonts w:ascii="Times New Roman" w:hAnsi="Times New Roman"/>
          <w:sz w:val="24"/>
          <w:szCs w:val="24"/>
        </w:rPr>
        <w:t>https://urait.ru/bcode/545162</w:t>
      </w:r>
      <w:r>
        <w:rPr>
          <w:rStyle w:val="23"/>
          <w:rFonts w:ascii="Times New Roman" w:hAnsi="Times New Roman"/>
          <w:sz w:val="24"/>
          <w:szCs w:val="24"/>
        </w:rPr>
        <w:fldChar w:fldCharType="end"/>
      </w:r>
    </w:p>
    <w:p w14:paraId="4E0A7811">
      <w:pPr>
        <w:pStyle w:val="94"/>
        <w:ind w:left="0" w:firstLine="709"/>
        <w:jc w:val="both"/>
        <w:rPr>
          <w:rFonts w:ascii="Times New Roman" w:hAnsi="Times New Roman"/>
          <w:sz w:val="24"/>
          <w:szCs w:val="24"/>
        </w:rPr>
      </w:pPr>
    </w:p>
    <w:p w14:paraId="0011D079">
      <w:pPr>
        <w:pStyle w:val="94"/>
        <w:numPr>
          <w:ilvl w:val="2"/>
          <w:numId w:val="90"/>
        </w:numPr>
        <w:spacing w:before="120" w:after="120" w:line="240" w:lineRule="auto"/>
        <w:jc w:val="both"/>
        <w:rPr>
          <w:rFonts w:ascii="Times New Roman" w:hAnsi="Times New Roman"/>
          <w:i/>
          <w:sz w:val="24"/>
          <w:szCs w:val="24"/>
        </w:rPr>
      </w:pPr>
      <w:r>
        <w:rPr>
          <w:rFonts w:ascii="Times New Roman" w:hAnsi="Times New Roman"/>
          <w:b/>
          <w:sz w:val="24"/>
          <w:szCs w:val="24"/>
        </w:rPr>
        <w:t xml:space="preserve">Дополнительные источники </w:t>
      </w:r>
    </w:p>
    <w:p w14:paraId="7EBE0CD1">
      <w:pPr>
        <w:pStyle w:val="94"/>
        <w:numPr>
          <w:ilvl w:val="0"/>
          <w:numId w:val="91"/>
        </w:numPr>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Аллянов, Ю. Н. Физическая культура: учебник для среднего профессионального образования / Ю. Н. Аллянов, И. А. Письменский. — 3-е изд., испр. — Москва: Издательство Юрайт, 2024. — 450 с. — (Профессиональное образование). — ISBN 978-5-534-18496-9. — Текст: электронный // Образовательная платформа Юрайт [сайт]. — URL: </w:t>
      </w:r>
      <w:r>
        <w:fldChar w:fldCharType="begin"/>
      </w:r>
      <w:r>
        <w:instrText xml:space="preserve"> HYPERLINK "https://urait.ru/bcode/535163" </w:instrText>
      </w:r>
      <w:r>
        <w:fldChar w:fldCharType="separate"/>
      </w:r>
      <w:r>
        <w:rPr>
          <w:rFonts w:ascii="Times New Roman" w:hAnsi="Times New Roman"/>
          <w:sz w:val="24"/>
          <w:szCs w:val="24"/>
        </w:rPr>
        <w:t>https://urait.ru/bcode/535163</w:t>
      </w:r>
      <w:r>
        <w:rPr>
          <w:rFonts w:ascii="Times New Roman" w:hAnsi="Times New Roman"/>
          <w:sz w:val="24"/>
          <w:szCs w:val="24"/>
        </w:rPr>
        <w:fldChar w:fldCharType="end"/>
      </w:r>
    </w:p>
    <w:p w14:paraId="36583B3E">
      <w:pPr>
        <w:pStyle w:val="94"/>
        <w:numPr>
          <w:ilvl w:val="0"/>
          <w:numId w:val="91"/>
        </w:numPr>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Общая физическая подготовка в рамках самостоятельных занятий студентов : учебное пособие для среднего профессионального образования / М. С. Эммерт, О. О. Фадина, И. Н. Шевелева, О. А. Мельникова. — 2-е изд. — Москва: Издательство Юрайт, 2024. — 129 с. — (Профессиональное образование). — ISBN 978-5-534-15669-0. — Текст: электронный // Образовательная платформа Юрайт [сайт]. — URL: </w:t>
      </w:r>
      <w:r>
        <w:fldChar w:fldCharType="begin"/>
      </w:r>
      <w:r>
        <w:instrText xml:space="preserve"> HYPERLINK "https://urait.ru/bcode/544814" </w:instrText>
      </w:r>
      <w:r>
        <w:fldChar w:fldCharType="separate"/>
      </w:r>
      <w:r>
        <w:rPr>
          <w:rStyle w:val="23"/>
          <w:rFonts w:ascii="Times New Roman" w:hAnsi="Times New Roman"/>
          <w:sz w:val="24"/>
          <w:szCs w:val="24"/>
        </w:rPr>
        <w:t>https://urait.ru/bcode/544814</w:t>
      </w:r>
      <w:r>
        <w:rPr>
          <w:rStyle w:val="23"/>
          <w:rFonts w:ascii="Times New Roman" w:hAnsi="Times New Roman"/>
          <w:sz w:val="24"/>
          <w:szCs w:val="24"/>
        </w:rPr>
        <w:fldChar w:fldCharType="end"/>
      </w:r>
    </w:p>
    <w:p w14:paraId="2807D8B2">
      <w:pPr>
        <w:pStyle w:val="94"/>
        <w:numPr>
          <w:ilvl w:val="0"/>
          <w:numId w:val="91"/>
        </w:numPr>
        <w:spacing w:after="0" w:line="240" w:lineRule="auto"/>
        <w:ind w:left="0" w:firstLine="709"/>
        <w:jc w:val="both"/>
        <w:rPr>
          <w:rFonts w:ascii="Times New Roman" w:hAnsi="Times New Roman"/>
          <w:sz w:val="24"/>
          <w:szCs w:val="24"/>
        </w:rPr>
      </w:pPr>
      <w:r>
        <w:rPr>
          <w:rStyle w:val="95"/>
          <w:rFonts w:ascii="Times New Roman" w:hAnsi="Times New Roman"/>
          <w:sz w:val="24"/>
          <w:szCs w:val="24"/>
        </w:rPr>
        <w:t xml:space="preserve">Ягодин, В. В. Физическая культура: основы спортивной этики : учебное пособие для среднего профессионального образования / В. В. Ягодин. — Москва: Издательство Юрайт, 2024. — 113 с. — (Профессиональное образование). — ISBN 978-5-534-10349-6. — Текст : электронный // Образовательная платформа Юрайт [сайт]. — URL: </w:t>
      </w:r>
      <w:r>
        <w:fldChar w:fldCharType="begin"/>
      </w:r>
      <w:r>
        <w:instrText xml:space="preserve"> HYPERLINK "https://urait.ru/bcode/542058" </w:instrText>
      </w:r>
      <w:r>
        <w:fldChar w:fldCharType="separate"/>
      </w:r>
      <w:r>
        <w:rPr>
          <w:rStyle w:val="23"/>
          <w:rFonts w:ascii="Times New Roman" w:hAnsi="Times New Roman"/>
          <w:sz w:val="24"/>
          <w:szCs w:val="24"/>
        </w:rPr>
        <w:t>https://urait.ru/bcode/542058</w:t>
      </w:r>
      <w:r>
        <w:rPr>
          <w:rStyle w:val="23"/>
          <w:rFonts w:ascii="Times New Roman" w:hAnsi="Times New Roman"/>
          <w:sz w:val="24"/>
          <w:szCs w:val="24"/>
        </w:rPr>
        <w:fldChar w:fldCharType="end"/>
      </w:r>
    </w:p>
    <w:p w14:paraId="65E24659">
      <w:pPr>
        <w:rPr>
          <w:rFonts w:ascii="Times New Roman" w:hAnsi="Times New Roman"/>
          <w:sz w:val="24"/>
          <w:szCs w:val="24"/>
        </w:rPr>
        <w:sectPr>
          <w:footerReference r:id="rId63" w:type="first"/>
          <w:footerReference r:id="rId62" w:type="default"/>
          <w:pgSz w:w="11906" w:h="16838"/>
          <w:pgMar w:top="1134" w:right="850" w:bottom="1134" w:left="1701" w:header="708" w:footer="708" w:gutter="0"/>
          <w:cols w:space="720" w:num="1"/>
        </w:sectPr>
      </w:pPr>
    </w:p>
    <w:p w14:paraId="66D76108">
      <w:pPr>
        <w:pStyle w:val="2"/>
        <w:keepLines/>
        <w:numPr>
          <w:ilvl w:val="0"/>
          <w:numId w:val="88"/>
        </w:numPr>
        <w:spacing w:line="276" w:lineRule="auto"/>
        <w:ind w:left="0" w:firstLine="0"/>
        <w:jc w:val="center"/>
      </w:pPr>
      <w:r>
        <w:t>Контроль и оценка результатов освоения общеобразовательной дисциплины</w:t>
      </w:r>
    </w:p>
    <w:p w14:paraId="2CCC1464">
      <w:pPr>
        <w:spacing w:after="0" w:line="276" w:lineRule="auto"/>
        <w:rPr>
          <w:rFonts w:ascii="Times New Roman" w:hAnsi="Times New Roman"/>
        </w:rPr>
      </w:pPr>
    </w:p>
    <w:p w14:paraId="51DCE449">
      <w:pPr>
        <w:spacing w:after="0" w:line="276" w:lineRule="auto"/>
        <w:contextualSpacing/>
        <w:jc w:val="both"/>
        <w:rPr>
          <w:rFonts w:ascii="Times New Roman" w:hAnsi="Times New Roman"/>
          <w:b/>
          <w:sz w:val="28"/>
        </w:rPr>
      </w:pPr>
      <w:r>
        <w:rPr>
          <w:rFonts w:ascii="Times New Roman" w:hAnsi="Times New Roman"/>
          <w:b/>
          <w:sz w:val="28"/>
        </w:rPr>
        <w:t>Контроль</w:t>
      </w:r>
      <w:r>
        <w:rPr>
          <w:rFonts w:ascii="Times New Roman" w:hAnsi="Times New Roman"/>
          <w:sz w:val="28"/>
        </w:rPr>
        <w:t xml:space="preserve"> </w:t>
      </w:r>
      <w:r>
        <w:rPr>
          <w:rFonts w:ascii="Times New Roman" w:hAnsi="Times New Roman"/>
          <w:b/>
          <w:sz w:val="28"/>
        </w:rPr>
        <w:t>и оценка</w:t>
      </w:r>
      <w:r>
        <w:rPr>
          <w:rFonts w:ascii="Times New Roman" w:hAnsi="Times New Roman"/>
          <w:sz w:val="28"/>
        </w:rPr>
        <w:t xml:space="preserve"> 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и темам содержания учебного материала.</w:t>
      </w:r>
    </w:p>
    <w:p w14:paraId="67B0FC05">
      <w:pPr>
        <w:spacing w:after="0" w:line="276" w:lineRule="auto"/>
        <w:contextualSpacing/>
        <w:jc w:val="center"/>
        <w:rPr>
          <w:rFonts w:ascii="Times New Roman" w:hAnsi="Times New Roman"/>
          <w:b/>
          <w:sz w:val="24"/>
        </w:rPr>
      </w:pPr>
    </w:p>
    <w:tbl>
      <w:tblPr>
        <w:tblStyle w:val="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830"/>
        <w:gridCol w:w="2552"/>
        <w:gridCol w:w="3962"/>
      </w:tblGrid>
      <w:tr w14:paraId="0C204C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5" w:hRule="atLeast"/>
          <w:jc w:val="center"/>
        </w:trPr>
        <w:tc>
          <w:tcPr>
            <w:tcW w:w="2830" w:type="dxa"/>
            <w:tcBorders>
              <w:top w:val="single" w:color="000000" w:sz="4" w:space="0"/>
              <w:left w:val="single" w:color="000000" w:sz="4" w:space="0"/>
              <w:bottom w:val="single" w:color="000000" w:sz="4" w:space="0"/>
              <w:right w:val="single" w:color="000000" w:sz="4" w:space="0"/>
            </w:tcBorders>
          </w:tcPr>
          <w:p w14:paraId="3AE1E27C">
            <w:pPr>
              <w:spacing w:after="0" w:line="276" w:lineRule="auto"/>
              <w:jc w:val="center"/>
              <w:rPr>
                <w:rFonts w:ascii="Times New Roman" w:hAnsi="Times New Roman"/>
                <w:b/>
                <w:sz w:val="24"/>
              </w:rPr>
            </w:pPr>
            <w:r>
              <w:rPr>
                <w:rFonts w:ascii="Times New Roman" w:hAnsi="Times New Roman"/>
                <w:b/>
                <w:sz w:val="24"/>
              </w:rPr>
              <w:t>Общая/профессиональная компетенция</w:t>
            </w:r>
          </w:p>
        </w:tc>
        <w:tc>
          <w:tcPr>
            <w:tcW w:w="2552" w:type="dxa"/>
            <w:tcBorders>
              <w:top w:val="single" w:color="000000" w:sz="4" w:space="0"/>
              <w:left w:val="single" w:color="000000" w:sz="4" w:space="0"/>
              <w:bottom w:val="single" w:color="000000" w:sz="4" w:space="0"/>
              <w:right w:val="single" w:color="000000" w:sz="4" w:space="0"/>
            </w:tcBorders>
          </w:tcPr>
          <w:p w14:paraId="3C6F1824">
            <w:pPr>
              <w:spacing w:after="0" w:line="276" w:lineRule="auto"/>
              <w:jc w:val="center"/>
              <w:rPr>
                <w:rFonts w:ascii="Times New Roman" w:hAnsi="Times New Roman"/>
                <w:sz w:val="24"/>
              </w:rPr>
            </w:pPr>
            <w:r>
              <w:rPr>
                <w:rFonts w:ascii="Times New Roman" w:hAnsi="Times New Roman"/>
                <w:b/>
                <w:sz w:val="24"/>
              </w:rPr>
              <w:t>Раздел/Тема</w:t>
            </w:r>
          </w:p>
        </w:tc>
        <w:tc>
          <w:tcPr>
            <w:tcW w:w="3962" w:type="dxa"/>
            <w:tcBorders>
              <w:top w:val="single" w:color="000000" w:sz="4" w:space="0"/>
              <w:left w:val="single" w:color="000000" w:sz="4" w:space="0"/>
              <w:bottom w:val="single" w:color="000000" w:sz="4" w:space="0"/>
              <w:right w:val="single" w:color="000000" w:sz="4" w:space="0"/>
            </w:tcBorders>
          </w:tcPr>
          <w:p w14:paraId="1E1D409A">
            <w:pPr>
              <w:spacing w:after="0" w:line="276" w:lineRule="auto"/>
              <w:jc w:val="center"/>
              <w:rPr>
                <w:rFonts w:ascii="Times New Roman" w:hAnsi="Times New Roman"/>
                <w:sz w:val="24"/>
              </w:rPr>
            </w:pPr>
            <w:r>
              <w:rPr>
                <w:rFonts w:ascii="Times New Roman" w:hAnsi="Times New Roman"/>
                <w:b/>
                <w:sz w:val="24"/>
              </w:rPr>
              <w:t>Тип оценочных мероприятия</w:t>
            </w:r>
          </w:p>
        </w:tc>
      </w:tr>
      <w:tr w14:paraId="1B1122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4" w:hRule="atLeast"/>
          <w:jc w:val="center"/>
        </w:trPr>
        <w:tc>
          <w:tcPr>
            <w:tcW w:w="2830" w:type="dxa"/>
            <w:tcBorders>
              <w:top w:val="single" w:color="000000" w:sz="4" w:space="0"/>
              <w:left w:val="single" w:color="000000" w:sz="4" w:space="0"/>
              <w:bottom w:val="single" w:color="000000" w:sz="4" w:space="0"/>
              <w:right w:val="single" w:color="000000" w:sz="4" w:space="0"/>
            </w:tcBorders>
          </w:tcPr>
          <w:p w14:paraId="508B3CB4">
            <w:pPr>
              <w:spacing w:after="0" w:line="276" w:lineRule="auto"/>
              <w:rPr>
                <w:rFonts w:ascii="Times New Roman" w:hAnsi="Times New Roman"/>
                <w:sz w:val="24"/>
              </w:rPr>
            </w:pPr>
            <w:r>
              <w:rPr>
                <w:rFonts w:ascii="Times New Roman" w:hAnsi="Times New Roman"/>
                <w:sz w:val="24"/>
              </w:rPr>
              <w:t>ОК 01. Выбирать способы решения задач профессиональной деятельности применительно к различным контекстам</w:t>
            </w:r>
          </w:p>
        </w:tc>
        <w:tc>
          <w:tcPr>
            <w:tcW w:w="2552" w:type="dxa"/>
            <w:tcBorders>
              <w:top w:val="single" w:color="000000" w:sz="4" w:space="0"/>
              <w:left w:val="single" w:color="000000" w:sz="4" w:space="0"/>
              <w:bottom w:val="single" w:color="000000" w:sz="4" w:space="0"/>
              <w:right w:val="single" w:color="000000" w:sz="4" w:space="0"/>
            </w:tcBorders>
          </w:tcPr>
          <w:p w14:paraId="07932E65">
            <w:pPr>
              <w:spacing w:after="0" w:line="276" w:lineRule="auto"/>
              <w:rPr>
                <w:rFonts w:ascii="Times New Roman" w:hAnsi="Times New Roman"/>
                <w:sz w:val="24"/>
              </w:rPr>
            </w:pPr>
            <w:r>
              <w:rPr>
                <w:rFonts w:ascii="Times New Roman" w:hAnsi="Times New Roman"/>
                <w:sz w:val="24"/>
              </w:rPr>
              <w:t xml:space="preserve">Темы 1.1, 1.2 </w:t>
            </w:r>
          </w:p>
          <w:p w14:paraId="26675BF3">
            <w:pPr>
              <w:spacing w:after="0" w:line="276" w:lineRule="auto"/>
              <w:rPr>
                <w:rFonts w:ascii="Times New Roman" w:hAnsi="Times New Roman"/>
                <w:sz w:val="24"/>
              </w:rPr>
            </w:pPr>
            <w:r>
              <w:rPr>
                <w:rFonts w:ascii="Times New Roman" w:hAnsi="Times New Roman"/>
                <w:sz w:val="24"/>
              </w:rPr>
              <w:t xml:space="preserve">П/-о/с </w:t>
            </w:r>
            <w:r>
              <w:rPr>
                <w:rFonts w:ascii="Times New Roman" w:hAnsi="Times New Roman"/>
                <w:sz w:val="24"/>
                <w:vertAlign w:val="superscript"/>
              </w:rPr>
              <w:footnoteReference w:id="79"/>
            </w:r>
            <w:r>
              <w:rPr>
                <w:rFonts w:ascii="Times New Roman" w:hAnsi="Times New Roman"/>
                <w:sz w:val="24"/>
              </w:rPr>
              <w:t>: Темы 1.3, 1.4, 2.1, 2.2, 2.3, 2.4</w:t>
            </w:r>
          </w:p>
          <w:p w14:paraId="14B7F879">
            <w:pPr>
              <w:spacing w:after="0" w:line="276" w:lineRule="auto"/>
              <w:rPr>
                <w:rFonts w:ascii="Times New Roman" w:hAnsi="Times New Roman"/>
                <w:sz w:val="24"/>
              </w:rPr>
            </w:pPr>
            <w:r>
              <w:rPr>
                <w:rFonts w:ascii="Times New Roman" w:hAnsi="Times New Roman"/>
                <w:sz w:val="24"/>
              </w:rPr>
              <w:t>Темы 2.5 -2.16</w:t>
            </w:r>
          </w:p>
        </w:tc>
        <w:tc>
          <w:tcPr>
            <w:tcW w:w="3962" w:type="dxa"/>
            <w:vMerge w:val="restart"/>
            <w:tcBorders>
              <w:top w:val="single" w:color="000000" w:sz="4" w:space="0"/>
              <w:left w:val="single" w:color="000000" w:sz="4" w:space="0"/>
              <w:bottom w:val="single" w:color="000000" w:sz="4" w:space="0"/>
              <w:right w:val="single" w:color="000000" w:sz="4" w:space="0"/>
            </w:tcBorders>
          </w:tcPr>
          <w:p w14:paraId="0E1CE810">
            <w:pPr>
              <w:pStyle w:val="94"/>
              <w:numPr>
                <w:ilvl w:val="0"/>
                <w:numId w:val="92"/>
              </w:numPr>
              <w:tabs>
                <w:tab w:val="left" w:pos="293"/>
              </w:tabs>
              <w:spacing w:after="0" w:line="276" w:lineRule="auto"/>
              <w:ind w:left="9" w:firstLine="0"/>
              <w:rPr>
                <w:rFonts w:ascii="Times New Roman" w:hAnsi="Times New Roman"/>
              </w:rPr>
            </w:pPr>
            <w:r>
              <w:rPr>
                <w:rFonts w:ascii="Times New Roman" w:hAnsi="Times New Roman"/>
              </w:rPr>
              <w:t>составление словаря терминов, либо кроссворда</w:t>
            </w:r>
          </w:p>
          <w:p w14:paraId="18051F07">
            <w:pPr>
              <w:pStyle w:val="94"/>
              <w:numPr>
                <w:ilvl w:val="0"/>
                <w:numId w:val="92"/>
              </w:numPr>
              <w:tabs>
                <w:tab w:val="left" w:pos="293"/>
              </w:tabs>
              <w:spacing w:after="0" w:line="276" w:lineRule="auto"/>
              <w:ind w:left="9" w:firstLine="0"/>
              <w:rPr>
                <w:rFonts w:ascii="Times New Roman" w:hAnsi="Times New Roman"/>
              </w:rPr>
            </w:pPr>
            <w:r>
              <w:rPr>
                <w:rFonts w:ascii="Times New Roman" w:hAnsi="Times New Roman"/>
              </w:rPr>
              <w:t>защита презентации/доклада-презентации</w:t>
            </w:r>
          </w:p>
          <w:p w14:paraId="01EE8D4D">
            <w:pPr>
              <w:pStyle w:val="94"/>
              <w:numPr>
                <w:ilvl w:val="0"/>
                <w:numId w:val="92"/>
              </w:numPr>
              <w:tabs>
                <w:tab w:val="left" w:pos="293"/>
              </w:tabs>
              <w:spacing w:after="0" w:line="276" w:lineRule="auto"/>
              <w:ind w:left="9" w:firstLine="0"/>
              <w:rPr>
                <w:rFonts w:ascii="Times New Roman" w:hAnsi="Times New Roman"/>
              </w:rPr>
            </w:pPr>
            <w:r>
              <w:rPr>
                <w:rFonts w:ascii="Times New Roman" w:hAnsi="Times New Roman"/>
              </w:rPr>
              <w:t>выполнение самостоятельной работы</w:t>
            </w:r>
          </w:p>
          <w:p w14:paraId="279C6C49">
            <w:pPr>
              <w:pStyle w:val="94"/>
              <w:numPr>
                <w:ilvl w:val="0"/>
                <w:numId w:val="92"/>
              </w:numPr>
              <w:tabs>
                <w:tab w:val="left" w:pos="293"/>
              </w:tabs>
              <w:spacing w:after="0" w:line="276" w:lineRule="auto"/>
              <w:ind w:left="9" w:firstLine="0"/>
              <w:jc w:val="both"/>
              <w:rPr>
                <w:rFonts w:ascii="Times New Roman" w:hAnsi="Times New Roman"/>
              </w:rPr>
            </w:pPr>
            <w:r>
              <w:rPr>
                <w:rFonts w:ascii="Times New Roman" w:hAnsi="Times New Roman"/>
              </w:rPr>
              <w:t>составление комплекса физических упражнений для самостоятельных занятий с учетом индивидуальных особенностей,</w:t>
            </w:r>
          </w:p>
          <w:p w14:paraId="2D630E92">
            <w:pPr>
              <w:pStyle w:val="94"/>
              <w:numPr>
                <w:ilvl w:val="0"/>
                <w:numId w:val="92"/>
              </w:numPr>
              <w:tabs>
                <w:tab w:val="left" w:pos="293"/>
              </w:tabs>
              <w:spacing w:after="0" w:line="276" w:lineRule="auto"/>
              <w:ind w:left="9" w:firstLine="0"/>
              <w:jc w:val="both"/>
              <w:rPr>
                <w:rFonts w:ascii="Times New Roman" w:hAnsi="Times New Roman"/>
              </w:rPr>
            </w:pPr>
            <w:r>
              <w:rPr>
                <w:rFonts w:ascii="Times New Roman" w:hAnsi="Times New Roman"/>
              </w:rPr>
              <w:t>составление профессиограммы</w:t>
            </w:r>
          </w:p>
          <w:p w14:paraId="65A11420">
            <w:pPr>
              <w:pStyle w:val="94"/>
              <w:numPr>
                <w:ilvl w:val="0"/>
                <w:numId w:val="92"/>
              </w:numPr>
              <w:tabs>
                <w:tab w:val="left" w:pos="293"/>
              </w:tabs>
              <w:spacing w:after="0" w:line="276" w:lineRule="auto"/>
              <w:ind w:left="9" w:firstLine="0"/>
              <w:rPr>
                <w:rFonts w:ascii="Times New Roman" w:hAnsi="Times New Roman"/>
              </w:rPr>
            </w:pPr>
            <w:r>
              <w:rPr>
                <w:rFonts w:ascii="Times New Roman" w:hAnsi="Times New Roman"/>
              </w:rPr>
              <w:t>заполнение дневника самоконтроля</w:t>
            </w:r>
          </w:p>
          <w:p w14:paraId="26061A94">
            <w:pPr>
              <w:pStyle w:val="94"/>
              <w:numPr>
                <w:ilvl w:val="0"/>
                <w:numId w:val="92"/>
              </w:numPr>
              <w:tabs>
                <w:tab w:val="left" w:pos="293"/>
              </w:tabs>
              <w:spacing w:after="0" w:line="276" w:lineRule="auto"/>
              <w:ind w:left="9" w:firstLine="0"/>
              <w:rPr>
                <w:rFonts w:ascii="Times New Roman" w:hAnsi="Times New Roman"/>
              </w:rPr>
            </w:pPr>
            <w:r>
              <w:rPr>
                <w:rFonts w:ascii="Times New Roman" w:hAnsi="Times New Roman"/>
              </w:rPr>
              <w:t>защита реферата</w:t>
            </w:r>
          </w:p>
          <w:p w14:paraId="3A8E4E61">
            <w:pPr>
              <w:pStyle w:val="94"/>
              <w:numPr>
                <w:ilvl w:val="0"/>
                <w:numId w:val="92"/>
              </w:numPr>
              <w:tabs>
                <w:tab w:val="left" w:pos="293"/>
              </w:tabs>
              <w:spacing w:after="0" w:line="276" w:lineRule="auto"/>
              <w:ind w:left="9" w:firstLine="0"/>
              <w:rPr>
                <w:rFonts w:ascii="Times New Roman" w:hAnsi="Times New Roman"/>
              </w:rPr>
            </w:pPr>
            <w:r>
              <w:rPr>
                <w:rFonts w:ascii="Times New Roman" w:hAnsi="Times New Roman"/>
              </w:rPr>
              <w:t>составление кроссворда</w:t>
            </w:r>
          </w:p>
          <w:p w14:paraId="5246991D">
            <w:pPr>
              <w:pStyle w:val="94"/>
              <w:numPr>
                <w:ilvl w:val="0"/>
                <w:numId w:val="92"/>
              </w:numPr>
              <w:tabs>
                <w:tab w:val="left" w:pos="293"/>
              </w:tabs>
              <w:spacing w:after="0" w:line="276" w:lineRule="auto"/>
              <w:ind w:left="9" w:firstLine="0"/>
              <w:jc w:val="both"/>
              <w:rPr>
                <w:rFonts w:ascii="Times New Roman" w:hAnsi="Times New Roman"/>
              </w:rPr>
            </w:pPr>
            <w:r>
              <w:rPr>
                <w:rFonts w:ascii="Times New Roman" w:hAnsi="Times New Roman"/>
              </w:rPr>
              <w:t>фронтальный опрос</w:t>
            </w:r>
          </w:p>
          <w:p w14:paraId="6CB799C8">
            <w:pPr>
              <w:pStyle w:val="94"/>
              <w:numPr>
                <w:ilvl w:val="0"/>
                <w:numId w:val="92"/>
              </w:numPr>
              <w:tabs>
                <w:tab w:val="left" w:pos="293"/>
              </w:tabs>
              <w:spacing w:after="0" w:line="276" w:lineRule="auto"/>
              <w:ind w:left="9" w:firstLine="0"/>
              <w:rPr>
                <w:rFonts w:ascii="Times New Roman" w:hAnsi="Times New Roman"/>
              </w:rPr>
            </w:pPr>
            <w:r>
              <w:rPr>
                <w:rFonts w:ascii="Times New Roman" w:hAnsi="Times New Roman"/>
              </w:rPr>
              <w:t>контрольное тестирование</w:t>
            </w:r>
          </w:p>
          <w:p w14:paraId="459901D0">
            <w:pPr>
              <w:pStyle w:val="94"/>
              <w:numPr>
                <w:ilvl w:val="0"/>
                <w:numId w:val="92"/>
              </w:numPr>
              <w:tabs>
                <w:tab w:val="left" w:pos="293"/>
              </w:tabs>
              <w:spacing w:after="0" w:line="276" w:lineRule="auto"/>
              <w:ind w:left="9" w:firstLine="0"/>
              <w:rPr>
                <w:rFonts w:ascii="Times New Roman" w:hAnsi="Times New Roman"/>
              </w:rPr>
            </w:pPr>
            <w:r>
              <w:rPr>
                <w:rFonts w:ascii="Times New Roman" w:hAnsi="Times New Roman"/>
              </w:rPr>
              <w:t>составление комплекса упражнений</w:t>
            </w:r>
          </w:p>
          <w:p w14:paraId="47C121F6">
            <w:pPr>
              <w:pStyle w:val="94"/>
              <w:numPr>
                <w:ilvl w:val="0"/>
                <w:numId w:val="92"/>
              </w:numPr>
              <w:tabs>
                <w:tab w:val="left" w:pos="293"/>
              </w:tabs>
              <w:spacing w:after="0" w:line="276" w:lineRule="auto"/>
              <w:ind w:left="9" w:firstLine="0"/>
              <w:rPr>
                <w:rFonts w:ascii="Times New Roman" w:hAnsi="Times New Roman"/>
              </w:rPr>
            </w:pPr>
            <w:r>
              <w:rPr>
                <w:rFonts w:ascii="Times New Roman" w:hAnsi="Times New Roman"/>
              </w:rPr>
              <w:t>оценивание практической работы</w:t>
            </w:r>
          </w:p>
          <w:p w14:paraId="4E6CE8B1">
            <w:pPr>
              <w:pStyle w:val="94"/>
              <w:numPr>
                <w:ilvl w:val="0"/>
                <w:numId w:val="92"/>
              </w:numPr>
              <w:tabs>
                <w:tab w:val="left" w:pos="293"/>
              </w:tabs>
              <w:spacing w:after="0" w:line="276" w:lineRule="auto"/>
              <w:ind w:left="9" w:firstLine="0"/>
              <w:jc w:val="both"/>
              <w:rPr>
                <w:rFonts w:ascii="Times New Roman" w:hAnsi="Times New Roman"/>
              </w:rPr>
            </w:pPr>
            <w:r>
              <w:rPr>
                <w:rFonts w:ascii="Times New Roman" w:hAnsi="Times New Roman"/>
              </w:rPr>
              <w:t>тестирование</w:t>
            </w:r>
          </w:p>
          <w:p w14:paraId="7824C301">
            <w:pPr>
              <w:pStyle w:val="94"/>
              <w:numPr>
                <w:ilvl w:val="0"/>
                <w:numId w:val="92"/>
              </w:numPr>
              <w:tabs>
                <w:tab w:val="left" w:pos="293"/>
              </w:tabs>
              <w:spacing w:after="0" w:line="276" w:lineRule="auto"/>
              <w:ind w:left="9" w:firstLine="0"/>
              <w:jc w:val="both"/>
              <w:rPr>
                <w:rFonts w:ascii="Times New Roman" w:hAnsi="Times New Roman"/>
              </w:rPr>
            </w:pPr>
            <w:r>
              <w:rPr>
                <w:rFonts w:ascii="Times New Roman" w:hAnsi="Times New Roman"/>
              </w:rPr>
              <w:t>тестирование (контрольная работа по теории)</w:t>
            </w:r>
          </w:p>
          <w:p w14:paraId="56240D45">
            <w:pPr>
              <w:pStyle w:val="94"/>
              <w:numPr>
                <w:ilvl w:val="0"/>
                <w:numId w:val="92"/>
              </w:numPr>
              <w:tabs>
                <w:tab w:val="left" w:pos="293"/>
              </w:tabs>
              <w:spacing w:after="0" w:line="276" w:lineRule="auto"/>
              <w:ind w:left="9" w:firstLine="0"/>
              <w:jc w:val="both"/>
              <w:rPr>
                <w:rFonts w:ascii="Times New Roman" w:hAnsi="Times New Roman"/>
              </w:rPr>
            </w:pPr>
            <w:r>
              <w:rPr>
                <w:rFonts w:ascii="Times New Roman" w:hAnsi="Times New Roman"/>
              </w:rPr>
              <w:t>демонстрация комплекса ОРУ,</w:t>
            </w:r>
          </w:p>
          <w:p w14:paraId="228E8D9C">
            <w:pPr>
              <w:pStyle w:val="94"/>
              <w:numPr>
                <w:ilvl w:val="0"/>
                <w:numId w:val="92"/>
              </w:numPr>
              <w:tabs>
                <w:tab w:val="left" w:pos="293"/>
              </w:tabs>
              <w:spacing w:after="0" w:line="276" w:lineRule="auto"/>
              <w:ind w:left="9" w:firstLine="0"/>
              <w:rPr>
                <w:rFonts w:ascii="Times New Roman" w:hAnsi="Times New Roman"/>
              </w:rPr>
            </w:pPr>
            <w:r>
              <w:rPr>
                <w:rFonts w:ascii="Times New Roman" w:hAnsi="Times New Roman"/>
              </w:rPr>
              <w:t>сдача контрольных нормативов</w:t>
            </w:r>
          </w:p>
          <w:p w14:paraId="1314F3A2">
            <w:pPr>
              <w:pStyle w:val="94"/>
              <w:numPr>
                <w:ilvl w:val="0"/>
                <w:numId w:val="92"/>
              </w:numPr>
              <w:tabs>
                <w:tab w:val="left" w:pos="293"/>
              </w:tabs>
              <w:spacing w:after="0" w:line="276" w:lineRule="auto"/>
              <w:ind w:left="9" w:firstLine="0"/>
              <w:rPr>
                <w:rFonts w:ascii="Times New Roman" w:hAnsi="Times New Roman"/>
              </w:rPr>
            </w:pPr>
            <w:r>
              <w:rPr>
                <w:rFonts w:ascii="Times New Roman" w:hAnsi="Times New Roman"/>
              </w:rPr>
              <w:t>сдача контрольных нормативов (контрольное упражнение)</w:t>
            </w:r>
          </w:p>
          <w:p w14:paraId="6D17113F">
            <w:pPr>
              <w:pStyle w:val="94"/>
              <w:numPr>
                <w:ilvl w:val="0"/>
                <w:numId w:val="92"/>
              </w:numPr>
              <w:tabs>
                <w:tab w:val="left" w:pos="293"/>
              </w:tabs>
              <w:spacing w:after="0" w:line="276" w:lineRule="auto"/>
              <w:ind w:left="9" w:firstLine="0"/>
              <w:rPr>
                <w:rFonts w:ascii="Times New Roman" w:hAnsi="Times New Roman"/>
                <w:sz w:val="24"/>
              </w:rPr>
            </w:pPr>
            <w:r>
              <w:rPr>
                <w:rFonts w:ascii="Times New Roman" w:hAnsi="Times New Roman"/>
              </w:rPr>
              <w:t>сдача нормативов ГТО</w:t>
            </w:r>
          </w:p>
          <w:p w14:paraId="6EE6B38A">
            <w:pPr>
              <w:pStyle w:val="94"/>
              <w:numPr>
                <w:ilvl w:val="0"/>
                <w:numId w:val="92"/>
              </w:numPr>
              <w:tabs>
                <w:tab w:val="left" w:pos="293"/>
              </w:tabs>
              <w:spacing w:after="0" w:line="276" w:lineRule="auto"/>
              <w:ind w:left="9" w:firstLine="0"/>
              <w:rPr>
                <w:rFonts w:ascii="Times New Roman" w:hAnsi="Times New Roman"/>
                <w:sz w:val="24"/>
              </w:rPr>
            </w:pPr>
            <w:r>
              <w:rPr>
                <w:rFonts w:ascii="Times New Roman" w:hAnsi="Times New Roman"/>
                <w:sz w:val="24"/>
              </w:rPr>
              <w:t>выполнение упражнений на дифференцированном зачете</w:t>
            </w:r>
          </w:p>
        </w:tc>
      </w:tr>
      <w:tr w14:paraId="33E5FB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25" w:hRule="atLeast"/>
          <w:jc w:val="center"/>
        </w:trPr>
        <w:tc>
          <w:tcPr>
            <w:tcW w:w="2830" w:type="dxa"/>
            <w:tcBorders>
              <w:top w:val="single" w:color="000000" w:sz="4" w:space="0"/>
              <w:left w:val="single" w:color="000000" w:sz="4" w:space="0"/>
              <w:bottom w:val="single" w:color="000000" w:sz="4" w:space="0"/>
              <w:right w:val="single" w:color="000000" w:sz="4" w:space="0"/>
            </w:tcBorders>
          </w:tcPr>
          <w:p w14:paraId="415A3A3D">
            <w:pPr>
              <w:spacing w:after="0" w:line="276" w:lineRule="auto"/>
              <w:rPr>
                <w:rFonts w:ascii="Times New Roman" w:hAnsi="Times New Roman"/>
                <w:sz w:val="24"/>
              </w:rPr>
            </w:pPr>
            <w:r>
              <w:rPr>
                <w:rFonts w:ascii="Times New Roman" w:hAnsi="Times New Roman"/>
                <w:sz w:val="24"/>
              </w:rPr>
              <w:t>ОК 04. Эффективно взаимодействовать и работать в коллективе и команде</w:t>
            </w:r>
          </w:p>
        </w:tc>
        <w:tc>
          <w:tcPr>
            <w:tcW w:w="2552" w:type="dxa"/>
            <w:tcBorders>
              <w:top w:val="single" w:color="000000" w:sz="4" w:space="0"/>
              <w:left w:val="single" w:color="000000" w:sz="4" w:space="0"/>
              <w:bottom w:val="single" w:color="000000" w:sz="4" w:space="0"/>
              <w:right w:val="single" w:color="000000" w:sz="4" w:space="0"/>
            </w:tcBorders>
          </w:tcPr>
          <w:p w14:paraId="68507013">
            <w:pPr>
              <w:spacing w:after="0" w:line="276" w:lineRule="auto"/>
              <w:rPr>
                <w:rFonts w:ascii="Times New Roman" w:hAnsi="Times New Roman"/>
                <w:sz w:val="24"/>
              </w:rPr>
            </w:pPr>
            <w:r>
              <w:rPr>
                <w:rFonts w:ascii="Times New Roman" w:hAnsi="Times New Roman"/>
                <w:sz w:val="24"/>
              </w:rPr>
              <w:t xml:space="preserve">Темы 1.1,1.2 </w:t>
            </w:r>
          </w:p>
          <w:p w14:paraId="4205752F">
            <w:pPr>
              <w:spacing w:after="0" w:line="276" w:lineRule="auto"/>
              <w:rPr>
                <w:rFonts w:ascii="Times New Roman" w:hAnsi="Times New Roman"/>
                <w:sz w:val="24"/>
              </w:rPr>
            </w:pPr>
            <w:r>
              <w:rPr>
                <w:rFonts w:ascii="Times New Roman" w:hAnsi="Times New Roman"/>
                <w:sz w:val="24"/>
              </w:rPr>
              <w:t>П/-о/с: Темы 1.3, 1.4, 2.1, 2.2, 2.3, 2.4</w:t>
            </w:r>
          </w:p>
          <w:p w14:paraId="67DEB44D">
            <w:pPr>
              <w:spacing w:after="0" w:line="276" w:lineRule="auto"/>
              <w:rPr>
                <w:rFonts w:ascii="Times New Roman" w:hAnsi="Times New Roman"/>
                <w:sz w:val="24"/>
              </w:rPr>
            </w:pPr>
            <w:r>
              <w:rPr>
                <w:rFonts w:ascii="Times New Roman" w:hAnsi="Times New Roman"/>
                <w:sz w:val="24"/>
              </w:rPr>
              <w:t>Темы 2.5 -2.16</w:t>
            </w:r>
          </w:p>
        </w:tc>
        <w:tc>
          <w:tcPr>
            <w:tcW w:w="3962" w:type="dxa"/>
            <w:vMerge w:val="continue"/>
            <w:tcBorders>
              <w:top w:val="single" w:color="000000" w:sz="4" w:space="0"/>
              <w:left w:val="single" w:color="000000" w:sz="4" w:space="0"/>
              <w:bottom w:val="single" w:color="000000" w:sz="4" w:space="0"/>
              <w:right w:val="single" w:color="000000" w:sz="4" w:space="0"/>
            </w:tcBorders>
          </w:tcPr>
          <w:p w14:paraId="1A7678C6">
            <w:pPr>
              <w:rPr>
                <w:rFonts w:ascii="Times New Roman" w:hAnsi="Times New Roman"/>
              </w:rPr>
            </w:pPr>
          </w:p>
        </w:tc>
      </w:tr>
      <w:tr w14:paraId="627DF8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25" w:hRule="atLeast"/>
          <w:jc w:val="center"/>
        </w:trPr>
        <w:tc>
          <w:tcPr>
            <w:tcW w:w="2830" w:type="dxa"/>
            <w:tcBorders>
              <w:top w:val="single" w:color="000000" w:sz="4" w:space="0"/>
              <w:left w:val="single" w:color="000000" w:sz="4" w:space="0"/>
              <w:bottom w:val="single" w:color="000000" w:sz="4" w:space="0"/>
              <w:right w:val="single" w:color="000000" w:sz="4" w:space="0"/>
            </w:tcBorders>
          </w:tcPr>
          <w:p w14:paraId="40AD057C">
            <w:pPr>
              <w:spacing w:after="0" w:line="276" w:lineRule="auto"/>
              <w:rPr>
                <w:rFonts w:ascii="Times New Roman" w:hAnsi="Times New Roman"/>
                <w:sz w:val="24"/>
              </w:rPr>
            </w:pPr>
            <w:r>
              <w:rPr>
                <w:rFonts w:ascii="Times New Roman" w:hAnsi="Times New Roman"/>
                <w:sz w:val="24"/>
              </w:rPr>
              <w:t>ОК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2552" w:type="dxa"/>
            <w:tcBorders>
              <w:top w:val="single" w:color="000000" w:sz="4" w:space="0"/>
              <w:left w:val="single" w:color="000000" w:sz="4" w:space="0"/>
              <w:bottom w:val="single" w:color="000000" w:sz="4" w:space="0"/>
              <w:right w:val="single" w:color="000000" w:sz="4" w:space="0"/>
            </w:tcBorders>
          </w:tcPr>
          <w:p w14:paraId="6A8133FD">
            <w:pPr>
              <w:spacing w:after="0" w:line="276" w:lineRule="auto"/>
              <w:rPr>
                <w:rFonts w:ascii="Times New Roman" w:hAnsi="Times New Roman"/>
                <w:sz w:val="24"/>
              </w:rPr>
            </w:pPr>
            <w:r>
              <w:rPr>
                <w:rFonts w:ascii="Times New Roman" w:hAnsi="Times New Roman"/>
                <w:sz w:val="24"/>
              </w:rPr>
              <w:t xml:space="preserve">Темы 1.1,1.2 </w:t>
            </w:r>
          </w:p>
          <w:p w14:paraId="6ACCD385">
            <w:pPr>
              <w:spacing w:after="0" w:line="276" w:lineRule="auto"/>
              <w:rPr>
                <w:rFonts w:ascii="Times New Roman" w:hAnsi="Times New Roman"/>
                <w:sz w:val="24"/>
              </w:rPr>
            </w:pPr>
            <w:r>
              <w:rPr>
                <w:rFonts w:ascii="Times New Roman" w:hAnsi="Times New Roman"/>
                <w:sz w:val="24"/>
              </w:rPr>
              <w:t>П/-о/с: Темы 1.3, 1.4, 2.1, 2.2, 2.3, 2.4</w:t>
            </w:r>
          </w:p>
          <w:p w14:paraId="1234444E">
            <w:pPr>
              <w:spacing w:after="0" w:line="276" w:lineRule="auto"/>
              <w:rPr>
                <w:rFonts w:ascii="Times New Roman" w:hAnsi="Times New Roman"/>
                <w:sz w:val="24"/>
              </w:rPr>
            </w:pPr>
            <w:r>
              <w:rPr>
                <w:rFonts w:ascii="Times New Roman" w:hAnsi="Times New Roman"/>
                <w:sz w:val="24"/>
              </w:rPr>
              <w:t>Темы 2.5 -2.16</w:t>
            </w:r>
          </w:p>
        </w:tc>
        <w:tc>
          <w:tcPr>
            <w:tcW w:w="3962" w:type="dxa"/>
            <w:vMerge w:val="continue"/>
            <w:tcBorders>
              <w:top w:val="single" w:color="000000" w:sz="4" w:space="0"/>
              <w:left w:val="single" w:color="000000" w:sz="4" w:space="0"/>
              <w:bottom w:val="single" w:color="000000" w:sz="4" w:space="0"/>
              <w:right w:val="single" w:color="000000" w:sz="4" w:space="0"/>
            </w:tcBorders>
          </w:tcPr>
          <w:p w14:paraId="42D6356A">
            <w:pPr>
              <w:rPr>
                <w:rFonts w:ascii="Times New Roman" w:hAnsi="Times New Roman"/>
              </w:rPr>
            </w:pPr>
          </w:p>
        </w:tc>
      </w:tr>
    </w:tbl>
    <w:p w14:paraId="27D44A40">
      <w:pPr>
        <w:spacing w:after="0" w:line="276" w:lineRule="auto"/>
        <w:rPr>
          <w:rFonts w:ascii="Times New Roman" w:hAnsi="Times New Roman"/>
          <w:sz w:val="24"/>
        </w:rPr>
      </w:pPr>
    </w:p>
    <w:p w14:paraId="4B20D606">
      <w:pPr>
        <w:spacing w:after="200" w:line="276" w:lineRule="auto"/>
        <w:rPr>
          <w:rFonts w:ascii="Times New Roman" w:hAnsi="Times New Roman"/>
          <w:sz w:val="24"/>
          <w:szCs w:val="24"/>
        </w:rPr>
      </w:pPr>
      <w:r>
        <w:rPr>
          <w:rFonts w:ascii="Times New Roman" w:hAnsi="Times New Roman"/>
          <w:sz w:val="24"/>
          <w:szCs w:val="24"/>
        </w:rPr>
        <w:br w:type="page"/>
      </w:r>
    </w:p>
    <w:p w14:paraId="4E1B28D0">
      <w:pPr>
        <w:spacing w:after="0"/>
        <w:jc w:val="center"/>
        <w:rPr>
          <w:rFonts w:ascii="Times New Roman" w:hAnsi="Times New Roman"/>
          <w:b/>
          <w:bCs/>
          <w:sz w:val="28"/>
          <w:szCs w:val="28"/>
          <w:lang w:eastAsia="en-GB"/>
        </w:rPr>
      </w:pPr>
      <w:r>
        <w:rPr>
          <w:rFonts w:ascii="Times New Roman" w:hAnsi="Times New Roman"/>
          <w:sz w:val="28"/>
          <w:szCs w:val="28"/>
        </w:rPr>
        <w:drawing>
          <wp:inline distT="0" distB="0" distL="0" distR="0">
            <wp:extent cx="1975485" cy="2216785"/>
            <wp:effectExtent l="19050" t="0" r="5195" b="0"/>
            <wp:docPr id="20"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Рисунок 5" descr="C:\Users\Дом\Desktop\ЛОГОТИП.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3C2F8588">
      <w:pPr>
        <w:pStyle w:val="49"/>
        <w:spacing w:beforeAutospacing="0" w:after="0" w:afterAutospacing="0"/>
        <w:jc w:val="center"/>
        <w:rPr>
          <w:b/>
          <w:i/>
          <w:sz w:val="28"/>
          <w:szCs w:val="28"/>
        </w:rPr>
      </w:pPr>
      <w:r>
        <w:rPr>
          <w:b/>
          <w:i/>
          <w:sz w:val="28"/>
          <w:szCs w:val="28"/>
        </w:rPr>
        <w:t>Автономная некоммерческая организация</w:t>
      </w:r>
    </w:p>
    <w:p w14:paraId="23BF4E94">
      <w:pPr>
        <w:pStyle w:val="49"/>
        <w:spacing w:beforeAutospacing="0" w:after="0" w:afterAutospacing="0"/>
        <w:jc w:val="center"/>
        <w:rPr>
          <w:b/>
          <w:i/>
          <w:sz w:val="28"/>
          <w:szCs w:val="28"/>
        </w:rPr>
      </w:pPr>
      <w:r>
        <w:rPr>
          <w:b/>
          <w:i/>
          <w:sz w:val="28"/>
          <w:szCs w:val="28"/>
        </w:rPr>
        <w:t>«Профессиональная образовательная организация</w:t>
      </w:r>
    </w:p>
    <w:p w14:paraId="2B4CEA1A">
      <w:pPr>
        <w:pStyle w:val="49"/>
        <w:spacing w:beforeAutospacing="0" w:after="0" w:afterAutospacing="0"/>
        <w:jc w:val="center"/>
        <w:rPr>
          <w:b/>
          <w:i/>
          <w:sz w:val="28"/>
          <w:szCs w:val="28"/>
        </w:rPr>
      </w:pPr>
      <w:r>
        <w:rPr>
          <w:b/>
          <w:i/>
          <w:sz w:val="28"/>
          <w:szCs w:val="28"/>
        </w:rPr>
        <w:t>многопрофильный колледж «Призвание»</w:t>
      </w:r>
    </w:p>
    <w:p w14:paraId="35268C50">
      <w:pPr>
        <w:pStyle w:val="49"/>
        <w:spacing w:beforeAutospacing="0" w:after="0" w:afterAutospacing="0"/>
        <w:jc w:val="center"/>
        <w:rPr>
          <w:b/>
          <w:i/>
          <w:sz w:val="28"/>
          <w:szCs w:val="28"/>
        </w:rPr>
      </w:pPr>
    </w:p>
    <w:p w14:paraId="7DB8D616">
      <w:pPr>
        <w:pStyle w:val="49"/>
        <w:spacing w:beforeAutospacing="0" w:after="0" w:afterAutospacing="0"/>
        <w:jc w:val="center"/>
        <w:rPr>
          <w:b/>
          <w:i/>
          <w:sz w:val="28"/>
          <w:szCs w:val="28"/>
        </w:rPr>
      </w:pPr>
    </w:p>
    <w:p w14:paraId="1CA63D24">
      <w:pPr>
        <w:pStyle w:val="49"/>
        <w:spacing w:beforeAutospacing="0" w:after="0" w:afterAutospacing="0"/>
        <w:jc w:val="center"/>
        <w:rPr>
          <w:b/>
          <w:i/>
          <w:sz w:val="28"/>
          <w:szCs w:val="28"/>
        </w:rPr>
      </w:pPr>
    </w:p>
    <w:p w14:paraId="40F5F9B1">
      <w:pPr>
        <w:suppressAutoHyphens/>
        <w:adjustRightInd w:val="0"/>
        <w:spacing w:after="0"/>
        <w:ind w:left="5760"/>
        <w:rPr>
          <w:rFonts w:ascii="Times New Roman" w:hAnsi="Times New Roman"/>
          <w:b/>
          <w:sz w:val="28"/>
          <w:szCs w:val="28"/>
        </w:rPr>
      </w:pPr>
      <w:r>
        <w:rPr>
          <w:rFonts w:ascii="Times New Roman" w:hAnsi="Times New Roman"/>
          <w:b/>
          <w:sz w:val="28"/>
          <w:szCs w:val="28"/>
        </w:rPr>
        <w:t xml:space="preserve">Утверждаю: </w:t>
      </w:r>
    </w:p>
    <w:p w14:paraId="5CD0A68F">
      <w:pPr>
        <w:suppressAutoHyphens/>
        <w:adjustRightInd w:val="0"/>
        <w:ind w:left="5760"/>
        <w:rPr>
          <w:rFonts w:ascii="Times New Roman" w:hAnsi="Times New Roman"/>
          <w:sz w:val="28"/>
          <w:szCs w:val="28"/>
        </w:rPr>
      </w:pPr>
      <w:r>
        <w:rPr>
          <w:rFonts w:ascii="Times New Roman" w:hAnsi="Times New Roman"/>
          <w:sz w:val="28"/>
          <w:szCs w:val="28"/>
        </w:rPr>
        <w:t>Директор АНО «ПОО  МК «Призвание»</w:t>
      </w:r>
    </w:p>
    <w:p w14:paraId="73D4FF63">
      <w:pPr>
        <w:suppressAutoHyphens/>
        <w:adjustRightInd w:val="0"/>
        <w:ind w:left="5760"/>
        <w:rPr>
          <w:rFonts w:ascii="Times New Roman" w:hAnsi="Times New Roman"/>
          <w:sz w:val="28"/>
          <w:szCs w:val="28"/>
        </w:rPr>
      </w:pPr>
      <w:r>
        <w:rPr>
          <w:rFonts w:ascii="Times New Roman" w:hAnsi="Times New Roman"/>
          <w:sz w:val="28"/>
          <w:szCs w:val="28"/>
        </w:rPr>
        <w:t xml:space="preserve">__________ </w:t>
      </w:r>
    </w:p>
    <w:p w14:paraId="18BF99F1">
      <w:pPr>
        <w:suppressAutoHyphens/>
        <w:adjustRightInd w:val="0"/>
        <w:ind w:left="5760"/>
        <w:rPr>
          <w:rFonts w:ascii="Times New Roman" w:hAnsi="Times New Roman"/>
          <w:sz w:val="28"/>
          <w:szCs w:val="28"/>
        </w:rPr>
      </w:pPr>
      <w:r>
        <w:rPr>
          <w:rFonts w:ascii="Times New Roman" w:hAnsi="Times New Roman"/>
          <w:sz w:val="28"/>
          <w:szCs w:val="28"/>
        </w:rPr>
        <w:t>Приказ №  ____ от_________</w:t>
      </w:r>
    </w:p>
    <w:p w14:paraId="4524FFC9">
      <w:pPr>
        <w:pStyle w:val="49"/>
        <w:spacing w:beforeAutospacing="0" w:after="0" w:afterAutospacing="0"/>
        <w:jc w:val="center"/>
        <w:rPr>
          <w:i/>
          <w:sz w:val="28"/>
          <w:szCs w:val="28"/>
        </w:rPr>
      </w:pPr>
    </w:p>
    <w:p w14:paraId="5A815745">
      <w:pPr>
        <w:pStyle w:val="49"/>
        <w:spacing w:beforeAutospacing="0" w:after="0" w:afterAutospacing="0"/>
        <w:jc w:val="center"/>
        <w:rPr>
          <w:b/>
          <w:i/>
          <w:sz w:val="28"/>
          <w:szCs w:val="28"/>
        </w:rPr>
      </w:pPr>
    </w:p>
    <w:p w14:paraId="740D082F">
      <w:pPr>
        <w:spacing w:after="0"/>
        <w:rPr>
          <w:rFonts w:ascii="Times New Roman" w:hAnsi="Times New Roman"/>
          <w:b/>
          <w:bCs/>
          <w:sz w:val="28"/>
          <w:szCs w:val="28"/>
          <w:lang w:eastAsia="en-GB"/>
        </w:rPr>
      </w:pPr>
    </w:p>
    <w:p w14:paraId="7DB94DB7">
      <w:pPr>
        <w:spacing w:after="0"/>
        <w:jc w:val="center"/>
        <w:rPr>
          <w:rFonts w:ascii="Times New Roman" w:hAnsi="Times New Roman"/>
          <w:b/>
          <w:bCs/>
          <w:sz w:val="28"/>
          <w:szCs w:val="28"/>
          <w:lang w:eastAsia="en-GB"/>
        </w:rPr>
      </w:pPr>
      <w:r>
        <w:rPr>
          <w:rFonts w:ascii="Times New Roman" w:hAnsi="Times New Roman"/>
          <w:b/>
          <w:bCs/>
          <w:sz w:val="28"/>
          <w:szCs w:val="28"/>
          <w:lang w:eastAsia="en-GB"/>
        </w:rPr>
        <w:t xml:space="preserve">РАБОЧАЯ ПРОГРАММА </w:t>
      </w:r>
    </w:p>
    <w:p w14:paraId="7EDA26B3">
      <w:pPr>
        <w:spacing w:after="0"/>
        <w:jc w:val="center"/>
        <w:rPr>
          <w:rFonts w:ascii="Times New Roman" w:hAnsi="Times New Roman" w:eastAsia="OfficinaSansBookC"/>
          <w:b/>
          <w:sz w:val="28"/>
          <w:szCs w:val="28"/>
        </w:rPr>
      </w:pPr>
      <w:r>
        <w:rPr>
          <w:rFonts w:ascii="Times New Roman" w:hAnsi="Times New Roman" w:eastAsia="OfficinaSansBookC"/>
          <w:b/>
          <w:sz w:val="28"/>
          <w:szCs w:val="28"/>
        </w:rPr>
        <w:t>общеобразовательной дисциплины</w:t>
      </w:r>
    </w:p>
    <w:p w14:paraId="735B837F">
      <w:pPr>
        <w:spacing w:after="0"/>
        <w:jc w:val="center"/>
        <w:rPr>
          <w:rFonts w:ascii="Times New Roman" w:hAnsi="Times New Roman" w:eastAsia="OfficinaSansBookC"/>
          <w:b/>
          <w:sz w:val="28"/>
          <w:szCs w:val="28"/>
        </w:rPr>
      </w:pPr>
      <w:r>
        <w:rPr>
          <w:rFonts w:ascii="Times New Roman" w:hAnsi="Times New Roman" w:eastAsia="OfficinaSansBookC"/>
          <w:b/>
          <w:sz w:val="28"/>
          <w:szCs w:val="28"/>
        </w:rPr>
        <w:t>ОД. 10  Основы безопасности защиты Родины</w:t>
      </w:r>
    </w:p>
    <w:p w14:paraId="7C5D2912">
      <w:pPr>
        <w:spacing w:after="0"/>
        <w:jc w:val="center"/>
        <w:rPr>
          <w:rFonts w:ascii="Times New Roman" w:hAnsi="Times New Roman" w:eastAsia="OfficinaSansBookC"/>
          <w:b/>
          <w:sz w:val="28"/>
          <w:szCs w:val="28"/>
        </w:rPr>
      </w:pPr>
      <w:r>
        <w:rPr>
          <w:rFonts w:ascii="Times New Roman" w:hAnsi="Times New Roman" w:eastAsia="OfficinaSansBookC"/>
          <w:b/>
          <w:sz w:val="28"/>
          <w:szCs w:val="28"/>
        </w:rPr>
        <w:t xml:space="preserve">по специальности  </w:t>
      </w:r>
    </w:p>
    <w:p w14:paraId="1C247DEC">
      <w:pPr>
        <w:spacing w:after="0"/>
        <w:jc w:val="center"/>
        <w:rPr>
          <w:rFonts w:ascii="Times New Roman" w:hAnsi="Times New Roman" w:eastAsia="OfficinaSansBookC"/>
          <w:sz w:val="28"/>
          <w:szCs w:val="28"/>
        </w:rPr>
      </w:pPr>
      <w:r>
        <w:rPr>
          <w:rFonts w:ascii="Times New Roman" w:hAnsi="Times New Roman" w:eastAsia="OfficinaSansBookC"/>
          <w:b/>
          <w:sz w:val="28"/>
          <w:szCs w:val="28"/>
        </w:rPr>
        <w:t>54.02.01 Дизайн (по отраслям)</w:t>
      </w:r>
    </w:p>
    <w:p w14:paraId="02A366B6">
      <w:pPr>
        <w:spacing w:after="0"/>
        <w:rPr>
          <w:rFonts w:ascii="Times New Roman" w:hAnsi="Times New Roman" w:eastAsia="OfficinaSansBookC"/>
          <w:sz w:val="28"/>
          <w:szCs w:val="28"/>
        </w:rPr>
      </w:pPr>
    </w:p>
    <w:p w14:paraId="680B8C4D">
      <w:pPr>
        <w:spacing w:after="0"/>
        <w:jc w:val="center"/>
        <w:rPr>
          <w:rFonts w:ascii="Times New Roman" w:hAnsi="Times New Roman" w:eastAsia="OfficinaSansBookC"/>
          <w:sz w:val="28"/>
          <w:szCs w:val="28"/>
        </w:rPr>
      </w:pPr>
    </w:p>
    <w:p w14:paraId="5F6A91A4">
      <w:pPr>
        <w:spacing w:after="0"/>
        <w:jc w:val="center"/>
        <w:rPr>
          <w:rFonts w:ascii="Times New Roman" w:hAnsi="Times New Roman" w:eastAsia="OfficinaSansBookC"/>
          <w:sz w:val="28"/>
          <w:szCs w:val="28"/>
        </w:rPr>
      </w:pPr>
    </w:p>
    <w:p w14:paraId="5EC400CF">
      <w:pPr>
        <w:spacing w:after="0"/>
        <w:jc w:val="center"/>
        <w:rPr>
          <w:rFonts w:ascii="Times New Roman" w:hAnsi="Times New Roman" w:eastAsia="OfficinaSansBookC"/>
          <w:sz w:val="28"/>
          <w:szCs w:val="28"/>
        </w:rPr>
      </w:pPr>
    </w:p>
    <w:p w14:paraId="6759F134">
      <w:pPr>
        <w:spacing w:after="0"/>
        <w:jc w:val="center"/>
        <w:rPr>
          <w:rFonts w:ascii="Times New Roman" w:hAnsi="Times New Roman" w:eastAsia="OfficinaSansBookC"/>
          <w:sz w:val="28"/>
          <w:szCs w:val="28"/>
        </w:rPr>
      </w:pPr>
    </w:p>
    <w:p w14:paraId="570B9A3C">
      <w:pPr>
        <w:spacing w:after="0"/>
        <w:jc w:val="center"/>
        <w:rPr>
          <w:rFonts w:ascii="Times New Roman" w:hAnsi="Times New Roman" w:eastAsia="OfficinaSansBookC"/>
          <w:sz w:val="28"/>
          <w:szCs w:val="28"/>
        </w:rPr>
      </w:pPr>
    </w:p>
    <w:p w14:paraId="22F83F23">
      <w:pPr>
        <w:spacing w:after="0"/>
        <w:jc w:val="center"/>
        <w:rPr>
          <w:rFonts w:ascii="Times New Roman" w:hAnsi="Times New Roman" w:eastAsia="OfficinaSansBookC"/>
          <w:sz w:val="28"/>
          <w:szCs w:val="28"/>
        </w:rPr>
      </w:pPr>
    </w:p>
    <w:p w14:paraId="45BB8301">
      <w:pPr>
        <w:spacing w:after="0"/>
        <w:jc w:val="center"/>
        <w:rPr>
          <w:rFonts w:ascii="Times New Roman" w:hAnsi="Times New Roman" w:eastAsia="OfficinaSansBookC"/>
          <w:sz w:val="28"/>
          <w:szCs w:val="28"/>
        </w:rPr>
      </w:pPr>
    </w:p>
    <w:p w14:paraId="418719FE">
      <w:pPr>
        <w:spacing w:after="0"/>
        <w:jc w:val="center"/>
        <w:rPr>
          <w:rFonts w:ascii="Times New Roman" w:hAnsi="Times New Roman" w:eastAsia="OfficinaSansBookC"/>
          <w:sz w:val="28"/>
          <w:szCs w:val="28"/>
        </w:rPr>
      </w:pPr>
      <w:r>
        <w:rPr>
          <w:rFonts w:ascii="Times New Roman" w:hAnsi="Times New Roman" w:eastAsia="OfficinaSansBookC"/>
          <w:sz w:val="28"/>
          <w:szCs w:val="28"/>
        </w:rPr>
        <w:t>Евпатория, 2026</w:t>
      </w:r>
    </w:p>
    <w:p w14:paraId="612820D4">
      <w:pPr>
        <w:rPr>
          <w:rFonts w:ascii="Times New Roman" w:hAnsi="Times New Roman" w:eastAsia="OfficinaSansBookC"/>
          <w:sz w:val="28"/>
          <w:szCs w:val="28"/>
        </w:rPr>
      </w:pPr>
      <w:r>
        <w:rPr>
          <w:rFonts w:ascii="Times New Roman" w:hAnsi="Times New Roman" w:eastAsia="OfficinaSansBookC"/>
          <w:sz w:val="28"/>
          <w:szCs w:val="28"/>
        </w:rPr>
        <w:br w:type="page"/>
      </w:r>
    </w:p>
    <w:p w14:paraId="320AAC4B">
      <w:pPr>
        <w:spacing w:after="0"/>
        <w:jc w:val="center"/>
        <w:rPr>
          <w:rFonts w:ascii="Times New Roman" w:hAnsi="Times New Roman" w:eastAsia="OfficinaSansBookC"/>
          <w:sz w:val="28"/>
          <w:szCs w:val="28"/>
        </w:rPr>
      </w:pPr>
    </w:p>
    <w:p w14:paraId="59684DA0">
      <w:pPr>
        <w:pStyle w:val="94"/>
        <w:tabs>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b/>
          <w:sz w:val="28"/>
          <w:szCs w:val="28"/>
        </w:rPr>
      </w:pPr>
      <w:r>
        <w:rPr>
          <w:rFonts w:ascii="Times New Roman" w:hAnsi="Times New Roman"/>
          <w:sz w:val="32"/>
          <w:szCs w:val="32"/>
        </w:rPr>
        <w:t>Р</w:t>
      </w:r>
      <w:r>
        <w:rPr>
          <w:rFonts w:ascii="Times New Roman" w:hAnsi="Times New Roman"/>
          <w:sz w:val="28"/>
          <w:szCs w:val="28"/>
        </w:rPr>
        <w:t xml:space="preserve">абочая программа учебного предмета ОД.10 Основы безопасности и защиты Родины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«17» мая 2012 г., № 413,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eastAsia="OfficinaSansBookC"/>
          <w:sz w:val="28"/>
          <w:szCs w:val="28"/>
        </w:rPr>
        <w:t xml:space="preserve">54.02.01 Дизайн (по отраслям), </w:t>
      </w:r>
      <w:r>
        <w:rPr>
          <w:rFonts w:ascii="Times New Roman" w:hAnsi="Times New Roman"/>
          <w:sz w:val="28"/>
          <w:szCs w:val="28"/>
        </w:rPr>
        <w:t>утвержденного приказом Министерства просвещения Российской Федерации от 05.05.2022 г. № 308  и  положений федеральной образовательной программы среднего общего образования, утвержденной приказом Министерства просвещения РФ от18.05.2023 г. № 371.</w:t>
      </w:r>
    </w:p>
    <w:p w14:paraId="02A22F04">
      <w:pPr>
        <w:jc w:val="both"/>
        <w:rPr>
          <w:rFonts w:ascii="Times New Roman" w:hAnsi="Times New Roman"/>
          <w:sz w:val="28"/>
          <w:szCs w:val="28"/>
        </w:rPr>
      </w:pPr>
    </w:p>
    <w:p w14:paraId="0E1AD73D">
      <w:pPr>
        <w:rPr>
          <w:rFonts w:ascii="Times New Roman" w:hAnsi="Times New Roman"/>
          <w:sz w:val="28"/>
          <w:szCs w:val="28"/>
        </w:rPr>
      </w:pPr>
      <w:r>
        <w:rPr>
          <w:rFonts w:ascii="Times New Roman" w:hAnsi="Times New Roman"/>
          <w:sz w:val="28"/>
          <w:szCs w:val="28"/>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12005344">
      <w:pPr>
        <w:rPr>
          <w:rFonts w:ascii="Times New Roman" w:hAnsi="Times New Roman"/>
          <w:sz w:val="28"/>
          <w:szCs w:val="28"/>
        </w:rPr>
      </w:pPr>
      <w:r>
        <w:rPr>
          <w:rFonts w:ascii="Times New Roman" w:hAnsi="Times New Roman"/>
          <w:sz w:val="28"/>
          <w:szCs w:val="28"/>
        </w:rPr>
        <w:t>Разработчик: _________________________________, преподаватель Основ безопасности и защиты Родины</w:t>
      </w:r>
    </w:p>
    <w:p w14:paraId="17D00C1D">
      <w:pPr>
        <w:rPr>
          <w:rFonts w:ascii="Times New Roman" w:hAnsi="Times New Roman"/>
          <w:i/>
          <w:sz w:val="28"/>
          <w:szCs w:val="28"/>
        </w:rPr>
      </w:pPr>
      <w:r>
        <w:rPr>
          <w:rFonts w:ascii="Times New Roman" w:hAnsi="Times New Roman"/>
          <w:sz w:val="28"/>
          <w:szCs w:val="28"/>
        </w:rPr>
        <w:t>Рецензент:</w:t>
      </w:r>
    </w:p>
    <w:p w14:paraId="7322E092">
      <w:pPr>
        <w:ind w:firstLine="708"/>
        <w:rPr>
          <w:rFonts w:ascii="Times New Roman" w:hAnsi="Times New Roman"/>
          <w:sz w:val="28"/>
          <w:szCs w:val="28"/>
          <w:lang w:eastAsia="uk-UA"/>
        </w:rPr>
      </w:pPr>
      <w:r>
        <w:rPr>
          <w:rFonts w:ascii="Times New Roman" w:hAnsi="Times New Roman"/>
          <w:sz w:val="28"/>
          <w:szCs w:val="28"/>
        </w:rPr>
        <w:t xml:space="preserve">_____________________ </w:t>
      </w:r>
      <w:r>
        <w:rPr>
          <w:rFonts w:ascii="Times New Roman" w:hAnsi="Times New Roman"/>
          <w:sz w:val="28"/>
          <w:szCs w:val="28"/>
          <w:lang w:eastAsia="uk-UA"/>
        </w:rPr>
        <w:t xml:space="preserve">- преподаватель высшей квалификационной </w:t>
      </w:r>
    </w:p>
    <w:p w14:paraId="3511E41D">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8"/>
          <w:szCs w:val="28"/>
          <w:vertAlign w:val="superscript"/>
          <w:lang w:eastAsia="uk-UA"/>
        </w:rPr>
      </w:pPr>
    </w:p>
    <w:p w14:paraId="048DDA2E">
      <w:pPr>
        <w:rPr>
          <w:rFonts w:ascii="Times New Roman" w:hAnsi="Times New Roman"/>
          <w:sz w:val="28"/>
          <w:szCs w:val="28"/>
          <w:lang w:eastAsia="uk-UA"/>
        </w:rPr>
      </w:pPr>
      <w:r>
        <w:rPr>
          <w:rFonts w:ascii="Times New Roman" w:hAnsi="Times New Roman"/>
          <w:sz w:val="28"/>
          <w:szCs w:val="28"/>
          <w:lang w:eastAsia="uk-UA"/>
        </w:rPr>
        <w:t xml:space="preserve">      </w:t>
      </w:r>
    </w:p>
    <w:p w14:paraId="428F7AA9">
      <w:pPr>
        <w:tabs>
          <w:tab w:val="left" w:pos="142"/>
          <w:tab w:val="left" w:pos="6225"/>
        </w:tabs>
        <w:rPr>
          <w:rFonts w:ascii="Times New Roman" w:hAnsi="Times New Roman"/>
          <w:bCs/>
          <w:sz w:val="28"/>
          <w:szCs w:val="28"/>
        </w:rPr>
      </w:pPr>
      <w:r>
        <w:rPr>
          <w:rFonts w:ascii="Times New Roman" w:hAnsi="Times New Roman"/>
          <w:sz w:val="28"/>
          <w:szCs w:val="28"/>
          <w:lang w:eastAsia="uk-UA"/>
        </w:rPr>
        <w:t xml:space="preserve">Рабочая программа принята на заседании цикловой </w:t>
      </w:r>
      <w:r>
        <w:rPr>
          <w:rFonts w:ascii="Times New Roman" w:hAnsi="Times New Roman"/>
          <w:bCs/>
          <w:sz w:val="28"/>
          <w:szCs w:val="28"/>
        </w:rPr>
        <w:t>общеобразовательных дисциплин и социально – гуманитарного циклов.</w:t>
      </w:r>
    </w:p>
    <w:p w14:paraId="11A339C3">
      <w:pPr>
        <w:tabs>
          <w:tab w:val="left" w:pos="142"/>
          <w:tab w:val="left" w:pos="6225"/>
        </w:tabs>
        <w:rPr>
          <w:rFonts w:ascii="Times New Roman" w:hAnsi="Times New Roman"/>
          <w:sz w:val="28"/>
          <w:szCs w:val="28"/>
        </w:rPr>
      </w:pPr>
      <w:r>
        <w:rPr>
          <w:rFonts w:ascii="Times New Roman" w:hAnsi="Times New Roman"/>
          <w:spacing w:val="-5"/>
          <w:sz w:val="28"/>
          <w:szCs w:val="28"/>
        </w:rPr>
        <w:t xml:space="preserve"> </w:t>
      </w:r>
      <w:r>
        <w:rPr>
          <w:rFonts w:ascii="Times New Roman" w:hAnsi="Times New Roman"/>
          <w:sz w:val="28"/>
          <w:szCs w:val="28"/>
          <w:lang w:eastAsia="uk-UA"/>
        </w:rPr>
        <w:t>протокол    №1   от ______________________2026 г</w:t>
      </w:r>
    </w:p>
    <w:p w14:paraId="281FD268">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pacing w:val="-5"/>
          <w:sz w:val="28"/>
          <w:szCs w:val="28"/>
        </w:rPr>
      </w:pPr>
    </w:p>
    <w:p w14:paraId="493FFB41">
      <w:pPr>
        <w:tabs>
          <w:tab w:val="left" w:pos="142"/>
        </w:tabs>
        <w:rPr>
          <w:rFonts w:ascii="Times New Roman" w:hAnsi="Times New Roman"/>
          <w:sz w:val="28"/>
          <w:szCs w:val="28"/>
          <w:u w:val="single"/>
          <w:lang w:eastAsia="uk-UA"/>
        </w:rPr>
      </w:pPr>
      <w:r>
        <w:rPr>
          <w:rFonts w:ascii="Times New Roman" w:hAnsi="Times New Roman"/>
          <w:sz w:val="28"/>
          <w:szCs w:val="28"/>
          <w:lang w:eastAsia="uk-UA"/>
        </w:rPr>
        <w:t xml:space="preserve"> Председатель цикловой комиссии __________ /</w:t>
      </w:r>
      <w:r>
        <w:rPr>
          <w:rFonts w:ascii="Times New Roman" w:hAnsi="Times New Roman"/>
          <w:b/>
          <w:sz w:val="28"/>
          <w:szCs w:val="28"/>
          <w:lang w:eastAsia="uk-UA"/>
        </w:rPr>
        <w:t xml:space="preserve"> </w:t>
      </w:r>
      <w:r>
        <w:rPr>
          <w:rFonts w:ascii="Times New Roman" w:hAnsi="Times New Roman"/>
          <w:sz w:val="28"/>
          <w:szCs w:val="28"/>
          <w:lang w:eastAsia="uk-UA"/>
        </w:rPr>
        <w:t xml:space="preserve">  _______________</w:t>
      </w:r>
    </w:p>
    <w:p w14:paraId="58F92D96">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8"/>
          <w:szCs w:val="28"/>
          <w:lang w:eastAsia="uk-UA"/>
        </w:rPr>
      </w:pPr>
    </w:p>
    <w:p w14:paraId="0C4ABF83">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8"/>
          <w:szCs w:val="28"/>
          <w:lang w:eastAsia="uk-UA"/>
        </w:rPr>
      </w:pPr>
      <w:r>
        <w:rPr>
          <w:rFonts w:ascii="Times New Roman" w:hAnsi="Times New Roman"/>
          <w:sz w:val="28"/>
          <w:szCs w:val="28"/>
          <w:lang w:eastAsia="uk-UA"/>
        </w:rPr>
        <w:t xml:space="preserve">Рабочая программа одобрена на заседании педагогического совета, </w:t>
      </w:r>
    </w:p>
    <w:p w14:paraId="2FABE574">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8"/>
          <w:szCs w:val="28"/>
          <w:lang w:eastAsia="uk-UA"/>
        </w:rPr>
      </w:pPr>
      <w:r>
        <w:rPr>
          <w:rFonts w:ascii="Times New Roman" w:hAnsi="Times New Roman"/>
          <w:sz w:val="28"/>
          <w:szCs w:val="28"/>
          <w:lang w:eastAsia="uk-UA"/>
        </w:rPr>
        <w:t>протокол  №1   от _________________________2026 г.</w:t>
      </w:r>
    </w:p>
    <w:p w14:paraId="106C0607">
      <w:pPr>
        <w:spacing w:after="0"/>
        <w:jc w:val="center"/>
        <w:rPr>
          <w:rFonts w:ascii="Times New Roman" w:hAnsi="Times New Roman"/>
          <w:b/>
          <w:sz w:val="28"/>
          <w:szCs w:val="28"/>
        </w:rPr>
      </w:pPr>
    </w:p>
    <w:p w14:paraId="247BFC09">
      <w:pPr>
        <w:keepNext/>
        <w:keepLines/>
        <w:tabs>
          <w:tab w:val="left" w:pos="1276"/>
        </w:tabs>
        <w:spacing w:after="0" w:line="240" w:lineRule="auto"/>
        <w:ind w:left="57" w:right="57"/>
        <w:jc w:val="center"/>
        <w:rPr>
          <w:rFonts w:ascii="Times New Roman" w:hAnsi="Times New Roman"/>
          <w:b/>
          <w:sz w:val="28"/>
          <w:szCs w:val="28"/>
        </w:rPr>
      </w:pPr>
    </w:p>
    <w:p w14:paraId="6EF08C17">
      <w:pPr>
        <w:keepNext/>
        <w:keepLines/>
        <w:tabs>
          <w:tab w:val="left" w:pos="1276"/>
        </w:tabs>
        <w:spacing w:after="0" w:line="240" w:lineRule="auto"/>
        <w:ind w:left="57" w:right="57"/>
        <w:jc w:val="center"/>
        <w:rPr>
          <w:rFonts w:ascii="Times New Roman" w:hAnsi="Times New Roman"/>
          <w:b/>
          <w:sz w:val="28"/>
          <w:szCs w:val="28"/>
        </w:rPr>
      </w:pPr>
    </w:p>
    <w:p w14:paraId="3E7F3C57">
      <w:pPr>
        <w:keepNext/>
        <w:keepLines/>
        <w:tabs>
          <w:tab w:val="left" w:pos="1276"/>
        </w:tabs>
        <w:spacing w:after="0" w:line="240" w:lineRule="auto"/>
        <w:ind w:left="57" w:right="57"/>
        <w:jc w:val="center"/>
        <w:rPr>
          <w:rFonts w:ascii="Times New Roman" w:hAnsi="Times New Roman"/>
          <w:b/>
          <w:sz w:val="28"/>
          <w:szCs w:val="28"/>
        </w:rPr>
      </w:pPr>
      <w:r>
        <w:rPr>
          <w:rFonts w:ascii="Times New Roman" w:hAnsi="Times New Roman"/>
          <w:b/>
          <w:sz w:val="28"/>
          <w:szCs w:val="28"/>
        </w:rPr>
        <w:t>СОДЕРЖАНИЕ</w:t>
      </w:r>
    </w:p>
    <w:p w14:paraId="16CE85BE">
      <w:pPr>
        <w:pStyle w:val="73"/>
        <w:rPr>
          <w:rFonts w:ascii="Times New Roman" w:hAnsi="Times New Roman"/>
          <w:color w:val="000000"/>
          <w:szCs w:val="28"/>
        </w:rPr>
      </w:pPr>
    </w:p>
    <w:p w14:paraId="0E15429B">
      <w:pPr>
        <w:pStyle w:val="40"/>
        <w:tabs>
          <w:tab w:val="right" w:leader="dot" w:pos="9355"/>
        </w:tabs>
        <w:rPr>
          <w:szCs w:val="28"/>
        </w:rPr>
      </w:pPr>
      <w:r>
        <w:rPr>
          <w:szCs w:val="28"/>
        </w:rPr>
        <w:fldChar w:fldCharType="begin"/>
      </w:r>
      <w:r>
        <w:rPr>
          <w:szCs w:val="28"/>
        </w:rPr>
        <w:instrText xml:space="preserve">TOC \h \z \u \o "1-3"</w:instrText>
      </w:r>
      <w:r>
        <w:rPr>
          <w:szCs w:val="28"/>
        </w:rPr>
        <w:fldChar w:fldCharType="separate"/>
      </w:r>
      <w:r>
        <w:fldChar w:fldCharType="begin"/>
      </w:r>
      <w:r>
        <w:instrText xml:space="preserve"> HYPERLINK \l "__RefHeading___1" </w:instrText>
      </w:r>
      <w:r>
        <w:fldChar w:fldCharType="separate"/>
      </w:r>
      <w:r>
        <w:rPr>
          <w:szCs w:val="28"/>
        </w:rPr>
        <w:t>1. Общая характеристика примерной рабочей программы общеобразовательной дисциплины «Основы безопасности и защиты Родины»</w:t>
      </w:r>
      <w:r>
        <w:rPr>
          <w:szCs w:val="28"/>
        </w:rPr>
        <w:tab/>
      </w:r>
      <w:r>
        <w:rPr>
          <w:szCs w:val="28"/>
        </w:rPr>
        <w:fldChar w:fldCharType="begin"/>
      </w:r>
      <w:r>
        <w:rPr>
          <w:szCs w:val="28"/>
        </w:rPr>
        <w:instrText xml:space="preserve">PAGEREF __RefHeading___1 \h</w:instrText>
      </w:r>
      <w:r>
        <w:rPr>
          <w:szCs w:val="28"/>
        </w:rPr>
        <w:fldChar w:fldCharType="separate"/>
      </w:r>
      <w:r>
        <w:rPr>
          <w:szCs w:val="28"/>
        </w:rPr>
        <w:t>4</w:t>
      </w:r>
      <w:r>
        <w:rPr>
          <w:szCs w:val="28"/>
        </w:rPr>
        <w:fldChar w:fldCharType="end"/>
      </w:r>
      <w:r>
        <w:rPr>
          <w:szCs w:val="28"/>
        </w:rPr>
        <w:fldChar w:fldCharType="end"/>
      </w:r>
    </w:p>
    <w:p w14:paraId="6A765CB1">
      <w:pPr>
        <w:pStyle w:val="40"/>
        <w:tabs>
          <w:tab w:val="right" w:leader="dot" w:pos="9355"/>
        </w:tabs>
        <w:rPr>
          <w:szCs w:val="28"/>
        </w:rPr>
      </w:pPr>
      <w:r>
        <w:fldChar w:fldCharType="begin"/>
      </w:r>
      <w:r>
        <w:instrText xml:space="preserve"> HYPERLINK \l "__RefHeading___2" </w:instrText>
      </w:r>
      <w:r>
        <w:fldChar w:fldCharType="separate"/>
      </w:r>
      <w:r>
        <w:rPr>
          <w:szCs w:val="28"/>
        </w:rPr>
        <w:t>2. Структура и содержание общеобразовательной дисциплины</w:t>
      </w:r>
      <w:r>
        <w:rPr>
          <w:szCs w:val="28"/>
        </w:rPr>
        <w:tab/>
      </w:r>
      <w:r>
        <w:rPr>
          <w:szCs w:val="28"/>
        </w:rPr>
        <w:fldChar w:fldCharType="begin"/>
      </w:r>
      <w:r>
        <w:rPr>
          <w:szCs w:val="28"/>
        </w:rPr>
        <w:instrText xml:space="preserve">PAGEREF __RefHeading___2 \h</w:instrText>
      </w:r>
      <w:r>
        <w:rPr>
          <w:szCs w:val="28"/>
        </w:rPr>
        <w:fldChar w:fldCharType="separate"/>
      </w:r>
      <w:r>
        <w:rPr>
          <w:szCs w:val="28"/>
        </w:rPr>
        <w:t>14</w:t>
      </w:r>
      <w:r>
        <w:rPr>
          <w:szCs w:val="28"/>
        </w:rPr>
        <w:fldChar w:fldCharType="end"/>
      </w:r>
      <w:r>
        <w:rPr>
          <w:szCs w:val="28"/>
        </w:rPr>
        <w:fldChar w:fldCharType="end"/>
      </w:r>
    </w:p>
    <w:p w14:paraId="0840F5BF">
      <w:pPr>
        <w:pStyle w:val="40"/>
        <w:tabs>
          <w:tab w:val="right" w:leader="dot" w:pos="9355"/>
        </w:tabs>
        <w:rPr>
          <w:szCs w:val="28"/>
        </w:rPr>
      </w:pPr>
      <w:r>
        <w:fldChar w:fldCharType="begin"/>
      </w:r>
      <w:r>
        <w:instrText xml:space="preserve"> HYPERLINK \l "__RefHeading___3" </w:instrText>
      </w:r>
      <w:r>
        <w:fldChar w:fldCharType="separate"/>
      </w:r>
      <w:r>
        <w:rPr>
          <w:szCs w:val="28"/>
        </w:rPr>
        <w:t>3. Условия реализации программы общеобразовательной дисциплины</w:t>
      </w:r>
      <w:r>
        <w:rPr>
          <w:szCs w:val="28"/>
        </w:rPr>
        <w:tab/>
      </w:r>
      <w:r>
        <w:rPr>
          <w:szCs w:val="28"/>
        </w:rPr>
        <w:fldChar w:fldCharType="begin"/>
      </w:r>
      <w:r>
        <w:rPr>
          <w:szCs w:val="28"/>
        </w:rPr>
        <w:instrText xml:space="preserve">PAGEREF __RefHeading___3 \h</w:instrText>
      </w:r>
      <w:r>
        <w:rPr>
          <w:szCs w:val="28"/>
        </w:rPr>
        <w:fldChar w:fldCharType="separate"/>
      </w:r>
      <w:r>
        <w:rPr>
          <w:szCs w:val="28"/>
        </w:rPr>
        <w:t>27</w:t>
      </w:r>
      <w:r>
        <w:rPr>
          <w:szCs w:val="28"/>
        </w:rPr>
        <w:fldChar w:fldCharType="end"/>
      </w:r>
      <w:r>
        <w:rPr>
          <w:szCs w:val="28"/>
        </w:rPr>
        <w:fldChar w:fldCharType="end"/>
      </w:r>
    </w:p>
    <w:p w14:paraId="7105ECAD">
      <w:pPr>
        <w:pStyle w:val="40"/>
        <w:tabs>
          <w:tab w:val="right" w:leader="dot" w:pos="9355"/>
        </w:tabs>
        <w:rPr>
          <w:szCs w:val="28"/>
        </w:rPr>
      </w:pPr>
      <w:r>
        <w:fldChar w:fldCharType="begin"/>
      </w:r>
      <w:r>
        <w:instrText xml:space="preserve"> HYPERLINK \l "__RefHeading___4" </w:instrText>
      </w:r>
      <w:r>
        <w:fldChar w:fldCharType="separate"/>
      </w:r>
      <w:r>
        <w:rPr>
          <w:szCs w:val="28"/>
        </w:rPr>
        <w:t>4. Контроль и оценка результатов освоения общеобразовательной дисциплины</w:t>
      </w:r>
      <w:r>
        <w:rPr>
          <w:szCs w:val="28"/>
        </w:rPr>
        <w:tab/>
      </w:r>
      <w:r>
        <w:rPr>
          <w:szCs w:val="28"/>
        </w:rPr>
        <w:fldChar w:fldCharType="begin"/>
      </w:r>
      <w:r>
        <w:rPr>
          <w:szCs w:val="28"/>
        </w:rPr>
        <w:instrText xml:space="preserve">PAGEREF __RefHeading___4 \h</w:instrText>
      </w:r>
      <w:r>
        <w:rPr>
          <w:szCs w:val="28"/>
        </w:rPr>
        <w:fldChar w:fldCharType="separate"/>
      </w:r>
      <w:r>
        <w:rPr>
          <w:szCs w:val="28"/>
        </w:rPr>
        <w:t>29</w:t>
      </w:r>
      <w:r>
        <w:rPr>
          <w:szCs w:val="28"/>
        </w:rPr>
        <w:fldChar w:fldCharType="end"/>
      </w:r>
      <w:r>
        <w:rPr>
          <w:szCs w:val="28"/>
        </w:rPr>
        <w:fldChar w:fldCharType="end"/>
      </w:r>
    </w:p>
    <w:p w14:paraId="5085604A">
      <w:pPr>
        <w:rPr>
          <w:rFonts w:ascii="Times New Roman" w:hAnsi="Times New Roman"/>
          <w:sz w:val="28"/>
          <w:szCs w:val="28"/>
        </w:rPr>
      </w:pPr>
      <w:r>
        <w:rPr>
          <w:rFonts w:ascii="Times New Roman" w:hAnsi="Times New Roman"/>
          <w:sz w:val="28"/>
          <w:szCs w:val="28"/>
        </w:rPr>
        <w:fldChar w:fldCharType="end"/>
      </w:r>
    </w:p>
    <w:p w14:paraId="366487DF">
      <w:pPr>
        <w:rPr>
          <w:rFonts w:ascii="Times New Roman" w:hAnsi="Times New Roman"/>
          <w:sz w:val="28"/>
          <w:szCs w:val="28"/>
        </w:rPr>
      </w:pPr>
      <w:r>
        <w:rPr>
          <w:rFonts w:ascii="Times New Roman" w:hAnsi="Times New Roman"/>
          <w:sz w:val="28"/>
          <w:szCs w:val="28"/>
        </w:rPr>
        <w:br w:type="page"/>
      </w:r>
    </w:p>
    <w:p w14:paraId="41F770AB">
      <w:pPr>
        <w:pStyle w:val="2"/>
        <w:jc w:val="center"/>
        <w:rPr>
          <w:b/>
          <w:sz w:val="28"/>
          <w:szCs w:val="28"/>
        </w:rPr>
      </w:pPr>
      <w:bookmarkStart w:id="170" w:name="_heading=h.30j0zll"/>
      <w:bookmarkEnd w:id="170"/>
      <w:r>
        <w:rPr>
          <w:b/>
          <w:sz w:val="28"/>
          <w:szCs w:val="28"/>
        </w:rPr>
        <w:t>1. Общая характеристика примерной рабочей программы общеобразовательной дисциплины «Основы безопасности и защиты Родины»</w:t>
      </w:r>
    </w:p>
    <w:p w14:paraId="3A8E0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b/>
          <w:sz w:val="28"/>
          <w:szCs w:val="28"/>
        </w:rPr>
      </w:pPr>
    </w:p>
    <w:p w14:paraId="4D2E75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8"/>
          <w:szCs w:val="28"/>
        </w:rPr>
      </w:pPr>
      <w:r>
        <w:rPr>
          <w:rFonts w:ascii="Times New Roman" w:hAnsi="Times New Roman"/>
          <w:b/>
          <w:sz w:val="28"/>
          <w:szCs w:val="28"/>
        </w:rPr>
        <w:t xml:space="preserve">1.1. Место дисциплины в структуре основной профессиональной образовательной программы: </w:t>
      </w:r>
      <w:r>
        <w:rPr>
          <w:rFonts w:ascii="Times New Roman" w:hAnsi="Times New Roman"/>
          <w:sz w:val="28"/>
          <w:szCs w:val="28"/>
        </w:rPr>
        <w:tab/>
      </w:r>
    </w:p>
    <w:p w14:paraId="5D7F2C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8"/>
          <w:szCs w:val="28"/>
        </w:rPr>
      </w:pPr>
    </w:p>
    <w:p w14:paraId="268233A8">
      <w:pPr>
        <w:pStyle w:val="94"/>
        <w:tabs>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eastAsia="OfficinaSansBookC"/>
          <w:sz w:val="28"/>
          <w:szCs w:val="28"/>
        </w:rPr>
      </w:pPr>
      <w:bookmarkStart w:id="171" w:name="_Hlk158807791"/>
      <w:r>
        <w:rPr>
          <w:rFonts w:ascii="Times New Roman" w:hAnsi="Times New Roman"/>
          <w:sz w:val="28"/>
          <w:szCs w:val="28"/>
        </w:rPr>
        <w:t xml:space="preserve">Общеобразовательная дисциплина «Основы безопасности и защиты Родины» </w:t>
      </w:r>
      <w:bookmarkEnd w:id="171"/>
      <w:r>
        <w:rPr>
          <w:rFonts w:ascii="Times New Roman" w:hAnsi="Times New Roman"/>
          <w:sz w:val="28"/>
          <w:szCs w:val="28"/>
        </w:rPr>
        <w:t xml:space="preserve">является обязательной частью общеобразовательного цикла образовательной программы в соответствии с ФГОС по специальности </w:t>
      </w:r>
      <w:r>
        <w:rPr>
          <w:rFonts w:ascii="Times New Roman" w:hAnsi="Times New Roman" w:eastAsia="OfficinaSansBookC"/>
          <w:sz w:val="28"/>
          <w:szCs w:val="28"/>
        </w:rPr>
        <w:t>54.02.01 Дизайн (по отраслям)</w:t>
      </w:r>
    </w:p>
    <w:p w14:paraId="3C1F2478">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8"/>
          <w:szCs w:val="28"/>
        </w:rPr>
      </w:pPr>
    </w:p>
    <w:p w14:paraId="10BD0BC3">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8"/>
          <w:szCs w:val="28"/>
        </w:rPr>
      </w:pPr>
      <w:r>
        <w:rPr>
          <w:rFonts w:ascii="Times New Roman" w:hAnsi="Times New Roman"/>
          <w:b/>
          <w:sz w:val="28"/>
          <w:szCs w:val="28"/>
        </w:rPr>
        <w:t>1.2. Цели и планируемые результаты освоения дисциплины:</w:t>
      </w:r>
    </w:p>
    <w:p w14:paraId="3BFC62C1">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p>
    <w:p w14:paraId="78E43D8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8"/>
          <w:szCs w:val="28"/>
        </w:rPr>
      </w:pPr>
      <w:r>
        <w:rPr>
          <w:rFonts w:ascii="Times New Roman" w:hAnsi="Times New Roman"/>
          <w:b/>
          <w:sz w:val="28"/>
          <w:szCs w:val="28"/>
        </w:rPr>
        <w:t>1.2.1. Цели дисциплины</w:t>
      </w:r>
    </w:p>
    <w:p w14:paraId="58A99EA7">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r>
        <w:rPr>
          <w:rFonts w:ascii="Times New Roman" w:hAnsi="Times New Roman"/>
          <w:sz w:val="28"/>
          <w:szCs w:val="28"/>
        </w:rPr>
        <w:t>Формирование компетенций в части овладения содержанием общеобразовательной дисциплины «Основы безопасности и защиты Родины»,</w:t>
      </w:r>
      <w:r>
        <w:rPr>
          <w:rStyle w:val="58"/>
          <w:rFonts w:ascii="Times New Roman" w:hAnsi="Times New Roman"/>
          <w:sz w:val="28"/>
          <w:szCs w:val="28"/>
        </w:rPr>
        <w:t xml:space="preserve"> формирование ценностей, освоение знаний и умений, обеспечивающих готовность к выполнению Конституционного долга по защите Отечества и достижение базового уровня культуры безопасности жизнедеятельности.</w:t>
      </w:r>
    </w:p>
    <w:p w14:paraId="5ABC97B5">
      <w:pPr>
        <w:spacing w:after="0" w:line="240" w:lineRule="auto"/>
        <w:ind w:firstLine="709"/>
        <w:jc w:val="both"/>
        <w:rPr>
          <w:rFonts w:ascii="Times New Roman" w:hAnsi="Times New Roman"/>
          <w:b/>
          <w:sz w:val="28"/>
          <w:szCs w:val="28"/>
        </w:rPr>
      </w:pPr>
    </w:p>
    <w:p w14:paraId="5CE1B220">
      <w:pPr>
        <w:spacing w:after="0" w:line="240" w:lineRule="auto"/>
        <w:ind w:firstLine="709"/>
        <w:jc w:val="both"/>
        <w:rPr>
          <w:rFonts w:ascii="Times New Roman" w:hAnsi="Times New Roman"/>
          <w:b/>
          <w:sz w:val="28"/>
          <w:szCs w:val="28"/>
        </w:rPr>
      </w:pPr>
      <w:r>
        <w:rPr>
          <w:rFonts w:ascii="Times New Roman" w:hAnsi="Times New Roman"/>
          <w:b/>
          <w:sz w:val="28"/>
          <w:szCs w:val="28"/>
        </w:rPr>
        <w:t>1.2.2. Планируемые результаты освоения общеобразовательной дисциплины в соответствии с ФГОС СПО и на основе ФГОС СОО</w:t>
      </w:r>
    </w:p>
    <w:p w14:paraId="679C7540">
      <w:pPr>
        <w:pStyle w:val="94"/>
        <w:tabs>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eastAsia="OfficinaSansBookC"/>
          <w:sz w:val="28"/>
          <w:szCs w:val="28"/>
        </w:rPr>
      </w:pPr>
      <w:r>
        <w:rPr>
          <w:rFonts w:ascii="Times New Roman" w:hAnsi="Times New Roman"/>
          <w:sz w:val="28"/>
          <w:szCs w:val="28"/>
        </w:rPr>
        <w:t>Особое значение дисциплина имеет при формировании и развитии    ОК 1; ОК 2; ОК 3; ОК 4; ОК 6; ОК 7; ОК 8 , представленных в</w:t>
      </w:r>
      <w:r>
        <w:rPr>
          <w:rFonts w:ascii="Times New Roman" w:hAnsi="Times New Roman"/>
          <w:i/>
          <w:sz w:val="28"/>
          <w:szCs w:val="28"/>
        </w:rPr>
        <w:t xml:space="preserve"> </w:t>
      </w:r>
      <w:r>
        <w:rPr>
          <w:rFonts w:ascii="Times New Roman" w:hAnsi="Times New Roman"/>
          <w:sz w:val="28"/>
          <w:szCs w:val="28"/>
        </w:rPr>
        <w:t>актуализированных</w:t>
      </w:r>
      <w:r>
        <w:rPr>
          <w:rFonts w:ascii="Times New Roman" w:hAnsi="Times New Roman"/>
          <w:i/>
          <w:sz w:val="28"/>
          <w:szCs w:val="28"/>
        </w:rPr>
        <w:t xml:space="preserve"> </w:t>
      </w:r>
      <w:r>
        <w:rPr>
          <w:rFonts w:ascii="Times New Roman" w:hAnsi="Times New Roman"/>
          <w:sz w:val="28"/>
          <w:szCs w:val="28"/>
        </w:rPr>
        <w:t xml:space="preserve">ФГОС СПО по специальности </w:t>
      </w:r>
      <w:r>
        <w:rPr>
          <w:rFonts w:ascii="Times New Roman" w:hAnsi="Times New Roman" w:eastAsia="OfficinaSansBookC"/>
          <w:sz w:val="28"/>
          <w:szCs w:val="28"/>
        </w:rPr>
        <w:t>54.02.01 Дизайн (по отраслям).</w:t>
      </w:r>
    </w:p>
    <w:p w14:paraId="31AF8784">
      <w:pPr>
        <w:jc w:val="both"/>
        <w:rPr>
          <w:rFonts w:ascii="Times New Roman" w:hAnsi="Times New Roman"/>
          <w:b/>
          <w:sz w:val="28"/>
          <w:szCs w:val="28"/>
        </w:rPr>
      </w:pPr>
      <w:r>
        <w:rPr>
          <w:rFonts w:ascii="Times New Roman" w:hAnsi="Times New Roman"/>
          <w:sz w:val="28"/>
          <w:szCs w:val="28"/>
        </w:rPr>
        <w:t xml:space="preserve"> </w:t>
      </w:r>
    </w:p>
    <w:p w14:paraId="1F32CECB">
      <w:pPr>
        <w:rPr>
          <w:rFonts w:ascii="Times New Roman" w:hAnsi="Times New Roman"/>
          <w:sz w:val="28"/>
          <w:szCs w:val="28"/>
        </w:rPr>
      </w:pPr>
    </w:p>
    <w:p w14:paraId="28B64FF1">
      <w:pPr>
        <w:rPr>
          <w:rFonts w:ascii="Times New Roman" w:hAnsi="Times New Roman"/>
          <w:sz w:val="28"/>
          <w:szCs w:val="28"/>
        </w:rPr>
        <w:sectPr>
          <w:footerReference r:id="rId64" w:type="default"/>
          <w:pgSz w:w="11906" w:h="16838"/>
          <w:pgMar w:top="1134" w:right="850" w:bottom="284" w:left="1701" w:header="708" w:footer="708" w:gutter="0"/>
          <w:pgNumType w:start="1"/>
          <w:cols w:space="720" w:num="1"/>
          <w:titlePg/>
        </w:sectPr>
      </w:pPr>
    </w:p>
    <w:tbl>
      <w:tblPr>
        <w:tblStyle w:val="12"/>
        <w:tblW w:w="14997" w:type="dxa"/>
        <w:tblInd w:w="7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232"/>
        <w:gridCol w:w="6945"/>
        <w:gridCol w:w="4820"/>
      </w:tblGrid>
      <w:tr w14:paraId="55EC46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trPr>
        <w:tc>
          <w:tcPr>
            <w:tcW w:w="3232" w:type="dxa"/>
            <w:vMerge w:val="restart"/>
            <w:tcBorders>
              <w:top w:val="single" w:color="000000" w:sz="4" w:space="0"/>
              <w:left w:val="single" w:color="000000" w:sz="4" w:space="0"/>
              <w:bottom w:val="single" w:color="000000" w:sz="4" w:space="0"/>
              <w:right w:val="single" w:color="000000" w:sz="4" w:space="0"/>
            </w:tcBorders>
            <w:vAlign w:val="center"/>
          </w:tcPr>
          <w:p w14:paraId="0BA47AE5">
            <w:pPr>
              <w:widowControl w:val="0"/>
              <w:spacing w:after="0" w:line="240" w:lineRule="auto"/>
              <w:jc w:val="center"/>
              <w:rPr>
                <w:rFonts w:ascii="Times New Roman" w:hAnsi="Times New Roman"/>
                <w:b/>
                <w:sz w:val="28"/>
                <w:szCs w:val="28"/>
              </w:rPr>
            </w:pPr>
            <w:r>
              <w:rPr>
                <w:rFonts w:ascii="Times New Roman" w:hAnsi="Times New Roman"/>
                <w:b/>
                <w:sz w:val="28"/>
                <w:szCs w:val="28"/>
              </w:rPr>
              <w:t>Код и наименование формируемых компетенций</w:t>
            </w:r>
          </w:p>
        </w:tc>
        <w:tc>
          <w:tcPr>
            <w:tcW w:w="11765" w:type="dxa"/>
            <w:gridSpan w:val="2"/>
            <w:tcBorders>
              <w:top w:val="single" w:color="000000" w:sz="4" w:space="0"/>
              <w:left w:val="single" w:color="000000" w:sz="4" w:space="0"/>
              <w:bottom w:val="single" w:color="000000" w:sz="4" w:space="0"/>
              <w:right w:val="single" w:color="000000" w:sz="4" w:space="0"/>
            </w:tcBorders>
            <w:vAlign w:val="center"/>
          </w:tcPr>
          <w:p w14:paraId="448FD1D7">
            <w:pPr>
              <w:widowControl w:val="0"/>
              <w:spacing w:after="0" w:line="240" w:lineRule="auto"/>
              <w:jc w:val="center"/>
              <w:rPr>
                <w:rFonts w:ascii="Times New Roman" w:hAnsi="Times New Roman"/>
                <w:b/>
                <w:sz w:val="28"/>
                <w:szCs w:val="28"/>
              </w:rPr>
            </w:pPr>
            <w:r>
              <w:rPr>
                <w:rFonts w:ascii="Times New Roman" w:hAnsi="Times New Roman"/>
                <w:b/>
                <w:sz w:val="28"/>
                <w:szCs w:val="28"/>
              </w:rPr>
              <w:t>Планируемые образовательные результаты обучения</w:t>
            </w:r>
          </w:p>
        </w:tc>
      </w:tr>
      <w:tr w14:paraId="22A985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 w:hRule="atLeast"/>
        </w:trPr>
        <w:tc>
          <w:tcPr>
            <w:tcW w:w="3232" w:type="dxa"/>
            <w:vMerge w:val="continue"/>
            <w:tcBorders>
              <w:top w:val="single" w:color="000000" w:sz="4" w:space="0"/>
              <w:left w:val="single" w:color="000000" w:sz="4" w:space="0"/>
              <w:bottom w:val="single" w:color="000000" w:sz="4" w:space="0"/>
              <w:right w:val="single" w:color="000000" w:sz="4" w:space="0"/>
            </w:tcBorders>
            <w:vAlign w:val="center"/>
          </w:tcPr>
          <w:p w14:paraId="5A659408">
            <w:pPr>
              <w:rPr>
                <w:rFonts w:ascii="Times New Roman" w:hAnsi="Times New Roman"/>
                <w:sz w:val="28"/>
                <w:szCs w:val="28"/>
              </w:rPr>
            </w:pPr>
          </w:p>
        </w:tc>
        <w:tc>
          <w:tcPr>
            <w:tcW w:w="6945" w:type="dxa"/>
            <w:tcBorders>
              <w:top w:val="single" w:color="000000" w:sz="4" w:space="0"/>
              <w:left w:val="single" w:color="000000" w:sz="4" w:space="0"/>
              <w:bottom w:val="single" w:color="000000" w:sz="4" w:space="0"/>
              <w:right w:val="single" w:color="000000" w:sz="4" w:space="0"/>
            </w:tcBorders>
            <w:vAlign w:val="center"/>
          </w:tcPr>
          <w:p w14:paraId="2C48E870">
            <w:pPr>
              <w:widowControl w:val="0"/>
              <w:spacing w:after="0" w:line="240" w:lineRule="auto"/>
              <w:jc w:val="center"/>
              <w:rPr>
                <w:rFonts w:ascii="Times New Roman" w:hAnsi="Times New Roman"/>
                <w:b/>
                <w:sz w:val="28"/>
                <w:szCs w:val="28"/>
              </w:rPr>
            </w:pPr>
            <w:r>
              <w:rPr>
                <w:rFonts w:ascii="Times New Roman" w:hAnsi="Times New Roman"/>
                <w:b/>
                <w:sz w:val="28"/>
                <w:szCs w:val="28"/>
              </w:rPr>
              <w:t>Общие</w:t>
            </w:r>
          </w:p>
        </w:tc>
        <w:tc>
          <w:tcPr>
            <w:tcW w:w="4820" w:type="dxa"/>
            <w:tcBorders>
              <w:top w:val="single" w:color="000000" w:sz="4" w:space="0"/>
              <w:left w:val="single" w:color="000000" w:sz="4" w:space="0"/>
              <w:bottom w:val="single" w:color="000000" w:sz="4" w:space="0"/>
              <w:right w:val="single" w:color="000000" w:sz="4" w:space="0"/>
            </w:tcBorders>
            <w:vAlign w:val="center"/>
          </w:tcPr>
          <w:p w14:paraId="2AFBEB50">
            <w:pPr>
              <w:widowControl w:val="0"/>
              <w:spacing w:after="0" w:line="240" w:lineRule="auto"/>
              <w:jc w:val="center"/>
              <w:rPr>
                <w:rFonts w:ascii="Times New Roman" w:hAnsi="Times New Roman"/>
                <w:b/>
                <w:sz w:val="28"/>
                <w:szCs w:val="28"/>
              </w:rPr>
            </w:pPr>
            <w:r>
              <w:rPr>
                <w:rFonts w:ascii="Times New Roman" w:hAnsi="Times New Roman"/>
                <w:b/>
                <w:sz w:val="28"/>
                <w:szCs w:val="28"/>
              </w:rPr>
              <w:t>Дисциплинарные (предметные)</w:t>
            </w:r>
          </w:p>
        </w:tc>
      </w:tr>
      <w:tr w14:paraId="4DF8F6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3" w:hRule="atLeast"/>
        </w:trPr>
        <w:tc>
          <w:tcPr>
            <w:tcW w:w="3232" w:type="dxa"/>
            <w:tcBorders>
              <w:top w:val="single" w:color="000000" w:sz="4" w:space="0"/>
              <w:left w:val="single" w:color="000000" w:sz="4" w:space="0"/>
              <w:bottom w:val="single" w:color="000000" w:sz="4" w:space="0"/>
              <w:right w:val="single" w:color="000000" w:sz="4" w:space="0"/>
            </w:tcBorders>
          </w:tcPr>
          <w:p w14:paraId="21A68DE1">
            <w:pPr>
              <w:widowControl w:val="0"/>
              <w:spacing w:after="0" w:line="240" w:lineRule="auto"/>
              <w:jc w:val="both"/>
              <w:rPr>
                <w:rFonts w:ascii="Times New Roman" w:hAnsi="Times New Roman"/>
                <w:color w:val="00B050"/>
                <w:sz w:val="28"/>
                <w:szCs w:val="28"/>
              </w:rPr>
            </w:pPr>
            <w:r>
              <w:rPr>
                <w:rFonts w:ascii="Times New Roman" w:hAnsi="Times New Roman"/>
                <w:sz w:val="28"/>
                <w:szCs w:val="28"/>
              </w:rPr>
              <w:t>ОК 01. Выбирать способы решения задач профессиональной деятельности применительно к различным контекстам</w:t>
            </w:r>
          </w:p>
        </w:tc>
        <w:tc>
          <w:tcPr>
            <w:tcW w:w="6945" w:type="dxa"/>
            <w:tcBorders>
              <w:top w:val="single" w:color="000000" w:sz="4" w:space="0"/>
              <w:left w:val="single" w:color="000000" w:sz="4" w:space="0"/>
              <w:bottom w:val="single" w:color="000000" w:sz="4" w:space="0"/>
              <w:right w:val="single" w:color="000000" w:sz="4" w:space="0"/>
            </w:tcBorders>
          </w:tcPr>
          <w:p w14:paraId="2D150A93">
            <w:pPr>
              <w:widowControl w:val="0"/>
              <w:spacing w:after="0" w:line="240" w:lineRule="auto"/>
              <w:jc w:val="both"/>
              <w:rPr>
                <w:rFonts w:ascii="Times New Roman" w:hAnsi="Times New Roman"/>
                <w:sz w:val="28"/>
                <w:szCs w:val="28"/>
                <w:highlight w:val="white"/>
              </w:rPr>
            </w:pPr>
            <w:r>
              <w:rPr>
                <w:rFonts w:ascii="Times New Roman" w:hAnsi="Times New Roman"/>
                <w:sz w:val="28"/>
                <w:szCs w:val="28"/>
                <w:highlight w:val="white"/>
              </w:rPr>
              <w:t>Овладение универсальными учебными познавательными действиями:</w:t>
            </w:r>
          </w:p>
          <w:p w14:paraId="552F93E0">
            <w:pPr>
              <w:pStyle w:val="94"/>
              <w:widowControl w:val="0"/>
              <w:numPr>
                <w:ilvl w:val="0"/>
                <w:numId w:val="93"/>
              </w:numPr>
              <w:spacing w:after="0" w:line="240" w:lineRule="auto"/>
              <w:ind w:left="0" w:firstLine="0"/>
              <w:contextualSpacing w:val="0"/>
              <w:jc w:val="both"/>
              <w:rPr>
                <w:rFonts w:ascii="Times New Roman" w:hAnsi="Times New Roman"/>
                <w:sz w:val="28"/>
                <w:szCs w:val="28"/>
                <w:highlight w:val="white"/>
              </w:rPr>
            </w:pPr>
            <w:r>
              <w:rPr>
                <w:rFonts w:ascii="Times New Roman" w:hAnsi="Times New Roman"/>
                <w:sz w:val="28"/>
                <w:szCs w:val="28"/>
                <w:highlight w:val="white"/>
              </w:rPr>
              <w:t>базовыми логическими действиями:</w:t>
            </w:r>
          </w:p>
          <w:p w14:paraId="72DA2292">
            <w:pPr>
              <w:widowControl w:val="0"/>
              <w:spacing w:after="0" w:line="240" w:lineRule="auto"/>
              <w:jc w:val="both"/>
              <w:rPr>
                <w:rFonts w:ascii="Times New Roman" w:hAnsi="Times New Roman"/>
                <w:sz w:val="28"/>
                <w:szCs w:val="28"/>
                <w:highlight w:val="white"/>
              </w:rPr>
            </w:pPr>
            <w:r>
              <w:rPr>
                <w:rFonts w:ascii="Times New Roman" w:hAnsi="Times New Roman"/>
                <w:sz w:val="28"/>
                <w:szCs w:val="28"/>
                <w:highlight w:val="white"/>
              </w:rPr>
              <w:t xml:space="preserve">- самостоятельно формулировать и актуализировать проблему, рассматривать ее всесторонне; </w:t>
            </w:r>
          </w:p>
          <w:p w14:paraId="2EDCBFAD">
            <w:pPr>
              <w:widowControl w:val="0"/>
              <w:spacing w:after="0" w:line="240" w:lineRule="auto"/>
              <w:jc w:val="both"/>
              <w:rPr>
                <w:rFonts w:ascii="Times New Roman" w:hAnsi="Times New Roman"/>
                <w:sz w:val="28"/>
                <w:szCs w:val="28"/>
                <w:highlight w:val="white"/>
              </w:rPr>
            </w:pPr>
            <w:r>
              <w:rPr>
                <w:rFonts w:ascii="Times New Roman" w:hAnsi="Times New Roman"/>
                <w:sz w:val="28"/>
                <w:szCs w:val="28"/>
                <w:highlight w:val="white"/>
              </w:rPr>
              <w:t xml:space="preserve">- устанавливать существенный признак или основания для сравнения, классификации и обобщения; </w:t>
            </w:r>
          </w:p>
          <w:p w14:paraId="6EC7743C">
            <w:pPr>
              <w:widowControl w:val="0"/>
              <w:spacing w:after="0" w:line="240" w:lineRule="auto"/>
              <w:jc w:val="both"/>
              <w:rPr>
                <w:rFonts w:ascii="Times New Roman" w:hAnsi="Times New Roman"/>
                <w:sz w:val="28"/>
                <w:szCs w:val="28"/>
                <w:highlight w:val="white"/>
              </w:rPr>
            </w:pPr>
            <w:r>
              <w:rPr>
                <w:rFonts w:ascii="Times New Roman" w:hAnsi="Times New Roman"/>
                <w:sz w:val="28"/>
                <w:szCs w:val="28"/>
                <w:highlight w:val="white"/>
              </w:rPr>
              <w:t>- определять цели деятельности, задавать параметры и критерии их достижения;</w:t>
            </w:r>
          </w:p>
          <w:p w14:paraId="1121FE15">
            <w:pPr>
              <w:widowControl w:val="0"/>
              <w:spacing w:after="0" w:line="240" w:lineRule="auto"/>
              <w:jc w:val="both"/>
              <w:rPr>
                <w:rFonts w:ascii="Times New Roman" w:hAnsi="Times New Roman"/>
                <w:sz w:val="28"/>
                <w:szCs w:val="28"/>
                <w:highlight w:val="white"/>
              </w:rPr>
            </w:pPr>
            <w:r>
              <w:rPr>
                <w:rFonts w:ascii="Times New Roman" w:hAnsi="Times New Roman"/>
                <w:sz w:val="28"/>
                <w:szCs w:val="28"/>
                <w:highlight w:val="white"/>
              </w:rPr>
              <w:t xml:space="preserve">- выявлять закономерности и противоречия в рассматриваемых явлениях; </w:t>
            </w:r>
          </w:p>
          <w:p w14:paraId="792A5E2B">
            <w:pPr>
              <w:widowControl w:val="0"/>
              <w:spacing w:after="0" w:line="240" w:lineRule="auto"/>
              <w:jc w:val="both"/>
              <w:rPr>
                <w:rFonts w:ascii="Times New Roman" w:hAnsi="Times New Roman"/>
                <w:sz w:val="28"/>
                <w:szCs w:val="28"/>
                <w:highlight w:val="white"/>
              </w:rPr>
            </w:pPr>
            <w:r>
              <w:rPr>
                <w:rFonts w:ascii="Times New Roman" w:hAnsi="Times New Roman"/>
                <w:sz w:val="28"/>
                <w:szCs w:val="28"/>
                <w:highlight w:val="white"/>
              </w:rPr>
              <w:t xml:space="preserve">- вносить коррективы в деятельность, оценивать соответствие результатов целям, оценивать риски последствий деятельности; </w:t>
            </w:r>
          </w:p>
          <w:p w14:paraId="5A8629EF">
            <w:pPr>
              <w:widowControl w:val="0"/>
              <w:spacing w:after="0" w:line="240" w:lineRule="auto"/>
              <w:jc w:val="both"/>
              <w:rPr>
                <w:rFonts w:ascii="Times New Roman" w:hAnsi="Times New Roman"/>
                <w:sz w:val="28"/>
                <w:szCs w:val="28"/>
                <w:highlight w:val="white"/>
              </w:rPr>
            </w:pPr>
            <w:r>
              <w:rPr>
                <w:rFonts w:ascii="Times New Roman" w:hAnsi="Times New Roman"/>
                <w:sz w:val="28"/>
                <w:szCs w:val="28"/>
                <w:highlight w:val="white"/>
              </w:rPr>
              <w:t xml:space="preserve">- развивать креативное мышление при решении жизненных проблем </w:t>
            </w:r>
          </w:p>
          <w:p w14:paraId="2E1EF57A">
            <w:pPr>
              <w:pStyle w:val="94"/>
              <w:widowControl w:val="0"/>
              <w:numPr>
                <w:ilvl w:val="0"/>
                <w:numId w:val="93"/>
              </w:numPr>
              <w:spacing w:after="0" w:line="240" w:lineRule="auto"/>
              <w:ind w:left="0" w:firstLine="0"/>
              <w:contextualSpacing w:val="0"/>
              <w:jc w:val="both"/>
              <w:rPr>
                <w:rFonts w:ascii="Times New Roman" w:hAnsi="Times New Roman"/>
                <w:sz w:val="28"/>
                <w:szCs w:val="28"/>
                <w:highlight w:val="white"/>
              </w:rPr>
            </w:pPr>
            <w:r>
              <w:rPr>
                <w:rFonts w:ascii="Times New Roman" w:hAnsi="Times New Roman"/>
                <w:sz w:val="28"/>
                <w:szCs w:val="28"/>
                <w:highlight w:val="white"/>
              </w:rPr>
              <w:t>базовыми исследовательскими действиями:</w:t>
            </w:r>
          </w:p>
          <w:p w14:paraId="1A9A7156">
            <w:pPr>
              <w:widowControl w:val="0"/>
              <w:spacing w:after="0" w:line="240" w:lineRule="auto"/>
              <w:jc w:val="both"/>
              <w:rPr>
                <w:rFonts w:ascii="Times New Roman" w:hAnsi="Times New Roman"/>
                <w:sz w:val="28"/>
                <w:szCs w:val="28"/>
                <w:highlight w:val="white"/>
              </w:rPr>
            </w:pPr>
            <w:r>
              <w:rPr>
                <w:rFonts w:ascii="Times New Roman" w:hAnsi="Times New Roman"/>
                <w:sz w:val="28"/>
                <w:szCs w:val="28"/>
                <w:highlight w:val="white"/>
              </w:rPr>
              <w:t xml:space="preserve">- владеть навыками учебно-исследовательской и проектной деятельности, навыками разрешения проблем; </w:t>
            </w:r>
          </w:p>
          <w:p w14:paraId="56E561BC">
            <w:pPr>
              <w:widowControl w:val="0"/>
              <w:spacing w:after="0" w:line="240" w:lineRule="auto"/>
              <w:jc w:val="both"/>
              <w:rPr>
                <w:rFonts w:ascii="Times New Roman" w:hAnsi="Times New Roman"/>
                <w:sz w:val="28"/>
                <w:szCs w:val="28"/>
                <w:highlight w:val="white"/>
              </w:rPr>
            </w:pPr>
            <w:r>
              <w:rPr>
                <w:rFonts w:ascii="Times New Roman" w:hAnsi="Times New Roman"/>
                <w:sz w:val="28"/>
                <w:szCs w:val="28"/>
                <w:highlight w:val="white"/>
              </w:rPr>
              <w:t xml:space="preserve">-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373F2FAC">
            <w:pPr>
              <w:widowControl w:val="0"/>
              <w:spacing w:after="0" w:line="240" w:lineRule="auto"/>
              <w:jc w:val="both"/>
              <w:rPr>
                <w:rFonts w:ascii="Times New Roman" w:hAnsi="Times New Roman"/>
                <w:sz w:val="28"/>
                <w:szCs w:val="28"/>
                <w:highlight w:val="white"/>
              </w:rPr>
            </w:pPr>
            <w:r>
              <w:rPr>
                <w:rFonts w:ascii="Times New Roman" w:hAnsi="Times New Roman"/>
                <w:sz w:val="28"/>
                <w:szCs w:val="28"/>
                <w:highlight w:val="white"/>
              </w:rPr>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13C301DD">
            <w:pPr>
              <w:widowControl w:val="0"/>
              <w:spacing w:after="0" w:line="240" w:lineRule="auto"/>
              <w:jc w:val="both"/>
              <w:rPr>
                <w:rFonts w:ascii="Times New Roman" w:hAnsi="Times New Roman"/>
                <w:sz w:val="28"/>
                <w:szCs w:val="28"/>
                <w:highlight w:val="white"/>
              </w:rPr>
            </w:pPr>
            <w:r>
              <w:rPr>
                <w:rFonts w:ascii="Times New Roman" w:hAnsi="Times New Roman"/>
                <w:sz w:val="28"/>
                <w:szCs w:val="28"/>
                <w:highlight w:val="white"/>
              </w:rPr>
              <w:t>- уметь переносить знания в познавательную и практическую области жизнедеятельности;</w:t>
            </w:r>
          </w:p>
          <w:p w14:paraId="23755CD5">
            <w:pPr>
              <w:widowControl w:val="0"/>
              <w:spacing w:after="0" w:line="240" w:lineRule="auto"/>
              <w:jc w:val="both"/>
              <w:rPr>
                <w:rFonts w:ascii="Times New Roman" w:hAnsi="Times New Roman"/>
                <w:sz w:val="28"/>
                <w:szCs w:val="28"/>
                <w:highlight w:val="white"/>
              </w:rPr>
            </w:pPr>
            <w:r>
              <w:rPr>
                <w:rFonts w:ascii="Times New Roman" w:hAnsi="Times New Roman"/>
                <w:sz w:val="28"/>
                <w:szCs w:val="28"/>
                <w:highlight w:val="white"/>
              </w:rPr>
              <w:t xml:space="preserve">- уметь интегрировать знания из разных предметных областей; </w:t>
            </w:r>
          </w:p>
          <w:p w14:paraId="7D9F0662">
            <w:pPr>
              <w:widowControl w:val="0"/>
              <w:spacing w:after="0" w:line="240" w:lineRule="auto"/>
              <w:jc w:val="both"/>
              <w:rPr>
                <w:rFonts w:ascii="Times New Roman" w:hAnsi="Times New Roman"/>
                <w:sz w:val="28"/>
                <w:szCs w:val="28"/>
                <w:highlight w:val="white"/>
              </w:rPr>
            </w:pPr>
            <w:r>
              <w:rPr>
                <w:rFonts w:ascii="Times New Roman" w:hAnsi="Times New Roman"/>
                <w:sz w:val="28"/>
                <w:szCs w:val="28"/>
                <w:highlight w:val="white"/>
              </w:rPr>
              <w:t xml:space="preserve">- выдвигать новые идеи, предлагать оригинальные подходы и решения; </w:t>
            </w:r>
          </w:p>
          <w:p w14:paraId="583378BE">
            <w:pPr>
              <w:widowControl w:val="0"/>
              <w:spacing w:after="0" w:line="240" w:lineRule="auto"/>
              <w:jc w:val="both"/>
              <w:rPr>
                <w:rFonts w:ascii="Times New Roman" w:hAnsi="Times New Roman"/>
                <w:sz w:val="28"/>
                <w:szCs w:val="28"/>
                <w:highlight w:val="yellow"/>
              </w:rPr>
            </w:pPr>
            <w:r>
              <w:rPr>
                <w:rFonts w:ascii="Times New Roman" w:hAnsi="Times New Roman"/>
                <w:sz w:val="28"/>
                <w:szCs w:val="28"/>
                <w:highlight w:val="white"/>
              </w:rPr>
              <w:t>- способность их использования в познавательной и социальной практике.</w:t>
            </w:r>
          </w:p>
          <w:p w14:paraId="5E197264">
            <w:pPr>
              <w:widowControl w:val="0"/>
              <w:spacing w:after="0" w:line="240" w:lineRule="auto"/>
              <w:jc w:val="both"/>
              <w:rPr>
                <w:rFonts w:ascii="Times New Roman" w:hAnsi="Times New Roman"/>
                <w:sz w:val="28"/>
                <w:szCs w:val="28"/>
              </w:rPr>
            </w:pPr>
            <w:r>
              <w:rPr>
                <w:rFonts w:ascii="Times New Roman" w:hAnsi="Times New Roman"/>
                <w:sz w:val="28"/>
                <w:szCs w:val="28"/>
              </w:rPr>
              <w:t>В части трудового воспитания:</w:t>
            </w:r>
          </w:p>
          <w:p w14:paraId="7CD470BE">
            <w:pPr>
              <w:widowControl w:val="0"/>
              <w:spacing w:after="0" w:line="240" w:lineRule="auto"/>
              <w:jc w:val="both"/>
              <w:rPr>
                <w:rFonts w:ascii="Times New Roman" w:hAnsi="Times New Roman"/>
                <w:sz w:val="28"/>
                <w:szCs w:val="28"/>
                <w:highlight w:val="white"/>
              </w:rPr>
            </w:pPr>
            <w:r>
              <w:rPr>
                <w:rFonts w:ascii="Times New Roman" w:hAnsi="Times New Roman"/>
                <w:sz w:val="28"/>
                <w:szCs w:val="28"/>
                <w:highlight w:val="white"/>
              </w:rPr>
              <w:t xml:space="preserve">- готовность к труду, осознание ценности мастерства, трудолюбие; </w:t>
            </w:r>
          </w:p>
          <w:p w14:paraId="4A378B34">
            <w:pPr>
              <w:widowControl w:val="0"/>
              <w:spacing w:after="0" w:line="240" w:lineRule="auto"/>
              <w:jc w:val="both"/>
              <w:rPr>
                <w:rFonts w:ascii="Times New Roman" w:hAnsi="Times New Roman"/>
                <w:sz w:val="28"/>
                <w:szCs w:val="28"/>
                <w:highlight w:val="white"/>
              </w:rPr>
            </w:pPr>
            <w:r>
              <w:rPr>
                <w:rFonts w:ascii="Times New Roman" w:hAnsi="Times New Roman"/>
                <w:sz w:val="28"/>
                <w:szCs w:val="28"/>
                <w:highlight w:val="white"/>
              </w:rPr>
              <w:t xml:space="preserve">-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 </w:t>
            </w:r>
          </w:p>
          <w:p w14:paraId="64E336DF">
            <w:pPr>
              <w:widowControl w:val="0"/>
              <w:spacing w:after="0" w:line="240" w:lineRule="auto"/>
              <w:jc w:val="both"/>
              <w:rPr>
                <w:rFonts w:ascii="Times New Roman" w:hAnsi="Times New Roman"/>
                <w:sz w:val="28"/>
                <w:szCs w:val="28"/>
                <w:highlight w:val="white"/>
              </w:rPr>
            </w:pPr>
            <w:r>
              <w:rPr>
                <w:rFonts w:ascii="Times New Roman" w:hAnsi="Times New Roman"/>
                <w:sz w:val="28"/>
                <w:szCs w:val="28"/>
                <w:highlight w:val="white"/>
              </w:rPr>
              <w:t>- интерес к различным сферам профессиональной деятельности,</w:t>
            </w:r>
          </w:p>
        </w:tc>
        <w:tc>
          <w:tcPr>
            <w:tcW w:w="4820" w:type="dxa"/>
            <w:tcBorders>
              <w:top w:val="single" w:color="000000" w:sz="4" w:space="0"/>
              <w:left w:val="single" w:color="000000" w:sz="4" w:space="0"/>
              <w:bottom w:val="single" w:color="000000" w:sz="4" w:space="0"/>
              <w:right w:val="single" w:color="000000" w:sz="4" w:space="0"/>
            </w:tcBorders>
          </w:tcPr>
          <w:p w14:paraId="562749E0">
            <w:pPr>
              <w:pStyle w:val="69"/>
              <w:widowControl w:val="0"/>
              <w:spacing w:after="0"/>
              <w:jc w:val="both"/>
              <w:rPr>
                <w:sz w:val="28"/>
                <w:szCs w:val="28"/>
              </w:rPr>
            </w:pPr>
            <w:r>
              <w:rPr>
                <w:b/>
                <w:sz w:val="28"/>
                <w:szCs w:val="28"/>
              </w:rPr>
              <w:t>ПРб 02.</w:t>
            </w:r>
            <w:r>
              <w:rPr>
                <w:color w:val="00B050"/>
                <w:sz w:val="28"/>
                <w:szCs w:val="28"/>
              </w:rPr>
              <w:t xml:space="preserve"> </w:t>
            </w:r>
            <w:r>
              <w:rPr>
                <w:sz w:val="28"/>
                <w:szCs w:val="28"/>
              </w:rPr>
              <w:t>Знание задач и основных принципов организации единой системы предупреждения и ликвидации последствий чрезвычайных ситуаций, прав и обязанностей гражданина в этой области; прав и обязанностей гражданина в области гражданской обороны; знание о действиях по сигналам гражданской обороны.</w:t>
            </w:r>
          </w:p>
          <w:p w14:paraId="2764C2B2">
            <w:pPr>
              <w:pStyle w:val="69"/>
              <w:widowControl w:val="0"/>
              <w:spacing w:after="0"/>
              <w:jc w:val="both"/>
              <w:rPr>
                <w:color w:val="00B050"/>
                <w:sz w:val="28"/>
                <w:szCs w:val="28"/>
              </w:rPr>
            </w:pPr>
            <w:r>
              <w:rPr>
                <w:b/>
                <w:sz w:val="28"/>
                <w:szCs w:val="28"/>
              </w:rPr>
              <w:t>ПРб 08.</w:t>
            </w:r>
            <w:r>
              <w:rPr>
                <w:sz w:val="28"/>
                <w:szCs w:val="28"/>
              </w:rPr>
              <w:t xml:space="preserve"> Сформированность представлений о ценности безопасного поведения для личности, общества, государства. знание правил безопасного поведения и способов их применения в собственном поведении.</w:t>
            </w:r>
          </w:p>
        </w:tc>
      </w:tr>
      <w:tr w14:paraId="2F6F95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3" w:hRule="atLeast"/>
        </w:trPr>
        <w:tc>
          <w:tcPr>
            <w:tcW w:w="3232" w:type="dxa"/>
            <w:tcBorders>
              <w:top w:val="single" w:color="000000" w:sz="4" w:space="0"/>
              <w:left w:val="single" w:color="000000" w:sz="4" w:space="0"/>
              <w:bottom w:val="single" w:color="000000" w:sz="4" w:space="0"/>
              <w:right w:val="single" w:color="000000" w:sz="4" w:space="0"/>
            </w:tcBorders>
          </w:tcPr>
          <w:p w14:paraId="65C2B28B">
            <w:pPr>
              <w:widowControl w:val="0"/>
              <w:spacing w:after="0" w:line="240" w:lineRule="auto"/>
              <w:jc w:val="both"/>
              <w:rPr>
                <w:rFonts w:ascii="Times New Roman" w:hAnsi="Times New Roman"/>
                <w:sz w:val="28"/>
                <w:szCs w:val="28"/>
              </w:rPr>
            </w:pPr>
            <w:r>
              <w:rPr>
                <w:rFonts w:ascii="Times New Roman" w:hAnsi="Times New Roman"/>
                <w:sz w:val="28"/>
                <w:szCs w:val="28"/>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6945" w:type="dxa"/>
            <w:tcBorders>
              <w:top w:val="single" w:color="000000" w:sz="4" w:space="0"/>
              <w:left w:val="single" w:color="000000" w:sz="4" w:space="0"/>
              <w:bottom w:val="single" w:color="000000" w:sz="4" w:space="0"/>
              <w:right w:val="single" w:color="000000" w:sz="4" w:space="0"/>
            </w:tcBorders>
          </w:tcPr>
          <w:p w14:paraId="37E8DF3A">
            <w:pPr>
              <w:widowControl w:val="0"/>
              <w:spacing w:after="0" w:line="240" w:lineRule="auto"/>
              <w:jc w:val="both"/>
              <w:rPr>
                <w:rFonts w:ascii="Times New Roman" w:hAnsi="Times New Roman"/>
                <w:sz w:val="28"/>
                <w:szCs w:val="28"/>
                <w:highlight w:val="white"/>
              </w:rPr>
            </w:pPr>
            <w:r>
              <w:rPr>
                <w:rFonts w:ascii="Times New Roman" w:hAnsi="Times New Roman"/>
                <w:sz w:val="28"/>
                <w:szCs w:val="28"/>
                <w:highlight w:val="white"/>
              </w:rPr>
              <w:t>Овладение универсальными учебными познавательными действиями:</w:t>
            </w:r>
          </w:p>
          <w:p w14:paraId="408A7F2E">
            <w:pPr>
              <w:pStyle w:val="94"/>
              <w:widowControl w:val="0"/>
              <w:numPr>
                <w:ilvl w:val="0"/>
                <w:numId w:val="94"/>
              </w:numPr>
              <w:spacing w:after="0" w:line="240" w:lineRule="auto"/>
              <w:ind w:left="0" w:firstLine="0"/>
              <w:contextualSpacing w:val="0"/>
              <w:jc w:val="both"/>
              <w:rPr>
                <w:rFonts w:ascii="Times New Roman" w:hAnsi="Times New Roman"/>
                <w:sz w:val="28"/>
                <w:szCs w:val="28"/>
              </w:rPr>
            </w:pPr>
            <w:r>
              <w:rPr>
                <w:rFonts w:ascii="Times New Roman" w:hAnsi="Times New Roman"/>
                <w:sz w:val="28"/>
                <w:szCs w:val="28"/>
              </w:rPr>
              <w:t>работой с информацией:</w:t>
            </w:r>
          </w:p>
          <w:p w14:paraId="12AD56C6">
            <w:pPr>
              <w:widowControl w:val="0"/>
              <w:spacing w:after="0" w:line="240" w:lineRule="auto"/>
              <w:jc w:val="both"/>
              <w:rPr>
                <w:rFonts w:ascii="Times New Roman" w:hAnsi="Times New Roman"/>
                <w:sz w:val="28"/>
                <w:szCs w:val="28"/>
              </w:rPr>
            </w:pPr>
            <w:r>
              <w:rPr>
                <w:rFonts w:ascii="Times New Roman" w:hAnsi="Times New Roman"/>
                <w:sz w:val="28"/>
                <w:szCs w:val="28"/>
              </w:rPr>
              <w:t>- владение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5FF993F5">
            <w:pPr>
              <w:widowControl w:val="0"/>
              <w:spacing w:after="0" w:line="240" w:lineRule="auto"/>
              <w:jc w:val="both"/>
              <w:rPr>
                <w:rFonts w:ascii="Times New Roman" w:hAnsi="Times New Roman"/>
                <w:sz w:val="28"/>
                <w:szCs w:val="28"/>
              </w:rPr>
            </w:pPr>
            <w:r>
              <w:rPr>
                <w:rFonts w:ascii="Times New Roman" w:hAnsi="Times New Roman"/>
                <w:sz w:val="28"/>
                <w:szCs w:val="28"/>
              </w:rPr>
              <w:t>- создание текстов в различных форматах с учетом назначения информации и целевой аудитории, выбирая оптимальную форму представления и визуализации;</w:t>
            </w:r>
          </w:p>
          <w:p w14:paraId="34F67824">
            <w:pPr>
              <w:widowControl w:val="0"/>
              <w:spacing w:after="0" w:line="240" w:lineRule="auto"/>
              <w:jc w:val="both"/>
              <w:rPr>
                <w:rFonts w:ascii="Times New Roman" w:hAnsi="Times New Roman"/>
                <w:sz w:val="28"/>
                <w:szCs w:val="28"/>
              </w:rPr>
            </w:pPr>
            <w:r>
              <w:rPr>
                <w:rFonts w:ascii="Times New Roman" w:hAnsi="Times New Roman"/>
                <w:sz w:val="28"/>
                <w:szCs w:val="28"/>
              </w:rPr>
              <w:t>- оценивание достоверности, легитимности информации, ее соответствия правовым и морально-этическим нормам;</w:t>
            </w:r>
            <w:r>
              <w:rPr>
                <w:rFonts w:ascii="Times New Roman" w:hAnsi="Times New Roman"/>
                <w:sz w:val="28"/>
                <w:szCs w:val="28"/>
                <w:highlight w:val="white"/>
              </w:rPr>
              <w:t xml:space="preserve"> </w:t>
            </w:r>
          </w:p>
          <w:p w14:paraId="5BFC005A">
            <w:pPr>
              <w:widowControl w:val="0"/>
              <w:spacing w:after="0" w:line="240" w:lineRule="auto"/>
              <w:jc w:val="both"/>
              <w:rPr>
                <w:rFonts w:ascii="Times New Roman" w:hAnsi="Times New Roman"/>
                <w:sz w:val="28"/>
                <w:szCs w:val="28"/>
              </w:rPr>
            </w:pPr>
            <w:r>
              <w:rPr>
                <w:rFonts w:ascii="Times New Roman" w:hAnsi="Times New Roman"/>
                <w:sz w:val="28"/>
                <w:szCs w:val="28"/>
              </w:rPr>
              <w:t xml:space="preserve">- использование средств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 </w:t>
            </w:r>
          </w:p>
          <w:p w14:paraId="2645FB64">
            <w:pPr>
              <w:widowControl w:val="0"/>
              <w:spacing w:after="0" w:line="240" w:lineRule="auto"/>
              <w:jc w:val="both"/>
              <w:rPr>
                <w:rFonts w:ascii="Times New Roman" w:hAnsi="Times New Roman"/>
                <w:sz w:val="28"/>
                <w:szCs w:val="28"/>
                <w:highlight w:val="white"/>
              </w:rPr>
            </w:pPr>
            <w:r>
              <w:rPr>
                <w:rFonts w:ascii="Times New Roman" w:hAnsi="Times New Roman"/>
                <w:sz w:val="28"/>
                <w:szCs w:val="28"/>
              </w:rPr>
              <w:t>- владение навыками распознавания и защиты информации, информационной безопасности личности</w:t>
            </w:r>
            <w:r>
              <w:rPr>
                <w:rFonts w:ascii="Times New Roman" w:hAnsi="Times New Roman"/>
                <w:sz w:val="28"/>
                <w:szCs w:val="28"/>
                <w:highlight w:val="white"/>
              </w:rPr>
              <w:t xml:space="preserve">. </w:t>
            </w:r>
          </w:p>
          <w:p w14:paraId="6A61D398">
            <w:pPr>
              <w:widowControl w:val="0"/>
              <w:spacing w:after="0" w:line="240" w:lineRule="auto"/>
              <w:jc w:val="both"/>
              <w:rPr>
                <w:rFonts w:ascii="Times New Roman" w:hAnsi="Times New Roman"/>
                <w:sz w:val="28"/>
                <w:szCs w:val="28"/>
              </w:rPr>
            </w:pPr>
          </w:p>
          <w:p w14:paraId="1373C914">
            <w:pPr>
              <w:widowControl w:val="0"/>
              <w:spacing w:after="0" w:line="240" w:lineRule="auto"/>
              <w:jc w:val="both"/>
              <w:rPr>
                <w:rFonts w:ascii="Times New Roman" w:hAnsi="Times New Roman"/>
                <w:sz w:val="28"/>
                <w:szCs w:val="28"/>
                <w:highlight w:val="white"/>
              </w:rPr>
            </w:pPr>
            <w:r>
              <w:rPr>
                <w:rFonts w:ascii="Times New Roman" w:hAnsi="Times New Roman"/>
                <w:sz w:val="28"/>
                <w:szCs w:val="28"/>
              </w:rPr>
              <w:t>В части це</w:t>
            </w:r>
            <w:r>
              <w:rPr>
                <w:rFonts w:ascii="Times New Roman" w:hAnsi="Times New Roman"/>
                <w:sz w:val="28"/>
                <w:szCs w:val="28"/>
                <w:highlight w:val="white"/>
              </w:rPr>
              <w:t>нности научного познания:</w:t>
            </w:r>
          </w:p>
          <w:p w14:paraId="59DA98D9">
            <w:pPr>
              <w:widowControl w:val="0"/>
              <w:spacing w:after="0" w:line="240" w:lineRule="auto"/>
              <w:jc w:val="both"/>
              <w:rPr>
                <w:rFonts w:ascii="Times New Roman" w:hAnsi="Times New Roman"/>
                <w:sz w:val="28"/>
                <w:szCs w:val="28"/>
              </w:rPr>
            </w:pPr>
            <w:r>
              <w:rPr>
                <w:rFonts w:ascii="Times New Roman" w:hAnsi="Times New Roman"/>
                <w:sz w:val="28"/>
                <w:szCs w:val="28"/>
                <w:highlight w:val="white"/>
              </w:rPr>
              <w:t>-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r>
              <w:rPr>
                <w:rFonts w:ascii="Times New Roman" w:hAnsi="Times New Roman"/>
                <w:sz w:val="28"/>
                <w:szCs w:val="28"/>
              </w:rPr>
              <w:t xml:space="preserve"> </w:t>
            </w:r>
          </w:p>
          <w:p w14:paraId="09EBE4ED">
            <w:pPr>
              <w:widowControl w:val="0"/>
              <w:spacing w:after="0" w:line="240" w:lineRule="auto"/>
              <w:jc w:val="both"/>
              <w:rPr>
                <w:rFonts w:ascii="Times New Roman" w:hAnsi="Times New Roman"/>
                <w:sz w:val="28"/>
                <w:szCs w:val="28"/>
              </w:rPr>
            </w:pPr>
            <w:r>
              <w:rPr>
                <w:rFonts w:ascii="Times New Roman" w:hAnsi="Times New Roman"/>
                <w:sz w:val="28"/>
                <w:szCs w:val="28"/>
                <w:highlight w:val="white"/>
              </w:rPr>
              <w:t xml:space="preserve">- совершенствование языковой и читательской культуры как средства взаимодействия между людьми и познания мира; </w:t>
            </w:r>
          </w:p>
          <w:p w14:paraId="518DA37B">
            <w:pPr>
              <w:widowControl w:val="0"/>
              <w:spacing w:after="0" w:line="240" w:lineRule="auto"/>
              <w:jc w:val="both"/>
              <w:rPr>
                <w:rFonts w:ascii="Times New Roman" w:hAnsi="Times New Roman"/>
                <w:sz w:val="28"/>
                <w:szCs w:val="28"/>
              </w:rPr>
            </w:pPr>
            <w:r>
              <w:rPr>
                <w:rFonts w:ascii="Times New Roman" w:hAnsi="Times New Roman"/>
                <w:sz w:val="28"/>
                <w:szCs w:val="28"/>
                <w:highlight w:val="white"/>
              </w:rPr>
              <w:t>- осознание ценности научной деятельности, готовность осуществлять проектную и исследовательскую деятельность индивидуально и в группе</w:t>
            </w:r>
          </w:p>
        </w:tc>
        <w:tc>
          <w:tcPr>
            <w:tcW w:w="4820" w:type="dxa"/>
            <w:tcBorders>
              <w:top w:val="single" w:color="000000" w:sz="4" w:space="0"/>
              <w:left w:val="single" w:color="000000" w:sz="4" w:space="0"/>
              <w:bottom w:val="single" w:color="000000" w:sz="4" w:space="0"/>
              <w:right w:val="single" w:color="000000" w:sz="4" w:space="0"/>
            </w:tcBorders>
          </w:tcPr>
          <w:p w14:paraId="67D4BA7C">
            <w:pPr>
              <w:widowControl w:val="0"/>
              <w:spacing w:after="0" w:line="240" w:lineRule="auto"/>
              <w:jc w:val="both"/>
              <w:rPr>
                <w:rFonts w:ascii="Times New Roman" w:hAnsi="Times New Roman"/>
                <w:sz w:val="28"/>
                <w:szCs w:val="28"/>
              </w:rPr>
            </w:pPr>
            <w:r>
              <w:rPr>
                <w:rFonts w:ascii="Times New Roman" w:hAnsi="Times New Roman"/>
                <w:b/>
                <w:sz w:val="28"/>
                <w:szCs w:val="28"/>
              </w:rPr>
              <w:t xml:space="preserve">ПРб 06. </w:t>
            </w:r>
            <w:r>
              <w:rPr>
                <w:rFonts w:ascii="Times New Roman" w:hAnsi="Times New Roman"/>
                <w:sz w:val="28"/>
                <w:szCs w:val="28"/>
              </w:rPr>
              <w:t>Сформированность представлений о применении беспилотных летательных аппаратов и морских беспилотных аппаратов; понимание о возможностях применения современных достижений научно-технического прогресса в условиях современного боя.</w:t>
            </w:r>
          </w:p>
        </w:tc>
      </w:tr>
      <w:tr w14:paraId="111F48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trPr>
        <w:tc>
          <w:tcPr>
            <w:tcW w:w="3232" w:type="dxa"/>
            <w:tcBorders>
              <w:top w:val="single" w:color="000000" w:sz="4" w:space="0"/>
              <w:left w:val="single" w:color="000000" w:sz="4" w:space="0"/>
              <w:bottom w:val="single" w:color="000000" w:sz="4" w:space="0"/>
              <w:right w:val="single" w:color="000000" w:sz="4" w:space="0"/>
            </w:tcBorders>
          </w:tcPr>
          <w:p w14:paraId="72B76164">
            <w:pPr>
              <w:widowControl w:val="0"/>
              <w:spacing w:after="0" w:line="240" w:lineRule="auto"/>
              <w:jc w:val="both"/>
              <w:rPr>
                <w:rFonts w:ascii="Times New Roman" w:hAnsi="Times New Roman"/>
                <w:sz w:val="28"/>
                <w:szCs w:val="28"/>
              </w:rPr>
            </w:pPr>
            <w:r>
              <w:rPr>
                <w:rFonts w:ascii="Times New Roman" w:hAnsi="Times New Roman"/>
                <w:sz w:val="28"/>
                <w:szCs w:val="28"/>
              </w:rPr>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6945" w:type="dxa"/>
            <w:tcBorders>
              <w:top w:val="single" w:color="000000" w:sz="4" w:space="0"/>
              <w:left w:val="single" w:color="000000" w:sz="4" w:space="0"/>
              <w:bottom w:val="single" w:color="000000" w:sz="4" w:space="0"/>
              <w:right w:val="single" w:color="000000" w:sz="4" w:space="0"/>
            </w:tcBorders>
          </w:tcPr>
          <w:p w14:paraId="34CE06B1">
            <w:pPr>
              <w:widowControl w:val="0"/>
              <w:spacing w:after="0" w:line="240" w:lineRule="auto"/>
              <w:jc w:val="both"/>
              <w:rPr>
                <w:rFonts w:ascii="Times New Roman" w:hAnsi="Times New Roman"/>
                <w:sz w:val="28"/>
                <w:szCs w:val="28"/>
              </w:rPr>
            </w:pPr>
            <w:r>
              <w:rPr>
                <w:rFonts w:ascii="Times New Roman" w:hAnsi="Times New Roman"/>
                <w:sz w:val="28"/>
                <w:szCs w:val="28"/>
              </w:rPr>
              <w:t>Овладение универсальными регулятивными действиями:</w:t>
            </w:r>
          </w:p>
          <w:p w14:paraId="10082CE8">
            <w:pPr>
              <w:pStyle w:val="94"/>
              <w:widowControl w:val="0"/>
              <w:numPr>
                <w:ilvl w:val="0"/>
                <w:numId w:val="94"/>
              </w:numPr>
              <w:spacing w:after="0" w:line="240" w:lineRule="auto"/>
              <w:ind w:left="0" w:firstLine="0"/>
              <w:contextualSpacing w:val="0"/>
              <w:jc w:val="both"/>
              <w:rPr>
                <w:rFonts w:ascii="Times New Roman" w:hAnsi="Times New Roman"/>
                <w:sz w:val="28"/>
                <w:szCs w:val="28"/>
              </w:rPr>
            </w:pPr>
            <w:r>
              <w:rPr>
                <w:rFonts w:ascii="Times New Roman" w:hAnsi="Times New Roman"/>
                <w:sz w:val="28"/>
                <w:szCs w:val="28"/>
              </w:rPr>
              <w:t>самоорганизации:</w:t>
            </w:r>
          </w:p>
          <w:p w14:paraId="2993780D">
            <w:pPr>
              <w:widowControl w:val="0"/>
              <w:spacing w:after="0" w:line="240" w:lineRule="auto"/>
              <w:jc w:val="both"/>
              <w:rPr>
                <w:rFonts w:ascii="Times New Roman" w:hAnsi="Times New Roman"/>
                <w:sz w:val="28"/>
                <w:szCs w:val="28"/>
              </w:rPr>
            </w:pPr>
            <w:r>
              <w:rPr>
                <w:rFonts w:ascii="Times New Roman" w:hAnsi="Times New Roman"/>
                <w:sz w:val="28"/>
                <w:szCs w:val="28"/>
              </w:rPr>
              <w:t>- самостоятельное осуществление познавательной деятельности, выявление проблемы, постановка и формулирование собственных задач в образовательной деятельности и жизненных ситуациях;</w:t>
            </w:r>
          </w:p>
          <w:p w14:paraId="0A9A21E2">
            <w:pPr>
              <w:widowControl w:val="0"/>
              <w:spacing w:after="0" w:line="240" w:lineRule="auto"/>
              <w:jc w:val="both"/>
              <w:rPr>
                <w:rFonts w:ascii="Times New Roman" w:hAnsi="Times New Roman"/>
                <w:sz w:val="28"/>
                <w:szCs w:val="28"/>
              </w:rPr>
            </w:pPr>
            <w:r>
              <w:rPr>
                <w:rFonts w:ascii="Times New Roman" w:hAnsi="Times New Roman"/>
                <w:sz w:val="28"/>
                <w:szCs w:val="28"/>
              </w:rPr>
              <w:t>- самостоятельное составление плана решения проблем с учетом имеющихся ресурсов, собственных возможностей и предпочтений;</w:t>
            </w:r>
          </w:p>
          <w:p w14:paraId="0A61F692">
            <w:pPr>
              <w:widowControl w:val="0"/>
              <w:spacing w:after="0" w:line="240" w:lineRule="auto"/>
              <w:jc w:val="both"/>
              <w:rPr>
                <w:rFonts w:ascii="Times New Roman" w:hAnsi="Times New Roman"/>
                <w:sz w:val="28"/>
                <w:szCs w:val="28"/>
              </w:rPr>
            </w:pPr>
            <w:r>
              <w:rPr>
                <w:rFonts w:ascii="Times New Roman" w:hAnsi="Times New Roman"/>
                <w:sz w:val="28"/>
                <w:szCs w:val="28"/>
              </w:rPr>
              <w:t>- давать оценку новым ситуациям;</w:t>
            </w:r>
          </w:p>
          <w:p w14:paraId="709372CA">
            <w:pPr>
              <w:widowControl w:val="0"/>
              <w:spacing w:after="0" w:line="240" w:lineRule="auto"/>
              <w:jc w:val="both"/>
              <w:rPr>
                <w:rFonts w:ascii="Times New Roman" w:hAnsi="Times New Roman"/>
                <w:sz w:val="28"/>
                <w:szCs w:val="28"/>
              </w:rPr>
            </w:pPr>
            <w:r>
              <w:rPr>
                <w:rFonts w:ascii="Times New Roman" w:hAnsi="Times New Roman"/>
                <w:sz w:val="28"/>
                <w:szCs w:val="28"/>
              </w:rPr>
              <w:t>способствовать формированию и проявлению широкой эрудиции в разных областях знаний, постоянно повышать свой образовательный и культурный уровень;</w:t>
            </w:r>
          </w:p>
          <w:p w14:paraId="2618DB04">
            <w:pPr>
              <w:pStyle w:val="94"/>
              <w:widowControl w:val="0"/>
              <w:numPr>
                <w:ilvl w:val="0"/>
                <w:numId w:val="94"/>
              </w:numPr>
              <w:spacing w:after="0" w:line="240" w:lineRule="auto"/>
              <w:ind w:left="0" w:firstLine="0"/>
              <w:contextualSpacing w:val="0"/>
              <w:jc w:val="both"/>
              <w:rPr>
                <w:rFonts w:ascii="Times New Roman" w:hAnsi="Times New Roman"/>
                <w:sz w:val="28"/>
                <w:szCs w:val="28"/>
              </w:rPr>
            </w:pPr>
            <w:r>
              <w:rPr>
                <w:rFonts w:ascii="Times New Roman" w:hAnsi="Times New Roman"/>
                <w:sz w:val="28"/>
                <w:szCs w:val="28"/>
              </w:rPr>
              <w:t>самоконтроля:</w:t>
            </w:r>
          </w:p>
          <w:p w14:paraId="17D9F9E3">
            <w:pPr>
              <w:widowControl w:val="0"/>
              <w:spacing w:after="0" w:line="240" w:lineRule="auto"/>
              <w:jc w:val="both"/>
              <w:rPr>
                <w:rFonts w:ascii="Times New Roman" w:hAnsi="Times New Roman"/>
                <w:sz w:val="28"/>
                <w:szCs w:val="28"/>
              </w:rPr>
            </w:pPr>
            <w:r>
              <w:rPr>
                <w:rFonts w:ascii="Times New Roman" w:hAnsi="Times New Roman"/>
                <w:sz w:val="28"/>
                <w:szCs w:val="28"/>
              </w:rPr>
              <w:t>использование приемов рефлексии для оценки ситуации, выбора верного решения;</w:t>
            </w:r>
          </w:p>
          <w:p w14:paraId="1A64C9A6">
            <w:pPr>
              <w:widowControl w:val="0"/>
              <w:spacing w:after="0" w:line="240" w:lineRule="auto"/>
              <w:jc w:val="both"/>
              <w:rPr>
                <w:rFonts w:ascii="Times New Roman" w:hAnsi="Times New Roman"/>
                <w:sz w:val="28"/>
                <w:szCs w:val="28"/>
              </w:rPr>
            </w:pPr>
            <w:r>
              <w:rPr>
                <w:rFonts w:ascii="Times New Roman" w:hAnsi="Times New Roman"/>
                <w:sz w:val="28"/>
                <w:szCs w:val="28"/>
              </w:rPr>
              <w:t>- умение оценивать риски и своевременно принимать решения по их снижению;</w:t>
            </w:r>
          </w:p>
          <w:p w14:paraId="59B9FE99">
            <w:pPr>
              <w:pStyle w:val="94"/>
              <w:widowControl w:val="0"/>
              <w:numPr>
                <w:ilvl w:val="0"/>
                <w:numId w:val="94"/>
              </w:numPr>
              <w:spacing w:after="0" w:line="240" w:lineRule="auto"/>
              <w:ind w:left="0" w:firstLine="0"/>
              <w:contextualSpacing w:val="0"/>
              <w:jc w:val="both"/>
              <w:rPr>
                <w:rFonts w:ascii="Times New Roman" w:hAnsi="Times New Roman"/>
                <w:sz w:val="28"/>
                <w:szCs w:val="28"/>
              </w:rPr>
            </w:pPr>
            <w:r>
              <w:rPr>
                <w:rFonts w:ascii="Times New Roman" w:hAnsi="Times New Roman"/>
                <w:sz w:val="28"/>
                <w:szCs w:val="28"/>
              </w:rPr>
              <w:t>эмоционального интеллекта, предполагающего сформированность:</w:t>
            </w:r>
          </w:p>
          <w:p w14:paraId="23039ED9">
            <w:pPr>
              <w:widowControl w:val="0"/>
              <w:spacing w:after="0" w:line="240" w:lineRule="auto"/>
              <w:jc w:val="both"/>
              <w:rPr>
                <w:rFonts w:ascii="Times New Roman" w:hAnsi="Times New Roman"/>
                <w:sz w:val="28"/>
                <w:szCs w:val="28"/>
              </w:rPr>
            </w:pPr>
            <w:r>
              <w:rPr>
                <w:rFonts w:ascii="Times New Roman" w:hAnsi="Times New Roman"/>
                <w:sz w:val="28"/>
                <w:szCs w:val="28"/>
              </w:rPr>
              <w:t>– внутренней мотивации, включающей стремление к достижению цели и успеху, оптимизм, инициативность, умение действовать, исходя из своих возможностей;</w:t>
            </w:r>
          </w:p>
          <w:p w14:paraId="0B66420E">
            <w:pPr>
              <w:widowControl w:val="0"/>
              <w:spacing w:after="0" w:line="240" w:lineRule="auto"/>
              <w:jc w:val="both"/>
              <w:rPr>
                <w:rFonts w:ascii="Times New Roman" w:hAnsi="Times New Roman"/>
                <w:sz w:val="28"/>
                <w:szCs w:val="28"/>
              </w:rPr>
            </w:pPr>
            <w:r>
              <w:rPr>
                <w:rFonts w:ascii="Times New Roman" w:hAnsi="Times New Roman"/>
                <w:sz w:val="28"/>
                <w:szCs w:val="28"/>
              </w:rPr>
              <w:t>- 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14:paraId="49DDD495">
            <w:pPr>
              <w:widowControl w:val="0"/>
              <w:spacing w:after="0" w:line="240" w:lineRule="auto"/>
              <w:jc w:val="both"/>
              <w:rPr>
                <w:rFonts w:ascii="Times New Roman" w:hAnsi="Times New Roman"/>
                <w:sz w:val="28"/>
                <w:szCs w:val="28"/>
              </w:rPr>
            </w:pPr>
            <w:r>
              <w:rPr>
                <w:rFonts w:ascii="Times New Roman" w:hAnsi="Times New Roman"/>
                <w:sz w:val="28"/>
                <w:szCs w:val="28"/>
              </w:rPr>
              <w:t>- социальных навыков, включающих способность выстраивать отношения с другими людьми, заботиться, проявлять интерес и разрешать конфликты.</w:t>
            </w:r>
          </w:p>
          <w:p w14:paraId="639CE508">
            <w:pPr>
              <w:widowControl w:val="0"/>
              <w:tabs>
                <w:tab w:val="left" w:pos="182"/>
              </w:tabs>
              <w:spacing w:after="0" w:line="240" w:lineRule="auto"/>
              <w:jc w:val="both"/>
              <w:rPr>
                <w:rFonts w:ascii="Times New Roman" w:hAnsi="Times New Roman"/>
                <w:sz w:val="28"/>
                <w:szCs w:val="28"/>
                <w:highlight w:val="white"/>
              </w:rPr>
            </w:pPr>
            <w:r>
              <w:rPr>
                <w:rFonts w:ascii="Times New Roman" w:hAnsi="Times New Roman"/>
                <w:sz w:val="28"/>
                <w:szCs w:val="28"/>
              </w:rPr>
              <w:t xml:space="preserve">В </w:t>
            </w:r>
            <w:r>
              <w:rPr>
                <w:rFonts w:ascii="Times New Roman" w:hAnsi="Times New Roman"/>
                <w:sz w:val="28"/>
                <w:szCs w:val="28"/>
                <w:highlight w:val="white"/>
              </w:rPr>
              <w:t>части духовно-нравственного воспитания:</w:t>
            </w:r>
          </w:p>
          <w:p w14:paraId="2C7D754A">
            <w:pPr>
              <w:widowControl w:val="0"/>
              <w:spacing w:after="0" w:line="240" w:lineRule="auto"/>
              <w:jc w:val="both"/>
              <w:rPr>
                <w:rFonts w:ascii="Times New Roman" w:hAnsi="Times New Roman"/>
                <w:sz w:val="28"/>
                <w:szCs w:val="28"/>
              </w:rPr>
            </w:pPr>
            <w:r>
              <w:rPr>
                <w:rFonts w:ascii="Times New Roman" w:hAnsi="Times New Roman"/>
                <w:sz w:val="28"/>
                <w:szCs w:val="28"/>
                <w:highlight w:val="white"/>
              </w:rPr>
              <w:t>- сформированность нравственного сознания, этического поведения;</w:t>
            </w:r>
          </w:p>
          <w:p w14:paraId="6A8A49D4">
            <w:pPr>
              <w:widowControl w:val="0"/>
              <w:spacing w:after="0" w:line="240" w:lineRule="auto"/>
              <w:jc w:val="both"/>
              <w:rPr>
                <w:rFonts w:ascii="Times New Roman" w:hAnsi="Times New Roman"/>
                <w:sz w:val="28"/>
                <w:szCs w:val="28"/>
              </w:rPr>
            </w:pPr>
            <w:r>
              <w:rPr>
                <w:rFonts w:ascii="Times New Roman" w:hAnsi="Times New Roman"/>
                <w:sz w:val="28"/>
                <w:szCs w:val="28"/>
                <w:highlight w:val="white"/>
              </w:rPr>
              <w:t>- способность оценивать ситуацию и принимать осознанные решения, ориентируясь на морально-нравственные нормы и ценности;</w:t>
            </w:r>
          </w:p>
          <w:p w14:paraId="4F6978D1">
            <w:pPr>
              <w:widowControl w:val="0"/>
              <w:spacing w:after="0" w:line="240" w:lineRule="auto"/>
              <w:jc w:val="both"/>
              <w:rPr>
                <w:rFonts w:ascii="Times New Roman" w:hAnsi="Times New Roman"/>
                <w:sz w:val="28"/>
                <w:szCs w:val="28"/>
              </w:rPr>
            </w:pPr>
            <w:r>
              <w:rPr>
                <w:rFonts w:ascii="Times New Roman" w:hAnsi="Times New Roman"/>
                <w:sz w:val="28"/>
                <w:szCs w:val="28"/>
                <w:highlight w:val="white"/>
              </w:rPr>
              <w:t>- осознание личного вклада в построение устойчивого будущего;</w:t>
            </w:r>
          </w:p>
          <w:p w14:paraId="3C353F85">
            <w:pPr>
              <w:widowControl w:val="0"/>
              <w:spacing w:after="0" w:line="240" w:lineRule="auto"/>
              <w:jc w:val="both"/>
              <w:rPr>
                <w:rFonts w:ascii="Times New Roman" w:hAnsi="Times New Roman"/>
                <w:sz w:val="28"/>
                <w:szCs w:val="28"/>
                <w:highlight w:val="white"/>
              </w:rPr>
            </w:pPr>
            <w:r>
              <w:rPr>
                <w:rFonts w:ascii="Times New Roman" w:hAnsi="Times New Roman"/>
                <w:sz w:val="28"/>
                <w:szCs w:val="28"/>
                <w:highlight w:val="white"/>
              </w:rPr>
              <w:t>- ответственное отношение к своим родителям и (или) другим членам семьи, созданию семьи на основе осознанного принятия ценностей семейной жизни в соответствии с традициями народов России.</w:t>
            </w:r>
          </w:p>
        </w:tc>
        <w:tc>
          <w:tcPr>
            <w:tcW w:w="4820" w:type="dxa"/>
            <w:tcBorders>
              <w:top w:val="single" w:color="000000" w:sz="4" w:space="0"/>
              <w:left w:val="single" w:color="000000" w:sz="4" w:space="0"/>
              <w:bottom w:val="single" w:color="000000" w:sz="4" w:space="0"/>
              <w:right w:val="single" w:color="000000" w:sz="4" w:space="0"/>
            </w:tcBorders>
          </w:tcPr>
          <w:p w14:paraId="76E9FB9C">
            <w:pPr>
              <w:pStyle w:val="69"/>
              <w:widowControl w:val="0"/>
              <w:spacing w:after="0"/>
              <w:jc w:val="both"/>
              <w:rPr>
                <w:sz w:val="28"/>
                <w:szCs w:val="28"/>
              </w:rPr>
            </w:pPr>
            <w:r>
              <w:rPr>
                <w:b/>
                <w:sz w:val="28"/>
                <w:szCs w:val="28"/>
              </w:rPr>
              <w:t>ПРб 01.</w:t>
            </w:r>
            <w:r>
              <w:rPr>
                <w:sz w:val="28"/>
                <w:szCs w:val="28"/>
              </w:rPr>
              <w:t xml:space="preserve"> Знание основ законодательства Российской Федерации, обеспечивающие национальную безопасность и защиту населения от внешних и внутренних угроз; сформированность представлений о государственной политике в области обеспечения государственной и общественной безопасности, защиты населения и территорий от чрезвычайных ситуаций различного характера.</w:t>
            </w:r>
          </w:p>
          <w:p w14:paraId="4332273B">
            <w:pPr>
              <w:pStyle w:val="69"/>
              <w:widowControl w:val="0"/>
              <w:spacing w:after="0"/>
              <w:jc w:val="both"/>
              <w:rPr>
                <w:sz w:val="28"/>
                <w:szCs w:val="28"/>
                <w:highlight w:val="white"/>
              </w:rPr>
            </w:pPr>
            <w:r>
              <w:rPr>
                <w:b/>
                <w:sz w:val="28"/>
                <w:szCs w:val="28"/>
              </w:rPr>
              <w:t>ПРб 07.</w:t>
            </w:r>
            <w:r>
              <w:rPr>
                <w:sz w:val="28"/>
                <w:szCs w:val="28"/>
              </w:rPr>
              <w:t> Сформированность необходимого уровня военных знаний как фактора построения профессиональной траектории, в том числе в образовательных организациях, осуществляющих подготовку кадров в интересах обороны и безопасности государства, обеспечении законности и правопорядка.</w:t>
            </w:r>
          </w:p>
        </w:tc>
      </w:tr>
      <w:tr w14:paraId="1FB2DB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5" w:hRule="atLeast"/>
        </w:trPr>
        <w:tc>
          <w:tcPr>
            <w:tcW w:w="3232" w:type="dxa"/>
            <w:tcBorders>
              <w:top w:val="single" w:color="000000" w:sz="4" w:space="0"/>
              <w:left w:val="single" w:color="000000" w:sz="4" w:space="0"/>
              <w:bottom w:val="single" w:color="000000" w:sz="4" w:space="0"/>
              <w:right w:val="single" w:color="000000" w:sz="4" w:space="0"/>
            </w:tcBorders>
          </w:tcPr>
          <w:p w14:paraId="32415675">
            <w:pPr>
              <w:widowControl w:val="0"/>
              <w:spacing w:after="0" w:line="240" w:lineRule="auto"/>
              <w:jc w:val="both"/>
              <w:rPr>
                <w:rFonts w:ascii="Times New Roman" w:hAnsi="Times New Roman"/>
                <w:sz w:val="28"/>
                <w:szCs w:val="28"/>
              </w:rPr>
            </w:pPr>
            <w:r>
              <w:rPr>
                <w:rFonts w:ascii="Times New Roman" w:hAnsi="Times New Roman"/>
                <w:sz w:val="28"/>
                <w:szCs w:val="28"/>
              </w:rPr>
              <w:t>ОК 04. Эффективно взаимодействовать и работать в коллективе и команде</w:t>
            </w:r>
          </w:p>
        </w:tc>
        <w:tc>
          <w:tcPr>
            <w:tcW w:w="6945" w:type="dxa"/>
            <w:tcBorders>
              <w:top w:val="single" w:color="000000" w:sz="4" w:space="0"/>
              <w:left w:val="single" w:color="000000" w:sz="4" w:space="0"/>
              <w:bottom w:val="single" w:color="000000" w:sz="4" w:space="0"/>
              <w:right w:val="single" w:color="000000" w:sz="4" w:space="0"/>
            </w:tcBorders>
          </w:tcPr>
          <w:p w14:paraId="330F7579">
            <w:pPr>
              <w:widowControl w:val="0"/>
              <w:spacing w:after="0" w:line="240" w:lineRule="auto"/>
              <w:jc w:val="both"/>
              <w:rPr>
                <w:rFonts w:ascii="Times New Roman" w:hAnsi="Times New Roman"/>
                <w:color w:val="7030A0"/>
                <w:sz w:val="28"/>
                <w:szCs w:val="28"/>
                <w:highlight w:val="white"/>
              </w:rPr>
            </w:pPr>
            <w:r>
              <w:rPr>
                <w:rFonts w:ascii="Times New Roman" w:hAnsi="Times New Roman"/>
                <w:color w:val="7030A0"/>
                <w:sz w:val="28"/>
                <w:szCs w:val="28"/>
                <w:highlight w:val="white"/>
              </w:rPr>
              <w:t xml:space="preserve"> </w:t>
            </w:r>
            <w:r>
              <w:rPr>
                <w:rFonts w:ascii="Times New Roman" w:hAnsi="Times New Roman"/>
                <w:sz w:val="28"/>
                <w:szCs w:val="28"/>
              </w:rPr>
              <w:t>Овладение универсальными коммуникативными действиями:</w:t>
            </w:r>
          </w:p>
          <w:p w14:paraId="57239187">
            <w:pPr>
              <w:pStyle w:val="94"/>
              <w:widowControl w:val="0"/>
              <w:numPr>
                <w:ilvl w:val="0"/>
                <w:numId w:val="94"/>
              </w:numPr>
              <w:spacing w:after="0" w:line="240" w:lineRule="auto"/>
              <w:ind w:left="0" w:firstLine="0"/>
              <w:contextualSpacing w:val="0"/>
              <w:jc w:val="both"/>
              <w:rPr>
                <w:rFonts w:ascii="Times New Roman" w:hAnsi="Times New Roman"/>
                <w:sz w:val="28"/>
                <w:szCs w:val="28"/>
              </w:rPr>
            </w:pPr>
            <w:r>
              <w:rPr>
                <w:rFonts w:ascii="Times New Roman" w:hAnsi="Times New Roman"/>
                <w:sz w:val="28"/>
                <w:szCs w:val="28"/>
              </w:rPr>
              <w:t>совместной деятельностью:</w:t>
            </w:r>
          </w:p>
          <w:p w14:paraId="5826D8DA">
            <w:pPr>
              <w:widowControl w:val="0"/>
              <w:spacing w:after="0" w:line="240" w:lineRule="auto"/>
              <w:jc w:val="both"/>
              <w:rPr>
                <w:rFonts w:ascii="Times New Roman" w:hAnsi="Times New Roman"/>
                <w:sz w:val="28"/>
                <w:szCs w:val="28"/>
              </w:rPr>
            </w:pPr>
            <w:r>
              <w:rPr>
                <w:rFonts w:ascii="Times New Roman" w:hAnsi="Times New Roman"/>
                <w:sz w:val="28"/>
                <w:szCs w:val="28"/>
              </w:rPr>
              <w:t>- понимание и использование преимуществ командной и индивидуальной работы;</w:t>
            </w:r>
          </w:p>
          <w:p w14:paraId="578F1151">
            <w:pPr>
              <w:widowControl w:val="0"/>
              <w:numPr>
                <w:ilvl w:val="0"/>
                <w:numId w:val="95"/>
              </w:numPr>
              <w:spacing w:after="0" w:line="240" w:lineRule="auto"/>
              <w:ind w:left="76" w:firstLine="349"/>
              <w:jc w:val="both"/>
              <w:rPr>
                <w:rFonts w:ascii="Times New Roman" w:hAnsi="Times New Roman"/>
                <w:sz w:val="28"/>
                <w:szCs w:val="28"/>
              </w:rPr>
            </w:pPr>
            <w:r>
              <w:rPr>
                <w:rFonts w:ascii="Times New Roman" w:hAnsi="Times New Roman"/>
                <w:sz w:val="28"/>
                <w:szCs w:val="28"/>
              </w:rPr>
              <w:t>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3936CCA6">
            <w:pPr>
              <w:widowControl w:val="0"/>
              <w:spacing w:after="0" w:line="240" w:lineRule="auto"/>
              <w:jc w:val="both"/>
              <w:rPr>
                <w:rFonts w:ascii="Times New Roman" w:hAnsi="Times New Roman"/>
                <w:sz w:val="28"/>
                <w:szCs w:val="28"/>
              </w:rPr>
            </w:pPr>
            <w:r>
              <w:rPr>
                <w:rFonts w:ascii="Times New Roman" w:hAnsi="Times New Roman"/>
                <w:sz w:val="28"/>
                <w:szCs w:val="28"/>
              </w:rPr>
              <w:t>- координировать и выполнять работу в условиях реального, виртуального и комбинированного взаимодействия;</w:t>
            </w:r>
          </w:p>
          <w:p w14:paraId="77585641">
            <w:pPr>
              <w:widowControl w:val="0"/>
              <w:spacing w:after="0" w:line="240" w:lineRule="auto"/>
              <w:jc w:val="both"/>
              <w:rPr>
                <w:rFonts w:ascii="Times New Roman" w:hAnsi="Times New Roman"/>
                <w:sz w:val="28"/>
                <w:szCs w:val="28"/>
              </w:rPr>
            </w:pPr>
            <w:r>
              <w:rPr>
                <w:rFonts w:ascii="Times New Roman" w:hAnsi="Times New Roman"/>
                <w:sz w:val="28"/>
                <w:szCs w:val="28"/>
              </w:rPr>
              <w:t>- осуществлять позитивное стратегическое поведение в различных ситуациях, проявлять творчество и воображение, быть инициативным.</w:t>
            </w:r>
          </w:p>
          <w:p w14:paraId="1A99F0D7">
            <w:pPr>
              <w:widowControl w:val="0"/>
              <w:spacing w:after="0" w:line="240" w:lineRule="auto"/>
              <w:jc w:val="both"/>
              <w:rPr>
                <w:rFonts w:ascii="Times New Roman" w:hAnsi="Times New Roman"/>
                <w:sz w:val="28"/>
                <w:szCs w:val="28"/>
              </w:rPr>
            </w:pPr>
            <w:r>
              <w:rPr>
                <w:rFonts w:ascii="Times New Roman" w:hAnsi="Times New Roman"/>
                <w:sz w:val="28"/>
                <w:szCs w:val="28"/>
              </w:rPr>
              <w:t>Овладение универсальными регулятивными действиями:</w:t>
            </w:r>
          </w:p>
          <w:p w14:paraId="2159C444">
            <w:pPr>
              <w:pStyle w:val="94"/>
              <w:widowControl w:val="0"/>
              <w:numPr>
                <w:ilvl w:val="0"/>
                <w:numId w:val="94"/>
              </w:numPr>
              <w:spacing w:after="0" w:line="240" w:lineRule="auto"/>
              <w:ind w:left="0" w:firstLine="0"/>
              <w:contextualSpacing w:val="0"/>
              <w:jc w:val="both"/>
              <w:rPr>
                <w:rFonts w:ascii="Times New Roman" w:hAnsi="Times New Roman"/>
                <w:sz w:val="28"/>
                <w:szCs w:val="28"/>
              </w:rPr>
            </w:pPr>
            <w:r>
              <w:rPr>
                <w:rFonts w:ascii="Times New Roman" w:hAnsi="Times New Roman"/>
                <w:sz w:val="28"/>
                <w:szCs w:val="28"/>
              </w:rPr>
              <w:t>принятие себя и других людей:</w:t>
            </w:r>
          </w:p>
          <w:p w14:paraId="38BFD213">
            <w:pPr>
              <w:widowControl w:val="0"/>
              <w:spacing w:after="0" w:line="240" w:lineRule="auto"/>
              <w:jc w:val="both"/>
              <w:rPr>
                <w:rFonts w:ascii="Times New Roman" w:hAnsi="Times New Roman"/>
                <w:sz w:val="28"/>
                <w:szCs w:val="28"/>
              </w:rPr>
            </w:pPr>
            <w:r>
              <w:rPr>
                <w:rFonts w:ascii="Times New Roman" w:hAnsi="Times New Roman"/>
                <w:sz w:val="28"/>
                <w:szCs w:val="28"/>
              </w:rPr>
              <w:t>- принимать мотивы и аргументы других людей при анализе результатов деятельности;</w:t>
            </w:r>
          </w:p>
          <w:p w14:paraId="601B0A63">
            <w:pPr>
              <w:widowControl w:val="0"/>
              <w:spacing w:after="0" w:line="240" w:lineRule="auto"/>
              <w:jc w:val="both"/>
              <w:rPr>
                <w:rFonts w:ascii="Times New Roman" w:hAnsi="Times New Roman"/>
                <w:sz w:val="28"/>
                <w:szCs w:val="28"/>
              </w:rPr>
            </w:pPr>
            <w:r>
              <w:rPr>
                <w:rFonts w:ascii="Times New Roman" w:hAnsi="Times New Roman"/>
                <w:sz w:val="28"/>
                <w:szCs w:val="28"/>
              </w:rPr>
              <w:t>- признавать свое право и право других людей на ошибки;</w:t>
            </w:r>
          </w:p>
          <w:p w14:paraId="4020D2C4">
            <w:pPr>
              <w:widowControl w:val="0"/>
              <w:spacing w:after="0" w:line="240" w:lineRule="auto"/>
              <w:jc w:val="both"/>
              <w:rPr>
                <w:rFonts w:ascii="Times New Roman" w:hAnsi="Times New Roman"/>
                <w:sz w:val="28"/>
                <w:szCs w:val="28"/>
              </w:rPr>
            </w:pPr>
            <w:r>
              <w:rPr>
                <w:rFonts w:ascii="Times New Roman" w:hAnsi="Times New Roman"/>
                <w:sz w:val="28"/>
                <w:szCs w:val="28"/>
              </w:rPr>
              <w:t>- развивать способность понимать мир с позиции другого человека.</w:t>
            </w:r>
          </w:p>
          <w:p w14:paraId="60881006">
            <w:pPr>
              <w:widowControl w:val="0"/>
              <w:spacing w:after="0" w:line="240" w:lineRule="auto"/>
              <w:jc w:val="both"/>
              <w:rPr>
                <w:rFonts w:ascii="Times New Roman" w:hAnsi="Times New Roman"/>
                <w:sz w:val="28"/>
                <w:szCs w:val="28"/>
                <w:highlight w:val="white"/>
              </w:rPr>
            </w:pPr>
            <w:r>
              <w:rPr>
                <w:rFonts w:ascii="Times New Roman" w:hAnsi="Times New Roman"/>
                <w:sz w:val="28"/>
                <w:szCs w:val="28"/>
                <w:highlight w:val="white"/>
              </w:rPr>
              <w:t>Готовность к саморазвитию, самостоятельности и самоопределению.</w:t>
            </w:r>
          </w:p>
          <w:p w14:paraId="26F43B8E">
            <w:pPr>
              <w:pStyle w:val="69"/>
              <w:widowControl w:val="0"/>
              <w:spacing w:after="0"/>
              <w:jc w:val="both"/>
              <w:rPr>
                <w:sz w:val="28"/>
                <w:szCs w:val="28"/>
              </w:rPr>
            </w:pPr>
            <w:r>
              <w:rPr>
                <w:sz w:val="28"/>
                <w:szCs w:val="28"/>
              </w:rPr>
              <w:t>Овладение навыками учебно-исследовательской, проектной и социальной деятельности.</w:t>
            </w:r>
          </w:p>
        </w:tc>
        <w:tc>
          <w:tcPr>
            <w:tcW w:w="4820" w:type="dxa"/>
            <w:tcBorders>
              <w:top w:val="single" w:color="000000" w:sz="4" w:space="0"/>
              <w:left w:val="single" w:color="000000" w:sz="4" w:space="0"/>
              <w:bottom w:val="single" w:color="000000" w:sz="4" w:space="0"/>
              <w:right w:val="single" w:color="000000" w:sz="4" w:space="0"/>
            </w:tcBorders>
          </w:tcPr>
          <w:p w14:paraId="77C812B1">
            <w:pPr>
              <w:widowControl w:val="0"/>
              <w:spacing w:after="0" w:line="240" w:lineRule="auto"/>
              <w:jc w:val="both"/>
              <w:rPr>
                <w:rFonts w:ascii="Times New Roman" w:hAnsi="Times New Roman"/>
                <w:sz w:val="28"/>
                <w:szCs w:val="28"/>
              </w:rPr>
            </w:pPr>
            <w:r>
              <w:rPr>
                <w:rFonts w:ascii="Times New Roman" w:hAnsi="Times New Roman"/>
                <w:b/>
                <w:sz w:val="28"/>
                <w:szCs w:val="28"/>
              </w:rPr>
              <w:t>ПРб 14.</w:t>
            </w:r>
            <w:r>
              <w:rPr>
                <w:rFonts w:ascii="Times New Roman" w:hAnsi="Times New Roman"/>
                <w:sz w:val="28"/>
                <w:szCs w:val="28"/>
              </w:rPr>
              <w:t xml:space="preserve"> Знание основ безопасного, конструктивного общения, умение различать опасные явления в социальном взаимодействии, в том числе криминального характера; умение предупреждать опасные явления и противодействовать им</w:t>
            </w:r>
          </w:p>
          <w:p w14:paraId="36E90648">
            <w:pPr>
              <w:widowControl w:val="0"/>
              <w:spacing w:after="0" w:line="240" w:lineRule="auto"/>
              <w:jc w:val="both"/>
              <w:rPr>
                <w:rFonts w:ascii="Times New Roman" w:hAnsi="Times New Roman"/>
                <w:sz w:val="28"/>
                <w:szCs w:val="28"/>
                <w:highlight w:val="white"/>
              </w:rPr>
            </w:pPr>
          </w:p>
        </w:tc>
      </w:tr>
      <w:tr w14:paraId="271D1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3" w:hRule="atLeast"/>
        </w:trPr>
        <w:tc>
          <w:tcPr>
            <w:tcW w:w="3232" w:type="dxa"/>
            <w:tcBorders>
              <w:top w:val="single" w:color="000000" w:sz="4" w:space="0"/>
              <w:left w:val="single" w:color="000000" w:sz="4" w:space="0"/>
              <w:bottom w:val="single" w:color="000000" w:sz="4" w:space="0"/>
              <w:right w:val="single" w:color="000000" w:sz="4" w:space="0"/>
            </w:tcBorders>
          </w:tcPr>
          <w:p w14:paraId="5FED1C34">
            <w:pPr>
              <w:widowControl w:val="0"/>
              <w:spacing w:after="0" w:line="240" w:lineRule="auto"/>
              <w:rPr>
                <w:rFonts w:ascii="Times New Roman" w:hAnsi="Times New Roman"/>
                <w:sz w:val="28"/>
                <w:szCs w:val="28"/>
              </w:rPr>
            </w:pPr>
            <w:r>
              <w:rPr>
                <w:rFonts w:ascii="Times New Roman" w:hAnsi="Times New Roman"/>
                <w:sz w:val="28"/>
                <w:szCs w:val="28"/>
              </w:rPr>
              <w:t>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6945" w:type="dxa"/>
            <w:tcBorders>
              <w:top w:val="single" w:color="000000" w:sz="4" w:space="0"/>
              <w:left w:val="single" w:color="000000" w:sz="4" w:space="0"/>
              <w:bottom w:val="single" w:color="000000" w:sz="4" w:space="0"/>
              <w:right w:val="single" w:color="000000" w:sz="4" w:space="0"/>
            </w:tcBorders>
          </w:tcPr>
          <w:p w14:paraId="7FE0A8F5">
            <w:pPr>
              <w:widowControl w:val="0"/>
              <w:spacing w:after="0" w:line="240" w:lineRule="auto"/>
              <w:jc w:val="both"/>
              <w:rPr>
                <w:rFonts w:ascii="Times New Roman" w:hAnsi="Times New Roman"/>
                <w:sz w:val="28"/>
                <w:szCs w:val="28"/>
              </w:rPr>
            </w:pPr>
            <w:r>
              <w:rPr>
                <w:rFonts w:ascii="Times New Roman" w:hAnsi="Times New Roman"/>
                <w:sz w:val="28"/>
                <w:szCs w:val="28"/>
                <w:highlight w:val="white"/>
              </w:rPr>
              <w:t>Осознание обучающимися российской гражданской идентичности.</w:t>
            </w:r>
          </w:p>
          <w:p w14:paraId="30B8D57C">
            <w:pPr>
              <w:widowControl w:val="0"/>
              <w:spacing w:after="0" w:line="240" w:lineRule="auto"/>
              <w:jc w:val="both"/>
              <w:rPr>
                <w:rFonts w:ascii="Times New Roman" w:hAnsi="Times New Roman"/>
                <w:sz w:val="28"/>
                <w:szCs w:val="28"/>
                <w:highlight w:val="white"/>
              </w:rPr>
            </w:pPr>
            <w:r>
              <w:rPr>
                <w:rFonts w:ascii="Times New Roman" w:hAnsi="Times New Roman"/>
                <w:sz w:val="28"/>
                <w:szCs w:val="28"/>
                <w:highlight w:val="white"/>
              </w:rPr>
              <w:t>Целенаправленное развитие внутренней позиции личности на основе духовно-нравственных ценностей народов Российской Федерации, исторических и национально-культурных традиций, формирование системы значимых ценностно-смысловых установок, антикоррупционного мировоззрения, правосознания, экологической культуры, способности ставить цели и строить жизненные планы.</w:t>
            </w:r>
          </w:p>
          <w:p w14:paraId="12706FDC">
            <w:pPr>
              <w:widowControl w:val="0"/>
              <w:spacing w:after="0" w:line="240" w:lineRule="auto"/>
              <w:jc w:val="both"/>
              <w:rPr>
                <w:rFonts w:ascii="Times New Roman" w:hAnsi="Times New Roman"/>
                <w:sz w:val="28"/>
                <w:szCs w:val="28"/>
                <w:highlight w:val="white"/>
              </w:rPr>
            </w:pPr>
            <w:r>
              <w:rPr>
                <w:rFonts w:ascii="Times New Roman" w:hAnsi="Times New Roman"/>
                <w:sz w:val="28"/>
                <w:szCs w:val="28"/>
                <w:highlight w:val="white"/>
              </w:rPr>
              <w:t>В части гражданского воспитания:</w:t>
            </w:r>
          </w:p>
          <w:p w14:paraId="1F67E980">
            <w:pPr>
              <w:widowControl w:val="0"/>
              <w:spacing w:after="0" w:line="240" w:lineRule="auto"/>
              <w:jc w:val="both"/>
              <w:rPr>
                <w:rFonts w:ascii="Times New Roman" w:hAnsi="Times New Roman"/>
                <w:sz w:val="28"/>
                <w:szCs w:val="28"/>
              </w:rPr>
            </w:pPr>
            <w:r>
              <w:rPr>
                <w:rFonts w:ascii="Times New Roman" w:hAnsi="Times New Roman"/>
                <w:sz w:val="28"/>
                <w:szCs w:val="28"/>
                <w:highlight w:val="white"/>
              </w:rPr>
              <w:t>- осознание своих конституционных прав и обязанностей, уважение закона и правопорядка;</w:t>
            </w:r>
          </w:p>
          <w:p w14:paraId="34082154">
            <w:pPr>
              <w:widowControl w:val="0"/>
              <w:spacing w:after="0" w:line="240" w:lineRule="auto"/>
              <w:jc w:val="both"/>
              <w:rPr>
                <w:rFonts w:ascii="Times New Roman" w:hAnsi="Times New Roman"/>
                <w:sz w:val="28"/>
                <w:szCs w:val="28"/>
              </w:rPr>
            </w:pPr>
            <w:r>
              <w:rPr>
                <w:rFonts w:ascii="Times New Roman" w:hAnsi="Times New Roman"/>
                <w:sz w:val="28"/>
                <w:szCs w:val="28"/>
                <w:highlight w:val="white"/>
              </w:rPr>
              <w:t>- принятие традиционных национальных, общечеловеческих гуманистических и демократических ценностей;</w:t>
            </w:r>
          </w:p>
          <w:p w14:paraId="3A720BD9">
            <w:pPr>
              <w:widowControl w:val="0"/>
              <w:spacing w:after="0" w:line="240" w:lineRule="auto"/>
              <w:jc w:val="both"/>
              <w:rPr>
                <w:rFonts w:ascii="Times New Roman" w:hAnsi="Times New Roman"/>
                <w:sz w:val="28"/>
                <w:szCs w:val="28"/>
              </w:rPr>
            </w:pPr>
            <w:r>
              <w:rPr>
                <w:rFonts w:ascii="Times New Roman" w:hAnsi="Times New Roman"/>
                <w:sz w:val="28"/>
                <w:szCs w:val="28"/>
                <w:highlight w:val="white"/>
              </w:rPr>
              <w:t>- 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14:paraId="2439C6ED">
            <w:pPr>
              <w:widowControl w:val="0"/>
              <w:spacing w:after="0" w:line="240" w:lineRule="auto"/>
              <w:jc w:val="both"/>
              <w:rPr>
                <w:rFonts w:ascii="Times New Roman" w:hAnsi="Times New Roman"/>
                <w:sz w:val="28"/>
                <w:szCs w:val="28"/>
              </w:rPr>
            </w:pPr>
            <w:r>
              <w:rPr>
                <w:rFonts w:ascii="Times New Roman" w:hAnsi="Times New Roman"/>
                <w:sz w:val="28"/>
                <w:szCs w:val="28"/>
                <w:highlight w:val="white"/>
              </w:rPr>
              <w:t>- готовность вести совместную деятельность в интересах гражданского общества, участвовать в самоуправлении в общеобразовательной организации и детско-юношеских организациях;</w:t>
            </w:r>
          </w:p>
          <w:p w14:paraId="4B457F26">
            <w:pPr>
              <w:widowControl w:val="0"/>
              <w:tabs>
                <w:tab w:val="left" w:pos="419"/>
              </w:tabs>
              <w:spacing w:after="0" w:line="240" w:lineRule="auto"/>
              <w:jc w:val="both"/>
              <w:rPr>
                <w:rFonts w:ascii="Times New Roman" w:hAnsi="Times New Roman"/>
                <w:sz w:val="28"/>
                <w:szCs w:val="28"/>
              </w:rPr>
            </w:pPr>
            <w:r>
              <w:rPr>
                <w:rFonts w:ascii="Times New Roman" w:hAnsi="Times New Roman"/>
                <w:sz w:val="28"/>
                <w:szCs w:val="28"/>
                <w:highlight w:val="white"/>
              </w:rPr>
              <w:t>- умение взаимодействовать с социальными институтами в соответствии с их функциями и назначением;</w:t>
            </w:r>
          </w:p>
          <w:p w14:paraId="42AD578B">
            <w:pPr>
              <w:widowControl w:val="0"/>
              <w:spacing w:after="0" w:line="240" w:lineRule="auto"/>
              <w:jc w:val="both"/>
              <w:rPr>
                <w:rFonts w:ascii="Times New Roman" w:hAnsi="Times New Roman"/>
                <w:sz w:val="28"/>
                <w:szCs w:val="28"/>
              </w:rPr>
            </w:pPr>
            <w:r>
              <w:rPr>
                <w:rFonts w:ascii="Times New Roman" w:hAnsi="Times New Roman"/>
                <w:sz w:val="28"/>
                <w:szCs w:val="28"/>
                <w:highlight w:val="white"/>
              </w:rPr>
              <w:t>- готовность к гуманитарной и волонтерской деятельности;</w:t>
            </w:r>
            <w:r>
              <w:rPr>
                <w:rFonts w:ascii="Times New Roman" w:hAnsi="Times New Roman"/>
                <w:sz w:val="28"/>
                <w:szCs w:val="28"/>
              </w:rPr>
              <w:t xml:space="preserve"> </w:t>
            </w:r>
          </w:p>
          <w:p w14:paraId="5BE2A039">
            <w:pPr>
              <w:widowControl w:val="0"/>
              <w:spacing w:after="0" w:line="240" w:lineRule="auto"/>
              <w:jc w:val="both"/>
              <w:rPr>
                <w:rFonts w:ascii="Times New Roman" w:hAnsi="Times New Roman"/>
                <w:sz w:val="28"/>
                <w:szCs w:val="28"/>
                <w:highlight w:val="white"/>
              </w:rPr>
            </w:pPr>
            <w:r>
              <w:rPr>
                <w:rFonts w:ascii="Times New Roman" w:hAnsi="Times New Roman"/>
                <w:sz w:val="28"/>
                <w:szCs w:val="28"/>
                <w:highlight w:val="white"/>
              </w:rPr>
              <w:t>патриотического воспитания:</w:t>
            </w:r>
          </w:p>
          <w:p w14:paraId="3E5EA5B5">
            <w:pPr>
              <w:widowControl w:val="0"/>
              <w:spacing w:after="0" w:line="240" w:lineRule="auto"/>
              <w:jc w:val="both"/>
              <w:rPr>
                <w:rFonts w:ascii="Times New Roman" w:hAnsi="Times New Roman"/>
                <w:sz w:val="28"/>
                <w:szCs w:val="28"/>
              </w:rPr>
            </w:pPr>
            <w:r>
              <w:rPr>
                <w:rFonts w:ascii="Times New Roman" w:hAnsi="Times New Roman"/>
                <w:sz w:val="28"/>
                <w:szCs w:val="28"/>
                <w:highlight w:val="white"/>
              </w:rPr>
              <w:t>- 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14:paraId="2107FBC2">
            <w:pPr>
              <w:widowControl w:val="0"/>
              <w:spacing w:after="0" w:line="240" w:lineRule="auto"/>
              <w:jc w:val="both"/>
              <w:rPr>
                <w:rFonts w:ascii="Times New Roman" w:hAnsi="Times New Roman"/>
                <w:sz w:val="28"/>
                <w:szCs w:val="28"/>
              </w:rPr>
            </w:pPr>
            <w:r>
              <w:rPr>
                <w:rFonts w:ascii="Times New Roman" w:hAnsi="Times New Roman"/>
                <w:sz w:val="28"/>
                <w:szCs w:val="28"/>
                <w:highlight w:val="white"/>
              </w:rPr>
              <w:t>- 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и труде;</w:t>
            </w:r>
          </w:p>
          <w:p w14:paraId="37A2037F">
            <w:pPr>
              <w:widowControl w:val="0"/>
              <w:spacing w:after="0" w:line="240" w:lineRule="auto"/>
              <w:jc w:val="both"/>
              <w:rPr>
                <w:rFonts w:ascii="Times New Roman" w:hAnsi="Times New Roman"/>
                <w:sz w:val="28"/>
                <w:szCs w:val="28"/>
                <w:highlight w:val="white"/>
              </w:rPr>
            </w:pPr>
            <w:r>
              <w:rPr>
                <w:rFonts w:ascii="Times New Roman" w:hAnsi="Times New Roman"/>
                <w:sz w:val="28"/>
                <w:szCs w:val="28"/>
                <w:highlight w:val="white"/>
              </w:rPr>
              <w:t>- идейная убежденность, готовность к служению и защите Отечества, ответственность за его судьбу;</w:t>
            </w:r>
          </w:p>
          <w:p w14:paraId="7276FD06">
            <w:pPr>
              <w:widowControl w:val="0"/>
              <w:spacing w:after="0" w:line="240" w:lineRule="auto"/>
              <w:jc w:val="both"/>
              <w:rPr>
                <w:rFonts w:ascii="Times New Roman" w:hAnsi="Times New Roman"/>
                <w:sz w:val="28"/>
                <w:szCs w:val="28"/>
              </w:rPr>
            </w:pPr>
            <w:r>
              <w:rPr>
                <w:rFonts w:ascii="Times New Roman" w:hAnsi="Times New Roman"/>
                <w:sz w:val="28"/>
                <w:szCs w:val="28"/>
                <w:highlight w:val="white"/>
              </w:rPr>
              <w:t>освоенные обучающимися межпредметные понятия и универсальные учебные действия (регулятивные, познавательные, коммуникативные);</w:t>
            </w:r>
          </w:p>
          <w:p w14:paraId="705904D1">
            <w:pPr>
              <w:widowControl w:val="0"/>
              <w:spacing w:after="0" w:line="240" w:lineRule="auto"/>
              <w:jc w:val="both"/>
              <w:rPr>
                <w:rFonts w:ascii="Times New Roman" w:hAnsi="Times New Roman"/>
                <w:sz w:val="28"/>
                <w:szCs w:val="28"/>
              </w:rPr>
            </w:pPr>
            <w:r>
              <w:rPr>
                <w:rFonts w:ascii="Times New Roman" w:hAnsi="Times New Roman"/>
                <w:sz w:val="28"/>
                <w:szCs w:val="28"/>
              </w:rPr>
              <w:t>- способность их использования в познавательной и социальной практике, готовность к самостоятельному планированию и осуществлению учебной деятельности, организации учебного сотрудничества с педагогическими работниками и сверстниками, к участию в построении индивидуальной образовательной траектории;</w:t>
            </w:r>
          </w:p>
          <w:p w14:paraId="57A843AB">
            <w:pPr>
              <w:widowControl w:val="0"/>
              <w:spacing w:after="0" w:line="240" w:lineRule="auto"/>
              <w:jc w:val="both"/>
              <w:rPr>
                <w:rFonts w:ascii="Times New Roman" w:hAnsi="Times New Roman"/>
                <w:sz w:val="28"/>
                <w:szCs w:val="28"/>
              </w:rPr>
            </w:pPr>
            <w:r>
              <w:rPr>
                <w:rFonts w:ascii="Times New Roman" w:hAnsi="Times New Roman"/>
                <w:sz w:val="28"/>
                <w:szCs w:val="28"/>
              </w:rPr>
              <w:t>- овладение навыками учебно-исследовательской, проектной и социальной деятельности</w:t>
            </w:r>
          </w:p>
        </w:tc>
        <w:tc>
          <w:tcPr>
            <w:tcW w:w="4820" w:type="dxa"/>
            <w:tcBorders>
              <w:top w:val="single" w:color="000000" w:sz="4" w:space="0"/>
              <w:left w:val="single" w:color="000000" w:sz="4" w:space="0"/>
              <w:bottom w:val="single" w:color="000000" w:sz="4" w:space="0"/>
              <w:right w:val="single" w:color="000000" w:sz="4" w:space="0"/>
            </w:tcBorders>
          </w:tcPr>
          <w:p w14:paraId="054118DB">
            <w:pPr>
              <w:pStyle w:val="69"/>
              <w:widowControl w:val="0"/>
              <w:spacing w:after="0"/>
              <w:jc w:val="both"/>
              <w:rPr>
                <w:sz w:val="28"/>
                <w:szCs w:val="28"/>
              </w:rPr>
            </w:pPr>
            <w:bookmarkStart w:id="172" w:name="l260"/>
            <w:bookmarkEnd w:id="172"/>
            <w:r>
              <w:rPr>
                <w:b/>
                <w:sz w:val="28"/>
                <w:szCs w:val="28"/>
              </w:rPr>
              <w:t>ПРб 03. </w:t>
            </w:r>
            <w:r>
              <w:rPr>
                <w:sz w:val="28"/>
                <w:szCs w:val="28"/>
              </w:rPr>
              <w:t>Сформированность представлений о роли России в современном мире; угрозах военного характера; роли Вооруженных Сил Российской Федерации в обеспечении защиты государства; знание положений Общевоинских уставов Вооруженных Сил Российской Федерации.</w:t>
            </w:r>
          </w:p>
          <w:p w14:paraId="09315048">
            <w:pPr>
              <w:pStyle w:val="69"/>
              <w:widowControl w:val="0"/>
              <w:spacing w:after="0"/>
              <w:jc w:val="both"/>
              <w:rPr>
                <w:sz w:val="28"/>
                <w:szCs w:val="28"/>
              </w:rPr>
            </w:pPr>
            <w:r>
              <w:rPr>
                <w:b/>
                <w:sz w:val="28"/>
                <w:szCs w:val="28"/>
              </w:rPr>
              <w:t>ПРб 15.</w:t>
            </w:r>
            <w:r>
              <w:rPr>
                <w:sz w:val="28"/>
                <w:szCs w:val="28"/>
              </w:rPr>
              <w:t xml:space="preserve"> Сформированность нетерпимости к проявлениям насилия в социальном взаимодействии; знания о способах безопасного поведения в цифровой среде; умение применять их на практике; умение распознавать опасности в цифровой среде (в том числе криминального характера, опасности вовлечения в деструктивную деятельность) и противодействовать им;</w:t>
            </w:r>
          </w:p>
          <w:p w14:paraId="2570109C">
            <w:pPr>
              <w:pStyle w:val="69"/>
              <w:widowControl w:val="0"/>
              <w:spacing w:after="0"/>
              <w:jc w:val="both"/>
              <w:rPr>
                <w:sz w:val="28"/>
                <w:szCs w:val="28"/>
              </w:rPr>
            </w:pPr>
            <w:r>
              <w:rPr>
                <w:b/>
                <w:sz w:val="28"/>
                <w:szCs w:val="28"/>
              </w:rPr>
              <w:t>ПРб 16.</w:t>
            </w:r>
            <w:r>
              <w:rPr>
                <w:sz w:val="28"/>
                <w:szCs w:val="28"/>
              </w:rPr>
              <w:t xml:space="preserve"> Сформированность представлений об опасности и негативном влиянии на жизнь личности, общества, государства деструктивной идеологии, в том числе экстремизма, терроризма; овладение  знаниями о роли государства в  противодействии  терроризму; умение  различать приемы вовлечения в деструктивные сообщества, экстремистскую и террористическую деятельность и противодействовать им; знание порядка действий при объявлении разного уровня террористической опасности, при угрозе совершения террористического акта; совершении террористического акта; проведении контртеррористической операции</w:t>
            </w:r>
          </w:p>
        </w:tc>
      </w:tr>
      <w:tr w14:paraId="1667BC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3232" w:type="dxa"/>
            <w:tcBorders>
              <w:top w:val="single" w:color="000000" w:sz="4" w:space="0"/>
              <w:left w:val="single" w:color="000000" w:sz="4" w:space="0"/>
              <w:bottom w:val="single" w:color="000000" w:sz="4" w:space="0"/>
              <w:right w:val="single" w:color="000000" w:sz="4" w:space="0"/>
            </w:tcBorders>
          </w:tcPr>
          <w:p w14:paraId="4CAEBD43">
            <w:pPr>
              <w:widowControl w:val="0"/>
              <w:spacing w:after="0" w:line="240" w:lineRule="auto"/>
              <w:jc w:val="both"/>
              <w:rPr>
                <w:rFonts w:ascii="Times New Roman" w:hAnsi="Times New Roman"/>
                <w:sz w:val="28"/>
                <w:szCs w:val="28"/>
              </w:rPr>
            </w:pPr>
            <w:r>
              <w:rPr>
                <w:rFonts w:ascii="Times New Roman" w:hAnsi="Times New Roman"/>
                <w:sz w:val="28"/>
                <w:szCs w:val="28"/>
              </w:rPr>
              <w:t xml:space="preserve">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 </w:t>
            </w:r>
          </w:p>
        </w:tc>
        <w:tc>
          <w:tcPr>
            <w:tcW w:w="6945" w:type="dxa"/>
            <w:tcBorders>
              <w:top w:val="single" w:color="000000" w:sz="4" w:space="0"/>
              <w:left w:val="single" w:color="000000" w:sz="4" w:space="0"/>
              <w:bottom w:val="single" w:color="000000" w:sz="4" w:space="0"/>
              <w:right w:val="single" w:color="000000" w:sz="4" w:space="0"/>
            </w:tcBorders>
          </w:tcPr>
          <w:p w14:paraId="014DD70B">
            <w:pPr>
              <w:widowControl w:val="0"/>
              <w:spacing w:after="0" w:line="240" w:lineRule="auto"/>
              <w:jc w:val="both"/>
              <w:rPr>
                <w:rFonts w:ascii="Times New Roman" w:hAnsi="Times New Roman"/>
                <w:sz w:val="28"/>
                <w:szCs w:val="28"/>
                <w:highlight w:val="white"/>
              </w:rPr>
            </w:pPr>
            <w:r>
              <w:rPr>
                <w:rFonts w:ascii="Times New Roman" w:hAnsi="Times New Roman"/>
                <w:sz w:val="28"/>
                <w:szCs w:val="28"/>
              </w:rPr>
              <w:t>В части э</w:t>
            </w:r>
            <w:r>
              <w:rPr>
                <w:rFonts w:ascii="Times New Roman" w:hAnsi="Times New Roman"/>
                <w:sz w:val="28"/>
                <w:szCs w:val="28"/>
                <w:highlight w:val="white"/>
              </w:rPr>
              <w:t>кологического воспитания:</w:t>
            </w:r>
          </w:p>
          <w:p w14:paraId="240C4D65">
            <w:pPr>
              <w:widowControl w:val="0"/>
              <w:spacing w:after="0" w:line="240" w:lineRule="auto"/>
              <w:jc w:val="both"/>
              <w:rPr>
                <w:rFonts w:ascii="Times New Roman" w:hAnsi="Times New Roman"/>
                <w:sz w:val="28"/>
                <w:szCs w:val="28"/>
                <w:highlight w:val="white"/>
              </w:rPr>
            </w:pPr>
            <w:r>
              <w:rPr>
                <w:rFonts w:ascii="Times New Roman" w:hAnsi="Times New Roman"/>
                <w:sz w:val="28"/>
                <w:szCs w:val="28"/>
                <w:highlight w:val="white"/>
              </w:rPr>
              <w:t>- 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14:paraId="4C177EE7">
            <w:pPr>
              <w:widowControl w:val="0"/>
              <w:spacing w:after="0" w:line="240" w:lineRule="auto"/>
              <w:jc w:val="both"/>
              <w:rPr>
                <w:rFonts w:ascii="Times New Roman" w:hAnsi="Times New Roman"/>
                <w:sz w:val="28"/>
                <w:szCs w:val="28"/>
              </w:rPr>
            </w:pPr>
            <w:r>
              <w:rPr>
                <w:rFonts w:ascii="Times New Roman" w:hAnsi="Times New Roman"/>
                <w:sz w:val="28"/>
                <w:szCs w:val="28"/>
                <w:highlight w:val="white"/>
              </w:rPr>
              <w:t>- планирование и осуществление действий в окружающей среде на основе знания целей устойчивого развития человечества;</w:t>
            </w:r>
            <w:r>
              <w:rPr>
                <w:rFonts w:ascii="Times New Roman" w:hAnsi="Times New Roman"/>
                <w:sz w:val="28"/>
                <w:szCs w:val="28"/>
              </w:rPr>
              <w:t xml:space="preserve"> </w:t>
            </w:r>
          </w:p>
          <w:p w14:paraId="5C480864">
            <w:pPr>
              <w:widowControl w:val="0"/>
              <w:spacing w:after="0" w:line="240" w:lineRule="auto"/>
              <w:jc w:val="both"/>
              <w:rPr>
                <w:rFonts w:ascii="Times New Roman" w:hAnsi="Times New Roman"/>
                <w:sz w:val="28"/>
                <w:szCs w:val="28"/>
              </w:rPr>
            </w:pPr>
            <w:r>
              <w:rPr>
                <w:rFonts w:ascii="Times New Roman" w:hAnsi="Times New Roman"/>
                <w:sz w:val="28"/>
                <w:szCs w:val="28"/>
                <w:highlight w:val="white"/>
              </w:rPr>
              <w:t>активное неприятие действий, приносящих вред окружающей среде;</w:t>
            </w:r>
            <w:r>
              <w:rPr>
                <w:rFonts w:ascii="Times New Roman" w:hAnsi="Times New Roman"/>
                <w:sz w:val="28"/>
                <w:szCs w:val="28"/>
              </w:rPr>
              <w:t xml:space="preserve"> </w:t>
            </w:r>
          </w:p>
          <w:p w14:paraId="54DED522">
            <w:pPr>
              <w:widowControl w:val="0"/>
              <w:spacing w:after="0" w:line="240" w:lineRule="auto"/>
              <w:jc w:val="both"/>
              <w:rPr>
                <w:rFonts w:ascii="Times New Roman" w:hAnsi="Times New Roman"/>
                <w:sz w:val="28"/>
                <w:szCs w:val="28"/>
              </w:rPr>
            </w:pPr>
            <w:r>
              <w:rPr>
                <w:rFonts w:ascii="Times New Roman" w:hAnsi="Times New Roman"/>
                <w:sz w:val="28"/>
                <w:szCs w:val="28"/>
                <w:highlight w:val="white"/>
              </w:rPr>
              <w:t>- умение прогнозировать неблагоприятные экологические последствия предпринимаемых действий, предотвращать их;</w:t>
            </w:r>
            <w:r>
              <w:rPr>
                <w:rFonts w:ascii="Times New Roman" w:hAnsi="Times New Roman"/>
                <w:sz w:val="28"/>
                <w:szCs w:val="28"/>
              </w:rPr>
              <w:t xml:space="preserve"> </w:t>
            </w:r>
          </w:p>
          <w:p w14:paraId="15DD3512">
            <w:pPr>
              <w:widowControl w:val="0"/>
              <w:spacing w:after="0" w:line="240" w:lineRule="auto"/>
              <w:jc w:val="both"/>
              <w:rPr>
                <w:rFonts w:ascii="Times New Roman" w:hAnsi="Times New Roman"/>
                <w:sz w:val="28"/>
                <w:szCs w:val="28"/>
              </w:rPr>
            </w:pPr>
            <w:r>
              <w:rPr>
                <w:rFonts w:ascii="Times New Roman" w:hAnsi="Times New Roman"/>
                <w:sz w:val="28"/>
                <w:szCs w:val="28"/>
                <w:highlight w:val="white"/>
              </w:rPr>
              <w:t>- расширение опыта деятельности экологической направленности;</w:t>
            </w:r>
            <w:r>
              <w:rPr>
                <w:rFonts w:ascii="Times New Roman" w:hAnsi="Times New Roman"/>
                <w:sz w:val="28"/>
                <w:szCs w:val="28"/>
              </w:rPr>
              <w:t xml:space="preserve"> </w:t>
            </w:r>
          </w:p>
          <w:p w14:paraId="0158918D">
            <w:pPr>
              <w:widowControl w:val="0"/>
              <w:spacing w:after="0" w:line="240" w:lineRule="auto"/>
              <w:jc w:val="both"/>
              <w:rPr>
                <w:rFonts w:ascii="Times New Roman" w:hAnsi="Times New Roman"/>
                <w:sz w:val="28"/>
                <w:szCs w:val="28"/>
              </w:rPr>
            </w:pPr>
            <w:r>
              <w:rPr>
                <w:rFonts w:ascii="Times New Roman" w:hAnsi="Times New Roman"/>
                <w:sz w:val="28"/>
                <w:szCs w:val="28"/>
              </w:rPr>
              <w:t>- овладение навыками учебно-исследовательской, проектной и социальной деятельности.</w:t>
            </w:r>
          </w:p>
        </w:tc>
        <w:tc>
          <w:tcPr>
            <w:tcW w:w="4820" w:type="dxa"/>
            <w:tcBorders>
              <w:top w:val="single" w:color="000000" w:sz="4" w:space="0"/>
              <w:left w:val="single" w:color="000000" w:sz="4" w:space="0"/>
              <w:bottom w:val="single" w:color="000000" w:sz="4" w:space="0"/>
              <w:right w:val="single" w:color="000000" w:sz="4" w:space="0"/>
            </w:tcBorders>
          </w:tcPr>
          <w:p w14:paraId="48EA2BBC">
            <w:pPr>
              <w:pStyle w:val="69"/>
              <w:widowControl w:val="0"/>
              <w:spacing w:after="0"/>
              <w:jc w:val="both"/>
              <w:rPr>
                <w:b/>
                <w:sz w:val="28"/>
                <w:szCs w:val="28"/>
              </w:rPr>
            </w:pPr>
            <w:bookmarkStart w:id="173" w:name="l500"/>
            <w:bookmarkEnd w:id="173"/>
            <w:r>
              <w:rPr>
                <w:b/>
                <w:sz w:val="28"/>
                <w:szCs w:val="28"/>
              </w:rPr>
              <w:t>ПРб 05. </w:t>
            </w:r>
            <w:r>
              <w:rPr>
                <w:sz w:val="28"/>
                <w:szCs w:val="28"/>
              </w:rPr>
              <w:t>Сформированность представлений о боевых свойствах и поражающем действии оружия массового поражения, а также способах защиты от него.</w:t>
            </w:r>
          </w:p>
          <w:p w14:paraId="015B754E">
            <w:pPr>
              <w:pStyle w:val="69"/>
              <w:widowControl w:val="0"/>
              <w:spacing w:after="0"/>
              <w:jc w:val="both"/>
              <w:rPr>
                <w:sz w:val="28"/>
                <w:szCs w:val="28"/>
              </w:rPr>
            </w:pPr>
            <w:r>
              <w:rPr>
                <w:b/>
                <w:sz w:val="28"/>
                <w:szCs w:val="28"/>
              </w:rPr>
              <w:t>ПРб 09. </w:t>
            </w:r>
            <w:r>
              <w:rPr>
                <w:sz w:val="28"/>
                <w:szCs w:val="28"/>
              </w:rPr>
              <w:t>Сформированность представлений о возможных источниках опасности в различных ситуациях (в быту, транспорте, общественных местах, в природной среде, в социуме, в цифровой среде); владение основными способами предупреждения опасных ситуаций; знание порядка действий в чрезвычайных ситуациях.</w:t>
            </w:r>
          </w:p>
          <w:p w14:paraId="52664FBD">
            <w:pPr>
              <w:pStyle w:val="69"/>
              <w:widowControl w:val="0"/>
              <w:spacing w:after="0"/>
              <w:jc w:val="both"/>
              <w:rPr>
                <w:sz w:val="28"/>
                <w:szCs w:val="28"/>
              </w:rPr>
            </w:pPr>
            <w:r>
              <w:rPr>
                <w:b/>
                <w:sz w:val="28"/>
                <w:szCs w:val="28"/>
              </w:rPr>
              <w:t>ПРб 10. </w:t>
            </w:r>
            <w:r>
              <w:rPr>
                <w:sz w:val="28"/>
                <w:szCs w:val="28"/>
              </w:rPr>
              <w:t>Сформированность представлений о важности соблюдения правил дорожного движения всеми участниками движения. Знание основ и правил безопасного поведения на транспорте, умение применять их на практике, знание о порядке действий в опасных и чрезвычайных ситуациях на транспорте.</w:t>
            </w:r>
          </w:p>
          <w:p w14:paraId="518A3F1E">
            <w:pPr>
              <w:pStyle w:val="69"/>
              <w:widowControl w:val="0"/>
              <w:spacing w:after="0"/>
              <w:jc w:val="both"/>
              <w:rPr>
                <w:sz w:val="28"/>
                <w:szCs w:val="28"/>
              </w:rPr>
            </w:pPr>
            <w:r>
              <w:rPr>
                <w:b/>
                <w:sz w:val="28"/>
                <w:szCs w:val="28"/>
              </w:rPr>
              <w:t>ПРб 11.</w:t>
            </w:r>
            <w:r>
              <w:rPr>
                <w:sz w:val="28"/>
                <w:szCs w:val="28"/>
              </w:rPr>
              <w:t xml:space="preserve"> Овладение знаниями о способах безопасного поведения в природной среде; умением применять их на практике; знание порядка действий при чрезвычайных ситуациях природного характера; сформированность представлений об экологической безопасности, ценности бережного отношения к природе, разумного природопользования.</w:t>
            </w:r>
          </w:p>
          <w:p w14:paraId="3443A01C">
            <w:pPr>
              <w:pStyle w:val="69"/>
              <w:widowControl w:val="0"/>
              <w:spacing w:after="0"/>
              <w:jc w:val="both"/>
              <w:rPr>
                <w:sz w:val="28"/>
                <w:szCs w:val="28"/>
              </w:rPr>
            </w:pPr>
            <w:r>
              <w:rPr>
                <w:b/>
                <w:sz w:val="28"/>
                <w:szCs w:val="28"/>
              </w:rPr>
              <w:t>ПРб 12.</w:t>
            </w:r>
            <w:r>
              <w:rPr>
                <w:sz w:val="28"/>
                <w:szCs w:val="28"/>
              </w:rPr>
              <w:t xml:space="preserve"> Знание основ пожарной безопасности; умение применять их на практике для предупреждения пожаров; знание порядка действий при угрозе пожара и пожаре в бы ту, общественных местах, на транспорте, в природной среде; знание прав и обязанностей граждан в области пожарной безопасности.</w:t>
            </w:r>
          </w:p>
        </w:tc>
      </w:tr>
      <w:tr w14:paraId="76D545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3" w:hRule="atLeast"/>
        </w:trPr>
        <w:tc>
          <w:tcPr>
            <w:tcW w:w="3232" w:type="dxa"/>
            <w:tcBorders>
              <w:top w:val="single" w:color="000000" w:sz="4" w:space="0"/>
              <w:left w:val="single" w:color="000000" w:sz="4" w:space="0"/>
              <w:bottom w:val="single" w:color="000000" w:sz="4" w:space="0"/>
              <w:right w:val="single" w:color="000000" w:sz="4" w:space="0"/>
            </w:tcBorders>
          </w:tcPr>
          <w:p w14:paraId="01FD6D6D">
            <w:pPr>
              <w:widowControl w:val="0"/>
              <w:spacing w:after="0" w:line="240" w:lineRule="auto"/>
              <w:jc w:val="both"/>
              <w:rPr>
                <w:rFonts w:ascii="Times New Roman" w:hAnsi="Times New Roman"/>
                <w:sz w:val="28"/>
                <w:szCs w:val="28"/>
              </w:rPr>
            </w:pPr>
            <w:r>
              <w:rPr>
                <w:rFonts w:ascii="Times New Roman" w:hAnsi="Times New Roman"/>
                <w:sz w:val="28"/>
                <w:szCs w:val="28"/>
              </w:rPr>
              <w:t>ОК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6945" w:type="dxa"/>
            <w:tcBorders>
              <w:top w:val="single" w:color="000000" w:sz="4" w:space="0"/>
              <w:left w:val="single" w:color="000000" w:sz="4" w:space="0"/>
              <w:bottom w:val="single" w:color="000000" w:sz="4" w:space="0"/>
              <w:right w:val="single" w:color="000000" w:sz="4" w:space="0"/>
            </w:tcBorders>
          </w:tcPr>
          <w:p w14:paraId="6503B608">
            <w:pPr>
              <w:widowControl w:val="0"/>
              <w:spacing w:after="0" w:line="240" w:lineRule="auto"/>
              <w:jc w:val="both"/>
              <w:rPr>
                <w:rFonts w:ascii="Times New Roman" w:hAnsi="Times New Roman"/>
                <w:sz w:val="28"/>
                <w:szCs w:val="28"/>
                <w:highlight w:val="white"/>
              </w:rPr>
            </w:pPr>
            <w:r>
              <w:rPr>
                <w:rFonts w:ascii="Times New Roman" w:hAnsi="Times New Roman"/>
                <w:sz w:val="28"/>
                <w:szCs w:val="28"/>
                <w:highlight w:val="white"/>
              </w:rPr>
              <w:t>Готовность к саморазвитию, самостоятельности и самоопределению.</w:t>
            </w:r>
            <w:r>
              <w:rPr>
                <w:rFonts w:ascii="Times New Roman" w:hAnsi="Times New Roman"/>
                <w:sz w:val="28"/>
                <w:szCs w:val="28"/>
              </w:rPr>
              <w:t xml:space="preserve"> </w:t>
            </w:r>
          </w:p>
          <w:p w14:paraId="69B62125">
            <w:pPr>
              <w:widowControl w:val="0"/>
              <w:spacing w:after="0" w:line="240" w:lineRule="auto"/>
              <w:jc w:val="both"/>
              <w:rPr>
                <w:rFonts w:ascii="Times New Roman" w:hAnsi="Times New Roman"/>
                <w:sz w:val="28"/>
                <w:szCs w:val="28"/>
                <w:highlight w:val="white"/>
              </w:rPr>
            </w:pPr>
            <w:r>
              <w:rPr>
                <w:rFonts w:ascii="Times New Roman" w:hAnsi="Times New Roman"/>
                <w:sz w:val="28"/>
                <w:szCs w:val="28"/>
                <w:highlight w:val="white"/>
              </w:rPr>
              <w:t>Наличие мотивации к обучению и личностному развитию.</w:t>
            </w:r>
            <w:r>
              <w:rPr>
                <w:rFonts w:ascii="Times New Roman" w:hAnsi="Times New Roman"/>
                <w:sz w:val="28"/>
                <w:szCs w:val="28"/>
              </w:rPr>
              <w:t xml:space="preserve"> </w:t>
            </w:r>
          </w:p>
          <w:p w14:paraId="61BA1FC8">
            <w:pPr>
              <w:widowControl w:val="0"/>
              <w:spacing w:after="0" w:line="240" w:lineRule="auto"/>
              <w:jc w:val="both"/>
              <w:rPr>
                <w:rFonts w:ascii="Times New Roman" w:hAnsi="Times New Roman"/>
                <w:sz w:val="28"/>
                <w:szCs w:val="28"/>
              </w:rPr>
            </w:pPr>
            <w:r>
              <w:rPr>
                <w:rFonts w:ascii="Times New Roman" w:hAnsi="Times New Roman"/>
                <w:sz w:val="28"/>
                <w:szCs w:val="28"/>
              </w:rPr>
              <w:t>Овладение универсальными регулятивными действиями:</w:t>
            </w:r>
          </w:p>
          <w:p w14:paraId="0B3F0174">
            <w:pPr>
              <w:pStyle w:val="94"/>
              <w:widowControl w:val="0"/>
              <w:numPr>
                <w:ilvl w:val="0"/>
                <w:numId w:val="94"/>
              </w:numPr>
              <w:spacing w:after="0" w:line="240" w:lineRule="auto"/>
              <w:ind w:left="0" w:firstLine="0"/>
              <w:contextualSpacing w:val="0"/>
              <w:jc w:val="both"/>
              <w:rPr>
                <w:rFonts w:ascii="Times New Roman" w:hAnsi="Times New Roman"/>
                <w:sz w:val="28"/>
                <w:szCs w:val="28"/>
              </w:rPr>
            </w:pPr>
            <w:r>
              <w:rPr>
                <w:rFonts w:ascii="Times New Roman" w:hAnsi="Times New Roman"/>
                <w:sz w:val="28"/>
                <w:szCs w:val="28"/>
              </w:rPr>
              <w:t>самоорганизации:</w:t>
            </w:r>
          </w:p>
          <w:p w14:paraId="335F7E31">
            <w:pPr>
              <w:widowControl w:val="0"/>
              <w:spacing w:after="0" w:line="240" w:lineRule="auto"/>
              <w:jc w:val="both"/>
              <w:rPr>
                <w:rFonts w:ascii="Times New Roman" w:hAnsi="Times New Roman"/>
                <w:sz w:val="28"/>
                <w:szCs w:val="28"/>
              </w:rPr>
            </w:pPr>
            <w:r>
              <w:rPr>
                <w:rFonts w:ascii="Times New Roman" w:hAnsi="Times New Roman"/>
                <w:sz w:val="28"/>
                <w:szCs w:val="28"/>
              </w:rPr>
              <w:t xml:space="preserve">- самостоятельно составлять план решения проблемы с учетом имеющихся ресурсов, собственных возможностей и предпочтений; </w:t>
            </w:r>
          </w:p>
          <w:p w14:paraId="2586E5D8">
            <w:pPr>
              <w:widowControl w:val="0"/>
              <w:spacing w:after="0" w:line="240" w:lineRule="auto"/>
              <w:jc w:val="both"/>
              <w:rPr>
                <w:rFonts w:ascii="Times New Roman" w:hAnsi="Times New Roman"/>
                <w:sz w:val="28"/>
                <w:szCs w:val="28"/>
              </w:rPr>
            </w:pPr>
            <w:r>
              <w:rPr>
                <w:rFonts w:ascii="Times New Roman" w:hAnsi="Times New Roman"/>
                <w:sz w:val="28"/>
                <w:szCs w:val="28"/>
              </w:rPr>
              <w:t xml:space="preserve">- давать оценку новым ситуациям; </w:t>
            </w:r>
          </w:p>
          <w:p w14:paraId="22A80854">
            <w:pPr>
              <w:widowControl w:val="0"/>
              <w:spacing w:after="0" w:line="240" w:lineRule="auto"/>
              <w:jc w:val="both"/>
              <w:rPr>
                <w:rFonts w:ascii="Times New Roman" w:hAnsi="Times New Roman"/>
                <w:sz w:val="28"/>
                <w:szCs w:val="28"/>
              </w:rPr>
            </w:pPr>
            <w:r>
              <w:rPr>
                <w:rFonts w:ascii="Times New Roman" w:hAnsi="Times New Roman"/>
                <w:sz w:val="28"/>
                <w:szCs w:val="28"/>
              </w:rPr>
              <w:t xml:space="preserve">- расширять рамки учебного предмета на основе личных предпочтений; </w:t>
            </w:r>
          </w:p>
          <w:p w14:paraId="7D4CDFFE">
            <w:pPr>
              <w:widowControl w:val="0"/>
              <w:spacing w:after="0" w:line="240" w:lineRule="auto"/>
              <w:jc w:val="both"/>
              <w:rPr>
                <w:rFonts w:ascii="Times New Roman" w:hAnsi="Times New Roman"/>
                <w:sz w:val="28"/>
                <w:szCs w:val="28"/>
              </w:rPr>
            </w:pPr>
            <w:r>
              <w:rPr>
                <w:rFonts w:ascii="Times New Roman" w:hAnsi="Times New Roman"/>
                <w:sz w:val="28"/>
                <w:szCs w:val="28"/>
              </w:rPr>
              <w:t xml:space="preserve">- делать осознанный выбор, аргументировать его, брать ответственность за решение; </w:t>
            </w:r>
          </w:p>
          <w:p w14:paraId="392C23B9">
            <w:pPr>
              <w:widowControl w:val="0"/>
              <w:spacing w:after="0" w:line="240" w:lineRule="auto"/>
              <w:jc w:val="both"/>
              <w:rPr>
                <w:rFonts w:ascii="Times New Roman" w:hAnsi="Times New Roman"/>
                <w:sz w:val="28"/>
                <w:szCs w:val="28"/>
              </w:rPr>
            </w:pPr>
            <w:r>
              <w:rPr>
                <w:rFonts w:ascii="Times New Roman" w:hAnsi="Times New Roman"/>
                <w:sz w:val="28"/>
                <w:szCs w:val="28"/>
              </w:rPr>
              <w:t xml:space="preserve">- оценивать приобретенный опыт; </w:t>
            </w:r>
          </w:p>
          <w:p w14:paraId="472C2982">
            <w:pPr>
              <w:widowControl w:val="0"/>
              <w:spacing w:after="0" w:line="240" w:lineRule="auto"/>
              <w:jc w:val="both"/>
              <w:rPr>
                <w:rFonts w:ascii="Times New Roman" w:hAnsi="Times New Roman"/>
                <w:sz w:val="28"/>
                <w:szCs w:val="28"/>
              </w:rPr>
            </w:pPr>
            <w:r>
              <w:rPr>
                <w:rFonts w:ascii="Times New Roman" w:hAnsi="Times New Roman"/>
                <w:sz w:val="28"/>
                <w:szCs w:val="28"/>
              </w:rPr>
              <w:t>- способствовать формированию и проявлению широкой эрудиции в разных областях знаний, постоянно повышать свой образовательный и культурный уровень.</w:t>
            </w:r>
          </w:p>
          <w:p w14:paraId="6A702B0A">
            <w:pPr>
              <w:widowControl w:val="0"/>
              <w:spacing w:after="0" w:line="240" w:lineRule="auto"/>
              <w:jc w:val="both"/>
              <w:rPr>
                <w:rFonts w:ascii="Times New Roman" w:hAnsi="Times New Roman"/>
                <w:sz w:val="28"/>
                <w:szCs w:val="28"/>
              </w:rPr>
            </w:pPr>
          </w:p>
          <w:p w14:paraId="54503CFC">
            <w:pPr>
              <w:widowControl w:val="0"/>
              <w:spacing w:after="0" w:line="240" w:lineRule="auto"/>
              <w:jc w:val="both"/>
              <w:rPr>
                <w:rFonts w:ascii="Times New Roman" w:hAnsi="Times New Roman"/>
                <w:sz w:val="28"/>
                <w:szCs w:val="28"/>
                <w:highlight w:val="white"/>
              </w:rPr>
            </w:pPr>
            <w:r>
              <w:rPr>
                <w:rFonts w:ascii="Times New Roman" w:hAnsi="Times New Roman"/>
                <w:sz w:val="28"/>
                <w:szCs w:val="28"/>
                <w:highlight w:val="white"/>
              </w:rPr>
              <w:t xml:space="preserve">В части физического воспитания: </w:t>
            </w:r>
          </w:p>
          <w:p w14:paraId="5E7D0A23">
            <w:pPr>
              <w:widowControl w:val="0"/>
              <w:spacing w:after="0" w:line="240" w:lineRule="auto"/>
              <w:jc w:val="both"/>
              <w:rPr>
                <w:rFonts w:ascii="Times New Roman" w:hAnsi="Times New Roman"/>
                <w:sz w:val="28"/>
                <w:szCs w:val="28"/>
              </w:rPr>
            </w:pPr>
            <w:r>
              <w:rPr>
                <w:rFonts w:ascii="Times New Roman" w:hAnsi="Times New Roman"/>
                <w:sz w:val="28"/>
                <w:szCs w:val="28"/>
                <w:highlight w:val="white"/>
              </w:rPr>
              <w:t>- сформированность здорового и безопасного образа жизни, ответственного отношения к своему здоровью;</w:t>
            </w:r>
            <w:r>
              <w:rPr>
                <w:rFonts w:ascii="Times New Roman" w:hAnsi="Times New Roman"/>
                <w:sz w:val="28"/>
                <w:szCs w:val="28"/>
              </w:rPr>
              <w:t xml:space="preserve"> </w:t>
            </w:r>
          </w:p>
          <w:p w14:paraId="0BAC5854">
            <w:pPr>
              <w:widowControl w:val="0"/>
              <w:spacing w:after="0" w:line="240" w:lineRule="auto"/>
              <w:jc w:val="both"/>
              <w:rPr>
                <w:rFonts w:ascii="Times New Roman" w:hAnsi="Times New Roman"/>
                <w:sz w:val="28"/>
                <w:szCs w:val="28"/>
              </w:rPr>
            </w:pPr>
            <w:r>
              <w:rPr>
                <w:rFonts w:ascii="Times New Roman" w:hAnsi="Times New Roman"/>
                <w:sz w:val="28"/>
                <w:szCs w:val="28"/>
                <w:highlight w:val="white"/>
              </w:rPr>
              <w:t>- потребность в физическом совершенствовании, занятиях спортивно-оздоровительной деятельностью;</w:t>
            </w:r>
          </w:p>
          <w:p w14:paraId="007FE77F">
            <w:pPr>
              <w:widowControl w:val="0"/>
              <w:spacing w:after="0" w:line="240" w:lineRule="auto"/>
              <w:jc w:val="both"/>
              <w:rPr>
                <w:rFonts w:ascii="Times New Roman" w:hAnsi="Times New Roman"/>
                <w:sz w:val="28"/>
                <w:szCs w:val="28"/>
                <w:highlight w:val="white"/>
              </w:rPr>
            </w:pPr>
            <w:r>
              <w:rPr>
                <w:rFonts w:ascii="Times New Roman" w:hAnsi="Times New Roman"/>
                <w:sz w:val="28"/>
                <w:szCs w:val="28"/>
                <w:highlight w:val="white"/>
              </w:rPr>
              <w:t>- активное неприятие вредных привычек и иных форм причинения вреда физическому и психическому здоровью.</w:t>
            </w:r>
            <w:r>
              <w:rPr>
                <w:rFonts w:ascii="Times New Roman" w:hAnsi="Times New Roman"/>
                <w:sz w:val="28"/>
                <w:szCs w:val="28"/>
              </w:rPr>
              <w:t xml:space="preserve"> </w:t>
            </w:r>
          </w:p>
        </w:tc>
        <w:tc>
          <w:tcPr>
            <w:tcW w:w="4820" w:type="dxa"/>
            <w:tcBorders>
              <w:top w:val="single" w:color="000000" w:sz="4" w:space="0"/>
              <w:left w:val="single" w:color="000000" w:sz="4" w:space="0"/>
              <w:bottom w:val="single" w:color="000000" w:sz="4" w:space="0"/>
              <w:right w:val="single" w:color="000000" w:sz="4" w:space="0"/>
            </w:tcBorders>
          </w:tcPr>
          <w:p w14:paraId="430CE755">
            <w:pPr>
              <w:widowControl w:val="0"/>
              <w:spacing w:after="0" w:line="240" w:lineRule="auto"/>
              <w:jc w:val="both"/>
              <w:rPr>
                <w:rFonts w:ascii="Times New Roman" w:hAnsi="Times New Roman"/>
                <w:sz w:val="28"/>
                <w:szCs w:val="28"/>
              </w:rPr>
            </w:pPr>
            <w:r>
              <w:rPr>
                <w:rFonts w:ascii="Times New Roman" w:hAnsi="Times New Roman"/>
                <w:b/>
                <w:sz w:val="28"/>
                <w:szCs w:val="28"/>
              </w:rPr>
              <w:t>ПРб 13.</w:t>
            </w:r>
            <w:r>
              <w:rPr>
                <w:rFonts w:ascii="Times New Roman" w:hAnsi="Times New Roman"/>
                <w:sz w:val="28"/>
                <w:szCs w:val="28"/>
              </w:rPr>
              <w:t xml:space="preserve"> Владение основами медицинских знаний: владение приемами оказания первой помощи при неотложных состояниях; сформированность представлений об инфекционных и неинфекционных заболеваниях, способах профилактики; сформированность представлений о здоровом образе жизни и его роли в сохранении психического  и  физического  здоровья, негативного  отношения к вредным привычкам; знания о необходимых действиях при чрезвычайных ситуациях биолого- социального и военного характера; умение применять табельные и подручные средства для само- и взаимопомощи;</w:t>
            </w:r>
          </w:p>
          <w:p w14:paraId="283D0055">
            <w:pPr>
              <w:widowControl w:val="0"/>
              <w:spacing w:after="0" w:line="240" w:lineRule="auto"/>
              <w:jc w:val="both"/>
              <w:rPr>
                <w:rFonts w:ascii="Times New Roman" w:hAnsi="Times New Roman"/>
                <w:sz w:val="28"/>
                <w:szCs w:val="28"/>
              </w:rPr>
            </w:pPr>
          </w:p>
          <w:p w14:paraId="278DB018">
            <w:pPr>
              <w:widowControl w:val="0"/>
              <w:spacing w:after="0" w:line="240" w:lineRule="auto"/>
              <w:jc w:val="both"/>
              <w:rPr>
                <w:rFonts w:ascii="Times New Roman" w:hAnsi="Times New Roman"/>
                <w:sz w:val="28"/>
                <w:szCs w:val="28"/>
              </w:rPr>
            </w:pPr>
            <w:r>
              <w:rPr>
                <w:rFonts w:ascii="Times New Roman" w:hAnsi="Times New Roman"/>
                <w:b/>
                <w:sz w:val="28"/>
                <w:szCs w:val="28"/>
              </w:rPr>
              <w:t>ПРб 04.</w:t>
            </w:r>
            <w:r>
              <w:rPr>
                <w:rFonts w:ascii="Times New Roman" w:hAnsi="Times New Roman"/>
                <w:sz w:val="28"/>
                <w:szCs w:val="28"/>
              </w:rPr>
              <w:t xml:space="preserve"> Сформированность знаний об элементах начальной военной подготовки (включая общевоинские уставы, основы строевой, тактической, огневой, инженерной, военно-медицинской и технической подготовки), правилах оказания первой помощи в условиях ведения боевых действий, овладение знаниями требований   безопасности при обращении со стрелковым оружием.</w:t>
            </w:r>
          </w:p>
        </w:tc>
      </w:tr>
    </w:tbl>
    <w:p w14:paraId="2CC19942">
      <w:pPr>
        <w:widowControl w:val="0"/>
        <w:spacing w:after="0"/>
        <w:rPr>
          <w:rFonts w:ascii="Times New Roman" w:hAnsi="Times New Roman"/>
          <w:sz w:val="28"/>
          <w:szCs w:val="28"/>
        </w:rPr>
      </w:pPr>
    </w:p>
    <w:p w14:paraId="6C2FB0DE">
      <w:pPr>
        <w:rPr>
          <w:rFonts w:ascii="Times New Roman" w:hAnsi="Times New Roman"/>
          <w:sz w:val="28"/>
          <w:szCs w:val="28"/>
        </w:rPr>
      </w:pPr>
    </w:p>
    <w:p w14:paraId="34367E29">
      <w:pPr>
        <w:rPr>
          <w:rFonts w:ascii="Times New Roman" w:hAnsi="Times New Roman"/>
          <w:sz w:val="28"/>
          <w:szCs w:val="28"/>
        </w:rPr>
        <w:sectPr>
          <w:footerReference r:id="rId65" w:type="default"/>
          <w:pgSz w:w="16838" w:h="11906" w:orient="landscape"/>
          <w:pgMar w:top="1701" w:right="1134" w:bottom="850" w:left="284" w:header="708" w:footer="708" w:gutter="0"/>
          <w:cols w:space="720" w:num="1"/>
        </w:sectPr>
      </w:pPr>
    </w:p>
    <w:p w14:paraId="0013F8C2">
      <w:pPr>
        <w:pStyle w:val="2"/>
        <w:ind w:left="57" w:right="57"/>
        <w:jc w:val="center"/>
        <w:rPr>
          <w:b/>
          <w:sz w:val="28"/>
          <w:szCs w:val="28"/>
        </w:rPr>
      </w:pPr>
      <w:bookmarkStart w:id="174" w:name="_heading=h.3dy6vkm"/>
      <w:bookmarkEnd w:id="174"/>
      <w:r>
        <w:rPr>
          <w:b/>
          <w:sz w:val="28"/>
          <w:szCs w:val="28"/>
        </w:rPr>
        <w:t>2. Структура и содержание общеобразовательной дисциплины</w:t>
      </w:r>
    </w:p>
    <w:p w14:paraId="66CF4D3A">
      <w:pPr>
        <w:rPr>
          <w:rFonts w:ascii="Times New Roman" w:hAnsi="Times New Roman"/>
          <w:sz w:val="28"/>
          <w:szCs w:val="28"/>
        </w:rPr>
      </w:pPr>
    </w:p>
    <w:p w14:paraId="3A929E2B">
      <w:pPr>
        <w:pStyle w:val="16"/>
        <w:rPr>
          <w:rFonts w:ascii="Times New Roman" w:hAnsi="Times New Roman"/>
          <w:b/>
          <w:sz w:val="28"/>
          <w:szCs w:val="28"/>
        </w:rPr>
      </w:pPr>
      <w:r>
        <w:rPr>
          <w:rFonts w:ascii="Times New Roman" w:hAnsi="Times New Roman"/>
          <w:b/>
          <w:sz w:val="28"/>
          <w:szCs w:val="28"/>
        </w:rPr>
        <w:t>2.1. Объем дисциплины и виды учебной работы</w:t>
      </w:r>
    </w:p>
    <w:p w14:paraId="421A58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jc w:val="both"/>
        <w:rPr>
          <w:rFonts w:ascii="Times New Roman" w:hAnsi="Times New Roman"/>
          <w:sz w:val="28"/>
          <w:szCs w:val="28"/>
          <w:u w:val="single"/>
        </w:rPr>
      </w:pPr>
    </w:p>
    <w:tbl>
      <w:tblPr>
        <w:tblStyle w:val="12"/>
        <w:tblW w:w="0" w:type="auto"/>
        <w:tblInd w:w="-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681"/>
        <w:gridCol w:w="1843"/>
      </w:tblGrid>
      <w:tr w14:paraId="4BBCC4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681" w:type="dxa"/>
            <w:tcBorders>
              <w:top w:val="single" w:color="000000" w:sz="6" w:space="0"/>
              <w:left w:val="single" w:color="000000" w:sz="6" w:space="0"/>
              <w:bottom w:val="single" w:color="000000" w:sz="6" w:space="0"/>
              <w:right w:val="single" w:color="000000" w:sz="6" w:space="0"/>
            </w:tcBorders>
            <w:shd w:val="clear" w:color="auto" w:fill="auto"/>
          </w:tcPr>
          <w:p w14:paraId="0E61AE4C">
            <w:pPr>
              <w:ind w:left="57" w:right="57"/>
              <w:jc w:val="center"/>
              <w:rPr>
                <w:rFonts w:ascii="Times New Roman" w:hAnsi="Times New Roman"/>
                <w:b/>
                <w:sz w:val="28"/>
                <w:szCs w:val="28"/>
              </w:rPr>
            </w:pPr>
            <w:r>
              <w:rPr>
                <w:rFonts w:ascii="Times New Roman" w:hAnsi="Times New Roman"/>
                <w:b/>
                <w:sz w:val="28"/>
                <w:szCs w:val="28"/>
              </w:rPr>
              <w:t>Вид учебной работы</w:t>
            </w:r>
          </w:p>
        </w:tc>
        <w:tc>
          <w:tcPr>
            <w:tcW w:w="1843" w:type="dxa"/>
            <w:tcBorders>
              <w:top w:val="single" w:color="000000" w:sz="6" w:space="0"/>
              <w:left w:val="single" w:color="000000" w:sz="6" w:space="0"/>
              <w:bottom w:val="single" w:color="000000" w:sz="6" w:space="0"/>
              <w:right w:val="single" w:color="000000" w:sz="6" w:space="0"/>
            </w:tcBorders>
            <w:shd w:val="clear" w:color="auto" w:fill="auto"/>
          </w:tcPr>
          <w:p w14:paraId="159080F5">
            <w:pPr>
              <w:ind w:left="57" w:right="57"/>
              <w:jc w:val="center"/>
              <w:rPr>
                <w:rFonts w:ascii="Times New Roman" w:hAnsi="Times New Roman"/>
                <w:b/>
                <w:i/>
                <w:sz w:val="28"/>
                <w:szCs w:val="28"/>
              </w:rPr>
            </w:pPr>
            <w:r>
              <w:rPr>
                <w:rFonts w:ascii="Times New Roman" w:hAnsi="Times New Roman"/>
                <w:b/>
                <w:i/>
                <w:sz w:val="28"/>
                <w:szCs w:val="28"/>
              </w:rPr>
              <w:t>Объем в часах</w:t>
            </w:r>
          </w:p>
        </w:tc>
      </w:tr>
      <w:tr w14:paraId="6B059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681" w:type="dxa"/>
            <w:tcBorders>
              <w:top w:val="single" w:color="000000" w:sz="6" w:space="0"/>
              <w:left w:val="single" w:color="000000" w:sz="6" w:space="0"/>
              <w:bottom w:val="single" w:color="000000" w:sz="6" w:space="0"/>
              <w:right w:val="single" w:color="000000" w:sz="6" w:space="0"/>
            </w:tcBorders>
            <w:shd w:val="clear" w:color="auto" w:fill="auto"/>
          </w:tcPr>
          <w:p w14:paraId="092965DA">
            <w:pPr>
              <w:ind w:left="57" w:right="57"/>
              <w:rPr>
                <w:rFonts w:ascii="Times New Roman" w:hAnsi="Times New Roman"/>
                <w:b/>
                <w:sz w:val="28"/>
                <w:szCs w:val="28"/>
              </w:rPr>
            </w:pPr>
            <w:r>
              <w:rPr>
                <w:rFonts w:ascii="Times New Roman" w:hAnsi="Times New Roman"/>
                <w:b/>
                <w:sz w:val="28"/>
                <w:szCs w:val="28"/>
              </w:rPr>
              <w:t>Объем образовательной программы дисциплины</w:t>
            </w:r>
          </w:p>
        </w:tc>
        <w:tc>
          <w:tcPr>
            <w:tcW w:w="1843" w:type="dxa"/>
            <w:tcBorders>
              <w:top w:val="single" w:color="000000" w:sz="6" w:space="0"/>
              <w:left w:val="single" w:color="000000" w:sz="6" w:space="0"/>
              <w:bottom w:val="single" w:color="000000" w:sz="6" w:space="0"/>
              <w:right w:val="single" w:color="000000" w:sz="6" w:space="0"/>
            </w:tcBorders>
            <w:shd w:val="clear" w:color="auto" w:fill="auto"/>
          </w:tcPr>
          <w:p w14:paraId="27A52CB1">
            <w:pPr>
              <w:ind w:left="57" w:right="57"/>
              <w:jc w:val="center"/>
              <w:rPr>
                <w:rFonts w:ascii="Times New Roman" w:hAnsi="Times New Roman"/>
                <w:b/>
                <w:i/>
                <w:sz w:val="28"/>
                <w:szCs w:val="28"/>
              </w:rPr>
            </w:pPr>
            <w:r>
              <w:rPr>
                <w:rFonts w:ascii="Times New Roman" w:hAnsi="Times New Roman"/>
                <w:b/>
                <w:i/>
                <w:sz w:val="28"/>
                <w:szCs w:val="28"/>
              </w:rPr>
              <w:t>68</w:t>
            </w:r>
          </w:p>
        </w:tc>
      </w:tr>
      <w:tr w14:paraId="72101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681" w:type="dxa"/>
            <w:tcBorders>
              <w:top w:val="single" w:color="000000" w:sz="6" w:space="0"/>
              <w:left w:val="single" w:color="000000" w:sz="6" w:space="0"/>
              <w:bottom w:val="single" w:color="000000" w:sz="6" w:space="0"/>
              <w:right w:val="single" w:color="000000" w:sz="6" w:space="0"/>
            </w:tcBorders>
            <w:shd w:val="clear" w:color="auto" w:fill="auto"/>
          </w:tcPr>
          <w:p w14:paraId="06253BD4">
            <w:pPr>
              <w:ind w:left="57" w:right="57"/>
              <w:rPr>
                <w:rFonts w:ascii="Times New Roman" w:hAnsi="Times New Roman"/>
                <w:b/>
                <w:sz w:val="28"/>
                <w:szCs w:val="28"/>
              </w:rPr>
            </w:pPr>
            <w:r>
              <w:rPr>
                <w:rFonts w:ascii="Times New Roman" w:hAnsi="Times New Roman"/>
                <w:b/>
                <w:sz w:val="28"/>
                <w:szCs w:val="28"/>
              </w:rPr>
              <w:t>в т.ч.</w:t>
            </w:r>
          </w:p>
        </w:tc>
        <w:tc>
          <w:tcPr>
            <w:tcW w:w="1843" w:type="dxa"/>
            <w:tcBorders>
              <w:top w:val="single" w:color="000000" w:sz="6" w:space="0"/>
              <w:left w:val="single" w:color="000000" w:sz="6" w:space="0"/>
              <w:bottom w:val="single" w:color="000000" w:sz="6" w:space="0"/>
              <w:right w:val="single" w:color="000000" w:sz="6" w:space="0"/>
            </w:tcBorders>
            <w:shd w:val="clear" w:color="auto" w:fill="auto"/>
          </w:tcPr>
          <w:p w14:paraId="0DAA4F5F">
            <w:pPr>
              <w:ind w:left="57" w:right="57"/>
              <w:jc w:val="center"/>
              <w:rPr>
                <w:rFonts w:ascii="Times New Roman" w:hAnsi="Times New Roman"/>
                <w:b/>
                <w:i/>
                <w:sz w:val="28"/>
                <w:szCs w:val="28"/>
              </w:rPr>
            </w:pPr>
          </w:p>
        </w:tc>
      </w:tr>
      <w:tr w14:paraId="0F10A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681" w:type="dxa"/>
            <w:tcBorders>
              <w:top w:val="single" w:color="000000" w:sz="6" w:space="0"/>
              <w:left w:val="single" w:color="000000" w:sz="6" w:space="0"/>
              <w:bottom w:val="single" w:color="000000" w:sz="6" w:space="0"/>
              <w:right w:val="single" w:color="000000" w:sz="6" w:space="0"/>
            </w:tcBorders>
            <w:shd w:val="clear" w:color="auto" w:fill="auto"/>
          </w:tcPr>
          <w:p w14:paraId="1BDC9338">
            <w:pPr>
              <w:ind w:left="57" w:right="57"/>
              <w:rPr>
                <w:rFonts w:ascii="Times New Roman" w:hAnsi="Times New Roman"/>
                <w:b/>
                <w:sz w:val="28"/>
                <w:szCs w:val="28"/>
              </w:rPr>
            </w:pPr>
            <w:r>
              <w:rPr>
                <w:rFonts w:ascii="Times New Roman" w:hAnsi="Times New Roman"/>
                <w:b/>
                <w:sz w:val="28"/>
                <w:szCs w:val="28"/>
              </w:rPr>
              <w:t>Основное содержание</w:t>
            </w:r>
          </w:p>
        </w:tc>
        <w:tc>
          <w:tcPr>
            <w:tcW w:w="1843" w:type="dxa"/>
            <w:tcBorders>
              <w:top w:val="single" w:color="000000" w:sz="6" w:space="0"/>
              <w:left w:val="single" w:color="000000" w:sz="6" w:space="0"/>
              <w:bottom w:val="single" w:color="000000" w:sz="6" w:space="0"/>
              <w:right w:val="single" w:color="000000" w:sz="6" w:space="0"/>
            </w:tcBorders>
            <w:shd w:val="clear" w:color="auto" w:fill="auto"/>
          </w:tcPr>
          <w:p w14:paraId="1BAE9183">
            <w:pPr>
              <w:ind w:left="57" w:right="57"/>
              <w:jc w:val="center"/>
              <w:rPr>
                <w:rFonts w:ascii="Times New Roman" w:hAnsi="Times New Roman"/>
                <w:b/>
                <w:i/>
                <w:sz w:val="28"/>
                <w:szCs w:val="28"/>
              </w:rPr>
            </w:pPr>
            <w:r>
              <w:rPr>
                <w:rFonts w:ascii="Times New Roman" w:hAnsi="Times New Roman"/>
                <w:b/>
                <w:i/>
                <w:sz w:val="28"/>
                <w:szCs w:val="28"/>
              </w:rPr>
              <w:t>56</w:t>
            </w:r>
          </w:p>
        </w:tc>
      </w:tr>
      <w:tr w14:paraId="58ABD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681" w:type="dxa"/>
            <w:tcBorders>
              <w:top w:val="single" w:color="000000" w:sz="6" w:space="0"/>
              <w:left w:val="single" w:color="000000" w:sz="6" w:space="0"/>
              <w:bottom w:val="single" w:color="000000" w:sz="6" w:space="0"/>
              <w:right w:val="single" w:color="000000" w:sz="6" w:space="0"/>
            </w:tcBorders>
            <w:vAlign w:val="center"/>
          </w:tcPr>
          <w:p w14:paraId="3A05F1AD">
            <w:pPr>
              <w:ind w:left="57" w:right="57"/>
              <w:rPr>
                <w:rFonts w:ascii="Times New Roman" w:hAnsi="Times New Roman"/>
                <w:sz w:val="28"/>
                <w:szCs w:val="28"/>
              </w:rPr>
            </w:pPr>
            <w:r>
              <w:rPr>
                <w:rFonts w:ascii="Times New Roman" w:hAnsi="Times New Roman"/>
                <w:sz w:val="28"/>
                <w:szCs w:val="28"/>
              </w:rPr>
              <w:t>в т. ч.:</w:t>
            </w:r>
          </w:p>
        </w:tc>
        <w:tc>
          <w:tcPr>
            <w:tcW w:w="1843" w:type="dxa"/>
            <w:tcBorders>
              <w:top w:val="single" w:color="000000" w:sz="6" w:space="0"/>
              <w:left w:val="single" w:color="000000" w:sz="6" w:space="0"/>
              <w:bottom w:val="single" w:color="000000" w:sz="6" w:space="0"/>
              <w:right w:val="single" w:color="000000" w:sz="6" w:space="0"/>
            </w:tcBorders>
            <w:vAlign w:val="center"/>
          </w:tcPr>
          <w:p w14:paraId="06FAE9BC">
            <w:pPr>
              <w:ind w:left="57" w:right="57"/>
              <w:jc w:val="center"/>
              <w:rPr>
                <w:rFonts w:ascii="Times New Roman" w:hAnsi="Times New Roman"/>
                <w:sz w:val="28"/>
                <w:szCs w:val="28"/>
              </w:rPr>
            </w:pPr>
          </w:p>
        </w:tc>
      </w:tr>
      <w:tr w14:paraId="2B968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681" w:type="dxa"/>
            <w:tcBorders>
              <w:top w:val="single" w:color="000000" w:sz="6" w:space="0"/>
              <w:left w:val="single" w:color="000000" w:sz="6" w:space="0"/>
              <w:bottom w:val="single" w:color="000000" w:sz="6" w:space="0"/>
              <w:right w:val="single" w:color="000000" w:sz="6" w:space="0"/>
            </w:tcBorders>
            <w:vAlign w:val="center"/>
          </w:tcPr>
          <w:p w14:paraId="326D372C">
            <w:pPr>
              <w:ind w:left="57" w:right="57"/>
              <w:rPr>
                <w:rFonts w:ascii="Times New Roman" w:hAnsi="Times New Roman"/>
                <w:sz w:val="28"/>
                <w:szCs w:val="28"/>
              </w:rPr>
            </w:pPr>
            <w:r>
              <w:rPr>
                <w:rFonts w:ascii="Times New Roman" w:hAnsi="Times New Roman"/>
                <w:sz w:val="28"/>
                <w:szCs w:val="28"/>
              </w:rPr>
              <w:t>теоретическое обучение</w:t>
            </w:r>
          </w:p>
        </w:tc>
        <w:tc>
          <w:tcPr>
            <w:tcW w:w="1843" w:type="dxa"/>
            <w:tcBorders>
              <w:top w:val="single" w:color="000000" w:sz="6" w:space="0"/>
              <w:left w:val="single" w:color="000000" w:sz="6" w:space="0"/>
              <w:bottom w:val="single" w:color="000000" w:sz="6" w:space="0"/>
              <w:right w:val="single" w:color="000000" w:sz="6" w:space="0"/>
            </w:tcBorders>
            <w:vAlign w:val="center"/>
          </w:tcPr>
          <w:p w14:paraId="5BBD55ED">
            <w:pPr>
              <w:ind w:left="57" w:right="57"/>
              <w:jc w:val="center"/>
              <w:rPr>
                <w:rFonts w:ascii="Times New Roman" w:hAnsi="Times New Roman"/>
                <w:sz w:val="28"/>
                <w:szCs w:val="28"/>
              </w:rPr>
            </w:pPr>
            <w:r>
              <w:rPr>
                <w:rFonts w:ascii="Times New Roman" w:hAnsi="Times New Roman"/>
                <w:sz w:val="28"/>
                <w:szCs w:val="28"/>
              </w:rPr>
              <w:t xml:space="preserve">20 </w:t>
            </w:r>
          </w:p>
        </w:tc>
      </w:tr>
      <w:tr w14:paraId="363752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681" w:type="dxa"/>
            <w:tcBorders>
              <w:top w:val="single" w:color="000000" w:sz="6" w:space="0"/>
              <w:left w:val="single" w:color="000000" w:sz="6" w:space="0"/>
              <w:bottom w:val="single" w:color="000000" w:sz="6" w:space="0"/>
              <w:right w:val="single" w:color="000000" w:sz="6" w:space="0"/>
            </w:tcBorders>
            <w:vAlign w:val="center"/>
          </w:tcPr>
          <w:p w14:paraId="2D1E9E02">
            <w:pPr>
              <w:ind w:left="57" w:right="57"/>
              <w:rPr>
                <w:rFonts w:ascii="Times New Roman" w:hAnsi="Times New Roman"/>
                <w:sz w:val="28"/>
                <w:szCs w:val="28"/>
              </w:rPr>
            </w:pPr>
            <w:r>
              <w:rPr>
                <w:rFonts w:ascii="Times New Roman" w:hAnsi="Times New Roman"/>
                <w:sz w:val="28"/>
                <w:szCs w:val="28"/>
              </w:rPr>
              <w:t>практические занятия</w:t>
            </w:r>
            <w:r>
              <w:rPr>
                <w:rFonts w:ascii="Times New Roman" w:hAnsi="Times New Roman"/>
                <w:i/>
                <w:sz w:val="28"/>
                <w:szCs w:val="28"/>
              </w:rPr>
              <w:t xml:space="preserve"> </w:t>
            </w:r>
          </w:p>
        </w:tc>
        <w:tc>
          <w:tcPr>
            <w:tcW w:w="1843" w:type="dxa"/>
            <w:tcBorders>
              <w:top w:val="single" w:color="000000" w:sz="6" w:space="0"/>
              <w:left w:val="single" w:color="000000" w:sz="6" w:space="0"/>
              <w:bottom w:val="single" w:color="000000" w:sz="6" w:space="0"/>
              <w:right w:val="single" w:color="000000" w:sz="6" w:space="0"/>
            </w:tcBorders>
            <w:vAlign w:val="center"/>
          </w:tcPr>
          <w:p w14:paraId="0C8DBC86">
            <w:pPr>
              <w:ind w:left="57" w:right="57"/>
              <w:jc w:val="center"/>
              <w:rPr>
                <w:rFonts w:ascii="Times New Roman" w:hAnsi="Times New Roman"/>
                <w:sz w:val="28"/>
                <w:szCs w:val="28"/>
              </w:rPr>
            </w:pPr>
            <w:r>
              <w:rPr>
                <w:rFonts w:ascii="Times New Roman" w:hAnsi="Times New Roman"/>
                <w:sz w:val="28"/>
                <w:szCs w:val="28"/>
              </w:rPr>
              <w:t xml:space="preserve">36 </w:t>
            </w:r>
          </w:p>
        </w:tc>
      </w:tr>
      <w:tr w14:paraId="2C8A7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681" w:type="dxa"/>
            <w:tcBorders>
              <w:top w:val="single" w:color="000000" w:sz="6" w:space="0"/>
              <w:left w:val="single" w:color="000000" w:sz="6" w:space="0"/>
              <w:bottom w:val="single" w:color="000000" w:sz="6" w:space="0"/>
              <w:right w:val="single" w:color="000000" w:sz="6" w:space="0"/>
            </w:tcBorders>
            <w:vAlign w:val="center"/>
          </w:tcPr>
          <w:p w14:paraId="758CEF70">
            <w:pPr>
              <w:ind w:left="57" w:right="57"/>
              <w:rPr>
                <w:rFonts w:ascii="Times New Roman" w:hAnsi="Times New Roman"/>
                <w:b/>
                <w:sz w:val="28"/>
                <w:szCs w:val="28"/>
              </w:rPr>
            </w:pPr>
            <w:r>
              <w:rPr>
                <w:rFonts w:ascii="Times New Roman" w:hAnsi="Times New Roman"/>
                <w:b/>
                <w:sz w:val="28"/>
                <w:szCs w:val="28"/>
              </w:rPr>
              <w:t>Профессионально ориентированное содержание (содержание прикладного модуля)</w:t>
            </w:r>
          </w:p>
        </w:tc>
        <w:tc>
          <w:tcPr>
            <w:tcW w:w="1843" w:type="dxa"/>
            <w:tcBorders>
              <w:top w:val="single" w:color="000000" w:sz="6" w:space="0"/>
              <w:left w:val="single" w:color="000000" w:sz="6" w:space="0"/>
              <w:bottom w:val="single" w:color="000000" w:sz="6" w:space="0"/>
              <w:right w:val="single" w:color="000000" w:sz="6" w:space="0"/>
            </w:tcBorders>
            <w:vAlign w:val="center"/>
          </w:tcPr>
          <w:p w14:paraId="3F82E7A0">
            <w:pPr>
              <w:ind w:left="57" w:right="57"/>
              <w:jc w:val="center"/>
              <w:rPr>
                <w:rFonts w:ascii="Times New Roman" w:hAnsi="Times New Roman"/>
                <w:sz w:val="28"/>
                <w:szCs w:val="28"/>
              </w:rPr>
            </w:pPr>
            <w:r>
              <w:rPr>
                <w:rFonts w:ascii="Times New Roman" w:hAnsi="Times New Roman"/>
                <w:sz w:val="28"/>
                <w:szCs w:val="28"/>
              </w:rPr>
              <w:t>10</w:t>
            </w:r>
          </w:p>
        </w:tc>
      </w:tr>
      <w:tr w14:paraId="43DD2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44" w:hRule="atLeast"/>
        </w:trPr>
        <w:tc>
          <w:tcPr>
            <w:tcW w:w="7681" w:type="dxa"/>
            <w:tcBorders>
              <w:top w:val="single" w:color="000000" w:sz="6" w:space="0"/>
              <w:left w:val="single" w:color="000000" w:sz="6" w:space="0"/>
              <w:bottom w:val="single" w:color="000000" w:sz="6" w:space="0"/>
              <w:right w:val="single" w:color="000000" w:sz="6" w:space="0"/>
            </w:tcBorders>
            <w:vAlign w:val="center"/>
          </w:tcPr>
          <w:p w14:paraId="0681E91F">
            <w:pPr>
              <w:ind w:left="57" w:right="57"/>
              <w:rPr>
                <w:rFonts w:ascii="Times New Roman" w:hAnsi="Times New Roman"/>
                <w:sz w:val="28"/>
                <w:szCs w:val="28"/>
              </w:rPr>
            </w:pPr>
            <w:r>
              <w:rPr>
                <w:rFonts w:ascii="Times New Roman" w:hAnsi="Times New Roman"/>
                <w:sz w:val="28"/>
                <w:szCs w:val="28"/>
              </w:rPr>
              <w:t>в т. ч.:</w:t>
            </w:r>
          </w:p>
        </w:tc>
        <w:tc>
          <w:tcPr>
            <w:tcW w:w="1843" w:type="dxa"/>
            <w:tcBorders>
              <w:top w:val="single" w:color="000000" w:sz="6" w:space="0"/>
              <w:left w:val="single" w:color="000000" w:sz="6" w:space="0"/>
              <w:bottom w:val="single" w:color="000000" w:sz="6" w:space="0"/>
              <w:right w:val="single" w:color="000000" w:sz="6" w:space="0"/>
            </w:tcBorders>
            <w:vAlign w:val="center"/>
          </w:tcPr>
          <w:p w14:paraId="7961BC43">
            <w:pPr>
              <w:ind w:left="57" w:right="57"/>
              <w:jc w:val="center"/>
              <w:rPr>
                <w:rFonts w:ascii="Times New Roman" w:hAnsi="Times New Roman"/>
                <w:sz w:val="28"/>
                <w:szCs w:val="28"/>
              </w:rPr>
            </w:pPr>
          </w:p>
        </w:tc>
      </w:tr>
      <w:tr w14:paraId="1A49F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681" w:type="dxa"/>
            <w:tcBorders>
              <w:top w:val="single" w:color="000000" w:sz="6" w:space="0"/>
              <w:left w:val="single" w:color="000000" w:sz="6" w:space="0"/>
              <w:bottom w:val="single" w:color="000000" w:sz="6" w:space="0"/>
              <w:right w:val="single" w:color="000000" w:sz="6" w:space="0"/>
            </w:tcBorders>
            <w:vAlign w:val="center"/>
          </w:tcPr>
          <w:p w14:paraId="7CE50D97">
            <w:pPr>
              <w:ind w:left="57" w:right="57"/>
              <w:rPr>
                <w:rFonts w:ascii="Times New Roman" w:hAnsi="Times New Roman"/>
                <w:sz w:val="28"/>
                <w:szCs w:val="28"/>
              </w:rPr>
            </w:pPr>
            <w:r>
              <w:rPr>
                <w:rFonts w:ascii="Times New Roman" w:hAnsi="Times New Roman"/>
                <w:sz w:val="28"/>
                <w:szCs w:val="28"/>
              </w:rPr>
              <w:t>практические занятия</w:t>
            </w:r>
            <w:r>
              <w:rPr>
                <w:rFonts w:ascii="Times New Roman" w:hAnsi="Times New Roman"/>
                <w:i/>
                <w:sz w:val="28"/>
                <w:szCs w:val="28"/>
              </w:rPr>
              <w:t xml:space="preserve"> </w:t>
            </w:r>
          </w:p>
        </w:tc>
        <w:tc>
          <w:tcPr>
            <w:tcW w:w="1843" w:type="dxa"/>
            <w:tcBorders>
              <w:top w:val="single" w:color="000000" w:sz="6" w:space="0"/>
              <w:left w:val="single" w:color="000000" w:sz="6" w:space="0"/>
              <w:bottom w:val="single" w:color="000000" w:sz="6" w:space="0"/>
              <w:right w:val="single" w:color="000000" w:sz="6" w:space="0"/>
            </w:tcBorders>
            <w:vAlign w:val="center"/>
          </w:tcPr>
          <w:p w14:paraId="28D0966F">
            <w:pPr>
              <w:ind w:left="57" w:right="57"/>
              <w:jc w:val="center"/>
              <w:rPr>
                <w:rFonts w:ascii="Times New Roman" w:hAnsi="Times New Roman"/>
                <w:sz w:val="28"/>
                <w:szCs w:val="28"/>
              </w:rPr>
            </w:pPr>
            <w:r>
              <w:rPr>
                <w:rFonts w:ascii="Times New Roman" w:hAnsi="Times New Roman"/>
                <w:sz w:val="28"/>
                <w:szCs w:val="28"/>
              </w:rPr>
              <w:t xml:space="preserve">10  </w:t>
            </w:r>
          </w:p>
        </w:tc>
      </w:tr>
      <w:tr w14:paraId="591C5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31" w:hRule="atLeast"/>
        </w:trPr>
        <w:tc>
          <w:tcPr>
            <w:tcW w:w="7681" w:type="dxa"/>
            <w:tcBorders>
              <w:top w:val="single" w:color="000000" w:sz="6" w:space="0"/>
              <w:left w:val="single" w:color="000000" w:sz="6" w:space="0"/>
              <w:bottom w:val="single" w:color="000000" w:sz="6" w:space="0"/>
              <w:right w:val="single" w:color="000000" w:sz="6" w:space="0"/>
            </w:tcBorders>
            <w:vAlign w:val="center"/>
          </w:tcPr>
          <w:p w14:paraId="1745E3B4">
            <w:pPr>
              <w:ind w:left="57" w:right="57"/>
              <w:rPr>
                <w:rFonts w:ascii="Times New Roman" w:hAnsi="Times New Roman"/>
                <w:b/>
                <w:sz w:val="28"/>
                <w:szCs w:val="28"/>
              </w:rPr>
            </w:pPr>
            <w:r>
              <w:rPr>
                <w:rFonts w:ascii="Times New Roman" w:hAnsi="Times New Roman"/>
                <w:b/>
                <w:sz w:val="28"/>
                <w:szCs w:val="28"/>
              </w:rPr>
              <w:t>Индивидуальный проект</w:t>
            </w:r>
            <w:r>
              <w:rPr>
                <w:rFonts w:ascii="Times New Roman" w:hAnsi="Times New Roman"/>
                <w:sz w:val="28"/>
                <w:szCs w:val="28"/>
              </w:rPr>
              <w:t xml:space="preserve"> </w:t>
            </w:r>
            <w:r>
              <w:rPr>
                <w:rFonts w:ascii="Times New Roman" w:hAnsi="Times New Roman"/>
                <w:i/>
                <w:sz w:val="28"/>
                <w:szCs w:val="28"/>
              </w:rPr>
              <w:t>(да/нет</w:t>
            </w:r>
            <w:r>
              <w:rPr>
                <w:rFonts w:ascii="Times New Roman" w:hAnsi="Times New Roman"/>
                <w:sz w:val="28"/>
                <w:szCs w:val="28"/>
              </w:rPr>
              <w:t>)*</w:t>
            </w:r>
          </w:p>
        </w:tc>
        <w:tc>
          <w:tcPr>
            <w:tcW w:w="1843" w:type="dxa"/>
            <w:tcBorders>
              <w:top w:val="single" w:color="000000" w:sz="6" w:space="0"/>
              <w:left w:val="single" w:color="000000" w:sz="6" w:space="0"/>
              <w:bottom w:val="single" w:color="000000" w:sz="6" w:space="0"/>
              <w:right w:val="single" w:color="000000" w:sz="6" w:space="0"/>
            </w:tcBorders>
            <w:vAlign w:val="center"/>
          </w:tcPr>
          <w:p w14:paraId="587E4224">
            <w:pPr>
              <w:ind w:left="57" w:right="57"/>
              <w:jc w:val="center"/>
              <w:rPr>
                <w:rFonts w:ascii="Times New Roman" w:hAnsi="Times New Roman"/>
                <w:sz w:val="28"/>
                <w:szCs w:val="28"/>
              </w:rPr>
            </w:pPr>
            <w:r>
              <w:rPr>
                <w:rFonts w:ascii="Times New Roman" w:hAnsi="Times New Roman"/>
                <w:sz w:val="28"/>
                <w:szCs w:val="28"/>
              </w:rPr>
              <w:t>нет</w:t>
            </w:r>
          </w:p>
        </w:tc>
      </w:tr>
      <w:tr w14:paraId="17EF8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31" w:hRule="atLeast"/>
        </w:trPr>
        <w:tc>
          <w:tcPr>
            <w:tcW w:w="7681" w:type="dxa"/>
            <w:tcBorders>
              <w:top w:val="single" w:color="000000" w:sz="6" w:space="0"/>
              <w:left w:val="single" w:color="000000" w:sz="6" w:space="0"/>
              <w:bottom w:val="single" w:color="000000" w:sz="6" w:space="0"/>
              <w:right w:val="single" w:color="000000" w:sz="6" w:space="0"/>
            </w:tcBorders>
            <w:vAlign w:val="center"/>
          </w:tcPr>
          <w:p w14:paraId="52972E31">
            <w:pPr>
              <w:ind w:left="57" w:right="57"/>
              <w:rPr>
                <w:rFonts w:ascii="Times New Roman" w:hAnsi="Times New Roman"/>
                <w:b/>
                <w:sz w:val="28"/>
                <w:szCs w:val="28"/>
              </w:rPr>
            </w:pPr>
            <w:r>
              <w:rPr>
                <w:rFonts w:ascii="Times New Roman" w:hAnsi="Times New Roman"/>
                <w:b/>
                <w:sz w:val="28"/>
                <w:szCs w:val="28"/>
              </w:rPr>
              <w:t>Промежуточная аттестация (дифференцированный зачет)</w:t>
            </w:r>
          </w:p>
        </w:tc>
        <w:tc>
          <w:tcPr>
            <w:tcW w:w="1843" w:type="dxa"/>
            <w:tcBorders>
              <w:top w:val="single" w:color="000000" w:sz="6" w:space="0"/>
              <w:left w:val="single" w:color="000000" w:sz="6" w:space="0"/>
              <w:bottom w:val="single" w:color="000000" w:sz="6" w:space="0"/>
              <w:right w:val="single" w:color="000000" w:sz="6" w:space="0"/>
            </w:tcBorders>
            <w:vAlign w:val="center"/>
          </w:tcPr>
          <w:p w14:paraId="098DDEEE">
            <w:pPr>
              <w:ind w:left="57" w:right="57"/>
              <w:jc w:val="center"/>
              <w:rPr>
                <w:rFonts w:ascii="Times New Roman" w:hAnsi="Times New Roman"/>
                <w:b/>
                <w:sz w:val="28"/>
                <w:szCs w:val="28"/>
              </w:rPr>
            </w:pPr>
            <w:r>
              <w:rPr>
                <w:rFonts w:ascii="Times New Roman" w:hAnsi="Times New Roman"/>
                <w:b/>
                <w:sz w:val="28"/>
                <w:szCs w:val="28"/>
              </w:rPr>
              <w:t xml:space="preserve">2 </w:t>
            </w:r>
          </w:p>
        </w:tc>
      </w:tr>
    </w:tbl>
    <w:p w14:paraId="79DCA7A4">
      <w:pPr>
        <w:tabs>
          <w:tab w:val="left" w:pos="1185"/>
        </w:tabs>
        <w:spacing w:after="0" w:line="240" w:lineRule="auto"/>
        <w:ind w:left="57" w:right="57"/>
        <w:jc w:val="both"/>
        <w:rPr>
          <w:rFonts w:ascii="Times New Roman" w:hAnsi="Times New Roman"/>
          <w:sz w:val="28"/>
          <w:szCs w:val="28"/>
        </w:rPr>
      </w:pPr>
    </w:p>
    <w:p w14:paraId="3859A741">
      <w:pPr>
        <w:tabs>
          <w:tab w:val="left" w:pos="1185"/>
        </w:tabs>
        <w:spacing w:after="0" w:line="240" w:lineRule="auto"/>
        <w:ind w:left="57" w:right="57"/>
        <w:jc w:val="both"/>
        <w:rPr>
          <w:rFonts w:ascii="Times New Roman" w:hAnsi="Times New Roman"/>
          <w:sz w:val="28"/>
          <w:szCs w:val="28"/>
        </w:rPr>
      </w:pPr>
    </w:p>
    <w:p w14:paraId="6DA4AD31">
      <w:pPr>
        <w:tabs>
          <w:tab w:val="left" w:pos="1185"/>
        </w:tabs>
        <w:spacing w:after="0" w:line="240" w:lineRule="auto"/>
        <w:ind w:left="57" w:right="57"/>
        <w:jc w:val="both"/>
        <w:rPr>
          <w:rFonts w:ascii="Times New Roman" w:hAnsi="Times New Roman"/>
          <w:sz w:val="28"/>
          <w:szCs w:val="28"/>
        </w:rPr>
      </w:pPr>
    </w:p>
    <w:p w14:paraId="23D1C2F2">
      <w:pPr>
        <w:tabs>
          <w:tab w:val="left" w:pos="1185"/>
        </w:tabs>
        <w:spacing w:after="0" w:line="240" w:lineRule="auto"/>
        <w:ind w:left="57" w:right="57"/>
        <w:jc w:val="both"/>
        <w:rPr>
          <w:rFonts w:ascii="Times New Roman" w:hAnsi="Times New Roman"/>
          <w:sz w:val="28"/>
          <w:szCs w:val="28"/>
        </w:rPr>
      </w:pPr>
    </w:p>
    <w:p w14:paraId="3947C0E6">
      <w:pPr>
        <w:spacing w:after="120"/>
        <w:rPr>
          <w:rFonts w:ascii="Times New Roman" w:hAnsi="Times New Roman"/>
          <w:b/>
          <w:i/>
          <w:sz w:val="28"/>
          <w:szCs w:val="28"/>
        </w:rPr>
      </w:pPr>
      <w:r>
        <w:rPr>
          <w:rFonts w:ascii="Times New Roman" w:hAnsi="Times New Roman"/>
          <w:i/>
          <w:sz w:val="28"/>
          <w:szCs w:val="28"/>
        </w:rPr>
        <w:t>*) Если предусмотрен индивидуальный проект по дисциплине, программа по его реализации разрабатывается отдельно</w:t>
      </w:r>
    </w:p>
    <w:p w14:paraId="07E455D8">
      <w:pPr>
        <w:tabs>
          <w:tab w:val="left" w:pos="1185"/>
        </w:tabs>
        <w:spacing w:after="0" w:line="240" w:lineRule="auto"/>
        <w:ind w:left="57" w:right="57"/>
        <w:jc w:val="both"/>
        <w:rPr>
          <w:rFonts w:ascii="Times New Roman" w:hAnsi="Times New Roman"/>
          <w:sz w:val="28"/>
          <w:szCs w:val="28"/>
        </w:rPr>
      </w:pPr>
    </w:p>
    <w:p w14:paraId="791E85DA">
      <w:pPr>
        <w:tabs>
          <w:tab w:val="left" w:pos="1185"/>
        </w:tabs>
        <w:spacing w:after="0" w:line="240" w:lineRule="auto"/>
        <w:ind w:left="57" w:right="57"/>
        <w:jc w:val="both"/>
        <w:rPr>
          <w:rFonts w:ascii="Times New Roman" w:hAnsi="Times New Roman"/>
          <w:sz w:val="28"/>
          <w:szCs w:val="28"/>
        </w:rPr>
      </w:pPr>
    </w:p>
    <w:p w14:paraId="316DFF7A">
      <w:pPr>
        <w:rPr>
          <w:rFonts w:ascii="Times New Roman" w:hAnsi="Times New Roman"/>
          <w:sz w:val="28"/>
          <w:szCs w:val="28"/>
        </w:rPr>
        <w:sectPr>
          <w:footerReference r:id="rId66" w:type="default"/>
          <w:pgSz w:w="11906" w:h="16838"/>
          <w:pgMar w:top="1134" w:right="850" w:bottom="284" w:left="1701" w:header="708" w:footer="708" w:gutter="0"/>
          <w:cols w:space="720" w:num="1"/>
        </w:sectPr>
      </w:pPr>
    </w:p>
    <w:p w14:paraId="0ECA719E">
      <w:pPr>
        <w:rPr>
          <w:rFonts w:ascii="Times New Roman" w:hAnsi="Times New Roman"/>
          <w:b/>
          <w:sz w:val="28"/>
          <w:szCs w:val="28"/>
        </w:rPr>
      </w:pPr>
      <w:bookmarkStart w:id="175" w:name="_heading=h.4d34og8"/>
      <w:bookmarkEnd w:id="175"/>
      <w:r>
        <w:rPr>
          <w:rFonts w:ascii="Times New Roman" w:hAnsi="Times New Roman"/>
          <w:b/>
          <w:sz w:val="28"/>
          <w:szCs w:val="28"/>
        </w:rPr>
        <w:t>2.2. Тематический план и содержание дисциплины</w:t>
      </w:r>
    </w:p>
    <w:tbl>
      <w:tblPr>
        <w:tblStyle w:val="1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830"/>
        <w:gridCol w:w="8335"/>
        <w:gridCol w:w="1304"/>
        <w:gridCol w:w="2410"/>
      </w:tblGrid>
      <w:tr w14:paraId="753CAA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4B8E6">
            <w:pPr>
              <w:spacing w:line="240" w:lineRule="auto"/>
              <w:contextualSpacing/>
              <w:jc w:val="center"/>
              <w:rPr>
                <w:rFonts w:ascii="Times New Roman" w:hAnsi="Times New Roman"/>
                <w:b/>
                <w:sz w:val="28"/>
                <w:szCs w:val="28"/>
              </w:rPr>
            </w:pPr>
            <w:r>
              <w:rPr>
                <w:rFonts w:ascii="Times New Roman" w:hAnsi="Times New Roman"/>
                <w:b/>
                <w:sz w:val="28"/>
                <w:szCs w:val="28"/>
              </w:rPr>
              <w:t>Наименование разделов и тем</w:t>
            </w:r>
          </w:p>
        </w:tc>
        <w:tc>
          <w:tcPr>
            <w:tcW w:w="8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474A0">
            <w:pPr>
              <w:spacing w:line="240" w:lineRule="auto"/>
              <w:contextualSpacing/>
              <w:jc w:val="center"/>
              <w:rPr>
                <w:rFonts w:ascii="Times New Roman" w:hAnsi="Times New Roman"/>
                <w:b/>
                <w:sz w:val="28"/>
                <w:szCs w:val="28"/>
              </w:rPr>
            </w:pPr>
            <w:r>
              <w:rPr>
                <w:rFonts w:ascii="Times New Roman" w:hAnsi="Times New Roman"/>
                <w:b/>
                <w:sz w:val="28"/>
                <w:szCs w:val="28"/>
              </w:rPr>
              <w:t>Содержание учебного материала (основное и профессионально-ориентированное), лабораторные и практические занятия, прикладной модуль (при наличии).</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1E52C">
            <w:pPr>
              <w:spacing w:line="240" w:lineRule="auto"/>
              <w:contextualSpacing/>
              <w:jc w:val="center"/>
              <w:rPr>
                <w:rFonts w:ascii="Times New Roman" w:hAnsi="Times New Roman"/>
                <w:b/>
                <w:sz w:val="28"/>
                <w:szCs w:val="28"/>
              </w:rPr>
            </w:pPr>
            <w:r>
              <w:rPr>
                <w:rFonts w:ascii="Times New Roman" w:hAnsi="Times New Roman"/>
                <w:b/>
                <w:sz w:val="28"/>
                <w:szCs w:val="28"/>
              </w:rPr>
              <w:t>Объем часов</w:t>
            </w:r>
          </w:p>
        </w:tc>
        <w:tc>
          <w:tcPr>
            <w:tcW w:w="24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B59C9FC">
            <w:pPr>
              <w:spacing w:line="240" w:lineRule="auto"/>
              <w:contextualSpacing/>
              <w:jc w:val="center"/>
              <w:rPr>
                <w:rFonts w:ascii="Times New Roman" w:hAnsi="Times New Roman"/>
                <w:b/>
                <w:sz w:val="28"/>
                <w:szCs w:val="28"/>
              </w:rPr>
            </w:pPr>
            <w:r>
              <w:rPr>
                <w:rFonts w:ascii="Times New Roman" w:hAnsi="Times New Roman"/>
                <w:b/>
                <w:sz w:val="28"/>
                <w:szCs w:val="28"/>
              </w:rPr>
              <w:t>Формируемые компетенции</w:t>
            </w:r>
          </w:p>
        </w:tc>
      </w:tr>
      <w:tr w14:paraId="07F77A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8F211">
            <w:pPr>
              <w:spacing w:line="240" w:lineRule="auto"/>
              <w:contextualSpacing/>
              <w:jc w:val="center"/>
              <w:rPr>
                <w:rFonts w:ascii="Times New Roman" w:hAnsi="Times New Roman"/>
                <w:b/>
                <w:sz w:val="28"/>
                <w:szCs w:val="28"/>
              </w:rPr>
            </w:pPr>
            <w:r>
              <w:rPr>
                <w:rFonts w:ascii="Times New Roman" w:hAnsi="Times New Roman"/>
                <w:b/>
                <w:sz w:val="28"/>
                <w:szCs w:val="28"/>
              </w:rPr>
              <w:t>1</w:t>
            </w:r>
          </w:p>
        </w:tc>
        <w:tc>
          <w:tcPr>
            <w:tcW w:w="8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88B84">
            <w:pPr>
              <w:spacing w:line="240" w:lineRule="auto"/>
              <w:contextualSpacing/>
              <w:jc w:val="center"/>
              <w:rPr>
                <w:rFonts w:ascii="Times New Roman" w:hAnsi="Times New Roman"/>
                <w:b/>
                <w:sz w:val="28"/>
                <w:szCs w:val="28"/>
              </w:rPr>
            </w:pPr>
            <w:r>
              <w:rPr>
                <w:rFonts w:ascii="Times New Roman" w:hAnsi="Times New Roman"/>
                <w:b/>
                <w:sz w:val="28"/>
                <w:szCs w:val="28"/>
              </w:rPr>
              <w:t>2</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0F520">
            <w:pPr>
              <w:spacing w:line="240" w:lineRule="auto"/>
              <w:contextualSpacing/>
              <w:jc w:val="center"/>
              <w:rPr>
                <w:rFonts w:ascii="Times New Roman" w:hAnsi="Times New Roman"/>
                <w:b/>
                <w:sz w:val="28"/>
                <w:szCs w:val="28"/>
              </w:rPr>
            </w:pPr>
            <w:r>
              <w:rPr>
                <w:rFonts w:ascii="Times New Roman" w:hAnsi="Times New Roman"/>
                <w:b/>
                <w:sz w:val="28"/>
                <w:szCs w:val="28"/>
              </w:rPr>
              <w:t>3</w:t>
            </w:r>
          </w:p>
        </w:tc>
        <w:tc>
          <w:tcPr>
            <w:tcW w:w="24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A7E578F">
            <w:pPr>
              <w:spacing w:line="240" w:lineRule="auto"/>
              <w:contextualSpacing/>
              <w:jc w:val="center"/>
              <w:rPr>
                <w:rFonts w:ascii="Times New Roman" w:hAnsi="Times New Roman"/>
                <w:b/>
                <w:sz w:val="28"/>
                <w:szCs w:val="28"/>
              </w:rPr>
            </w:pPr>
            <w:r>
              <w:rPr>
                <w:rFonts w:ascii="Times New Roman" w:hAnsi="Times New Roman"/>
                <w:b/>
                <w:sz w:val="28"/>
                <w:szCs w:val="28"/>
              </w:rPr>
              <w:t>4</w:t>
            </w:r>
          </w:p>
        </w:tc>
      </w:tr>
      <w:tr w14:paraId="172829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4879" w:type="dxa"/>
            <w:gridSpan w:val="4"/>
            <w:tcBorders>
              <w:top w:val="single" w:color="000000" w:sz="4" w:space="0"/>
              <w:left w:val="single" w:color="000000" w:sz="4" w:space="0"/>
              <w:bottom w:val="single" w:color="000000" w:sz="4" w:space="0"/>
              <w:right w:val="single" w:color="000000" w:sz="4" w:space="0"/>
            </w:tcBorders>
            <w:shd w:val="clear" w:color="auto" w:fill="FFFFFF" w:themeFill="background1"/>
          </w:tcPr>
          <w:p w14:paraId="0F425E0C">
            <w:pPr>
              <w:spacing w:line="240" w:lineRule="auto"/>
              <w:contextualSpacing/>
              <w:rPr>
                <w:rFonts w:ascii="Times New Roman" w:hAnsi="Times New Roman"/>
                <w:b/>
                <w:sz w:val="28"/>
                <w:szCs w:val="28"/>
              </w:rPr>
            </w:pPr>
            <w:r>
              <w:rPr>
                <w:rFonts w:ascii="Times New Roman" w:hAnsi="Times New Roman"/>
                <w:b/>
                <w:sz w:val="28"/>
                <w:szCs w:val="28"/>
              </w:rPr>
              <w:t>Основное содержание</w:t>
            </w:r>
          </w:p>
        </w:tc>
      </w:tr>
      <w:tr w14:paraId="0E87CC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11165" w:type="dxa"/>
            <w:gridSpan w:val="2"/>
            <w:tcBorders>
              <w:top w:val="single" w:color="000000" w:sz="4" w:space="0"/>
              <w:left w:val="single" w:color="000000" w:sz="4" w:space="0"/>
              <w:bottom w:val="single" w:color="000000" w:sz="4" w:space="0"/>
              <w:right w:val="single" w:color="000000" w:sz="4" w:space="0"/>
            </w:tcBorders>
            <w:shd w:val="clear" w:color="auto" w:fill="auto"/>
          </w:tcPr>
          <w:p w14:paraId="5C4C3E7E">
            <w:pPr>
              <w:spacing w:line="240" w:lineRule="auto"/>
              <w:contextualSpacing/>
              <w:rPr>
                <w:rFonts w:ascii="Times New Roman" w:hAnsi="Times New Roman"/>
                <w:i/>
                <w:sz w:val="28"/>
                <w:szCs w:val="28"/>
              </w:rPr>
            </w:pPr>
            <w:r>
              <w:rPr>
                <w:rFonts w:ascii="Times New Roman" w:hAnsi="Times New Roman"/>
                <w:b/>
                <w:sz w:val="28"/>
                <w:szCs w:val="28"/>
              </w:rPr>
              <w:t xml:space="preserve">Раздел 1. Безопасное и устойчивое развитие личности, общества, государства </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0545EE2E">
            <w:pPr>
              <w:spacing w:line="240" w:lineRule="auto"/>
              <w:contextualSpacing/>
              <w:jc w:val="center"/>
              <w:rPr>
                <w:rFonts w:ascii="Times New Roman" w:hAnsi="Times New Roman"/>
                <w:b/>
                <w:sz w:val="28"/>
                <w:szCs w:val="28"/>
              </w:rPr>
            </w:pPr>
            <w:r>
              <w:rPr>
                <w:rFonts w:ascii="Times New Roman" w:hAnsi="Times New Roman"/>
                <w:b/>
                <w:sz w:val="28"/>
                <w:szCs w:val="28"/>
              </w:rPr>
              <w:t>4</w:t>
            </w:r>
          </w:p>
        </w:tc>
        <w:tc>
          <w:tcPr>
            <w:tcW w:w="2410"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63AE1BF7">
            <w:pPr>
              <w:spacing w:line="240" w:lineRule="auto"/>
              <w:contextualSpacing/>
              <w:rPr>
                <w:rFonts w:ascii="Times New Roman" w:hAnsi="Times New Roman"/>
                <w:b/>
                <w:sz w:val="28"/>
                <w:szCs w:val="28"/>
                <w:highlight w:val="cyan"/>
              </w:rPr>
            </w:pPr>
            <w:r>
              <w:rPr>
                <w:rFonts w:ascii="Times New Roman" w:hAnsi="Times New Roman"/>
                <w:b/>
                <w:sz w:val="28"/>
                <w:szCs w:val="28"/>
              </w:rPr>
              <w:t>ОК 01; ОК 03; ОК 06; ОК 07; ОК 08</w:t>
            </w:r>
          </w:p>
        </w:tc>
      </w:tr>
      <w:tr w14:paraId="78216F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369E4A93">
            <w:pPr>
              <w:spacing w:line="240" w:lineRule="auto"/>
              <w:contextualSpacing/>
              <w:rPr>
                <w:rFonts w:ascii="Times New Roman" w:hAnsi="Times New Roman"/>
                <w:b/>
                <w:sz w:val="28"/>
                <w:szCs w:val="28"/>
              </w:rPr>
            </w:pPr>
            <w:r>
              <w:rPr>
                <w:rFonts w:ascii="Times New Roman" w:hAnsi="Times New Roman"/>
                <w:b/>
                <w:sz w:val="28"/>
                <w:szCs w:val="28"/>
              </w:rPr>
              <w:t>Тема 1.1.</w:t>
            </w:r>
            <w:r>
              <w:rPr>
                <w:rFonts w:ascii="Times New Roman" w:hAnsi="Times New Roman"/>
                <w:sz w:val="28"/>
                <w:szCs w:val="28"/>
              </w:rPr>
              <w:t xml:space="preserve"> Государственная и общественная безопасность</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61D836F2">
            <w:pPr>
              <w:spacing w:line="240" w:lineRule="auto"/>
              <w:contextualSpacing/>
              <w:rPr>
                <w:rFonts w:ascii="Times New Roman" w:hAnsi="Times New Roman"/>
                <w:i/>
                <w:sz w:val="28"/>
                <w:szCs w:val="28"/>
              </w:rPr>
            </w:pPr>
            <w:r>
              <w:rPr>
                <w:rFonts w:ascii="Times New Roman" w:hAnsi="Times New Roman"/>
                <w:sz w:val="28"/>
                <w:szCs w:val="28"/>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13A7FF21">
            <w:pPr>
              <w:spacing w:line="240" w:lineRule="auto"/>
              <w:contextualSpacing/>
              <w:jc w:val="center"/>
              <w:rPr>
                <w:rFonts w:ascii="Times New Roman" w:hAnsi="Times New Roman"/>
                <w:b/>
                <w:sz w:val="28"/>
                <w:szCs w:val="28"/>
              </w:rPr>
            </w:pPr>
            <w:r>
              <w:rPr>
                <w:rFonts w:ascii="Times New Roman" w:hAnsi="Times New Roman"/>
                <w:b/>
                <w:sz w:val="28"/>
                <w:szCs w:val="28"/>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35CFB351">
            <w:pPr>
              <w:spacing w:line="240" w:lineRule="auto"/>
              <w:contextualSpacing/>
              <w:rPr>
                <w:rFonts w:ascii="Times New Roman" w:hAnsi="Times New Roman"/>
                <w:sz w:val="28"/>
                <w:szCs w:val="28"/>
                <w:highlight w:val="cyan"/>
              </w:rPr>
            </w:pPr>
            <w:r>
              <w:rPr>
                <w:rFonts w:ascii="Times New Roman" w:hAnsi="Times New Roman"/>
                <w:sz w:val="28"/>
                <w:szCs w:val="28"/>
              </w:rPr>
              <w:t>ОК 03; ОК 06; ОК 07; ОК 08</w:t>
            </w:r>
          </w:p>
        </w:tc>
      </w:tr>
      <w:tr w14:paraId="2FF502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FD0D85C">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7349E105">
            <w:pPr>
              <w:spacing w:line="240" w:lineRule="auto"/>
              <w:contextualSpacing/>
              <w:rPr>
                <w:rFonts w:ascii="Times New Roman" w:hAnsi="Times New Roman"/>
                <w:sz w:val="28"/>
                <w:szCs w:val="28"/>
              </w:rPr>
            </w:pPr>
            <w:r>
              <w:rPr>
                <w:rFonts w:ascii="Times New Roman" w:hAnsi="Times New Roman"/>
                <w:sz w:val="28"/>
                <w:szCs w:val="28"/>
              </w:rPr>
              <w:t xml:space="preserve">Комбинированное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60ECDBE6">
            <w:pPr>
              <w:spacing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17FEFF0">
            <w:pPr>
              <w:rPr>
                <w:rFonts w:ascii="Times New Roman" w:hAnsi="Times New Roman"/>
                <w:sz w:val="28"/>
                <w:szCs w:val="28"/>
              </w:rPr>
            </w:pPr>
          </w:p>
        </w:tc>
      </w:tr>
      <w:tr w14:paraId="6EE910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86B5F47">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55F3A5DB">
            <w:pPr>
              <w:spacing w:line="240" w:lineRule="auto"/>
              <w:contextualSpacing/>
              <w:jc w:val="both"/>
              <w:rPr>
                <w:rFonts w:ascii="Times New Roman" w:hAnsi="Times New Roman"/>
                <w:sz w:val="28"/>
                <w:szCs w:val="28"/>
              </w:rPr>
            </w:pPr>
            <w:r>
              <w:rPr>
                <w:rFonts w:ascii="Times New Roman" w:hAnsi="Times New Roman"/>
                <w:sz w:val="28"/>
                <w:szCs w:val="28"/>
              </w:rPr>
              <w:t>Российская Федерация в современном мире. Правовая основа обеспечения национальной безопасности. Принципы обеспечения национальной безопасности. Реализация национальных приоритетов как условие обеспечения национальной безопасности и устойчивого развития Российской Федерации. Взаимодействие личности, государства и общества в реализации национальных приоритетов. Государственные службы обеспечения безопасности, их роль и сфера ответственности, порядок взаимодействия с ними. Общественные институты и их место в системе обеспечения безопасности жизни и здоровья населения</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3C40C54F">
            <w:pPr>
              <w:spacing w:line="240" w:lineRule="auto"/>
              <w:contextualSpacing/>
              <w:jc w:val="center"/>
              <w:rPr>
                <w:rFonts w:ascii="Times New Roman" w:hAnsi="Times New Roman"/>
                <w:b/>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817364F">
            <w:pPr>
              <w:rPr>
                <w:rFonts w:ascii="Times New Roman" w:hAnsi="Times New Roman"/>
                <w:sz w:val="28"/>
                <w:szCs w:val="28"/>
              </w:rPr>
            </w:pPr>
          </w:p>
        </w:tc>
      </w:tr>
      <w:tr w14:paraId="19B9D0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26E652D8">
            <w:pPr>
              <w:spacing w:line="240" w:lineRule="auto"/>
              <w:contextualSpacing/>
              <w:rPr>
                <w:rFonts w:ascii="Times New Roman" w:hAnsi="Times New Roman"/>
                <w:sz w:val="28"/>
                <w:szCs w:val="28"/>
              </w:rPr>
            </w:pPr>
            <w:r>
              <w:rPr>
                <w:rFonts w:ascii="Times New Roman" w:hAnsi="Times New Roman"/>
                <w:b/>
                <w:sz w:val="28"/>
                <w:szCs w:val="28"/>
              </w:rPr>
              <w:t>Тема 1.2.</w:t>
            </w:r>
            <w:r>
              <w:rPr>
                <w:rFonts w:ascii="Times New Roman" w:hAnsi="Times New Roman"/>
                <w:sz w:val="28"/>
                <w:szCs w:val="28"/>
              </w:rPr>
              <w:t xml:space="preserve"> Роль личности, общества и государства в предупреждении и ликвидации чрезвычайных ситуаций</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7090CC28">
            <w:pPr>
              <w:spacing w:line="240" w:lineRule="auto"/>
              <w:contextualSpacing/>
              <w:jc w:val="both"/>
              <w:rPr>
                <w:rFonts w:ascii="Times New Roman" w:hAnsi="Times New Roman"/>
                <w:sz w:val="28"/>
                <w:szCs w:val="28"/>
              </w:rPr>
            </w:pPr>
            <w:r>
              <w:rPr>
                <w:rFonts w:ascii="Times New Roman" w:hAnsi="Times New Roman"/>
                <w:sz w:val="28"/>
                <w:szCs w:val="28"/>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5DBCB035">
            <w:pPr>
              <w:spacing w:line="240" w:lineRule="auto"/>
              <w:contextualSpacing/>
              <w:jc w:val="center"/>
              <w:rPr>
                <w:rFonts w:ascii="Times New Roman" w:hAnsi="Times New Roman"/>
                <w:b/>
                <w:sz w:val="28"/>
                <w:szCs w:val="28"/>
              </w:rPr>
            </w:pPr>
            <w:r>
              <w:rPr>
                <w:rFonts w:ascii="Times New Roman" w:hAnsi="Times New Roman"/>
                <w:b/>
                <w:sz w:val="28"/>
                <w:szCs w:val="28"/>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6DFB18D2">
            <w:pPr>
              <w:spacing w:line="240" w:lineRule="auto"/>
              <w:contextualSpacing/>
              <w:rPr>
                <w:rFonts w:ascii="Times New Roman" w:hAnsi="Times New Roman"/>
                <w:sz w:val="28"/>
                <w:szCs w:val="28"/>
              </w:rPr>
            </w:pPr>
            <w:r>
              <w:rPr>
                <w:rFonts w:ascii="Times New Roman" w:hAnsi="Times New Roman"/>
                <w:sz w:val="28"/>
                <w:szCs w:val="28"/>
              </w:rPr>
              <w:t>ОК 01; ОК 03; ОК 06</w:t>
            </w:r>
          </w:p>
        </w:tc>
      </w:tr>
      <w:tr w14:paraId="0981CB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F3F54E5">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1B5C7CC7">
            <w:pPr>
              <w:spacing w:line="240" w:lineRule="auto"/>
              <w:contextualSpacing/>
              <w:jc w:val="both"/>
              <w:rPr>
                <w:rFonts w:ascii="Times New Roman" w:hAnsi="Times New Roman"/>
                <w:i/>
                <w:sz w:val="28"/>
                <w:szCs w:val="28"/>
              </w:rPr>
            </w:pPr>
            <w:r>
              <w:rPr>
                <w:rFonts w:ascii="Times New Roman" w:hAnsi="Times New Roman"/>
                <w:sz w:val="28"/>
                <w:szCs w:val="28"/>
              </w:rPr>
              <w:t xml:space="preserve">Практическое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707147EC">
            <w:pPr>
              <w:spacing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B3C084F">
            <w:pPr>
              <w:rPr>
                <w:rFonts w:ascii="Times New Roman" w:hAnsi="Times New Roman"/>
                <w:sz w:val="28"/>
                <w:szCs w:val="28"/>
              </w:rPr>
            </w:pPr>
          </w:p>
        </w:tc>
      </w:tr>
      <w:tr w14:paraId="4C5851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4C39937">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77598772">
            <w:pPr>
              <w:spacing w:line="240" w:lineRule="auto"/>
              <w:jc w:val="both"/>
              <w:rPr>
                <w:rFonts w:ascii="Times New Roman" w:hAnsi="Times New Roman"/>
                <w:sz w:val="28"/>
                <w:szCs w:val="28"/>
              </w:rPr>
            </w:pPr>
            <w:r>
              <w:rPr>
                <w:rFonts w:ascii="Times New Roman" w:hAnsi="Times New Roman"/>
                <w:sz w:val="28"/>
                <w:szCs w:val="28"/>
              </w:rPr>
              <w:t>Единая государственная система предупреждения и ликвидации чрезвычайных ситуаций (РСЧС), структура, режимы функционирования. Территориальный и функциональный принцип организации РСЧС. Её задачи и примеры их решения. Права и обязанности граждан в области защиты от чрезвычайных ситуаций. Задачи гражданской обороны. Права и обязанности граждан Российской Федерации в области гражданской обороны</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48E0A">
            <w:pPr>
              <w:spacing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0961CEB">
            <w:pPr>
              <w:rPr>
                <w:rFonts w:ascii="Times New Roman" w:hAnsi="Times New Roman"/>
                <w:sz w:val="28"/>
                <w:szCs w:val="28"/>
              </w:rPr>
            </w:pPr>
          </w:p>
        </w:tc>
      </w:tr>
      <w:tr w14:paraId="5810A4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3" w:hRule="atLeast"/>
        </w:trPr>
        <w:tc>
          <w:tcPr>
            <w:tcW w:w="11165" w:type="dxa"/>
            <w:gridSpan w:val="2"/>
            <w:tcBorders>
              <w:top w:val="single" w:color="000000" w:sz="4" w:space="0"/>
              <w:left w:val="single" w:color="000000" w:sz="4" w:space="0"/>
              <w:bottom w:val="single" w:color="000000" w:sz="4" w:space="0"/>
              <w:right w:val="single" w:color="000000" w:sz="4" w:space="0"/>
            </w:tcBorders>
            <w:shd w:val="clear" w:color="auto" w:fill="auto"/>
          </w:tcPr>
          <w:p w14:paraId="6898145A">
            <w:pPr>
              <w:rPr>
                <w:rFonts w:ascii="Times New Roman" w:hAnsi="Times New Roman"/>
                <w:sz w:val="28"/>
                <w:szCs w:val="28"/>
              </w:rPr>
            </w:pPr>
            <w:r>
              <w:rPr>
                <w:rFonts w:ascii="Times New Roman" w:hAnsi="Times New Roman"/>
                <w:b/>
                <w:sz w:val="28"/>
                <w:szCs w:val="28"/>
              </w:rPr>
              <w:t>Раздел 2. Культура безопасности жизнедеятельности в современном обществе</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F6B51">
            <w:pPr>
              <w:spacing w:line="240" w:lineRule="auto"/>
              <w:contextualSpacing/>
              <w:jc w:val="center"/>
              <w:rPr>
                <w:rFonts w:ascii="Times New Roman" w:hAnsi="Times New Roman"/>
                <w:b/>
                <w:sz w:val="28"/>
                <w:szCs w:val="28"/>
              </w:rPr>
            </w:pPr>
            <w:r>
              <w:rPr>
                <w:rFonts w:ascii="Times New Roman" w:hAnsi="Times New Roman"/>
                <w:b/>
                <w:sz w:val="28"/>
                <w:szCs w:val="28"/>
              </w:rPr>
              <w:t>2</w:t>
            </w:r>
          </w:p>
        </w:tc>
        <w:tc>
          <w:tcPr>
            <w:tcW w:w="2410"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097D6EE6">
            <w:pPr>
              <w:spacing w:line="240" w:lineRule="auto"/>
              <w:contextualSpacing/>
              <w:rPr>
                <w:rFonts w:ascii="Times New Roman" w:hAnsi="Times New Roman"/>
                <w:b/>
                <w:sz w:val="28"/>
                <w:szCs w:val="28"/>
              </w:rPr>
            </w:pPr>
            <w:r>
              <w:rPr>
                <w:rFonts w:ascii="Times New Roman" w:hAnsi="Times New Roman"/>
                <w:b/>
                <w:sz w:val="28"/>
                <w:szCs w:val="28"/>
              </w:rPr>
              <w:t>ОК 03; ОК 04; ОК 06; ОК 07</w:t>
            </w:r>
          </w:p>
        </w:tc>
      </w:tr>
      <w:tr w14:paraId="245FC0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641B69A2">
            <w:pPr>
              <w:spacing w:line="240" w:lineRule="auto"/>
              <w:contextualSpacing/>
              <w:rPr>
                <w:rFonts w:ascii="Times New Roman" w:hAnsi="Times New Roman"/>
                <w:sz w:val="28"/>
                <w:szCs w:val="28"/>
              </w:rPr>
            </w:pPr>
            <w:r>
              <w:rPr>
                <w:rFonts w:ascii="Times New Roman" w:hAnsi="Times New Roman"/>
                <w:sz w:val="28"/>
                <w:szCs w:val="28"/>
              </w:rPr>
              <w:t>Тема 2.1. Современные представления о культуре безопасности</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317E9DA5">
            <w:pPr>
              <w:rPr>
                <w:rFonts w:ascii="Times New Roman" w:hAnsi="Times New Roman"/>
                <w:sz w:val="28"/>
                <w:szCs w:val="28"/>
              </w:rPr>
            </w:pPr>
            <w:r>
              <w:rPr>
                <w:rFonts w:ascii="Times New Roman" w:hAnsi="Times New Roman"/>
                <w:sz w:val="28"/>
                <w:szCs w:val="28"/>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7EE8D2C6">
            <w:pPr>
              <w:spacing w:line="240" w:lineRule="auto"/>
              <w:contextualSpacing/>
              <w:jc w:val="center"/>
              <w:rPr>
                <w:rFonts w:ascii="Times New Roman" w:hAnsi="Times New Roman"/>
                <w:b/>
                <w:sz w:val="28"/>
                <w:szCs w:val="28"/>
              </w:rPr>
            </w:pPr>
            <w:r>
              <w:rPr>
                <w:rFonts w:ascii="Times New Roman" w:hAnsi="Times New Roman"/>
                <w:b/>
                <w:sz w:val="28"/>
                <w:szCs w:val="28"/>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319502A9">
            <w:pPr>
              <w:spacing w:line="240" w:lineRule="auto"/>
              <w:contextualSpacing/>
              <w:rPr>
                <w:rFonts w:ascii="Times New Roman" w:hAnsi="Times New Roman"/>
                <w:i/>
                <w:sz w:val="28"/>
                <w:szCs w:val="28"/>
              </w:rPr>
            </w:pPr>
            <w:r>
              <w:rPr>
                <w:rFonts w:ascii="Times New Roman" w:hAnsi="Times New Roman"/>
                <w:sz w:val="28"/>
                <w:szCs w:val="28"/>
              </w:rPr>
              <w:t>ОК 03; ОК 04; ОК 06; ОК 07</w:t>
            </w:r>
          </w:p>
        </w:tc>
      </w:tr>
      <w:tr w14:paraId="5A2439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F0C8673">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3442931B">
            <w:pPr>
              <w:spacing w:line="240" w:lineRule="auto"/>
              <w:contextualSpacing/>
              <w:rPr>
                <w:rFonts w:ascii="Times New Roman" w:hAnsi="Times New Roman"/>
                <w:sz w:val="28"/>
                <w:szCs w:val="28"/>
              </w:rPr>
            </w:pPr>
            <w:r>
              <w:rPr>
                <w:rFonts w:ascii="Times New Roman" w:hAnsi="Times New Roman"/>
                <w:sz w:val="28"/>
                <w:szCs w:val="28"/>
              </w:rPr>
              <w:t xml:space="preserve">Комбинированное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2D05DC1D">
            <w:pPr>
              <w:spacing w:line="240" w:lineRule="auto"/>
              <w:contextualSpacing/>
              <w:jc w:val="center"/>
              <w:rPr>
                <w:rFonts w:ascii="Times New Roman" w:hAnsi="Times New Roman"/>
                <w:b/>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89D19A4">
            <w:pPr>
              <w:rPr>
                <w:rFonts w:ascii="Times New Roman" w:hAnsi="Times New Roman"/>
                <w:sz w:val="28"/>
                <w:szCs w:val="28"/>
              </w:rPr>
            </w:pPr>
          </w:p>
        </w:tc>
      </w:tr>
      <w:tr w14:paraId="71CEA1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5684FE8">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4D2612D7">
            <w:pPr>
              <w:spacing w:line="240" w:lineRule="auto"/>
              <w:contextualSpacing/>
              <w:jc w:val="both"/>
              <w:rPr>
                <w:rFonts w:ascii="Times New Roman" w:hAnsi="Times New Roman"/>
                <w:sz w:val="28"/>
                <w:szCs w:val="28"/>
              </w:rPr>
            </w:pPr>
            <w:r>
              <w:rPr>
                <w:rFonts w:ascii="Times New Roman" w:hAnsi="Times New Roman"/>
                <w:sz w:val="28"/>
                <w:szCs w:val="28"/>
              </w:rPr>
              <w:t>Понятие «культура безопасности», его значение в жизни человека, общества и государства. Соотношение понятий «опасность», «безопасность», «риск» (угроза). Соотношение понятий «опасная ситуация», «чрезвычайная ситуация». Представление об уровнях взаимодействия человека и окружающей среды. Понятие «виктимность», «виктимное поведение», «безопасное поведение».</w:t>
            </w:r>
          </w:p>
          <w:p w14:paraId="4388D67B">
            <w:pPr>
              <w:spacing w:line="240" w:lineRule="auto"/>
              <w:contextualSpacing/>
              <w:jc w:val="both"/>
              <w:rPr>
                <w:rFonts w:ascii="Times New Roman" w:hAnsi="Times New Roman"/>
                <w:sz w:val="28"/>
                <w:szCs w:val="28"/>
              </w:rPr>
            </w:pPr>
            <w:r>
              <w:rPr>
                <w:rFonts w:ascii="Times New Roman" w:hAnsi="Times New Roman"/>
                <w:sz w:val="28"/>
                <w:szCs w:val="28"/>
              </w:rPr>
              <w:t>Общие принципы (правила) безопасного поведения. Индивидуальный, групповой, общественно-государственный уровень решения задачи обеспечения безопасности. Влияние действий и поступков человека на его безопасность и благополучие. Действия, позволяющие предвидеть опасность. Действия, позволяющие избежать опасности. Действия в опасной и чрезвычайной ситуации.</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634ABAE1">
            <w:pPr>
              <w:spacing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AEC24C9">
            <w:pPr>
              <w:rPr>
                <w:rFonts w:ascii="Times New Roman" w:hAnsi="Times New Roman"/>
                <w:sz w:val="28"/>
                <w:szCs w:val="28"/>
              </w:rPr>
            </w:pPr>
          </w:p>
        </w:tc>
      </w:tr>
      <w:tr w14:paraId="30DF4B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0" w:hRule="atLeast"/>
        </w:trPr>
        <w:tc>
          <w:tcPr>
            <w:tcW w:w="11165" w:type="dxa"/>
            <w:gridSpan w:val="2"/>
            <w:tcBorders>
              <w:top w:val="single" w:color="000000" w:sz="4" w:space="0"/>
              <w:left w:val="single" w:color="000000" w:sz="4" w:space="0"/>
              <w:bottom w:val="single" w:color="000000" w:sz="4" w:space="0"/>
              <w:right w:val="single" w:color="000000" w:sz="4" w:space="0"/>
            </w:tcBorders>
            <w:shd w:val="clear" w:color="auto" w:fill="auto"/>
          </w:tcPr>
          <w:p w14:paraId="56271D60">
            <w:pPr>
              <w:spacing w:line="240" w:lineRule="auto"/>
              <w:contextualSpacing/>
              <w:jc w:val="both"/>
              <w:rPr>
                <w:rFonts w:ascii="Times New Roman" w:hAnsi="Times New Roman"/>
                <w:b/>
                <w:i/>
                <w:sz w:val="28"/>
                <w:szCs w:val="28"/>
              </w:rPr>
            </w:pPr>
            <w:r>
              <w:rPr>
                <w:rFonts w:ascii="Times New Roman" w:hAnsi="Times New Roman"/>
                <w:b/>
                <w:sz w:val="28"/>
                <w:szCs w:val="28"/>
              </w:rPr>
              <w:t>Раздел 3. Безопасность в быту</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3FB311B8">
            <w:pPr>
              <w:spacing w:line="240" w:lineRule="auto"/>
              <w:contextualSpacing/>
              <w:jc w:val="center"/>
              <w:rPr>
                <w:rFonts w:ascii="Times New Roman" w:hAnsi="Times New Roman"/>
                <w:b/>
                <w:sz w:val="28"/>
                <w:szCs w:val="28"/>
              </w:rPr>
            </w:pPr>
            <w:r>
              <w:rPr>
                <w:rFonts w:ascii="Times New Roman" w:hAnsi="Times New Roman"/>
                <w:b/>
                <w:sz w:val="28"/>
                <w:szCs w:val="28"/>
              </w:rPr>
              <w:t>6</w:t>
            </w:r>
          </w:p>
        </w:tc>
        <w:tc>
          <w:tcPr>
            <w:tcW w:w="2410"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7D7002A7">
            <w:pPr>
              <w:spacing w:line="240" w:lineRule="auto"/>
              <w:contextualSpacing/>
              <w:rPr>
                <w:rFonts w:ascii="Times New Roman" w:hAnsi="Times New Roman"/>
                <w:b/>
                <w:sz w:val="28"/>
                <w:szCs w:val="28"/>
                <w:highlight w:val="cyan"/>
              </w:rPr>
            </w:pPr>
            <w:r>
              <w:rPr>
                <w:rFonts w:ascii="Times New Roman" w:hAnsi="Times New Roman"/>
                <w:b/>
                <w:sz w:val="28"/>
                <w:szCs w:val="28"/>
              </w:rPr>
              <w:t>ОК 01; ОК 04; ОК 06; ОК 07</w:t>
            </w:r>
          </w:p>
        </w:tc>
      </w:tr>
      <w:tr w14:paraId="5F2D16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8"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4ACD27C4">
            <w:pPr>
              <w:spacing w:line="240" w:lineRule="auto"/>
              <w:contextualSpacing/>
              <w:rPr>
                <w:rFonts w:ascii="Times New Roman" w:hAnsi="Times New Roman"/>
                <w:sz w:val="28"/>
                <w:szCs w:val="28"/>
              </w:rPr>
            </w:pPr>
            <w:r>
              <w:rPr>
                <w:rFonts w:ascii="Times New Roman" w:hAnsi="Times New Roman"/>
                <w:sz w:val="28"/>
                <w:szCs w:val="28"/>
              </w:rPr>
              <w:t>Тема 3.1. Источники опасности в быту. Профилактика и первая помощь при отравлениях и травмах</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1F7930E1">
            <w:pPr>
              <w:rPr>
                <w:rFonts w:ascii="Times New Roman" w:hAnsi="Times New Roman"/>
                <w:sz w:val="28"/>
                <w:szCs w:val="28"/>
              </w:rPr>
            </w:pPr>
            <w:r>
              <w:rPr>
                <w:rFonts w:ascii="Times New Roman" w:hAnsi="Times New Roman"/>
                <w:sz w:val="28"/>
                <w:szCs w:val="28"/>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5FD07910">
            <w:pPr>
              <w:spacing w:line="240" w:lineRule="auto"/>
              <w:contextualSpacing/>
              <w:jc w:val="center"/>
              <w:rPr>
                <w:rFonts w:ascii="Times New Roman" w:hAnsi="Times New Roman"/>
                <w:b/>
                <w:sz w:val="28"/>
                <w:szCs w:val="28"/>
              </w:rPr>
            </w:pPr>
            <w:r>
              <w:rPr>
                <w:rFonts w:ascii="Times New Roman" w:hAnsi="Times New Roman"/>
                <w:b/>
                <w:sz w:val="28"/>
                <w:szCs w:val="28"/>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500368A6">
            <w:pPr>
              <w:spacing w:line="240" w:lineRule="auto"/>
              <w:contextualSpacing/>
              <w:rPr>
                <w:rFonts w:ascii="Times New Roman" w:hAnsi="Times New Roman"/>
                <w:sz w:val="28"/>
                <w:szCs w:val="28"/>
              </w:rPr>
            </w:pPr>
            <w:r>
              <w:rPr>
                <w:rFonts w:ascii="Times New Roman" w:hAnsi="Times New Roman"/>
                <w:sz w:val="28"/>
                <w:szCs w:val="28"/>
              </w:rPr>
              <w:t>ОК 06; ОК 07</w:t>
            </w:r>
          </w:p>
        </w:tc>
      </w:tr>
      <w:tr w14:paraId="3828D9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FDACAFF">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6379185B">
            <w:pPr>
              <w:spacing w:line="240" w:lineRule="auto"/>
              <w:contextualSpacing/>
              <w:rPr>
                <w:rFonts w:ascii="Times New Roman" w:hAnsi="Times New Roman"/>
                <w:sz w:val="28"/>
                <w:szCs w:val="28"/>
              </w:rPr>
            </w:pPr>
            <w:r>
              <w:rPr>
                <w:rFonts w:ascii="Times New Roman" w:hAnsi="Times New Roman"/>
                <w:sz w:val="28"/>
                <w:szCs w:val="28"/>
              </w:rPr>
              <w:t xml:space="preserve">Комбинированное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65755E2D">
            <w:pPr>
              <w:spacing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C01D0E2">
            <w:pPr>
              <w:rPr>
                <w:rFonts w:ascii="Times New Roman" w:hAnsi="Times New Roman"/>
                <w:sz w:val="28"/>
                <w:szCs w:val="28"/>
              </w:rPr>
            </w:pPr>
          </w:p>
        </w:tc>
      </w:tr>
      <w:tr w14:paraId="4B9053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7"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5CC9428">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58C879A4">
            <w:pPr>
              <w:jc w:val="both"/>
              <w:rPr>
                <w:rFonts w:ascii="Times New Roman" w:hAnsi="Times New Roman"/>
                <w:sz w:val="28"/>
                <w:szCs w:val="28"/>
              </w:rPr>
            </w:pPr>
            <w:r>
              <w:rPr>
                <w:rFonts w:ascii="Times New Roman" w:hAnsi="Times New Roman"/>
                <w:sz w:val="28"/>
                <w:szCs w:val="28"/>
              </w:rPr>
              <w:t xml:space="preserve">Источники опасности в быту, их классификация. Общие правила безопасного поведения. Причины и профилактика бытовых отравлений. Первая помощь, порядок действий в экстренных случаях в ситуациях бытового отравления. Предупреждение бытовых травм. Правила безопасного поведения в ситуациях, связанных с опасностью получить травму (спортивные занятия, использование различных инструментов, стремянок, лестниц и другое). Первая помощь при ушибах переломах, кровотечениях. </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CC0D4">
            <w:pPr>
              <w:spacing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A076B63">
            <w:pPr>
              <w:rPr>
                <w:rFonts w:ascii="Times New Roman" w:hAnsi="Times New Roman"/>
                <w:sz w:val="28"/>
                <w:szCs w:val="28"/>
              </w:rPr>
            </w:pPr>
          </w:p>
        </w:tc>
      </w:tr>
      <w:tr w14:paraId="18F13B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2404F796">
            <w:pPr>
              <w:spacing w:line="240" w:lineRule="auto"/>
              <w:contextualSpacing/>
              <w:rPr>
                <w:rFonts w:ascii="Times New Roman" w:hAnsi="Times New Roman"/>
                <w:sz w:val="28"/>
                <w:szCs w:val="28"/>
              </w:rPr>
            </w:pPr>
            <w:r>
              <w:rPr>
                <w:rFonts w:ascii="Times New Roman" w:hAnsi="Times New Roman"/>
                <w:sz w:val="28"/>
                <w:szCs w:val="28"/>
              </w:rPr>
              <w:t>Тема 3.2. Пожарная безопасность в быту</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393DDE44">
            <w:pPr>
              <w:spacing w:line="240" w:lineRule="auto"/>
              <w:contextualSpacing/>
              <w:rPr>
                <w:rFonts w:ascii="Times New Roman" w:hAnsi="Times New Roman"/>
                <w:sz w:val="28"/>
                <w:szCs w:val="28"/>
              </w:rPr>
            </w:pPr>
            <w:r>
              <w:rPr>
                <w:rFonts w:ascii="Times New Roman" w:hAnsi="Times New Roman"/>
                <w:sz w:val="28"/>
                <w:szCs w:val="28"/>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31ECF">
            <w:pPr>
              <w:spacing w:line="240" w:lineRule="auto"/>
              <w:contextualSpacing/>
              <w:jc w:val="center"/>
              <w:rPr>
                <w:rFonts w:ascii="Times New Roman" w:hAnsi="Times New Roman"/>
                <w:b/>
                <w:sz w:val="28"/>
                <w:szCs w:val="28"/>
              </w:rPr>
            </w:pPr>
            <w:r>
              <w:rPr>
                <w:rFonts w:ascii="Times New Roman" w:hAnsi="Times New Roman"/>
                <w:b/>
                <w:sz w:val="28"/>
                <w:szCs w:val="28"/>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38736CCF">
            <w:pPr>
              <w:spacing w:line="240" w:lineRule="auto"/>
              <w:contextualSpacing/>
              <w:rPr>
                <w:rFonts w:ascii="Times New Roman" w:hAnsi="Times New Roman"/>
                <w:sz w:val="28"/>
                <w:szCs w:val="28"/>
              </w:rPr>
            </w:pPr>
            <w:r>
              <w:rPr>
                <w:rFonts w:ascii="Times New Roman" w:hAnsi="Times New Roman"/>
                <w:sz w:val="28"/>
                <w:szCs w:val="28"/>
              </w:rPr>
              <w:t>ОК 07</w:t>
            </w:r>
          </w:p>
        </w:tc>
      </w:tr>
      <w:tr w14:paraId="317563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C32BA16">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5B4614EC">
            <w:pPr>
              <w:spacing w:line="240" w:lineRule="auto"/>
              <w:contextualSpacing/>
              <w:rPr>
                <w:rFonts w:ascii="Times New Roman" w:hAnsi="Times New Roman"/>
                <w:sz w:val="28"/>
                <w:szCs w:val="28"/>
              </w:rPr>
            </w:pPr>
            <w:r>
              <w:rPr>
                <w:rFonts w:ascii="Times New Roman" w:hAnsi="Times New Roman"/>
                <w:sz w:val="28"/>
                <w:szCs w:val="28"/>
              </w:rPr>
              <w:t xml:space="preserve">Практическое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3B11E">
            <w:pPr>
              <w:spacing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DEECB16">
            <w:pPr>
              <w:rPr>
                <w:rFonts w:ascii="Times New Roman" w:hAnsi="Times New Roman"/>
                <w:sz w:val="28"/>
                <w:szCs w:val="28"/>
              </w:rPr>
            </w:pPr>
          </w:p>
        </w:tc>
      </w:tr>
      <w:tr w14:paraId="54C6D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DC87898">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0C2A39BA">
            <w:pPr>
              <w:jc w:val="both"/>
              <w:rPr>
                <w:rFonts w:ascii="Times New Roman" w:hAnsi="Times New Roman"/>
                <w:sz w:val="28"/>
                <w:szCs w:val="28"/>
              </w:rPr>
            </w:pPr>
            <w:r>
              <w:rPr>
                <w:rFonts w:ascii="Times New Roman" w:hAnsi="Times New Roman"/>
                <w:sz w:val="28"/>
                <w:szCs w:val="28"/>
              </w:rPr>
              <w:t>Основные правила пожарной безопасности в быту. Термические и химические ожоги. Основные правила безопасного поведения при обращении и газовыми и электрическими приборами. Последствия электротравмы. Порядок проведения сердечно-легочной реанимации. Первая помощь при ожогах.</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4077B">
            <w:pPr>
              <w:spacing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E94BE7F">
            <w:pPr>
              <w:rPr>
                <w:rFonts w:ascii="Times New Roman" w:hAnsi="Times New Roman"/>
                <w:sz w:val="28"/>
                <w:szCs w:val="28"/>
              </w:rPr>
            </w:pPr>
          </w:p>
        </w:tc>
      </w:tr>
      <w:tr w14:paraId="6753C3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2392738D">
            <w:pPr>
              <w:spacing w:line="240" w:lineRule="auto"/>
              <w:contextualSpacing/>
              <w:rPr>
                <w:rFonts w:ascii="Times New Roman" w:hAnsi="Times New Roman"/>
                <w:sz w:val="28"/>
                <w:szCs w:val="28"/>
              </w:rPr>
            </w:pPr>
            <w:r>
              <w:rPr>
                <w:rFonts w:ascii="Times New Roman" w:hAnsi="Times New Roman"/>
                <w:sz w:val="28"/>
                <w:szCs w:val="28"/>
              </w:rPr>
              <w:t>Тема 3.3. Безопасное поведение в местах общего пользования</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50FD7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7" w:right="57"/>
              <w:contextualSpacing/>
              <w:jc w:val="both"/>
              <w:rPr>
                <w:rFonts w:ascii="Times New Roman" w:hAnsi="Times New Roman"/>
                <w:sz w:val="28"/>
                <w:szCs w:val="28"/>
              </w:rPr>
            </w:pPr>
            <w:r>
              <w:rPr>
                <w:rFonts w:ascii="Times New Roman" w:hAnsi="Times New Roman"/>
                <w:sz w:val="28"/>
                <w:szCs w:val="28"/>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4ABA7">
            <w:pPr>
              <w:spacing w:line="240" w:lineRule="auto"/>
              <w:contextualSpacing/>
              <w:jc w:val="center"/>
              <w:rPr>
                <w:rFonts w:ascii="Times New Roman" w:hAnsi="Times New Roman"/>
                <w:sz w:val="28"/>
                <w:szCs w:val="28"/>
              </w:rPr>
            </w:pPr>
            <w:r>
              <w:rPr>
                <w:rFonts w:ascii="Times New Roman" w:hAnsi="Times New Roman"/>
                <w:sz w:val="28"/>
                <w:szCs w:val="28"/>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1341CEFF">
            <w:pPr>
              <w:spacing w:line="240" w:lineRule="auto"/>
              <w:contextualSpacing/>
              <w:rPr>
                <w:rFonts w:ascii="Times New Roman" w:hAnsi="Times New Roman"/>
                <w:i/>
                <w:sz w:val="28"/>
                <w:szCs w:val="28"/>
              </w:rPr>
            </w:pPr>
            <w:r>
              <w:rPr>
                <w:rFonts w:ascii="Times New Roman" w:hAnsi="Times New Roman"/>
                <w:sz w:val="28"/>
                <w:szCs w:val="28"/>
              </w:rPr>
              <w:t>ОК 01; ОК 04</w:t>
            </w:r>
          </w:p>
        </w:tc>
      </w:tr>
      <w:tr w14:paraId="3AD398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2B1B588">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2D64BE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7" w:right="57"/>
              <w:contextualSpacing/>
              <w:jc w:val="both"/>
              <w:rPr>
                <w:rFonts w:ascii="Times New Roman" w:hAnsi="Times New Roman"/>
                <w:sz w:val="28"/>
                <w:szCs w:val="28"/>
              </w:rPr>
            </w:pPr>
            <w:r>
              <w:rPr>
                <w:rFonts w:ascii="Times New Roman" w:hAnsi="Times New Roman"/>
                <w:sz w:val="28"/>
                <w:szCs w:val="28"/>
              </w:rPr>
              <w:t xml:space="preserve">Практическое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E77CC">
            <w:pPr>
              <w:spacing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A2303E0">
            <w:pPr>
              <w:rPr>
                <w:rFonts w:ascii="Times New Roman" w:hAnsi="Times New Roman"/>
                <w:sz w:val="28"/>
                <w:szCs w:val="28"/>
              </w:rPr>
            </w:pPr>
          </w:p>
        </w:tc>
      </w:tr>
      <w:tr w14:paraId="45EED2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BF59C5C">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09B9DC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7" w:right="57"/>
              <w:contextualSpacing/>
              <w:jc w:val="both"/>
              <w:rPr>
                <w:rFonts w:ascii="Times New Roman" w:hAnsi="Times New Roman"/>
                <w:sz w:val="28"/>
                <w:szCs w:val="28"/>
              </w:rPr>
            </w:pPr>
            <w:r>
              <w:rPr>
                <w:rFonts w:ascii="Times New Roman" w:hAnsi="Times New Roman"/>
                <w:sz w:val="28"/>
                <w:szCs w:val="28"/>
              </w:rPr>
              <w:t xml:space="preserve">Правила безопасного поведения в местах общего пользования (подъезд, лифт, придомовая территория, детская площадка, площадка для выгула собак и др.). Коммуникация с соседями. Меры по предупреждению преступлений. Правила безопасного поведения в ситуации коммунальной аварии.  Порядок вызова аварийных служб и взаимодействие с ними. </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93478">
            <w:pPr>
              <w:spacing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8CB2334">
            <w:pPr>
              <w:rPr>
                <w:rFonts w:ascii="Times New Roman" w:hAnsi="Times New Roman"/>
                <w:sz w:val="28"/>
                <w:szCs w:val="28"/>
              </w:rPr>
            </w:pPr>
          </w:p>
        </w:tc>
      </w:tr>
      <w:tr w14:paraId="7BD69D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1165" w:type="dxa"/>
            <w:gridSpan w:val="2"/>
            <w:tcBorders>
              <w:top w:val="single" w:color="000000" w:sz="4" w:space="0"/>
              <w:left w:val="single" w:color="000000" w:sz="4" w:space="0"/>
              <w:bottom w:val="single" w:color="000000" w:sz="4" w:space="0"/>
              <w:right w:val="single" w:color="000000" w:sz="4" w:space="0"/>
            </w:tcBorders>
            <w:shd w:val="clear" w:color="auto" w:fill="auto"/>
          </w:tcPr>
          <w:p w14:paraId="31852B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7" w:right="57"/>
              <w:contextualSpacing/>
              <w:jc w:val="both"/>
              <w:rPr>
                <w:rFonts w:ascii="Times New Roman" w:hAnsi="Times New Roman"/>
                <w:b/>
                <w:sz w:val="28"/>
                <w:szCs w:val="28"/>
              </w:rPr>
            </w:pPr>
            <w:r>
              <w:rPr>
                <w:rFonts w:ascii="Times New Roman" w:hAnsi="Times New Roman"/>
                <w:b/>
                <w:sz w:val="28"/>
                <w:szCs w:val="28"/>
              </w:rPr>
              <w:t xml:space="preserve">Раздел 4. Безопасность на транспорте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2C902">
            <w:pPr>
              <w:spacing w:line="240" w:lineRule="auto"/>
              <w:contextualSpacing/>
              <w:jc w:val="center"/>
              <w:rPr>
                <w:rFonts w:ascii="Times New Roman" w:hAnsi="Times New Roman"/>
                <w:b/>
                <w:sz w:val="28"/>
                <w:szCs w:val="28"/>
              </w:rPr>
            </w:pPr>
            <w:r>
              <w:rPr>
                <w:rFonts w:ascii="Times New Roman" w:hAnsi="Times New Roman"/>
                <w:b/>
                <w:sz w:val="28"/>
                <w:szCs w:val="28"/>
              </w:rPr>
              <w:t>4</w:t>
            </w:r>
          </w:p>
        </w:tc>
        <w:tc>
          <w:tcPr>
            <w:tcW w:w="2410"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5F72CEB8">
            <w:pPr>
              <w:spacing w:line="240" w:lineRule="auto"/>
              <w:contextualSpacing/>
              <w:rPr>
                <w:rFonts w:ascii="Times New Roman" w:hAnsi="Times New Roman"/>
                <w:b/>
                <w:i/>
                <w:sz w:val="28"/>
                <w:szCs w:val="28"/>
                <w:highlight w:val="cyan"/>
              </w:rPr>
            </w:pPr>
            <w:r>
              <w:rPr>
                <w:rFonts w:ascii="Times New Roman" w:hAnsi="Times New Roman"/>
                <w:b/>
                <w:sz w:val="28"/>
                <w:szCs w:val="28"/>
              </w:rPr>
              <w:t>ОК 01; ОК 04; ОК 06; ОК 07</w:t>
            </w:r>
          </w:p>
        </w:tc>
      </w:tr>
      <w:tr w14:paraId="1CEC08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7072BF2B">
            <w:pPr>
              <w:spacing w:line="240" w:lineRule="auto"/>
              <w:contextualSpacing/>
              <w:rPr>
                <w:rFonts w:ascii="Times New Roman" w:hAnsi="Times New Roman"/>
                <w:sz w:val="28"/>
                <w:szCs w:val="28"/>
              </w:rPr>
            </w:pPr>
            <w:r>
              <w:rPr>
                <w:rFonts w:ascii="Times New Roman" w:hAnsi="Times New Roman"/>
                <w:sz w:val="28"/>
                <w:szCs w:val="28"/>
              </w:rPr>
              <w:t>Тема 4.1. Безопасность дорожного движения</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22ADF5C1">
            <w:pPr>
              <w:spacing w:line="240" w:lineRule="auto"/>
              <w:contextualSpacing/>
              <w:rPr>
                <w:rFonts w:ascii="Times New Roman" w:hAnsi="Times New Roman"/>
                <w:sz w:val="28"/>
                <w:szCs w:val="28"/>
              </w:rPr>
            </w:pPr>
            <w:r>
              <w:rPr>
                <w:rFonts w:ascii="Times New Roman" w:hAnsi="Times New Roman"/>
                <w:sz w:val="28"/>
                <w:szCs w:val="28"/>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12E26827">
            <w:pPr>
              <w:spacing w:line="240" w:lineRule="auto"/>
              <w:contextualSpacing/>
              <w:jc w:val="center"/>
              <w:rPr>
                <w:rFonts w:ascii="Times New Roman" w:hAnsi="Times New Roman"/>
                <w:b/>
                <w:sz w:val="28"/>
                <w:szCs w:val="28"/>
              </w:rPr>
            </w:pPr>
            <w:r>
              <w:rPr>
                <w:rFonts w:ascii="Times New Roman" w:hAnsi="Times New Roman"/>
                <w:b/>
                <w:sz w:val="28"/>
                <w:szCs w:val="28"/>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3B97ECCE">
            <w:pPr>
              <w:spacing w:line="240" w:lineRule="auto"/>
              <w:contextualSpacing/>
              <w:rPr>
                <w:rFonts w:ascii="Times New Roman" w:hAnsi="Times New Roman"/>
                <w:i/>
                <w:sz w:val="28"/>
                <w:szCs w:val="28"/>
                <w:highlight w:val="cyan"/>
              </w:rPr>
            </w:pPr>
            <w:r>
              <w:rPr>
                <w:rFonts w:ascii="Times New Roman" w:hAnsi="Times New Roman"/>
                <w:sz w:val="28"/>
                <w:szCs w:val="28"/>
              </w:rPr>
              <w:t>ОК 01; ОК 06; ОК 07</w:t>
            </w:r>
          </w:p>
        </w:tc>
      </w:tr>
      <w:tr w14:paraId="4AA0C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411C2AE">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5951C272">
            <w:pPr>
              <w:spacing w:line="240" w:lineRule="auto"/>
              <w:contextualSpacing/>
              <w:rPr>
                <w:rFonts w:ascii="Times New Roman" w:hAnsi="Times New Roman"/>
                <w:sz w:val="28"/>
                <w:szCs w:val="28"/>
              </w:rPr>
            </w:pPr>
            <w:r>
              <w:rPr>
                <w:rFonts w:ascii="Times New Roman" w:hAnsi="Times New Roman"/>
                <w:sz w:val="28"/>
                <w:szCs w:val="28"/>
              </w:rPr>
              <w:t xml:space="preserve">Практическое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7012850A">
            <w:pPr>
              <w:spacing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1CBDC5A">
            <w:pPr>
              <w:rPr>
                <w:rFonts w:ascii="Times New Roman" w:hAnsi="Times New Roman"/>
                <w:sz w:val="28"/>
                <w:szCs w:val="28"/>
              </w:rPr>
            </w:pPr>
          </w:p>
        </w:tc>
      </w:tr>
      <w:tr w14:paraId="265F61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BD3F6AC">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53E44C79">
            <w:pPr>
              <w:jc w:val="both"/>
              <w:rPr>
                <w:rFonts w:ascii="Times New Roman" w:hAnsi="Times New Roman"/>
                <w:sz w:val="28"/>
                <w:szCs w:val="28"/>
              </w:rPr>
            </w:pPr>
            <w:r>
              <w:rPr>
                <w:rFonts w:ascii="Times New Roman" w:hAnsi="Times New Roman"/>
                <w:sz w:val="28"/>
                <w:szCs w:val="28"/>
              </w:rPr>
              <w:t>История появления правил дорожного движения и причины их изменчивости. Риск-ориентированный подход к обеспечению безопасности на транспорте. Безопасность пешехода в разных условиях (движение по обочине; движение в тёмное время суток; движение с использованием средств индивидуальной мобильности). Порядок действий при дорожно-транспортных происшествиях разного характера (при отсутствии пострадавших; с одним или несколькими пострадавшими; при опасности возгорания; с большим количеством участников)</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52B9CB1E">
            <w:pPr>
              <w:spacing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A525075">
            <w:pPr>
              <w:rPr>
                <w:rFonts w:ascii="Times New Roman" w:hAnsi="Times New Roman"/>
                <w:sz w:val="28"/>
                <w:szCs w:val="28"/>
              </w:rPr>
            </w:pPr>
          </w:p>
        </w:tc>
      </w:tr>
      <w:tr w14:paraId="0B98D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45D9FDA2">
            <w:pPr>
              <w:spacing w:line="240" w:lineRule="auto"/>
              <w:contextualSpacing/>
              <w:rPr>
                <w:rFonts w:ascii="Times New Roman" w:hAnsi="Times New Roman"/>
                <w:sz w:val="28"/>
                <w:szCs w:val="28"/>
              </w:rPr>
            </w:pPr>
            <w:r>
              <w:rPr>
                <w:rFonts w:ascii="Times New Roman" w:hAnsi="Times New Roman"/>
                <w:sz w:val="28"/>
                <w:szCs w:val="28"/>
              </w:rPr>
              <w:t>Тема 4.2. Правила безопасного поведения на разных видах транспорта</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7D498B6E">
            <w:pPr>
              <w:spacing w:line="240" w:lineRule="auto"/>
              <w:contextualSpacing/>
              <w:rPr>
                <w:rFonts w:ascii="Times New Roman" w:hAnsi="Times New Roman"/>
                <w:sz w:val="28"/>
                <w:szCs w:val="28"/>
              </w:rPr>
            </w:pPr>
            <w:r>
              <w:rPr>
                <w:rFonts w:ascii="Times New Roman" w:hAnsi="Times New Roman"/>
                <w:sz w:val="28"/>
                <w:szCs w:val="28"/>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583B2B43">
            <w:pPr>
              <w:spacing w:line="240" w:lineRule="auto"/>
              <w:contextualSpacing/>
              <w:jc w:val="center"/>
              <w:rPr>
                <w:rFonts w:ascii="Times New Roman" w:hAnsi="Times New Roman"/>
                <w:b/>
                <w:sz w:val="28"/>
                <w:szCs w:val="28"/>
              </w:rPr>
            </w:pPr>
            <w:r>
              <w:rPr>
                <w:rFonts w:ascii="Times New Roman" w:hAnsi="Times New Roman"/>
                <w:b/>
                <w:sz w:val="28"/>
                <w:szCs w:val="28"/>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40F51F4B">
            <w:pPr>
              <w:spacing w:line="240" w:lineRule="auto"/>
              <w:contextualSpacing/>
              <w:rPr>
                <w:rFonts w:ascii="Times New Roman" w:hAnsi="Times New Roman"/>
                <w:sz w:val="28"/>
                <w:szCs w:val="28"/>
                <w:highlight w:val="cyan"/>
              </w:rPr>
            </w:pPr>
            <w:r>
              <w:rPr>
                <w:rFonts w:ascii="Times New Roman" w:hAnsi="Times New Roman"/>
                <w:sz w:val="28"/>
                <w:szCs w:val="28"/>
              </w:rPr>
              <w:t>ОК 04; ОК 07</w:t>
            </w:r>
          </w:p>
        </w:tc>
      </w:tr>
      <w:tr w14:paraId="57BA38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548C8C2">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55FA1DB9">
            <w:pPr>
              <w:spacing w:line="240" w:lineRule="auto"/>
              <w:contextualSpacing/>
              <w:rPr>
                <w:rFonts w:ascii="Times New Roman" w:hAnsi="Times New Roman"/>
                <w:sz w:val="28"/>
                <w:szCs w:val="28"/>
              </w:rPr>
            </w:pPr>
            <w:r>
              <w:rPr>
                <w:rFonts w:ascii="Times New Roman" w:hAnsi="Times New Roman"/>
                <w:sz w:val="28"/>
                <w:szCs w:val="28"/>
              </w:rPr>
              <w:t xml:space="preserve">Практическое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6C14C0C4">
            <w:pPr>
              <w:spacing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3A587EC">
            <w:pPr>
              <w:rPr>
                <w:rFonts w:ascii="Times New Roman" w:hAnsi="Times New Roman"/>
                <w:sz w:val="28"/>
                <w:szCs w:val="28"/>
              </w:rPr>
            </w:pPr>
          </w:p>
        </w:tc>
      </w:tr>
      <w:tr w14:paraId="3C64E7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7D65A34">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1ABD97B8">
            <w:pPr>
              <w:spacing w:after="0"/>
              <w:jc w:val="both"/>
              <w:rPr>
                <w:rFonts w:ascii="Times New Roman" w:hAnsi="Times New Roman"/>
                <w:sz w:val="28"/>
                <w:szCs w:val="28"/>
              </w:rPr>
            </w:pPr>
            <w:r>
              <w:rPr>
                <w:rFonts w:ascii="Times New Roman" w:hAnsi="Times New Roman"/>
                <w:sz w:val="28"/>
                <w:szCs w:val="28"/>
              </w:rPr>
              <w:t>Основные источники опасности на железнодорожном транспорте. Правила безопасного поведения. Порядок действий при возникновении опасной или чрезвычайной ситуации. Основные источники опасности в метро. Правила безопасного поведения. Порядок действий при возникновении опасной или чрезвычайной ситуации. Основные источники опасности на водном транспорте. Правила безопасного поведения. Порядок действий при возникновении опасной или чрезвычайной ситуации. Основные источники опасности на авиационном транспорте. Правила безопасного поведения. Порядок действий при возникновении опасной или чрезвычайной ситуации</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0A6BE865">
            <w:pPr>
              <w:spacing w:line="240" w:lineRule="auto"/>
              <w:contextualSpacing/>
              <w:jc w:val="center"/>
              <w:rPr>
                <w:rFonts w:ascii="Times New Roman" w:hAnsi="Times New Roman"/>
                <w:b/>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7C31818">
            <w:pPr>
              <w:rPr>
                <w:rFonts w:ascii="Times New Roman" w:hAnsi="Times New Roman"/>
                <w:sz w:val="28"/>
                <w:szCs w:val="28"/>
              </w:rPr>
            </w:pPr>
          </w:p>
        </w:tc>
      </w:tr>
      <w:tr w14:paraId="34C7EE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1165" w:type="dxa"/>
            <w:gridSpan w:val="2"/>
            <w:tcBorders>
              <w:top w:val="single" w:color="000000" w:sz="4" w:space="0"/>
              <w:left w:val="single" w:color="000000" w:sz="4" w:space="0"/>
              <w:bottom w:val="single" w:color="000000" w:sz="4" w:space="0"/>
              <w:right w:val="single" w:color="000000" w:sz="4" w:space="0"/>
            </w:tcBorders>
            <w:shd w:val="clear" w:color="auto" w:fill="auto"/>
          </w:tcPr>
          <w:p w14:paraId="2DAB6A1D">
            <w:pPr>
              <w:spacing w:line="240" w:lineRule="auto"/>
              <w:contextualSpacing/>
              <w:rPr>
                <w:rFonts w:ascii="Times New Roman" w:hAnsi="Times New Roman"/>
                <w:sz w:val="28"/>
                <w:szCs w:val="28"/>
              </w:rPr>
            </w:pPr>
            <w:r>
              <w:rPr>
                <w:rFonts w:ascii="Times New Roman" w:hAnsi="Times New Roman"/>
                <w:b/>
                <w:sz w:val="28"/>
                <w:szCs w:val="28"/>
              </w:rPr>
              <w:t xml:space="preserve">Раздел 5. Безопасность в общественных местах </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429B6BAE">
            <w:pPr>
              <w:spacing w:line="240" w:lineRule="auto"/>
              <w:contextualSpacing/>
              <w:jc w:val="center"/>
              <w:rPr>
                <w:rFonts w:ascii="Times New Roman" w:hAnsi="Times New Roman"/>
                <w:b/>
                <w:sz w:val="28"/>
                <w:szCs w:val="28"/>
              </w:rPr>
            </w:pPr>
            <w:r>
              <w:rPr>
                <w:rFonts w:ascii="Times New Roman" w:hAnsi="Times New Roman"/>
                <w:b/>
                <w:sz w:val="28"/>
                <w:szCs w:val="28"/>
              </w:rPr>
              <w:t>4</w:t>
            </w:r>
          </w:p>
        </w:tc>
        <w:tc>
          <w:tcPr>
            <w:tcW w:w="2410"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7712D2E4">
            <w:pPr>
              <w:spacing w:line="240" w:lineRule="auto"/>
              <w:contextualSpacing/>
              <w:rPr>
                <w:rFonts w:ascii="Times New Roman" w:hAnsi="Times New Roman"/>
                <w:b/>
                <w:sz w:val="28"/>
                <w:szCs w:val="28"/>
                <w:highlight w:val="cyan"/>
              </w:rPr>
            </w:pPr>
            <w:r>
              <w:rPr>
                <w:rFonts w:ascii="Times New Roman" w:hAnsi="Times New Roman"/>
                <w:b/>
                <w:sz w:val="28"/>
                <w:szCs w:val="28"/>
              </w:rPr>
              <w:t>ОК 03; ОК 04; ОК 06</w:t>
            </w:r>
          </w:p>
        </w:tc>
      </w:tr>
      <w:tr w14:paraId="667D83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0035C29A">
            <w:pPr>
              <w:spacing w:line="240" w:lineRule="auto"/>
              <w:contextualSpacing/>
              <w:rPr>
                <w:rFonts w:ascii="Times New Roman" w:hAnsi="Times New Roman"/>
                <w:sz w:val="28"/>
                <w:szCs w:val="28"/>
              </w:rPr>
            </w:pPr>
            <w:r>
              <w:rPr>
                <w:rFonts w:ascii="Times New Roman" w:hAnsi="Times New Roman"/>
                <w:sz w:val="28"/>
                <w:szCs w:val="28"/>
              </w:rPr>
              <w:t>Тема 5.1. Опасности социально-психологического характера</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5B462622">
            <w:pPr>
              <w:spacing w:line="240" w:lineRule="auto"/>
              <w:contextualSpacing/>
              <w:rPr>
                <w:rFonts w:ascii="Times New Roman" w:hAnsi="Times New Roman"/>
                <w:sz w:val="28"/>
                <w:szCs w:val="28"/>
              </w:rPr>
            </w:pPr>
            <w:r>
              <w:rPr>
                <w:rFonts w:ascii="Times New Roman" w:hAnsi="Times New Roman"/>
                <w:sz w:val="28"/>
                <w:szCs w:val="28"/>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64066810">
            <w:pPr>
              <w:spacing w:line="240" w:lineRule="auto"/>
              <w:contextualSpacing/>
              <w:jc w:val="center"/>
              <w:rPr>
                <w:rFonts w:ascii="Times New Roman" w:hAnsi="Times New Roman"/>
                <w:b/>
                <w:sz w:val="28"/>
                <w:szCs w:val="28"/>
              </w:rPr>
            </w:pPr>
            <w:r>
              <w:rPr>
                <w:rFonts w:ascii="Times New Roman" w:hAnsi="Times New Roman"/>
                <w:b/>
                <w:sz w:val="28"/>
                <w:szCs w:val="28"/>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6D2FC5EC">
            <w:pPr>
              <w:spacing w:line="240" w:lineRule="auto"/>
              <w:contextualSpacing/>
              <w:rPr>
                <w:rFonts w:ascii="Times New Roman" w:hAnsi="Times New Roman"/>
                <w:sz w:val="28"/>
                <w:szCs w:val="28"/>
              </w:rPr>
            </w:pPr>
            <w:r>
              <w:rPr>
                <w:rFonts w:ascii="Times New Roman" w:hAnsi="Times New Roman"/>
                <w:sz w:val="28"/>
                <w:szCs w:val="28"/>
              </w:rPr>
              <w:t>ОК 04; ОК 06</w:t>
            </w:r>
          </w:p>
        </w:tc>
      </w:tr>
      <w:tr w14:paraId="749E79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2DBF4D4">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68DEFAA1">
            <w:pPr>
              <w:spacing w:line="240" w:lineRule="auto"/>
              <w:contextualSpacing/>
              <w:rPr>
                <w:rFonts w:ascii="Times New Roman" w:hAnsi="Times New Roman"/>
                <w:sz w:val="28"/>
                <w:szCs w:val="28"/>
              </w:rPr>
            </w:pPr>
            <w:r>
              <w:rPr>
                <w:rFonts w:ascii="Times New Roman" w:hAnsi="Times New Roman"/>
                <w:sz w:val="28"/>
                <w:szCs w:val="28"/>
              </w:rPr>
              <w:t xml:space="preserve">Практическое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7564A3DF">
            <w:pPr>
              <w:spacing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1A7F04C">
            <w:pPr>
              <w:rPr>
                <w:rFonts w:ascii="Times New Roman" w:hAnsi="Times New Roman"/>
                <w:sz w:val="28"/>
                <w:szCs w:val="28"/>
              </w:rPr>
            </w:pPr>
          </w:p>
        </w:tc>
      </w:tr>
      <w:tr w14:paraId="18DA93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3913CB0">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34C3A523">
            <w:pPr>
              <w:spacing w:after="0"/>
              <w:jc w:val="both"/>
              <w:rPr>
                <w:rFonts w:ascii="Times New Roman" w:hAnsi="Times New Roman"/>
                <w:sz w:val="28"/>
                <w:szCs w:val="28"/>
              </w:rPr>
            </w:pPr>
            <w:r>
              <w:rPr>
                <w:rFonts w:ascii="Times New Roman" w:hAnsi="Times New Roman"/>
                <w:sz w:val="28"/>
                <w:szCs w:val="28"/>
              </w:rPr>
              <w:t>Общественные места и их классификация. Основные источники опасности в общественных местах закрытого и открытого типа. Общие правила безопасного поведения. Опасности в общественных местах социально-психологического характера (возникновение толпы и давки; проявление агрессии; криминальные ситуации; случаи, когда потерялся человек – ребенок, взрослый, пожилой человек, человек с ментальными нарушениями и т.п.)</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23C8611E">
            <w:pPr>
              <w:spacing w:line="240" w:lineRule="auto"/>
              <w:contextualSpacing/>
              <w:jc w:val="center"/>
              <w:rPr>
                <w:rFonts w:ascii="Times New Roman" w:hAnsi="Times New Roman"/>
                <w:b/>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D191787">
            <w:pPr>
              <w:rPr>
                <w:rFonts w:ascii="Times New Roman" w:hAnsi="Times New Roman"/>
                <w:sz w:val="28"/>
                <w:szCs w:val="28"/>
              </w:rPr>
            </w:pPr>
          </w:p>
        </w:tc>
      </w:tr>
      <w:tr w14:paraId="4AAB51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69D07C37">
            <w:pPr>
              <w:spacing w:line="240" w:lineRule="auto"/>
              <w:contextualSpacing/>
              <w:rPr>
                <w:rFonts w:ascii="Times New Roman" w:hAnsi="Times New Roman"/>
                <w:sz w:val="28"/>
                <w:szCs w:val="28"/>
              </w:rPr>
            </w:pPr>
            <w:r>
              <w:rPr>
                <w:rFonts w:ascii="Times New Roman" w:hAnsi="Times New Roman"/>
                <w:sz w:val="28"/>
                <w:szCs w:val="28"/>
              </w:rPr>
              <w:t>Тема 5.2. Действия при угрозе или совершении террористического акта, пожара в общественных местах, обрушении конструкций</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4C60B684">
            <w:pPr>
              <w:spacing w:line="240" w:lineRule="auto"/>
              <w:contextualSpacing/>
              <w:jc w:val="both"/>
              <w:rPr>
                <w:rFonts w:ascii="Times New Roman" w:hAnsi="Times New Roman"/>
                <w:sz w:val="28"/>
                <w:szCs w:val="28"/>
              </w:rPr>
            </w:pPr>
            <w:r>
              <w:rPr>
                <w:rFonts w:ascii="Times New Roman" w:hAnsi="Times New Roman"/>
                <w:sz w:val="28"/>
                <w:szCs w:val="28"/>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437FC974">
            <w:pPr>
              <w:spacing w:line="240" w:lineRule="auto"/>
              <w:contextualSpacing/>
              <w:jc w:val="center"/>
              <w:rPr>
                <w:rFonts w:ascii="Times New Roman" w:hAnsi="Times New Roman"/>
                <w:i/>
                <w:sz w:val="28"/>
                <w:szCs w:val="28"/>
              </w:rPr>
            </w:pPr>
            <w:r>
              <w:rPr>
                <w:rFonts w:ascii="Times New Roman" w:hAnsi="Times New Roman"/>
                <w:b/>
                <w:sz w:val="28"/>
                <w:szCs w:val="28"/>
              </w:rPr>
              <w:t>2</w:t>
            </w:r>
          </w:p>
        </w:tc>
        <w:tc>
          <w:tcPr>
            <w:tcW w:w="2410"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0F0B1562">
            <w:pPr>
              <w:spacing w:line="240" w:lineRule="auto"/>
              <w:contextualSpacing/>
              <w:rPr>
                <w:rFonts w:ascii="Times New Roman" w:hAnsi="Times New Roman"/>
                <w:sz w:val="28"/>
                <w:szCs w:val="28"/>
                <w:highlight w:val="cyan"/>
              </w:rPr>
            </w:pPr>
          </w:p>
        </w:tc>
      </w:tr>
      <w:tr w14:paraId="46453E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62C45EF">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1F57A816">
            <w:pPr>
              <w:spacing w:line="240" w:lineRule="auto"/>
              <w:contextualSpacing/>
              <w:jc w:val="both"/>
              <w:rPr>
                <w:rFonts w:ascii="Times New Roman" w:hAnsi="Times New Roman"/>
                <w:sz w:val="28"/>
                <w:szCs w:val="28"/>
              </w:rPr>
            </w:pPr>
            <w:r>
              <w:rPr>
                <w:rFonts w:ascii="Times New Roman" w:hAnsi="Times New Roman"/>
                <w:sz w:val="28"/>
                <w:szCs w:val="28"/>
              </w:rPr>
              <w:t>Практическое  занятие</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4AF38801">
            <w:pPr>
              <w:spacing w:line="240" w:lineRule="auto"/>
              <w:contextualSpacing/>
              <w:jc w:val="center"/>
              <w:rPr>
                <w:rFonts w:ascii="Times New Roman" w:hAnsi="Times New Roman"/>
                <w:i/>
                <w:sz w:val="28"/>
                <w:szCs w:val="28"/>
              </w:rPr>
            </w:pP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72CDE588">
            <w:pPr>
              <w:spacing w:line="240" w:lineRule="auto"/>
              <w:contextualSpacing/>
              <w:rPr>
                <w:rFonts w:ascii="Times New Roman" w:hAnsi="Times New Roman"/>
                <w:sz w:val="28"/>
                <w:szCs w:val="28"/>
              </w:rPr>
            </w:pPr>
            <w:r>
              <w:rPr>
                <w:rFonts w:ascii="Times New Roman" w:hAnsi="Times New Roman"/>
                <w:sz w:val="28"/>
                <w:szCs w:val="28"/>
              </w:rPr>
              <w:t>ОК 03; ОК 06</w:t>
            </w:r>
          </w:p>
        </w:tc>
      </w:tr>
      <w:tr w14:paraId="11634C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4"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F3D464C">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2985105C">
            <w:pPr>
              <w:spacing w:after="0"/>
              <w:jc w:val="both"/>
              <w:rPr>
                <w:rFonts w:ascii="Times New Roman" w:hAnsi="Times New Roman"/>
                <w:sz w:val="28"/>
                <w:szCs w:val="28"/>
              </w:rPr>
            </w:pPr>
            <w:r>
              <w:rPr>
                <w:rFonts w:ascii="Times New Roman" w:hAnsi="Times New Roman"/>
                <w:sz w:val="28"/>
                <w:szCs w:val="28"/>
              </w:rPr>
              <w:t>Меры безопасности и порядок поведения при угрозе, в условиях совершения террористического акта. Порядок действий при угрозе возникновения пожара в различных общественных местах, на объектах с массовым пребыванием людей (лечебные, образовательные, культурные, торгово-развлекательные учреждения).</w:t>
            </w:r>
          </w:p>
          <w:p w14:paraId="5DBB64E0">
            <w:pPr>
              <w:spacing w:after="0"/>
              <w:jc w:val="both"/>
              <w:rPr>
                <w:rFonts w:ascii="Times New Roman" w:hAnsi="Times New Roman"/>
                <w:sz w:val="28"/>
                <w:szCs w:val="28"/>
              </w:rPr>
            </w:pPr>
            <w:r>
              <w:rPr>
                <w:rFonts w:ascii="Times New Roman" w:hAnsi="Times New Roman"/>
                <w:sz w:val="28"/>
                <w:szCs w:val="28"/>
              </w:rPr>
              <w:t xml:space="preserve">Меры безопасности и порядок действий при угрозе обрушения зданий и отдельных конструкций </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47BF4">
            <w:pPr>
              <w:spacing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04B8B2F">
            <w:pPr>
              <w:rPr>
                <w:rFonts w:ascii="Times New Roman" w:hAnsi="Times New Roman"/>
                <w:sz w:val="28"/>
                <w:szCs w:val="28"/>
              </w:rPr>
            </w:pPr>
          </w:p>
        </w:tc>
      </w:tr>
      <w:tr w14:paraId="716091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4" w:hRule="atLeast"/>
        </w:trPr>
        <w:tc>
          <w:tcPr>
            <w:tcW w:w="11165" w:type="dxa"/>
            <w:gridSpan w:val="2"/>
            <w:tcBorders>
              <w:top w:val="single" w:color="000000" w:sz="4" w:space="0"/>
              <w:left w:val="single" w:color="000000" w:sz="4" w:space="0"/>
              <w:bottom w:val="single" w:color="000000" w:sz="4" w:space="0"/>
              <w:right w:val="single" w:color="000000" w:sz="4" w:space="0"/>
            </w:tcBorders>
            <w:shd w:val="clear" w:color="auto" w:fill="auto"/>
          </w:tcPr>
          <w:p w14:paraId="7F956AFC">
            <w:pPr>
              <w:spacing w:after="0" w:line="240" w:lineRule="auto"/>
              <w:contextualSpacing/>
              <w:jc w:val="both"/>
              <w:rPr>
                <w:rFonts w:ascii="Times New Roman" w:hAnsi="Times New Roman"/>
                <w:sz w:val="28"/>
                <w:szCs w:val="28"/>
              </w:rPr>
            </w:pPr>
            <w:r>
              <w:rPr>
                <w:rFonts w:ascii="Times New Roman" w:hAnsi="Times New Roman"/>
                <w:b/>
                <w:sz w:val="28"/>
                <w:szCs w:val="28"/>
              </w:rPr>
              <w:t xml:space="preserve">Раздел 6. Безопасность в природной среде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01A2A">
            <w:pPr>
              <w:spacing w:line="240" w:lineRule="auto"/>
              <w:contextualSpacing/>
              <w:jc w:val="center"/>
              <w:rPr>
                <w:rFonts w:ascii="Times New Roman" w:hAnsi="Times New Roman"/>
                <w:b/>
                <w:sz w:val="28"/>
                <w:szCs w:val="28"/>
              </w:rPr>
            </w:pPr>
            <w:r>
              <w:rPr>
                <w:rFonts w:ascii="Times New Roman" w:hAnsi="Times New Roman"/>
                <w:b/>
                <w:sz w:val="28"/>
                <w:szCs w:val="28"/>
              </w:rPr>
              <w:t>4</w:t>
            </w:r>
          </w:p>
        </w:tc>
        <w:tc>
          <w:tcPr>
            <w:tcW w:w="2410"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37C8FE1E">
            <w:pPr>
              <w:spacing w:line="240" w:lineRule="auto"/>
              <w:contextualSpacing/>
              <w:rPr>
                <w:rFonts w:ascii="Times New Roman" w:hAnsi="Times New Roman"/>
                <w:b/>
                <w:i/>
                <w:sz w:val="28"/>
                <w:szCs w:val="28"/>
                <w:highlight w:val="cyan"/>
              </w:rPr>
            </w:pPr>
            <w:r>
              <w:rPr>
                <w:rFonts w:ascii="Times New Roman" w:hAnsi="Times New Roman"/>
                <w:b/>
                <w:sz w:val="28"/>
                <w:szCs w:val="28"/>
              </w:rPr>
              <w:t>ОК 01; ОК 07; ОК 08</w:t>
            </w:r>
          </w:p>
        </w:tc>
      </w:tr>
      <w:tr w14:paraId="7FD6BD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4"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0298375F">
            <w:pPr>
              <w:spacing w:line="240" w:lineRule="auto"/>
              <w:contextualSpacing/>
              <w:rPr>
                <w:rFonts w:ascii="Times New Roman" w:hAnsi="Times New Roman"/>
                <w:sz w:val="28"/>
                <w:szCs w:val="28"/>
              </w:rPr>
            </w:pPr>
            <w:r>
              <w:rPr>
                <w:rFonts w:ascii="Times New Roman" w:hAnsi="Times New Roman"/>
                <w:sz w:val="28"/>
                <w:szCs w:val="28"/>
              </w:rPr>
              <w:t>Тема 6.1. Основные правила безопасного поведения в природной среде</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6A085169">
            <w:pPr>
              <w:spacing w:line="240" w:lineRule="auto"/>
              <w:contextualSpacing/>
              <w:rPr>
                <w:rFonts w:ascii="Times New Roman" w:hAnsi="Times New Roman"/>
                <w:sz w:val="28"/>
                <w:szCs w:val="28"/>
              </w:rPr>
            </w:pPr>
            <w:r>
              <w:rPr>
                <w:rFonts w:ascii="Times New Roman" w:hAnsi="Times New Roman"/>
                <w:sz w:val="28"/>
                <w:szCs w:val="28"/>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C9FA3">
            <w:pPr>
              <w:spacing w:line="240" w:lineRule="auto"/>
              <w:contextualSpacing/>
              <w:jc w:val="center"/>
              <w:rPr>
                <w:rFonts w:ascii="Times New Roman" w:hAnsi="Times New Roman"/>
                <w:b/>
                <w:sz w:val="28"/>
                <w:szCs w:val="28"/>
              </w:rPr>
            </w:pPr>
            <w:r>
              <w:rPr>
                <w:rFonts w:ascii="Times New Roman" w:hAnsi="Times New Roman"/>
                <w:b/>
                <w:sz w:val="28"/>
                <w:szCs w:val="28"/>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3697F5B4">
            <w:pPr>
              <w:spacing w:line="240" w:lineRule="auto"/>
              <w:contextualSpacing/>
              <w:rPr>
                <w:rFonts w:ascii="Times New Roman" w:hAnsi="Times New Roman"/>
                <w:sz w:val="28"/>
                <w:szCs w:val="28"/>
                <w:highlight w:val="cyan"/>
              </w:rPr>
            </w:pPr>
            <w:r>
              <w:rPr>
                <w:rFonts w:ascii="Times New Roman" w:hAnsi="Times New Roman"/>
                <w:sz w:val="28"/>
                <w:szCs w:val="28"/>
              </w:rPr>
              <w:t>ОК 07; ОК 08</w:t>
            </w:r>
          </w:p>
        </w:tc>
      </w:tr>
      <w:tr w14:paraId="4AC924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4"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6B3A482">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12A12F3D">
            <w:pPr>
              <w:spacing w:line="240" w:lineRule="auto"/>
              <w:contextualSpacing/>
              <w:jc w:val="both"/>
              <w:rPr>
                <w:rFonts w:ascii="Times New Roman" w:hAnsi="Times New Roman"/>
                <w:sz w:val="28"/>
                <w:szCs w:val="28"/>
              </w:rPr>
            </w:pPr>
            <w:r>
              <w:rPr>
                <w:rFonts w:ascii="Times New Roman" w:hAnsi="Times New Roman"/>
                <w:sz w:val="28"/>
                <w:szCs w:val="28"/>
              </w:rPr>
              <w:t xml:space="preserve">Комбинированное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9C91F">
            <w:pPr>
              <w:spacing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EC4AD92">
            <w:pPr>
              <w:rPr>
                <w:rFonts w:ascii="Times New Roman" w:hAnsi="Times New Roman"/>
                <w:sz w:val="28"/>
                <w:szCs w:val="28"/>
              </w:rPr>
            </w:pPr>
          </w:p>
        </w:tc>
      </w:tr>
      <w:tr w14:paraId="7B7ABD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4"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9F87907">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22E322FA">
            <w:pPr>
              <w:spacing w:after="0"/>
              <w:jc w:val="both"/>
              <w:rPr>
                <w:rFonts w:ascii="Times New Roman" w:hAnsi="Times New Roman"/>
                <w:sz w:val="28"/>
                <w:szCs w:val="28"/>
              </w:rPr>
            </w:pPr>
            <w:r>
              <w:rPr>
                <w:rFonts w:ascii="Times New Roman" w:hAnsi="Times New Roman"/>
                <w:sz w:val="28"/>
                <w:szCs w:val="28"/>
              </w:rPr>
              <w:t>Источники опасности в природной среде. Основные правила безопасного поведения в лесу, в горах, на водоёмах. Общие правила безопасности в походе. Особенности обеспечения безопасности в лыжном походе. Особенности обеспечения безопасности в водном походе. Особенности обеспечения безопасности в горном походе.</w:t>
            </w:r>
          </w:p>
          <w:p w14:paraId="55C306E1">
            <w:pPr>
              <w:spacing w:after="0"/>
              <w:jc w:val="both"/>
              <w:rPr>
                <w:rFonts w:ascii="Times New Roman" w:hAnsi="Times New Roman"/>
                <w:sz w:val="28"/>
                <w:szCs w:val="28"/>
              </w:rPr>
            </w:pPr>
            <w:r>
              <w:rPr>
                <w:rFonts w:ascii="Times New Roman" w:hAnsi="Times New Roman"/>
                <w:sz w:val="28"/>
                <w:szCs w:val="28"/>
              </w:rPr>
              <w:t xml:space="preserve">Ориентирование на местности. Карты, традиционные и современные средства навигации (компас, GPS). Порядок действий в случаях, когда человек потерялся в природной среде. Сооружение убежища. Получение воды и питания. Способы защиты от перегрева и переохлаждения в разных природных условиях. Первая помощь при перегревании, переохлаждении </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E6914">
            <w:pPr>
              <w:spacing w:after="0"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A6C5AA7">
            <w:pPr>
              <w:rPr>
                <w:rFonts w:ascii="Times New Roman" w:hAnsi="Times New Roman"/>
                <w:sz w:val="28"/>
                <w:szCs w:val="28"/>
              </w:rPr>
            </w:pPr>
          </w:p>
        </w:tc>
      </w:tr>
      <w:tr w14:paraId="1D22CD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4B90B91B">
            <w:pPr>
              <w:spacing w:line="240" w:lineRule="auto"/>
              <w:contextualSpacing/>
              <w:rPr>
                <w:rFonts w:ascii="Times New Roman" w:hAnsi="Times New Roman"/>
                <w:sz w:val="28"/>
                <w:szCs w:val="28"/>
              </w:rPr>
            </w:pPr>
            <w:r>
              <w:rPr>
                <w:rFonts w:ascii="Times New Roman" w:hAnsi="Times New Roman"/>
                <w:sz w:val="28"/>
                <w:szCs w:val="28"/>
              </w:rPr>
              <w:t>Тема 6.2. Природные чрезвычайные ситуации</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610028A1">
            <w:pPr>
              <w:spacing w:line="240" w:lineRule="auto"/>
              <w:contextualSpacing/>
              <w:jc w:val="both"/>
              <w:rPr>
                <w:rFonts w:ascii="Times New Roman" w:hAnsi="Times New Roman"/>
                <w:sz w:val="28"/>
                <w:szCs w:val="28"/>
              </w:rPr>
            </w:pPr>
            <w:r>
              <w:rPr>
                <w:rFonts w:ascii="Times New Roman" w:hAnsi="Times New Roman"/>
                <w:sz w:val="28"/>
                <w:szCs w:val="28"/>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04907684">
            <w:pPr>
              <w:spacing w:line="240" w:lineRule="auto"/>
              <w:contextualSpacing/>
              <w:jc w:val="center"/>
              <w:rPr>
                <w:rFonts w:ascii="Times New Roman" w:hAnsi="Times New Roman"/>
                <w:b/>
                <w:sz w:val="28"/>
                <w:szCs w:val="28"/>
              </w:rPr>
            </w:pPr>
            <w:r>
              <w:rPr>
                <w:rFonts w:ascii="Times New Roman" w:hAnsi="Times New Roman"/>
                <w:b/>
                <w:sz w:val="28"/>
                <w:szCs w:val="28"/>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304B9C26">
            <w:pPr>
              <w:spacing w:line="240" w:lineRule="auto"/>
              <w:contextualSpacing/>
              <w:rPr>
                <w:rFonts w:ascii="Times New Roman" w:hAnsi="Times New Roman"/>
                <w:sz w:val="28"/>
                <w:szCs w:val="28"/>
                <w:highlight w:val="cyan"/>
              </w:rPr>
            </w:pPr>
            <w:r>
              <w:rPr>
                <w:rFonts w:ascii="Times New Roman" w:hAnsi="Times New Roman"/>
                <w:sz w:val="28"/>
                <w:szCs w:val="28"/>
              </w:rPr>
              <w:t>ОК 01; ОК 07</w:t>
            </w:r>
          </w:p>
        </w:tc>
      </w:tr>
      <w:tr w14:paraId="423A7A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270D916">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46E1B9BC">
            <w:pPr>
              <w:spacing w:line="240" w:lineRule="auto"/>
              <w:contextualSpacing/>
              <w:jc w:val="both"/>
              <w:rPr>
                <w:rFonts w:ascii="Times New Roman" w:hAnsi="Times New Roman"/>
                <w:sz w:val="28"/>
                <w:szCs w:val="28"/>
              </w:rPr>
            </w:pPr>
            <w:r>
              <w:rPr>
                <w:rFonts w:ascii="Times New Roman" w:hAnsi="Times New Roman"/>
                <w:sz w:val="28"/>
                <w:szCs w:val="28"/>
              </w:rPr>
              <w:t xml:space="preserve">Практическое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3D9EF307">
            <w:pPr>
              <w:spacing w:line="240" w:lineRule="auto"/>
              <w:contextualSpacing/>
              <w:jc w:val="center"/>
              <w:rPr>
                <w:rFonts w:ascii="Times New Roman" w:hAnsi="Times New Roman"/>
                <w:b/>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6FFB2E7">
            <w:pPr>
              <w:rPr>
                <w:rFonts w:ascii="Times New Roman" w:hAnsi="Times New Roman"/>
                <w:sz w:val="28"/>
                <w:szCs w:val="28"/>
              </w:rPr>
            </w:pPr>
          </w:p>
        </w:tc>
      </w:tr>
      <w:tr w14:paraId="0D119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559D6F7">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65B422EE">
            <w:pPr>
              <w:spacing w:after="0"/>
              <w:jc w:val="both"/>
              <w:rPr>
                <w:rFonts w:ascii="Times New Roman" w:hAnsi="Times New Roman"/>
                <w:sz w:val="28"/>
                <w:szCs w:val="28"/>
              </w:rPr>
            </w:pPr>
            <w:r>
              <w:rPr>
                <w:rFonts w:ascii="Times New Roman" w:hAnsi="Times New Roman"/>
                <w:sz w:val="28"/>
                <w:szCs w:val="28"/>
              </w:rPr>
              <w:t>Природные чрезвычайные ситуации. Общие правила поведения в чрезвычайных ситуациях природного характера (предвидеть; избежать опасности; действовать: прекратить или минимизировать воздействие опасных факторов; дождаться помощи).</w:t>
            </w:r>
          </w:p>
          <w:p w14:paraId="56D65BE2">
            <w:pPr>
              <w:spacing w:after="0" w:line="240" w:lineRule="auto"/>
              <w:contextualSpacing/>
              <w:jc w:val="both"/>
              <w:rPr>
                <w:rFonts w:ascii="Times New Roman" w:hAnsi="Times New Roman"/>
                <w:sz w:val="28"/>
                <w:szCs w:val="28"/>
              </w:rPr>
            </w:pPr>
            <w:r>
              <w:rPr>
                <w:rFonts w:ascii="Times New Roman" w:hAnsi="Times New Roman"/>
                <w:sz w:val="28"/>
                <w:szCs w:val="28"/>
              </w:rPr>
              <w:t>Природные пожары. Возможности прогнозирования и предупреждения. Правила безопасного поведения. Последствия природных пожаров для людей и окружающей среды. Опасные геологические явления и процессы: землетрясения, извержение вулканов, оползни, сели, камнепады. Опасные гидрологические явления и процессы: наводнения, паводки, половодья, цунами, сели, лавины. Опасные метеорологические явления и процессы: бури, ливни, град, мороз, жара. Чрезвычайные ситуации экологического характера, возможности прогнозирования, предупреждение</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147F7">
            <w:pPr>
              <w:spacing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793775E">
            <w:pPr>
              <w:rPr>
                <w:rFonts w:ascii="Times New Roman" w:hAnsi="Times New Roman"/>
                <w:sz w:val="28"/>
                <w:szCs w:val="28"/>
              </w:rPr>
            </w:pPr>
          </w:p>
        </w:tc>
      </w:tr>
      <w:tr w14:paraId="7AF00F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1165" w:type="dxa"/>
            <w:gridSpan w:val="2"/>
            <w:tcBorders>
              <w:top w:val="single" w:color="000000" w:sz="4" w:space="0"/>
              <w:left w:val="single" w:color="000000" w:sz="4" w:space="0"/>
              <w:bottom w:val="single" w:color="000000" w:sz="4" w:space="0"/>
              <w:right w:val="single" w:color="000000" w:sz="4" w:space="0"/>
            </w:tcBorders>
            <w:shd w:val="clear" w:color="auto" w:fill="auto"/>
          </w:tcPr>
          <w:p w14:paraId="62BF630C">
            <w:pPr>
              <w:spacing w:line="240" w:lineRule="auto"/>
              <w:ind w:left="57" w:right="57"/>
              <w:contextualSpacing/>
              <w:jc w:val="both"/>
              <w:rPr>
                <w:rFonts w:ascii="Times New Roman" w:hAnsi="Times New Roman"/>
                <w:b/>
                <w:sz w:val="28"/>
                <w:szCs w:val="28"/>
              </w:rPr>
            </w:pPr>
            <w:r>
              <w:rPr>
                <w:rFonts w:ascii="Times New Roman" w:hAnsi="Times New Roman"/>
                <w:b/>
                <w:sz w:val="28"/>
                <w:szCs w:val="28"/>
              </w:rPr>
              <w:t>Раздел 7. Основы медицинских знаний. Оказание первой помо</w:t>
            </w:r>
            <w:r>
              <w:rPr>
                <w:rStyle w:val="58"/>
                <w:rFonts w:ascii="Times New Roman" w:hAnsi="Times New Roman"/>
                <w:b/>
                <w:sz w:val="28"/>
                <w:szCs w:val="28"/>
              </w:rPr>
              <w:t>щи</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F104E">
            <w:pPr>
              <w:spacing w:line="240" w:lineRule="auto"/>
              <w:contextualSpacing/>
              <w:jc w:val="center"/>
              <w:rPr>
                <w:rFonts w:ascii="Times New Roman" w:hAnsi="Times New Roman"/>
                <w:b/>
                <w:sz w:val="28"/>
                <w:szCs w:val="28"/>
              </w:rPr>
            </w:pPr>
            <w:r>
              <w:rPr>
                <w:rFonts w:ascii="Times New Roman" w:hAnsi="Times New Roman"/>
                <w:b/>
                <w:sz w:val="28"/>
                <w:szCs w:val="28"/>
              </w:rPr>
              <w:t>6</w:t>
            </w:r>
          </w:p>
        </w:tc>
        <w:tc>
          <w:tcPr>
            <w:tcW w:w="2410"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6BC7CA2D">
            <w:pPr>
              <w:spacing w:line="240" w:lineRule="auto"/>
              <w:contextualSpacing/>
              <w:rPr>
                <w:rFonts w:ascii="Times New Roman" w:hAnsi="Times New Roman"/>
                <w:b/>
                <w:i/>
                <w:sz w:val="28"/>
                <w:szCs w:val="28"/>
                <w:highlight w:val="cyan"/>
              </w:rPr>
            </w:pPr>
            <w:r>
              <w:rPr>
                <w:rFonts w:ascii="Times New Roman" w:hAnsi="Times New Roman"/>
                <w:b/>
                <w:sz w:val="28"/>
                <w:szCs w:val="28"/>
              </w:rPr>
              <w:t>ОК 04; ОК 06; ОК 08</w:t>
            </w:r>
          </w:p>
        </w:tc>
      </w:tr>
      <w:tr w14:paraId="1DCCE3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6"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482D6534">
            <w:pPr>
              <w:spacing w:line="240" w:lineRule="auto"/>
              <w:contextualSpacing/>
              <w:rPr>
                <w:rFonts w:ascii="Times New Roman" w:hAnsi="Times New Roman"/>
                <w:sz w:val="28"/>
                <w:szCs w:val="28"/>
              </w:rPr>
            </w:pPr>
            <w:r>
              <w:rPr>
                <w:rFonts w:ascii="Times New Roman" w:hAnsi="Times New Roman"/>
                <w:sz w:val="28"/>
                <w:szCs w:val="28"/>
              </w:rPr>
              <w:t>Тема 7.1. Факторы, влияющие на здоровье человека. Инфекционные заболевания</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7834F653">
            <w:pPr>
              <w:spacing w:line="240" w:lineRule="auto"/>
              <w:contextualSpacing/>
              <w:rPr>
                <w:rFonts w:ascii="Times New Roman" w:hAnsi="Times New Roman"/>
                <w:sz w:val="28"/>
                <w:szCs w:val="28"/>
              </w:rPr>
            </w:pPr>
            <w:r>
              <w:rPr>
                <w:rFonts w:ascii="Times New Roman" w:hAnsi="Times New Roman"/>
                <w:sz w:val="28"/>
                <w:szCs w:val="28"/>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2EE76FFC">
            <w:pPr>
              <w:spacing w:line="240" w:lineRule="auto"/>
              <w:contextualSpacing/>
              <w:jc w:val="center"/>
              <w:rPr>
                <w:rFonts w:ascii="Times New Roman" w:hAnsi="Times New Roman"/>
                <w:b/>
                <w:sz w:val="28"/>
                <w:szCs w:val="28"/>
              </w:rPr>
            </w:pPr>
            <w:r>
              <w:rPr>
                <w:rFonts w:ascii="Times New Roman" w:hAnsi="Times New Roman"/>
                <w:b/>
                <w:sz w:val="28"/>
                <w:szCs w:val="28"/>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1CDAFB99">
            <w:pPr>
              <w:spacing w:line="240" w:lineRule="auto"/>
              <w:contextualSpacing/>
              <w:rPr>
                <w:rFonts w:ascii="Times New Roman" w:hAnsi="Times New Roman"/>
                <w:sz w:val="28"/>
                <w:szCs w:val="28"/>
                <w:highlight w:val="cyan"/>
              </w:rPr>
            </w:pPr>
            <w:r>
              <w:rPr>
                <w:rFonts w:ascii="Times New Roman" w:hAnsi="Times New Roman"/>
                <w:sz w:val="28"/>
                <w:szCs w:val="28"/>
              </w:rPr>
              <w:t>ОК 04; ОК 06; ОК 08</w:t>
            </w:r>
          </w:p>
        </w:tc>
      </w:tr>
      <w:tr w14:paraId="202223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5"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F62674A">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2CAF4650">
            <w:pPr>
              <w:spacing w:line="240" w:lineRule="auto"/>
              <w:contextualSpacing/>
              <w:rPr>
                <w:rFonts w:ascii="Times New Roman" w:hAnsi="Times New Roman"/>
                <w:sz w:val="28"/>
                <w:szCs w:val="28"/>
              </w:rPr>
            </w:pPr>
            <w:r>
              <w:rPr>
                <w:rFonts w:ascii="Times New Roman" w:hAnsi="Times New Roman"/>
                <w:sz w:val="28"/>
                <w:szCs w:val="28"/>
              </w:rPr>
              <w:t xml:space="preserve">Комбинированное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0B016ED8">
            <w:pPr>
              <w:spacing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5C16FB8">
            <w:pPr>
              <w:rPr>
                <w:rFonts w:ascii="Times New Roman" w:hAnsi="Times New Roman"/>
                <w:sz w:val="28"/>
                <w:szCs w:val="28"/>
              </w:rPr>
            </w:pPr>
          </w:p>
        </w:tc>
      </w:tr>
      <w:tr w14:paraId="0D2D90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BCFF93E">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426743F0">
            <w:pPr>
              <w:spacing w:after="0"/>
              <w:jc w:val="both"/>
              <w:rPr>
                <w:rFonts w:ascii="Times New Roman" w:hAnsi="Times New Roman"/>
                <w:sz w:val="28"/>
                <w:szCs w:val="28"/>
              </w:rPr>
            </w:pPr>
            <w:r>
              <w:rPr>
                <w:rFonts w:ascii="Times New Roman" w:hAnsi="Times New Roman"/>
                <w:sz w:val="28"/>
                <w:szCs w:val="28"/>
              </w:rPr>
              <w:t>Понятия «здоровье», «охрана здоровья», «здоровый образ жизни», «лечение», «профилактика». Биологические, социально-экономические, экологические (геофизические), психологические факторы, влияющие на здоровье человека. Составляющие здорового образа жизни: сон, питание, физическая активность, психологическое благополучие. Общие представления об инфекционных заболеваниях. Механизм распространения и способы передачи инфекционных заболеваний. Чрезвычайные ситуации биолого-социального характера. Меры профилактики и защиты. Роль вакцинации. Национальный календарь профилактических прививок. Вакцинация по эпидемиологическим показаниям. Значение изобретения вакцины для человечества</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465AEF75">
            <w:pPr>
              <w:spacing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CD02959">
            <w:pPr>
              <w:rPr>
                <w:rFonts w:ascii="Times New Roman" w:hAnsi="Times New Roman"/>
                <w:sz w:val="28"/>
                <w:szCs w:val="28"/>
              </w:rPr>
            </w:pPr>
          </w:p>
        </w:tc>
      </w:tr>
      <w:tr w14:paraId="3759E1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5A13CAB3">
            <w:pPr>
              <w:spacing w:line="240" w:lineRule="auto"/>
              <w:contextualSpacing/>
              <w:rPr>
                <w:rFonts w:ascii="Times New Roman" w:hAnsi="Times New Roman"/>
                <w:sz w:val="28"/>
                <w:szCs w:val="28"/>
              </w:rPr>
            </w:pPr>
            <w:r>
              <w:rPr>
                <w:rFonts w:ascii="Times New Roman" w:hAnsi="Times New Roman"/>
                <w:sz w:val="28"/>
                <w:szCs w:val="28"/>
              </w:rPr>
              <w:t>Тема 7.2. Неинфекционные заболевания: факторы риска и меры профилактики</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304C80FD">
            <w:pPr>
              <w:spacing w:line="240" w:lineRule="auto"/>
              <w:contextualSpacing/>
              <w:jc w:val="both"/>
              <w:rPr>
                <w:rFonts w:ascii="Times New Roman" w:hAnsi="Times New Roman"/>
                <w:sz w:val="28"/>
                <w:szCs w:val="28"/>
              </w:rPr>
            </w:pPr>
            <w:r>
              <w:rPr>
                <w:rFonts w:ascii="Times New Roman" w:hAnsi="Times New Roman"/>
                <w:sz w:val="28"/>
                <w:szCs w:val="28"/>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750BD0EE">
            <w:pPr>
              <w:spacing w:line="240" w:lineRule="auto"/>
              <w:contextualSpacing/>
              <w:jc w:val="center"/>
              <w:rPr>
                <w:rFonts w:ascii="Times New Roman" w:hAnsi="Times New Roman"/>
                <w:b/>
                <w:sz w:val="28"/>
                <w:szCs w:val="28"/>
              </w:rPr>
            </w:pPr>
            <w:r>
              <w:rPr>
                <w:rFonts w:ascii="Times New Roman" w:hAnsi="Times New Roman"/>
                <w:b/>
                <w:sz w:val="28"/>
                <w:szCs w:val="28"/>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07F2C9C2">
            <w:pPr>
              <w:spacing w:line="240" w:lineRule="auto"/>
              <w:contextualSpacing/>
              <w:rPr>
                <w:rFonts w:ascii="Times New Roman" w:hAnsi="Times New Roman"/>
                <w:i/>
                <w:sz w:val="28"/>
                <w:szCs w:val="28"/>
                <w:highlight w:val="cyan"/>
              </w:rPr>
            </w:pPr>
            <w:r>
              <w:rPr>
                <w:rFonts w:ascii="Times New Roman" w:hAnsi="Times New Roman"/>
                <w:sz w:val="28"/>
                <w:szCs w:val="28"/>
              </w:rPr>
              <w:t>ОК 06; ОК 08</w:t>
            </w:r>
          </w:p>
        </w:tc>
      </w:tr>
      <w:tr w14:paraId="78D8F5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0228D29">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64477DDE">
            <w:pPr>
              <w:spacing w:line="240" w:lineRule="auto"/>
              <w:contextualSpacing/>
              <w:jc w:val="both"/>
              <w:rPr>
                <w:rFonts w:ascii="Times New Roman" w:hAnsi="Times New Roman"/>
                <w:sz w:val="28"/>
                <w:szCs w:val="28"/>
              </w:rPr>
            </w:pPr>
            <w:r>
              <w:rPr>
                <w:rFonts w:ascii="Times New Roman" w:hAnsi="Times New Roman"/>
                <w:sz w:val="28"/>
                <w:szCs w:val="28"/>
              </w:rPr>
              <w:t xml:space="preserve">Комбинированное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0B496213">
            <w:pPr>
              <w:spacing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E03875F">
            <w:pPr>
              <w:rPr>
                <w:rFonts w:ascii="Times New Roman" w:hAnsi="Times New Roman"/>
                <w:sz w:val="28"/>
                <w:szCs w:val="28"/>
              </w:rPr>
            </w:pPr>
          </w:p>
        </w:tc>
      </w:tr>
      <w:tr w14:paraId="254265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5"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572E16E">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58EB971D">
            <w:pPr>
              <w:spacing w:after="0"/>
              <w:jc w:val="both"/>
              <w:rPr>
                <w:rFonts w:ascii="Times New Roman" w:hAnsi="Times New Roman"/>
                <w:sz w:val="28"/>
                <w:szCs w:val="28"/>
              </w:rPr>
            </w:pPr>
            <w:r>
              <w:rPr>
                <w:rFonts w:ascii="Times New Roman" w:hAnsi="Times New Roman"/>
                <w:sz w:val="28"/>
                <w:szCs w:val="28"/>
              </w:rPr>
              <w:t>Неинфекционные заболевания. Самые распространённые неинфекционные заболевания. Факторы риска возникновения сердечно-сосудистых заболеваний. Факторы риска возникновения онкологических заболеваний. Факторы риска возникновения заболеваний дыхательной системы. Факторы риска возникновения эндокринных заболеваний. Меры профилактики неинфекционных заболеваний. Роль диспансеризации в профилактике неинфекционных заболеваний. Признаки угрожающих жизни и здоровью состояний, требующие вызова скорой медицинской помощи (инсульт, сердечный приступ, острая боль в животе, эпилеп</w:t>
            </w:r>
            <w:r>
              <w:rPr>
                <w:rStyle w:val="58"/>
                <w:rFonts w:ascii="Times New Roman" w:hAnsi="Times New Roman"/>
                <w:sz w:val="28"/>
                <w:szCs w:val="28"/>
              </w:rPr>
              <w:t>сия, кровотечения и др.). Состояния, при которых оказывается первая помощь. Основные правила оказания первой помощи</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D37E1">
            <w:pPr>
              <w:spacing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C756376">
            <w:pPr>
              <w:rPr>
                <w:rFonts w:ascii="Times New Roman" w:hAnsi="Times New Roman"/>
                <w:sz w:val="28"/>
                <w:szCs w:val="28"/>
              </w:rPr>
            </w:pPr>
          </w:p>
        </w:tc>
      </w:tr>
      <w:tr w14:paraId="40C0C2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5"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7D83823F">
            <w:pPr>
              <w:spacing w:line="240" w:lineRule="auto"/>
              <w:contextualSpacing/>
              <w:rPr>
                <w:rFonts w:ascii="Times New Roman" w:hAnsi="Times New Roman"/>
                <w:sz w:val="28"/>
                <w:szCs w:val="28"/>
              </w:rPr>
            </w:pPr>
            <w:r>
              <w:rPr>
                <w:rFonts w:ascii="Times New Roman" w:hAnsi="Times New Roman"/>
                <w:sz w:val="28"/>
                <w:szCs w:val="28"/>
              </w:rPr>
              <w:t xml:space="preserve">Тема 7.3. Психическое здоровье и психологическое благополучие </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309DFBE5">
            <w:pPr>
              <w:spacing w:line="240" w:lineRule="auto"/>
              <w:contextualSpacing/>
              <w:jc w:val="both"/>
              <w:rPr>
                <w:rFonts w:ascii="Times New Roman" w:hAnsi="Times New Roman"/>
                <w:sz w:val="28"/>
                <w:szCs w:val="28"/>
              </w:rPr>
            </w:pPr>
            <w:r>
              <w:rPr>
                <w:rFonts w:ascii="Times New Roman" w:hAnsi="Times New Roman"/>
                <w:sz w:val="28"/>
                <w:szCs w:val="28"/>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581E1C96">
            <w:pPr>
              <w:spacing w:line="240" w:lineRule="auto"/>
              <w:contextualSpacing/>
              <w:jc w:val="center"/>
              <w:rPr>
                <w:rFonts w:ascii="Times New Roman" w:hAnsi="Times New Roman"/>
                <w:i/>
                <w:sz w:val="28"/>
                <w:szCs w:val="28"/>
              </w:rPr>
            </w:pPr>
            <w:r>
              <w:rPr>
                <w:rFonts w:ascii="Times New Roman" w:hAnsi="Times New Roman"/>
                <w:b/>
                <w:sz w:val="28"/>
                <w:szCs w:val="28"/>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03E8D1D1">
            <w:pPr>
              <w:spacing w:line="240" w:lineRule="auto"/>
              <w:contextualSpacing/>
              <w:rPr>
                <w:rFonts w:ascii="Times New Roman" w:hAnsi="Times New Roman"/>
                <w:sz w:val="28"/>
                <w:szCs w:val="28"/>
                <w:highlight w:val="cyan"/>
              </w:rPr>
            </w:pPr>
            <w:r>
              <w:rPr>
                <w:rFonts w:ascii="Times New Roman" w:hAnsi="Times New Roman"/>
                <w:sz w:val="28"/>
                <w:szCs w:val="28"/>
              </w:rPr>
              <w:t>ОК 04; ОК 06; ОК 08</w:t>
            </w:r>
          </w:p>
        </w:tc>
      </w:tr>
      <w:tr w14:paraId="1FEFF9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5"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816FB63">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78614552">
            <w:pPr>
              <w:spacing w:line="240" w:lineRule="auto"/>
              <w:contextualSpacing/>
              <w:jc w:val="both"/>
              <w:rPr>
                <w:rFonts w:ascii="Times New Roman" w:hAnsi="Times New Roman"/>
                <w:sz w:val="28"/>
                <w:szCs w:val="28"/>
              </w:rPr>
            </w:pPr>
            <w:r>
              <w:rPr>
                <w:rFonts w:ascii="Times New Roman" w:hAnsi="Times New Roman"/>
                <w:sz w:val="28"/>
                <w:szCs w:val="28"/>
              </w:rPr>
              <w:t>Практическое  занятие-тренинг</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27708998">
            <w:pPr>
              <w:spacing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55DA71F">
            <w:pPr>
              <w:rPr>
                <w:rFonts w:ascii="Times New Roman" w:hAnsi="Times New Roman"/>
                <w:sz w:val="28"/>
                <w:szCs w:val="28"/>
              </w:rPr>
            </w:pPr>
          </w:p>
        </w:tc>
      </w:tr>
      <w:tr w14:paraId="45C1F1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5"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C5FEFC8">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41662D85">
            <w:pPr>
              <w:spacing w:after="0"/>
              <w:jc w:val="both"/>
              <w:rPr>
                <w:rFonts w:ascii="Times New Roman" w:hAnsi="Times New Roman"/>
                <w:sz w:val="28"/>
                <w:szCs w:val="28"/>
              </w:rPr>
            </w:pPr>
            <w:r>
              <w:rPr>
                <w:rFonts w:ascii="Times New Roman" w:hAnsi="Times New Roman"/>
                <w:sz w:val="28"/>
                <w:szCs w:val="28"/>
              </w:rPr>
              <w:t>Психическое здоровье и психологическое благополучие.</w:t>
            </w:r>
          </w:p>
          <w:p w14:paraId="01EAF642">
            <w:pPr>
              <w:spacing w:after="0"/>
              <w:jc w:val="both"/>
              <w:rPr>
                <w:rFonts w:ascii="Times New Roman" w:hAnsi="Times New Roman"/>
                <w:sz w:val="28"/>
                <w:szCs w:val="28"/>
              </w:rPr>
            </w:pPr>
            <w:r>
              <w:rPr>
                <w:rFonts w:ascii="Times New Roman" w:hAnsi="Times New Roman"/>
                <w:sz w:val="28"/>
                <w:szCs w:val="28"/>
              </w:rPr>
              <w:t xml:space="preserve">Критерии психического здоровья и психологического благополучия. Основные факторы, влияющие на психическое здоровье и психологическое благополучие. </w:t>
            </w:r>
          </w:p>
          <w:p w14:paraId="7C532ECF">
            <w:pPr>
              <w:spacing w:after="0"/>
              <w:jc w:val="both"/>
              <w:rPr>
                <w:rFonts w:ascii="Times New Roman" w:hAnsi="Times New Roman"/>
                <w:sz w:val="28"/>
                <w:szCs w:val="28"/>
              </w:rPr>
            </w:pPr>
            <w:r>
              <w:rPr>
                <w:rFonts w:ascii="Times New Roman" w:hAnsi="Times New Roman"/>
                <w:sz w:val="28"/>
                <w:szCs w:val="28"/>
              </w:rPr>
              <w:t>Основные направления сохранения и укрепления психического здоровья (раннее выявление психических расстройств; минимизация влияния хронического стресса: оптимизация условий жизни, работы, учёбы; профилактика злоупотребления алкоголя и употребления наркотических средств; помощь людям, перенёсшим психотравмирующую ситуацию). Меры, направленные на сохранение и укрепление психического здоровья</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52192">
            <w:pPr>
              <w:spacing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44A39A7">
            <w:pPr>
              <w:rPr>
                <w:rFonts w:ascii="Times New Roman" w:hAnsi="Times New Roman"/>
                <w:sz w:val="28"/>
                <w:szCs w:val="28"/>
              </w:rPr>
            </w:pPr>
          </w:p>
        </w:tc>
      </w:tr>
      <w:tr w14:paraId="1FFF46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5" w:hRule="atLeast"/>
        </w:trPr>
        <w:tc>
          <w:tcPr>
            <w:tcW w:w="11165" w:type="dxa"/>
            <w:gridSpan w:val="2"/>
            <w:tcBorders>
              <w:top w:val="single" w:color="000000" w:sz="4" w:space="0"/>
              <w:left w:val="single" w:color="000000" w:sz="4" w:space="0"/>
              <w:bottom w:val="single" w:color="000000" w:sz="4" w:space="0"/>
              <w:right w:val="single" w:color="000000" w:sz="4" w:space="0"/>
            </w:tcBorders>
            <w:shd w:val="clear" w:color="auto" w:fill="auto"/>
          </w:tcPr>
          <w:p w14:paraId="513C47E4">
            <w:pPr>
              <w:spacing w:line="240" w:lineRule="auto"/>
              <w:contextualSpacing/>
              <w:jc w:val="both"/>
              <w:rPr>
                <w:rFonts w:ascii="Times New Roman" w:hAnsi="Times New Roman"/>
                <w:sz w:val="28"/>
                <w:szCs w:val="28"/>
              </w:rPr>
            </w:pPr>
            <w:r>
              <w:rPr>
                <w:rFonts w:ascii="Times New Roman" w:hAnsi="Times New Roman"/>
                <w:b/>
                <w:sz w:val="28"/>
                <w:szCs w:val="28"/>
              </w:rPr>
              <w:t xml:space="preserve">Раздел 8. Безопасность в социуме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9EDF5">
            <w:pPr>
              <w:spacing w:line="240" w:lineRule="auto"/>
              <w:contextualSpacing/>
              <w:jc w:val="center"/>
              <w:rPr>
                <w:rFonts w:ascii="Times New Roman" w:hAnsi="Times New Roman"/>
                <w:b/>
                <w:sz w:val="28"/>
                <w:szCs w:val="28"/>
              </w:rPr>
            </w:pPr>
            <w:r>
              <w:rPr>
                <w:rFonts w:ascii="Times New Roman" w:hAnsi="Times New Roman"/>
                <w:b/>
                <w:sz w:val="28"/>
                <w:szCs w:val="28"/>
              </w:rPr>
              <w:t>6</w:t>
            </w:r>
          </w:p>
        </w:tc>
        <w:tc>
          <w:tcPr>
            <w:tcW w:w="2410"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73412B57">
            <w:pPr>
              <w:spacing w:line="240" w:lineRule="auto"/>
              <w:contextualSpacing/>
              <w:rPr>
                <w:rFonts w:ascii="Times New Roman" w:hAnsi="Times New Roman"/>
                <w:b/>
                <w:sz w:val="28"/>
                <w:szCs w:val="28"/>
              </w:rPr>
            </w:pPr>
            <w:r>
              <w:rPr>
                <w:rFonts w:ascii="Times New Roman" w:hAnsi="Times New Roman"/>
                <w:b/>
                <w:sz w:val="28"/>
                <w:szCs w:val="28"/>
              </w:rPr>
              <w:t>ОК 03; ОК 04; ОК 06; ОК 07; ОК 08</w:t>
            </w:r>
          </w:p>
        </w:tc>
      </w:tr>
      <w:tr w14:paraId="5C01DC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0CBE4D2A">
            <w:pPr>
              <w:spacing w:line="240" w:lineRule="auto"/>
              <w:contextualSpacing/>
              <w:rPr>
                <w:rFonts w:ascii="Times New Roman" w:hAnsi="Times New Roman"/>
                <w:sz w:val="28"/>
                <w:szCs w:val="28"/>
              </w:rPr>
            </w:pPr>
            <w:r>
              <w:rPr>
                <w:rFonts w:ascii="Times New Roman" w:hAnsi="Times New Roman"/>
                <w:sz w:val="28"/>
                <w:szCs w:val="28"/>
              </w:rPr>
              <w:t>Тема 8.1. Конфликты и способы их разрешения</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0F420A00">
            <w:pPr>
              <w:spacing w:line="240" w:lineRule="auto"/>
              <w:contextualSpacing/>
              <w:rPr>
                <w:rFonts w:ascii="Times New Roman" w:hAnsi="Times New Roman"/>
                <w:sz w:val="28"/>
                <w:szCs w:val="28"/>
              </w:rPr>
            </w:pPr>
            <w:r>
              <w:rPr>
                <w:rFonts w:ascii="Times New Roman" w:hAnsi="Times New Roman"/>
                <w:sz w:val="28"/>
                <w:szCs w:val="28"/>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33E33BA4">
            <w:pPr>
              <w:spacing w:line="240" w:lineRule="auto"/>
              <w:contextualSpacing/>
              <w:jc w:val="center"/>
              <w:rPr>
                <w:rFonts w:ascii="Times New Roman" w:hAnsi="Times New Roman"/>
                <w:i/>
                <w:sz w:val="28"/>
                <w:szCs w:val="28"/>
              </w:rPr>
            </w:pPr>
            <w:r>
              <w:rPr>
                <w:rFonts w:ascii="Times New Roman" w:hAnsi="Times New Roman"/>
                <w:b/>
                <w:sz w:val="28"/>
                <w:szCs w:val="28"/>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6102623C">
            <w:pPr>
              <w:spacing w:line="240" w:lineRule="auto"/>
              <w:contextualSpacing/>
              <w:rPr>
                <w:rFonts w:ascii="Times New Roman" w:hAnsi="Times New Roman"/>
                <w:sz w:val="28"/>
                <w:szCs w:val="28"/>
              </w:rPr>
            </w:pPr>
            <w:r>
              <w:rPr>
                <w:rFonts w:ascii="Times New Roman" w:hAnsi="Times New Roman"/>
                <w:sz w:val="28"/>
                <w:szCs w:val="28"/>
              </w:rPr>
              <w:t>ОК 03; ОК 04; ОК 06</w:t>
            </w:r>
          </w:p>
        </w:tc>
      </w:tr>
      <w:tr w14:paraId="5E0CC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86E931F">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6D0A9A5C">
            <w:pPr>
              <w:spacing w:line="240" w:lineRule="auto"/>
              <w:contextualSpacing/>
              <w:rPr>
                <w:rFonts w:ascii="Times New Roman" w:hAnsi="Times New Roman"/>
                <w:sz w:val="28"/>
                <w:szCs w:val="28"/>
              </w:rPr>
            </w:pPr>
            <w:r>
              <w:rPr>
                <w:rFonts w:ascii="Times New Roman" w:hAnsi="Times New Roman"/>
                <w:sz w:val="28"/>
                <w:szCs w:val="28"/>
              </w:rPr>
              <w:t xml:space="preserve">Практическое занятие-тренинг </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7DE0F01F">
            <w:pPr>
              <w:spacing w:line="240" w:lineRule="auto"/>
              <w:contextualSpacing/>
              <w:jc w:val="center"/>
              <w:rPr>
                <w:rFonts w:ascii="Times New Roman" w:hAnsi="Times New Roman"/>
                <w:b/>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8205E48">
            <w:pPr>
              <w:rPr>
                <w:rFonts w:ascii="Times New Roman" w:hAnsi="Times New Roman"/>
                <w:sz w:val="28"/>
                <w:szCs w:val="28"/>
              </w:rPr>
            </w:pPr>
          </w:p>
        </w:tc>
      </w:tr>
      <w:tr w14:paraId="5A92BD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821A054">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6D93014A">
            <w:pPr>
              <w:spacing w:after="0"/>
              <w:jc w:val="both"/>
              <w:rPr>
                <w:rFonts w:ascii="Times New Roman" w:hAnsi="Times New Roman"/>
                <w:sz w:val="28"/>
                <w:szCs w:val="28"/>
              </w:rPr>
            </w:pPr>
            <w:r>
              <w:rPr>
                <w:rFonts w:ascii="Times New Roman" w:hAnsi="Times New Roman"/>
                <w:sz w:val="28"/>
                <w:szCs w:val="28"/>
              </w:rPr>
              <w:t>Понятие «конфликт». Стадии развития конфликта. Конфликты в межличностном общении; конфликты в малой группе. Факторы способствующие и препятствующие эскалации конфликта. Способы поведения в конфликте. Деструктивное и агрессивное поведение. Конструктивное поведение в конфликте. Роль регуляции эмоций при разрешении конфликта, виды эмоциональной регуляции. Способы разрешения конфликтных ситуаций. Основные формы участия третьей стороны в процессе урегулирования и разрешения конфликта. Ведение переговоров при разрешении конфликта. Опасные проявления конфликтов.  Способы противодействия  проявлению насилия</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30B8B">
            <w:pPr>
              <w:spacing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134A51F">
            <w:pPr>
              <w:rPr>
                <w:rFonts w:ascii="Times New Roman" w:hAnsi="Times New Roman"/>
                <w:sz w:val="28"/>
                <w:szCs w:val="28"/>
              </w:rPr>
            </w:pPr>
          </w:p>
        </w:tc>
      </w:tr>
      <w:tr w14:paraId="4DEB42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2"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31918660">
            <w:pPr>
              <w:spacing w:after="0"/>
              <w:rPr>
                <w:rFonts w:ascii="Times New Roman" w:hAnsi="Times New Roman"/>
                <w:sz w:val="28"/>
                <w:szCs w:val="28"/>
              </w:rPr>
            </w:pPr>
            <w:r>
              <w:rPr>
                <w:rFonts w:ascii="Times New Roman" w:hAnsi="Times New Roman"/>
                <w:sz w:val="28"/>
                <w:szCs w:val="28"/>
              </w:rPr>
              <w:t>Тема 8.2. Конструктивные и деструктивные способы психологического воздействия</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45A4CB00">
            <w:pPr>
              <w:spacing w:line="240" w:lineRule="auto"/>
              <w:contextualSpacing/>
              <w:jc w:val="both"/>
              <w:rPr>
                <w:rFonts w:ascii="Times New Roman" w:hAnsi="Times New Roman"/>
                <w:sz w:val="28"/>
                <w:szCs w:val="28"/>
              </w:rPr>
            </w:pPr>
            <w:r>
              <w:rPr>
                <w:rFonts w:ascii="Times New Roman" w:hAnsi="Times New Roman"/>
                <w:sz w:val="28"/>
                <w:szCs w:val="28"/>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A4391">
            <w:pPr>
              <w:spacing w:line="240" w:lineRule="auto"/>
              <w:contextualSpacing/>
              <w:jc w:val="center"/>
              <w:rPr>
                <w:rFonts w:ascii="Times New Roman" w:hAnsi="Times New Roman"/>
                <w:b/>
                <w:sz w:val="28"/>
                <w:szCs w:val="28"/>
              </w:rPr>
            </w:pPr>
            <w:r>
              <w:rPr>
                <w:rFonts w:ascii="Times New Roman" w:hAnsi="Times New Roman"/>
                <w:b/>
                <w:sz w:val="28"/>
                <w:szCs w:val="28"/>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1A95B296">
            <w:pPr>
              <w:spacing w:line="240" w:lineRule="auto"/>
              <w:contextualSpacing/>
              <w:rPr>
                <w:rFonts w:ascii="Times New Roman" w:hAnsi="Times New Roman"/>
                <w:i/>
                <w:sz w:val="28"/>
                <w:szCs w:val="28"/>
                <w:highlight w:val="cyan"/>
              </w:rPr>
            </w:pPr>
            <w:r>
              <w:rPr>
                <w:rFonts w:ascii="Times New Roman" w:hAnsi="Times New Roman"/>
                <w:sz w:val="28"/>
                <w:szCs w:val="28"/>
              </w:rPr>
              <w:t>ОК 04; ОК 06; ОК 07; ОК 08</w:t>
            </w:r>
          </w:p>
        </w:tc>
      </w:tr>
      <w:tr w14:paraId="22B3DE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147C4E2">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44D9D6AA">
            <w:pPr>
              <w:spacing w:line="240" w:lineRule="auto"/>
              <w:contextualSpacing/>
              <w:rPr>
                <w:rFonts w:ascii="Times New Roman" w:hAnsi="Times New Roman"/>
                <w:sz w:val="28"/>
                <w:szCs w:val="28"/>
                <w:highlight w:val="yellow"/>
              </w:rPr>
            </w:pPr>
            <w:r>
              <w:rPr>
                <w:rFonts w:ascii="Times New Roman" w:hAnsi="Times New Roman"/>
                <w:sz w:val="28"/>
                <w:szCs w:val="28"/>
              </w:rPr>
              <w:t xml:space="preserve">Практическое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42767">
            <w:pPr>
              <w:spacing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C0315B5">
            <w:pPr>
              <w:rPr>
                <w:rFonts w:ascii="Times New Roman" w:hAnsi="Times New Roman"/>
                <w:sz w:val="28"/>
                <w:szCs w:val="28"/>
              </w:rPr>
            </w:pPr>
          </w:p>
        </w:tc>
      </w:tr>
      <w:tr w14:paraId="525A4F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5F614D5">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155790C0">
            <w:pPr>
              <w:widowControl w:val="0"/>
              <w:spacing w:after="0" w:line="240" w:lineRule="auto"/>
              <w:jc w:val="both"/>
              <w:rPr>
                <w:rFonts w:ascii="Times New Roman" w:hAnsi="Times New Roman"/>
                <w:sz w:val="28"/>
                <w:szCs w:val="28"/>
              </w:rPr>
            </w:pPr>
            <w:r>
              <w:rPr>
                <w:rFonts w:ascii="Times New Roman" w:hAnsi="Times New Roman"/>
                <w:sz w:val="28"/>
                <w:szCs w:val="28"/>
              </w:rPr>
              <w:t>Определение понятия «общение». особенности общения людей, принципы и показатели эффективного общения. Общие представления о понятиях «социальная группа», «большая группа», «малая группа». Способы психологического воздействия. Психологическое влияние в малой группе. Положительные и отрицательные стороны конформизма. Эмпатия и уважение к партнёру (партнёрам) по общению как основа коммуникации. Убеждающая коммуникация. Этапы убеждения. Подчинение и сопротивление влиянию. Манипуляция в общении. Цели, технологии и способы противодействия. Манипулятивное воздействие в группе. Манипулятивные приёмы. Манипуляция и мошенничество</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DA9F0">
            <w:pPr>
              <w:spacing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74F0B6D">
            <w:pPr>
              <w:rPr>
                <w:rFonts w:ascii="Times New Roman" w:hAnsi="Times New Roman"/>
                <w:sz w:val="28"/>
                <w:szCs w:val="28"/>
              </w:rPr>
            </w:pPr>
          </w:p>
        </w:tc>
      </w:tr>
      <w:tr w14:paraId="07CF2C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7EAFF230">
            <w:pPr>
              <w:spacing w:after="0"/>
              <w:rPr>
                <w:rFonts w:ascii="Times New Roman" w:hAnsi="Times New Roman"/>
                <w:sz w:val="28"/>
                <w:szCs w:val="28"/>
              </w:rPr>
            </w:pPr>
            <w:r>
              <w:rPr>
                <w:rFonts w:ascii="Times New Roman" w:hAnsi="Times New Roman"/>
                <w:sz w:val="28"/>
                <w:szCs w:val="28"/>
              </w:rPr>
              <w:t>Тема 8.3. Психологические механизмы воздействия на большие группы людей</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603CDED3">
            <w:pPr>
              <w:spacing w:after="0"/>
              <w:jc w:val="both"/>
              <w:rPr>
                <w:rFonts w:ascii="Times New Roman" w:hAnsi="Times New Roman"/>
                <w:sz w:val="28"/>
                <w:szCs w:val="28"/>
              </w:rPr>
            </w:pPr>
            <w:r>
              <w:rPr>
                <w:rFonts w:ascii="Times New Roman" w:hAnsi="Times New Roman"/>
                <w:sz w:val="28"/>
                <w:szCs w:val="28"/>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D965B">
            <w:pPr>
              <w:spacing w:line="240" w:lineRule="auto"/>
              <w:contextualSpacing/>
              <w:jc w:val="center"/>
              <w:rPr>
                <w:rFonts w:ascii="Times New Roman" w:hAnsi="Times New Roman"/>
                <w:i/>
                <w:sz w:val="28"/>
                <w:szCs w:val="28"/>
              </w:rPr>
            </w:pPr>
            <w:r>
              <w:rPr>
                <w:rFonts w:ascii="Times New Roman" w:hAnsi="Times New Roman"/>
                <w:b/>
                <w:sz w:val="28"/>
                <w:szCs w:val="28"/>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4961F1CE">
            <w:pPr>
              <w:spacing w:line="240" w:lineRule="auto"/>
              <w:contextualSpacing/>
              <w:rPr>
                <w:rFonts w:ascii="Times New Roman" w:hAnsi="Times New Roman"/>
                <w:i/>
                <w:sz w:val="28"/>
                <w:szCs w:val="28"/>
                <w:highlight w:val="cyan"/>
              </w:rPr>
            </w:pPr>
            <w:r>
              <w:rPr>
                <w:rFonts w:ascii="Times New Roman" w:hAnsi="Times New Roman"/>
                <w:sz w:val="28"/>
                <w:szCs w:val="28"/>
              </w:rPr>
              <w:t>ОК 04; ОК 06; ОК 07; ОК 08</w:t>
            </w:r>
          </w:p>
        </w:tc>
      </w:tr>
      <w:tr w14:paraId="34BE3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008651B9">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4BCD8B53">
            <w:pPr>
              <w:spacing w:after="0"/>
              <w:jc w:val="both"/>
              <w:rPr>
                <w:rFonts w:ascii="Times New Roman" w:hAnsi="Times New Roman"/>
                <w:sz w:val="28"/>
                <w:szCs w:val="28"/>
              </w:rPr>
            </w:pPr>
            <w:r>
              <w:rPr>
                <w:rFonts w:ascii="Times New Roman" w:hAnsi="Times New Roman"/>
                <w:sz w:val="28"/>
                <w:szCs w:val="28"/>
              </w:rPr>
              <w:t xml:space="preserve">Практическое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A4E3B">
            <w:pPr>
              <w:spacing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1C6E08F">
            <w:pPr>
              <w:rPr>
                <w:rFonts w:ascii="Times New Roman" w:hAnsi="Times New Roman"/>
                <w:sz w:val="28"/>
                <w:szCs w:val="28"/>
              </w:rPr>
            </w:pPr>
          </w:p>
        </w:tc>
      </w:tr>
      <w:tr w14:paraId="2239BF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AE1F6C3">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28453AA9">
            <w:pPr>
              <w:spacing w:after="0"/>
              <w:jc w:val="both"/>
              <w:rPr>
                <w:rFonts w:ascii="Times New Roman" w:hAnsi="Times New Roman"/>
                <w:sz w:val="28"/>
                <w:szCs w:val="28"/>
              </w:rPr>
            </w:pPr>
            <w:r>
              <w:rPr>
                <w:rFonts w:ascii="Times New Roman" w:hAnsi="Times New Roman"/>
                <w:sz w:val="28"/>
                <w:szCs w:val="28"/>
              </w:rPr>
              <w:t>Психологическое влияние в больших группах. Способы воздействия на человека в большой группе (заражение; убеждение; внушение; подражание). Деструктивные и псевдопсихологические технологии. Противодействие вовлечению молодёжи в противозаконную и антиобщественную деятельность</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D053C">
            <w:pPr>
              <w:spacing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B00B8A4">
            <w:pPr>
              <w:rPr>
                <w:rFonts w:ascii="Times New Roman" w:hAnsi="Times New Roman"/>
                <w:sz w:val="28"/>
                <w:szCs w:val="28"/>
              </w:rPr>
            </w:pPr>
          </w:p>
        </w:tc>
      </w:tr>
      <w:tr w14:paraId="3F98F0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1165" w:type="dxa"/>
            <w:gridSpan w:val="2"/>
            <w:tcBorders>
              <w:top w:val="single" w:color="000000" w:sz="4" w:space="0"/>
              <w:left w:val="single" w:color="000000" w:sz="4" w:space="0"/>
              <w:bottom w:val="single" w:color="000000" w:sz="4" w:space="0"/>
              <w:right w:val="single" w:color="000000" w:sz="4" w:space="0"/>
            </w:tcBorders>
            <w:shd w:val="clear" w:color="auto" w:fill="auto"/>
          </w:tcPr>
          <w:p w14:paraId="5FB22072">
            <w:pPr>
              <w:spacing w:line="240" w:lineRule="auto"/>
              <w:contextualSpacing/>
              <w:rPr>
                <w:rFonts w:ascii="Times New Roman" w:hAnsi="Times New Roman"/>
                <w:sz w:val="28"/>
                <w:szCs w:val="28"/>
              </w:rPr>
            </w:pPr>
            <w:r>
              <w:rPr>
                <w:rFonts w:ascii="Times New Roman" w:hAnsi="Times New Roman"/>
                <w:b/>
                <w:sz w:val="28"/>
                <w:szCs w:val="28"/>
              </w:rPr>
              <w:t xml:space="preserve">Раздел 9. Безопасность в информационном пространстве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2C55B4DA">
            <w:pPr>
              <w:spacing w:line="240" w:lineRule="auto"/>
              <w:contextualSpacing/>
              <w:jc w:val="center"/>
              <w:rPr>
                <w:rFonts w:ascii="Times New Roman" w:hAnsi="Times New Roman"/>
                <w:b/>
                <w:sz w:val="28"/>
                <w:szCs w:val="28"/>
              </w:rPr>
            </w:pPr>
            <w:r>
              <w:rPr>
                <w:rFonts w:ascii="Times New Roman" w:hAnsi="Times New Roman"/>
                <w:b/>
                <w:sz w:val="28"/>
                <w:szCs w:val="28"/>
              </w:rPr>
              <w:t>6</w:t>
            </w:r>
          </w:p>
        </w:tc>
        <w:tc>
          <w:tcPr>
            <w:tcW w:w="2410"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0C9D7009">
            <w:pPr>
              <w:spacing w:line="240" w:lineRule="auto"/>
              <w:contextualSpacing/>
              <w:rPr>
                <w:rFonts w:ascii="Times New Roman" w:hAnsi="Times New Roman"/>
                <w:b/>
                <w:sz w:val="28"/>
                <w:szCs w:val="28"/>
                <w:highlight w:val="cyan"/>
              </w:rPr>
            </w:pPr>
            <w:r>
              <w:rPr>
                <w:rFonts w:ascii="Times New Roman" w:hAnsi="Times New Roman"/>
                <w:b/>
                <w:sz w:val="28"/>
                <w:szCs w:val="28"/>
              </w:rPr>
              <w:t>ОК 2; ОК 03; ОК 06</w:t>
            </w:r>
          </w:p>
        </w:tc>
      </w:tr>
      <w:tr w14:paraId="6213D2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42002C55">
            <w:pPr>
              <w:spacing w:line="240" w:lineRule="auto"/>
              <w:contextualSpacing/>
              <w:rPr>
                <w:rFonts w:ascii="Times New Roman" w:hAnsi="Times New Roman"/>
                <w:sz w:val="28"/>
                <w:szCs w:val="28"/>
              </w:rPr>
            </w:pPr>
            <w:r>
              <w:rPr>
                <w:rFonts w:ascii="Times New Roman" w:hAnsi="Times New Roman"/>
                <w:sz w:val="28"/>
                <w:szCs w:val="28"/>
              </w:rPr>
              <w:t>Тема 9.1. Безопасность в цифровой среде</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122EDDE0">
            <w:pPr>
              <w:spacing w:line="240" w:lineRule="auto"/>
              <w:contextualSpacing/>
              <w:rPr>
                <w:rFonts w:ascii="Times New Roman" w:hAnsi="Times New Roman"/>
                <w:sz w:val="28"/>
                <w:szCs w:val="28"/>
              </w:rPr>
            </w:pPr>
            <w:r>
              <w:rPr>
                <w:rFonts w:ascii="Times New Roman" w:hAnsi="Times New Roman"/>
                <w:sz w:val="28"/>
                <w:szCs w:val="28"/>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062618B2">
            <w:pPr>
              <w:spacing w:line="240" w:lineRule="auto"/>
              <w:contextualSpacing/>
              <w:jc w:val="center"/>
              <w:rPr>
                <w:rFonts w:ascii="Times New Roman" w:hAnsi="Times New Roman"/>
                <w:i/>
                <w:sz w:val="28"/>
                <w:szCs w:val="28"/>
              </w:rPr>
            </w:pPr>
            <w:r>
              <w:rPr>
                <w:rFonts w:ascii="Times New Roman" w:hAnsi="Times New Roman"/>
                <w:b/>
                <w:sz w:val="28"/>
                <w:szCs w:val="28"/>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2D780675">
            <w:pPr>
              <w:spacing w:line="240" w:lineRule="auto"/>
              <w:contextualSpacing/>
              <w:rPr>
                <w:rFonts w:ascii="Times New Roman" w:hAnsi="Times New Roman"/>
                <w:sz w:val="28"/>
                <w:szCs w:val="28"/>
                <w:highlight w:val="cyan"/>
              </w:rPr>
            </w:pPr>
            <w:r>
              <w:rPr>
                <w:rFonts w:ascii="Times New Roman" w:hAnsi="Times New Roman"/>
                <w:sz w:val="28"/>
                <w:szCs w:val="28"/>
              </w:rPr>
              <w:t>ОК 2; ОК 03; ОК 06</w:t>
            </w:r>
          </w:p>
        </w:tc>
      </w:tr>
      <w:tr w14:paraId="28020E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9939B01">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6EF524D1">
            <w:pPr>
              <w:spacing w:line="240" w:lineRule="auto"/>
              <w:contextualSpacing/>
              <w:rPr>
                <w:rFonts w:ascii="Times New Roman" w:hAnsi="Times New Roman"/>
                <w:sz w:val="28"/>
                <w:szCs w:val="28"/>
              </w:rPr>
            </w:pPr>
            <w:r>
              <w:rPr>
                <w:rFonts w:ascii="Times New Roman" w:hAnsi="Times New Roman"/>
                <w:sz w:val="28"/>
                <w:szCs w:val="28"/>
              </w:rPr>
              <w:t xml:space="preserve">Практическое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003D506E">
            <w:pPr>
              <w:spacing w:line="240" w:lineRule="auto"/>
              <w:contextualSpacing/>
              <w:jc w:val="center"/>
              <w:rPr>
                <w:rFonts w:ascii="Times New Roman" w:hAnsi="Times New Roman"/>
                <w:b/>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16C8D34">
            <w:pPr>
              <w:rPr>
                <w:rFonts w:ascii="Times New Roman" w:hAnsi="Times New Roman"/>
                <w:sz w:val="28"/>
                <w:szCs w:val="28"/>
              </w:rPr>
            </w:pPr>
          </w:p>
        </w:tc>
      </w:tr>
      <w:tr w14:paraId="22EB8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2"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768F5AB">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5E0A214C">
            <w:pPr>
              <w:spacing w:after="0"/>
              <w:jc w:val="both"/>
              <w:rPr>
                <w:rFonts w:ascii="Times New Roman" w:hAnsi="Times New Roman"/>
                <w:sz w:val="28"/>
                <w:szCs w:val="28"/>
              </w:rPr>
            </w:pPr>
            <w:r>
              <w:rPr>
                <w:rFonts w:ascii="Times New Roman" w:hAnsi="Times New Roman"/>
                <w:sz w:val="28"/>
                <w:szCs w:val="28"/>
              </w:rPr>
              <w:t>Понятия «цифровая среда», «цифровой след». Влияние цифровой среды на жизнь человека. Приватность, персональные данные. «Цифровая зависимость», её признаки и последствия. Опасности и риски цифровой среды, их источники. Правила безопасного поведения в цифровой среде. Кража персональных данных, паролей. Мошенничество, правила защиты от мошенников. Правила безопасного использования устройств и программ</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5FC34">
            <w:pPr>
              <w:spacing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46551E1">
            <w:pPr>
              <w:rPr>
                <w:rFonts w:ascii="Times New Roman" w:hAnsi="Times New Roman"/>
                <w:sz w:val="28"/>
                <w:szCs w:val="28"/>
              </w:rPr>
            </w:pPr>
          </w:p>
        </w:tc>
      </w:tr>
      <w:tr w14:paraId="319B3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45BCC773">
            <w:pPr>
              <w:spacing w:line="240" w:lineRule="auto"/>
              <w:contextualSpacing/>
              <w:rPr>
                <w:rFonts w:ascii="Times New Roman" w:hAnsi="Times New Roman"/>
                <w:sz w:val="28"/>
                <w:szCs w:val="28"/>
              </w:rPr>
            </w:pPr>
            <w:r>
              <w:rPr>
                <w:rFonts w:ascii="Times New Roman" w:hAnsi="Times New Roman"/>
                <w:sz w:val="28"/>
                <w:szCs w:val="28"/>
              </w:rPr>
              <w:t>Тема 9.2. Опасности, связанные с коммуникацией в цифровой среде</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3528BD19">
            <w:pPr>
              <w:spacing w:line="240" w:lineRule="auto"/>
              <w:contextualSpacing/>
              <w:jc w:val="both"/>
              <w:rPr>
                <w:rFonts w:ascii="Times New Roman" w:hAnsi="Times New Roman"/>
                <w:sz w:val="28"/>
                <w:szCs w:val="28"/>
                <w:highlight w:val="yellow"/>
              </w:rPr>
            </w:pPr>
            <w:r>
              <w:rPr>
                <w:rFonts w:ascii="Times New Roman" w:hAnsi="Times New Roman"/>
                <w:sz w:val="28"/>
                <w:szCs w:val="28"/>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29214">
            <w:pPr>
              <w:spacing w:line="240" w:lineRule="auto"/>
              <w:contextualSpacing/>
              <w:jc w:val="center"/>
              <w:rPr>
                <w:rFonts w:ascii="Times New Roman" w:hAnsi="Times New Roman"/>
                <w:i/>
                <w:sz w:val="28"/>
                <w:szCs w:val="28"/>
              </w:rPr>
            </w:pPr>
            <w:r>
              <w:rPr>
                <w:rFonts w:ascii="Times New Roman" w:hAnsi="Times New Roman"/>
                <w:b/>
                <w:sz w:val="28"/>
                <w:szCs w:val="28"/>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577A0D58">
            <w:pPr>
              <w:spacing w:line="240" w:lineRule="auto"/>
              <w:contextualSpacing/>
              <w:rPr>
                <w:rFonts w:ascii="Times New Roman" w:hAnsi="Times New Roman"/>
                <w:sz w:val="28"/>
                <w:szCs w:val="28"/>
                <w:highlight w:val="cyan"/>
              </w:rPr>
            </w:pPr>
            <w:r>
              <w:rPr>
                <w:rFonts w:ascii="Times New Roman" w:hAnsi="Times New Roman"/>
                <w:sz w:val="28"/>
                <w:szCs w:val="28"/>
              </w:rPr>
              <w:t>ОК 2; ОК 03; ОК 06</w:t>
            </w:r>
          </w:p>
        </w:tc>
      </w:tr>
      <w:tr w14:paraId="3D353C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E6E0A2A">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0BBBB354">
            <w:pPr>
              <w:spacing w:line="240" w:lineRule="auto"/>
              <w:contextualSpacing/>
              <w:jc w:val="both"/>
              <w:rPr>
                <w:rFonts w:ascii="Times New Roman" w:hAnsi="Times New Roman"/>
                <w:sz w:val="28"/>
                <w:szCs w:val="28"/>
              </w:rPr>
            </w:pPr>
            <w:r>
              <w:rPr>
                <w:rFonts w:ascii="Times New Roman" w:hAnsi="Times New Roman"/>
                <w:sz w:val="28"/>
                <w:szCs w:val="28"/>
              </w:rPr>
              <w:t>Комбинированное занятие</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6AC15">
            <w:pPr>
              <w:spacing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8648138">
            <w:pPr>
              <w:rPr>
                <w:rFonts w:ascii="Times New Roman" w:hAnsi="Times New Roman"/>
                <w:sz w:val="28"/>
                <w:szCs w:val="28"/>
              </w:rPr>
            </w:pPr>
          </w:p>
        </w:tc>
      </w:tr>
      <w:tr w14:paraId="25647E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40E33AC">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73122035">
            <w:pPr>
              <w:spacing w:after="0"/>
              <w:jc w:val="both"/>
              <w:rPr>
                <w:rFonts w:ascii="Times New Roman" w:hAnsi="Times New Roman"/>
                <w:sz w:val="28"/>
                <w:szCs w:val="28"/>
              </w:rPr>
            </w:pPr>
            <w:r>
              <w:rPr>
                <w:rFonts w:ascii="Times New Roman" w:hAnsi="Times New Roman"/>
                <w:sz w:val="28"/>
                <w:szCs w:val="28"/>
              </w:rPr>
              <w:t>Поведенческие риски в цифровой среде и их причины. Опасные персоны, имитация близких социальных отношений. Неосмотрительное поведение и коммуникация в Сети как угроза для будущей жизни и карьеры. Травля в Сети, методы защиты от травли. Деструктивные сообщества и деструктивный контент в цифровой среде, их признаки. Механизмы вовлечения в деструктивные сообщества. Вербовка, манипуляция, воронки вовлечения. Радикализация деструктива. Профилактика и противодействие вовлечению в деструктивные сообщества. Правила коммуникации в цифровой среде</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5DDA7">
            <w:pPr>
              <w:spacing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4CF0E4D">
            <w:pPr>
              <w:rPr>
                <w:rFonts w:ascii="Times New Roman" w:hAnsi="Times New Roman"/>
                <w:sz w:val="28"/>
                <w:szCs w:val="28"/>
              </w:rPr>
            </w:pPr>
          </w:p>
        </w:tc>
      </w:tr>
      <w:tr w14:paraId="334D2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1"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07F7242E">
            <w:pPr>
              <w:spacing w:line="240" w:lineRule="auto"/>
              <w:contextualSpacing/>
              <w:rPr>
                <w:rFonts w:ascii="Times New Roman" w:hAnsi="Times New Roman"/>
                <w:sz w:val="28"/>
                <w:szCs w:val="28"/>
              </w:rPr>
            </w:pPr>
            <w:r>
              <w:rPr>
                <w:rFonts w:ascii="Times New Roman" w:hAnsi="Times New Roman"/>
                <w:sz w:val="28"/>
                <w:szCs w:val="28"/>
              </w:rPr>
              <w:t>Тема 9.3. Достоверность информации в цифровой среде</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6B0DAD0B">
            <w:pPr>
              <w:spacing w:line="240" w:lineRule="auto"/>
              <w:contextualSpacing/>
              <w:jc w:val="both"/>
              <w:rPr>
                <w:rFonts w:ascii="Times New Roman" w:hAnsi="Times New Roman"/>
                <w:sz w:val="28"/>
                <w:szCs w:val="28"/>
              </w:rPr>
            </w:pPr>
            <w:r>
              <w:rPr>
                <w:rFonts w:ascii="Times New Roman" w:hAnsi="Times New Roman"/>
                <w:sz w:val="28"/>
                <w:szCs w:val="28"/>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3E55C">
            <w:pPr>
              <w:spacing w:line="240" w:lineRule="auto"/>
              <w:contextualSpacing/>
              <w:jc w:val="center"/>
              <w:rPr>
                <w:rFonts w:ascii="Times New Roman" w:hAnsi="Times New Roman"/>
                <w:b/>
                <w:sz w:val="28"/>
                <w:szCs w:val="28"/>
              </w:rPr>
            </w:pPr>
            <w:r>
              <w:rPr>
                <w:rFonts w:ascii="Times New Roman" w:hAnsi="Times New Roman"/>
                <w:b/>
                <w:sz w:val="28"/>
                <w:szCs w:val="28"/>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68F4BB50">
            <w:pPr>
              <w:spacing w:line="240" w:lineRule="auto"/>
              <w:contextualSpacing/>
              <w:rPr>
                <w:rFonts w:ascii="Times New Roman" w:hAnsi="Times New Roman"/>
                <w:i/>
                <w:sz w:val="28"/>
                <w:szCs w:val="28"/>
                <w:highlight w:val="cyan"/>
              </w:rPr>
            </w:pPr>
            <w:r>
              <w:rPr>
                <w:rFonts w:ascii="Times New Roman" w:hAnsi="Times New Roman"/>
                <w:sz w:val="28"/>
                <w:szCs w:val="28"/>
              </w:rPr>
              <w:t>ОК 2; ОК 03; ОК 06</w:t>
            </w:r>
          </w:p>
        </w:tc>
      </w:tr>
      <w:tr w14:paraId="17BE83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612276A">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188790A3">
            <w:pPr>
              <w:spacing w:line="240" w:lineRule="auto"/>
              <w:contextualSpacing/>
              <w:jc w:val="both"/>
              <w:rPr>
                <w:rFonts w:ascii="Times New Roman" w:hAnsi="Times New Roman"/>
                <w:sz w:val="28"/>
                <w:szCs w:val="28"/>
              </w:rPr>
            </w:pPr>
            <w:r>
              <w:rPr>
                <w:rFonts w:ascii="Times New Roman" w:hAnsi="Times New Roman"/>
                <w:sz w:val="28"/>
                <w:szCs w:val="28"/>
              </w:rPr>
              <w:t>Практическое занятие</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22E2A">
            <w:pPr>
              <w:spacing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142EAF6">
            <w:pPr>
              <w:rPr>
                <w:rFonts w:ascii="Times New Roman" w:hAnsi="Times New Roman"/>
                <w:sz w:val="28"/>
                <w:szCs w:val="28"/>
              </w:rPr>
            </w:pPr>
          </w:p>
        </w:tc>
      </w:tr>
      <w:tr w14:paraId="7C4541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C695210">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5D6ACA21">
            <w:pPr>
              <w:spacing w:after="0"/>
              <w:jc w:val="both"/>
              <w:rPr>
                <w:rFonts w:ascii="Times New Roman" w:hAnsi="Times New Roman"/>
                <w:sz w:val="28"/>
                <w:szCs w:val="28"/>
              </w:rPr>
            </w:pPr>
            <w:r>
              <w:rPr>
                <w:rFonts w:ascii="Times New Roman" w:hAnsi="Times New Roman"/>
                <w:sz w:val="28"/>
                <w:szCs w:val="28"/>
              </w:rPr>
              <w:t>Достоверность информации в цифровой среде. Источники информации. Проверка на достоверность. «Информационный пузырь», манипуляция сознанием, пропаганда.</w:t>
            </w:r>
          </w:p>
          <w:p w14:paraId="31C79FEB">
            <w:pPr>
              <w:spacing w:after="0"/>
              <w:jc w:val="both"/>
              <w:rPr>
                <w:rFonts w:ascii="Times New Roman" w:hAnsi="Times New Roman"/>
                <w:sz w:val="28"/>
                <w:szCs w:val="28"/>
              </w:rPr>
            </w:pPr>
            <w:r>
              <w:rPr>
                <w:rFonts w:ascii="Times New Roman" w:hAnsi="Times New Roman"/>
                <w:sz w:val="28"/>
                <w:szCs w:val="28"/>
              </w:rPr>
              <w:t xml:space="preserve">Фальшивые аккаунты, вредные советчики, манипуляторы. Понятие «фейк», цели и виды, распространение фейков. Правила и инструменты для распознавания фейковых текстов и изображений. Понятие прав человека в цифровой среде, их защита. </w:t>
            </w:r>
          </w:p>
          <w:p w14:paraId="7BCAFFF7">
            <w:pPr>
              <w:spacing w:after="0" w:line="240" w:lineRule="auto"/>
              <w:contextualSpacing/>
              <w:jc w:val="both"/>
              <w:rPr>
                <w:rFonts w:ascii="Times New Roman" w:hAnsi="Times New Roman"/>
                <w:sz w:val="28"/>
                <w:szCs w:val="28"/>
              </w:rPr>
            </w:pPr>
            <w:r>
              <w:rPr>
                <w:rFonts w:ascii="Times New Roman" w:hAnsi="Times New Roman"/>
                <w:sz w:val="28"/>
                <w:szCs w:val="28"/>
              </w:rPr>
              <w:t>Ответственность за действия в Интернете. Запрещённый контент. Защита прав в цифровом пространстве</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7C8F4">
            <w:pPr>
              <w:spacing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6FBD095">
            <w:pPr>
              <w:rPr>
                <w:rFonts w:ascii="Times New Roman" w:hAnsi="Times New Roman"/>
                <w:sz w:val="28"/>
                <w:szCs w:val="28"/>
              </w:rPr>
            </w:pPr>
          </w:p>
        </w:tc>
      </w:tr>
      <w:tr w14:paraId="512126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1165" w:type="dxa"/>
            <w:gridSpan w:val="2"/>
            <w:tcBorders>
              <w:top w:val="single" w:color="000000" w:sz="4" w:space="0"/>
              <w:left w:val="single" w:color="000000" w:sz="4" w:space="0"/>
              <w:bottom w:val="single" w:color="000000" w:sz="4" w:space="0"/>
              <w:right w:val="single" w:color="000000" w:sz="4" w:space="0"/>
            </w:tcBorders>
            <w:shd w:val="clear" w:color="auto" w:fill="auto"/>
          </w:tcPr>
          <w:p w14:paraId="4E0FEBC2">
            <w:pPr>
              <w:spacing w:line="240" w:lineRule="auto"/>
              <w:contextualSpacing/>
              <w:jc w:val="both"/>
              <w:rPr>
                <w:rFonts w:ascii="Times New Roman" w:hAnsi="Times New Roman"/>
                <w:sz w:val="28"/>
                <w:szCs w:val="28"/>
              </w:rPr>
            </w:pPr>
            <w:r>
              <w:rPr>
                <w:rFonts w:ascii="Times New Roman" w:hAnsi="Times New Roman"/>
                <w:b/>
                <w:sz w:val="28"/>
                <w:szCs w:val="28"/>
              </w:rPr>
              <w:t xml:space="preserve">Раздел 10. Основы противодействия экстремизму и терроризму </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35BC8">
            <w:pPr>
              <w:spacing w:line="240" w:lineRule="auto"/>
              <w:contextualSpacing/>
              <w:jc w:val="center"/>
              <w:rPr>
                <w:rFonts w:ascii="Times New Roman" w:hAnsi="Times New Roman"/>
                <w:b/>
                <w:sz w:val="28"/>
                <w:szCs w:val="28"/>
              </w:rPr>
            </w:pPr>
            <w:r>
              <w:rPr>
                <w:rFonts w:ascii="Times New Roman" w:hAnsi="Times New Roman"/>
                <w:b/>
                <w:sz w:val="28"/>
                <w:szCs w:val="28"/>
              </w:rPr>
              <w:t>6</w:t>
            </w:r>
          </w:p>
        </w:tc>
        <w:tc>
          <w:tcPr>
            <w:tcW w:w="2410"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78C4F2F0">
            <w:pPr>
              <w:spacing w:line="240" w:lineRule="auto"/>
              <w:contextualSpacing/>
              <w:rPr>
                <w:rFonts w:ascii="Times New Roman" w:hAnsi="Times New Roman"/>
                <w:b/>
                <w:sz w:val="28"/>
                <w:szCs w:val="28"/>
              </w:rPr>
            </w:pPr>
            <w:r>
              <w:rPr>
                <w:rFonts w:ascii="Times New Roman" w:hAnsi="Times New Roman"/>
                <w:b/>
                <w:sz w:val="28"/>
                <w:szCs w:val="28"/>
              </w:rPr>
              <w:t>ОК 03; ОК 04; ОК 06; ОК 08</w:t>
            </w:r>
          </w:p>
        </w:tc>
      </w:tr>
      <w:tr w14:paraId="21BD7C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2D9127FF">
            <w:pPr>
              <w:spacing w:line="240" w:lineRule="auto"/>
              <w:contextualSpacing/>
              <w:rPr>
                <w:rFonts w:ascii="Times New Roman" w:hAnsi="Times New Roman"/>
                <w:sz w:val="28"/>
                <w:szCs w:val="28"/>
              </w:rPr>
            </w:pPr>
            <w:r>
              <w:rPr>
                <w:rFonts w:ascii="Times New Roman" w:hAnsi="Times New Roman"/>
                <w:sz w:val="28"/>
                <w:szCs w:val="28"/>
              </w:rPr>
              <w:t>Тема 10.1. Экстремизм и терроризм как угроза устойчивого развития общества</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059F795F">
            <w:pPr>
              <w:spacing w:line="240" w:lineRule="auto"/>
              <w:contextualSpacing/>
              <w:jc w:val="both"/>
              <w:rPr>
                <w:rFonts w:ascii="Times New Roman" w:hAnsi="Times New Roman"/>
                <w:sz w:val="28"/>
                <w:szCs w:val="28"/>
              </w:rPr>
            </w:pPr>
            <w:r>
              <w:rPr>
                <w:rFonts w:ascii="Times New Roman" w:hAnsi="Times New Roman"/>
                <w:sz w:val="28"/>
                <w:szCs w:val="28"/>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665F7">
            <w:pPr>
              <w:spacing w:line="240" w:lineRule="auto"/>
              <w:contextualSpacing/>
              <w:jc w:val="center"/>
              <w:rPr>
                <w:rFonts w:ascii="Times New Roman" w:hAnsi="Times New Roman"/>
                <w:b/>
                <w:sz w:val="28"/>
                <w:szCs w:val="28"/>
              </w:rPr>
            </w:pPr>
            <w:r>
              <w:rPr>
                <w:rFonts w:ascii="Times New Roman" w:hAnsi="Times New Roman"/>
                <w:b/>
                <w:sz w:val="28"/>
                <w:szCs w:val="28"/>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529278EE">
            <w:pPr>
              <w:spacing w:line="240" w:lineRule="auto"/>
              <w:contextualSpacing/>
              <w:rPr>
                <w:rFonts w:ascii="Times New Roman" w:hAnsi="Times New Roman"/>
                <w:i/>
                <w:sz w:val="28"/>
                <w:szCs w:val="28"/>
                <w:highlight w:val="cyan"/>
              </w:rPr>
            </w:pPr>
            <w:r>
              <w:rPr>
                <w:rFonts w:ascii="Times New Roman" w:hAnsi="Times New Roman"/>
                <w:sz w:val="28"/>
                <w:szCs w:val="28"/>
              </w:rPr>
              <w:t>ОК 03; ОК 04; ОК 06; ОК 08</w:t>
            </w:r>
          </w:p>
        </w:tc>
      </w:tr>
      <w:tr w14:paraId="3C49F4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3F329D89">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7C9543CB">
            <w:pPr>
              <w:spacing w:line="240" w:lineRule="auto"/>
              <w:contextualSpacing/>
              <w:jc w:val="both"/>
              <w:rPr>
                <w:rFonts w:ascii="Times New Roman" w:hAnsi="Times New Roman"/>
                <w:sz w:val="28"/>
                <w:szCs w:val="28"/>
              </w:rPr>
            </w:pPr>
            <w:r>
              <w:rPr>
                <w:rFonts w:ascii="Times New Roman" w:hAnsi="Times New Roman"/>
                <w:sz w:val="28"/>
                <w:szCs w:val="28"/>
              </w:rPr>
              <w:t xml:space="preserve">Комбинированное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AB2DB">
            <w:pPr>
              <w:spacing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8963C07">
            <w:pPr>
              <w:rPr>
                <w:rFonts w:ascii="Times New Roman" w:hAnsi="Times New Roman"/>
                <w:sz w:val="28"/>
                <w:szCs w:val="28"/>
              </w:rPr>
            </w:pPr>
          </w:p>
        </w:tc>
      </w:tr>
      <w:tr w14:paraId="2B2D78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F5685BB">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474346A2">
            <w:pPr>
              <w:spacing w:after="0"/>
              <w:jc w:val="both"/>
              <w:rPr>
                <w:rFonts w:ascii="Times New Roman" w:hAnsi="Times New Roman"/>
                <w:sz w:val="28"/>
                <w:szCs w:val="28"/>
              </w:rPr>
            </w:pPr>
            <w:r>
              <w:rPr>
                <w:rFonts w:ascii="Times New Roman" w:hAnsi="Times New Roman"/>
                <w:sz w:val="28"/>
                <w:szCs w:val="28"/>
              </w:rPr>
              <w:t>Экстремизм и терроризм как угроза устойчивого развития общества. Понятия «экстремизм» и «терроризм», их взаимосвязь. Варианты проявления экстремизма, возможные последствия. Преступления террористической направленности, их цель, причины, последствия.  Опасность вовлечения в экстремистскую и террористическую деятельность: способы и признаки. Предупреждение и противодействие вовлечению в экстремистскую и террористическую деятельность</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3E09E">
            <w:pPr>
              <w:spacing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173C7E2">
            <w:pPr>
              <w:rPr>
                <w:rFonts w:ascii="Times New Roman" w:hAnsi="Times New Roman"/>
                <w:sz w:val="28"/>
                <w:szCs w:val="28"/>
              </w:rPr>
            </w:pPr>
          </w:p>
        </w:tc>
      </w:tr>
      <w:tr w14:paraId="575D8F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53090432">
            <w:pPr>
              <w:spacing w:line="240" w:lineRule="auto"/>
              <w:contextualSpacing/>
              <w:rPr>
                <w:rFonts w:ascii="Times New Roman" w:hAnsi="Times New Roman"/>
                <w:sz w:val="28"/>
                <w:szCs w:val="28"/>
              </w:rPr>
            </w:pPr>
            <w:r>
              <w:rPr>
                <w:rFonts w:ascii="Times New Roman" w:hAnsi="Times New Roman"/>
                <w:sz w:val="28"/>
                <w:szCs w:val="28"/>
              </w:rPr>
              <w:t>Тема 10.2. Правила безопасного поведения при угрозе и совершении террористического акта</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24682424">
            <w:pPr>
              <w:spacing w:line="240" w:lineRule="auto"/>
              <w:contextualSpacing/>
              <w:jc w:val="both"/>
              <w:rPr>
                <w:rFonts w:ascii="Times New Roman" w:hAnsi="Times New Roman"/>
                <w:sz w:val="28"/>
                <w:szCs w:val="28"/>
              </w:rPr>
            </w:pPr>
            <w:r>
              <w:rPr>
                <w:rFonts w:ascii="Times New Roman" w:hAnsi="Times New Roman"/>
                <w:sz w:val="28"/>
                <w:szCs w:val="28"/>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32A16166">
            <w:pPr>
              <w:spacing w:line="240" w:lineRule="auto"/>
              <w:contextualSpacing/>
              <w:jc w:val="center"/>
              <w:rPr>
                <w:rFonts w:ascii="Times New Roman" w:hAnsi="Times New Roman"/>
                <w:b/>
                <w:sz w:val="28"/>
                <w:szCs w:val="28"/>
              </w:rPr>
            </w:pPr>
            <w:r>
              <w:rPr>
                <w:rFonts w:ascii="Times New Roman" w:hAnsi="Times New Roman"/>
                <w:b/>
                <w:sz w:val="28"/>
                <w:szCs w:val="28"/>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3362DB1E">
            <w:pPr>
              <w:spacing w:line="240" w:lineRule="auto"/>
              <w:contextualSpacing/>
              <w:rPr>
                <w:rFonts w:ascii="Times New Roman" w:hAnsi="Times New Roman"/>
                <w:sz w:val="28"/>
                <w:szCs w:val="28"/>
                <w:highlight w:val="cyan"/>
              </w:rPr>
            </w:pPr>
            <w:r>
              <w:rPr>
                <w:rFonts w:ascii="Times New Roman" w:hAnsi="Times New Roman"/>
                <w:sz w:val="28"/>
                <w:szCs w:val="28"/>
              </w:rPr>
              <w:t>ОК 03; ОК 04; ОК 06; ОК 08</w:t>
            </w:r>
          </w:p>
        </w:tc>
      </w:tr>
      <w:tr w14:paraId="4195F0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7C3682DD">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3CF2E4AC">
            <w:pPr>
              <w:spacing w:line="240" w:lineRule="auto"/>
              <w:contextualSpacing/>
              <w:jc w:val="both"/>
              <w:rPr>
                <w:rFonts w:ascii="Times New Roman" w:hAnsi="Times New Roman"/>
                <w:sz w:val="28"/>
                <w:szCs w:val="28"/>
              </w:rPr>
            </w:pPr>
            <w:r>
              <w:rPr>
                <w:rFonts w:ascii="Times New Roman" w:hAnsi="Times New Roman"/>
                <w:sz w:val="28"/>
                <w:szCs w:val="28"/>
              </w:rPr>
              <w:t xml:space="preserve">Практическое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4ADEA517">
            <w:pPr>
              <w:spacing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4BA33D0">
            <w:pPr>
              <w:rPr>
                <w:rFonts w:ascii="Times New Roman" w:hAnsi="Times New Roman"/>
                <w:sz w:val="28"/>
                <w:szCs w:val="28"/>
              </w:rPr>
            </w:pPr>
          </w:p>
        </w:tc>
      </w:tr>
      <w:tr w14:paraId="496F7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FDBA9D3">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3A0967A9">
            <w:pPr>
              <w:spacing w:line="240" w:lineRule="auto"/>
              <w:ind w:left="57" w:right="57"/>
              <w:contextualSpacing/>
              <w:jc w:val="both"/>
              <w:rPr>
                <w:rFonts w:ascii="Times New Roman" w:hAnsi="Times New Roman"/>
                <w:sz w:val="28"/>
                <w:szCs w:val="28"/>
              </w:rPr>
            </w:pPr>
            <w:r>
              <w:rPr>
                <w:rFonts w:ascii="Times New Roman" w:hAnsi="Times New Roman"/>
                <w:sz w:val="28"/>
                <w:szCs w:val="28"/>
              </w:rPr>
              <w:t>Формы совершения террористических актов. Уровни террористической угрозы. Правила поведения и порядок действий при угрозе или совершении террористического акта, проведении контртеррористической операции</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6950E155">
            <w:pPr>
              <w:spacing w:line="240" w:lineRule="auto"/>
              <w:contextualSpacing/>
              <w:jc w:val="center"/>
              <w:rPr>
                <w:rFonts w:ascii="Times New Roman" w:hAnsi="Times New Roman"/>
                <w:b/>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0409B75">
            <w:pPr>
              <w:rPr>
                <w:rFonts w:ascii="Times New Roman" w:hAnsi="Times New Roman"/>
                <w:sz w:val="28"/>
                <w:szCs w:val="28"/>
              </w:rPr>
            </w:pPr>
          </w:p>
        </w:tc>
      </w:tr>
      <w:tr w14:paraId="53EB7B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008529F2">
            <w:pPr>
              <w:spacing w:line="240" w:lineRule="auto"/>
              <w:contextualSpacing/>
              <w:rPr>
                <w:rFonts w:ascii="Times New Roman" w:hAnsi="Times New Roman"/>
                <w:sz w:val="28"/>
                <w:szCs w:val="28"/>
              </w:rPr>
            </w:pPr>
            <w:r>
              <w:rPr>
                <w:rFonts w:ascii="Times New Roman" w:hAnsi="Times New Roman"/>
                <w:sz w:val="28"/>
                <w:szCs w:val="28"/>
              </w:rPr>
              <w:t>Тема 10.3 Противодействие экстремизму и терроризму</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3F77055A">
            <w:pPr>
              <w:spacing w:line="240" w:lineRule="auto"/>
              <w:contextualSpacing/>
              <w:rPr>
                <w:rFonts w:ascii="Times New Roman" w:hAnsi="Times New Roman"/>
                <w:sz w:val="28"/>
                <w:szCs w:val="28"/>
              </w:rPr>
            </w:pPr>
            <w:r>
              <w:rPr>
                <w:rFonts w:ascii="Times New Roman" w:hAnsi="Times New Roman"/>
                <w:sz w:val="28"/>
                <w:szCs w:val="28"/>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5400BF24">
            <w:pPr>
              <w:spacing w:line="240" w:lineRule="auto"/>
              <w:contextualSpacing/>
              <w:jc w:val="center"/>
              <w:rPr>
                <w:rFonts w:ascii="Times New Roman" w:hAnsi="Times New Roman"/>
                <w:i/>
                <w:sz w:val="28"/>
                <w:szCs w:val="28"/>
              </w:rPr>
            </w:pPr>
            <w:r>
              <w:rPr>
                <w:rFonts w:ascii="Times New Roman" w:hAnsi="Times New Roman"/>
                <w:b/>
                <w:sz w:val="28"/>
                <w:szCs w:val="28"/>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5AB3DF38">
            <w:pPr>
              <w:spacing w:line="240" w:lineRule="auto"/>
              <w:contextualSpacing/>
              <w:rPr>
                <w:rFonts w:ascii="Times New Roman" w:hAnsi="Times New Roman"/>
                <w:sz w:val="28"/>
                <w:szCs w:val="28"/>
              </w:rPr>
            </w:pPr>
            <w:r>
              <w:rPr>
                <w:rFonts w:ascii="Times New Roman" w:hAnsi="Times New Roman"/>
                <w:sz w:val="28"/>
                <w:szCs w:val="28"/>
              </w:rPr>
              <w:t>ОК 03; ОК 04; ОК 06; ОК 08</w:t>
            </w:r>
          </w:p>
        </w:tc>
      </w:tr>
      <w:tr w14:paraId="427101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286E3E09">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78019A04">
            <w:pPr>
              <w:spacing w:line="240" w:lineRule="auto"/>
              <w:contextualSpacing/>
              <w:rPr>
                <w:rFonts w:ascii="Times New Roman" w:hAnsi="Times New Roman"/>
                <w:sz w:val="28"/>
                <w:szCs w:val="28"/>
              </w:rPr>
            </w:pPr>
            <w:r>
              <w:rPr>
                <w:rFonts w:ascii="Times New Roman" w:hAnsi="Times New Roman"/>
                <w:sz w:val="28"/>
                <w:szCs w:val="28"/>
              </w:rPr>
              <w:t xml:space="preserve">Комбинированное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6E80078E">
            <w:pPr>
              <w:spacing w:line="240" w:lineRule="auto"/>
              <w:contextualSpacing/>
              <w:jc w:val="center"/>
              <w:rPr>
                <w:rFonts w:ascii="Times New Roman" w:hAnsi="Times New Roman"/>
                <w:b/>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E1156C0">
            <w:pPr>
              <w:rPr>
                <w:rFonts w:ascii="Times New Roman" w:hAnsi="Times New Roman"/>
                <w:sz w:val="28"/>
                <w:szCs w:val="28"/>
              </w:rPr>
            </w:pPr>
          </w:p>
        </w:tc>
      </w:tr>
      <w:tr w14:paraId="350F1C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4"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D02970D">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55A11812">
            <w:pPr>
              <w:spacing w:after="0"/>
              <w:jc w:val="both"/>
              <w:rPr>
                <w:rFonts w:ascii="Times New Roman" w:hAnsi="Times New Roman"/>
                <w:sz w:val="28"/>
                <w:szCs w:val="28"/>
              </w:rPr>
            </w:pPr>
            <w:r>
              <w:rPr>
                <w:rFonts w:ascii="Times New Roman" w:hAnsi="Times New Roman"/>
                <w:sz w:val="28"/>
                <w:szCs w:val="28"/>
              </w:rPr>
              <w:t>Правовые основы противодействия экстремизму и терроризму в Российской Федерации. Основы государственной системы противодействия экстремизму и терроризму, ее цели, задачи, принципы. Права и обязанности граждан и общественных организаций в области противодействия экстремизму и терроризму</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D29E7">
            <w:pPr>
              <w:spacing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C768FFE">
            <w:pPr>
              <w:rPr>
                <w:rFonts w:ascii="Times New Roman" w:hAnsi="Times New Roman"/>
                <w:sz w:val="28"/>
                <w:szCs w:val="28"/>
              </w:rPr>
            </w:pPr>
          </w:p>
        </w:tc>
      </w:tr>
      <w:tr w14:paraId="553B22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7" w:hRule="atLeast"/>
        </w:trPr>
        <w:tc>
          <w:tcPr>
            <w:tcW w:w="11165" w:type="dxa"/>
            <w:gridSpan w:val="2"/>
            <w:tcBorders>
              <w:top w:val="single" w:color="000000" w:sz="4" w:space="0"/>
              <w:left w:val="single" w:color="000000" w:sz="4" w:space="0"/>
              <w:bottom w:val="single" w:color="000000" w:sz="4" w:space="0"/>
              <w:right w:val="single" w:color="000000" w:sz="4" w:space="0"/>
            </w:tcBorders>
            <w:shd w:val="clear" w:color="auto" w:fill="auto"/>
          </w:tcPr>
          <w:p w14:paraId="7C14AB1B">
            <w:pPr>
              <w:spacing w:line="240" w:lineRule="auto"/>
              <w:contextualSpacing/>
              <w:rPr>
                <w:rFonts w:ascii="Times New Roman" w:hAnsi="Times New Roman"/>
                <w:sz w:val="28"/>
                <w:szCs w:val="28"/>
              </w:rPr>
            </w:pPr>
            <w:r>
              <w:rPr>
                <w:rFonts w:ascii="Times New Roman" w:hAnsi="Times New Roman"/>
                <w:b/>
                <w:sz w:val="28"/>
                <w:szCs w:val="28"/>
              </w:rPr>
              <w:t xml:space="preserve">Раздел 11. Основы военной подготовки </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C5980">
            <w:pPr>
              <w:jc w:val="center"/>
              <w:rPr>
                <w:rFonts w:ascii="Times New Roman" w:hAnsi="Times New Roman"/>
                <w:sz w:val="28"/>
                <w:szCs w:val="28"/>
              </w:rPr>
            </w:pPr>
            <w:r>
              <w:rPr>
                <w:rFonts w:ascii="Times New Roman" w:hAnsi="Times New Roman"/>
                <w:b/>
                <w:sz w:val="28"/>
                <w:szCs w:val="28"/>
              </w:rPr>
              <w:t>8</w:t>
            </w:r>
          </w:p>
        </w:tc>
        <w:tc>
          <w:tcPr>
            <w:tcW w:w="2410"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2DF25F52">
            <w:pPr>
              <w:spacing w:line="240" w:lineRule="auto"/>
              <w:contextualSpacing/>
              <w:rPr>
                <w:rFonts w:ascii="Times New Roman" w:hAnsi="Times New Roman"/>
                <w:b/>
                <w:sz w:val="28"/>
                <w:szCs w:val="28"/>
              </w:rPr>
            </w:pPr>
            <w:r>
              <w:rPr>
                <w:rFonts w:ascii="Times New Roman" w:hAnsi="Times New Roman"/>
                <w:b/>
                <w:sz w:val="28"/>
                <w:szCs w:val="28"/>
              </w:rPr>
              <w:t>ОК 01; ОК 02; ОК 03; ОК  04; ОК 06; ОК 07; ОК 8</w:t>
            </w:r>
          </w:p>
        </w:tc>
      </w:tr>
      <w:tr w14:paraId="4162B9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492C96EF">
            <w:pPr>
              <w:spacing w:line="240" w:lineRule="auto"/>
              <w:contextualSpacing/>
              <w:rPr>
                <w:rFonts w:ascii="Times New Roman" w:hAnsi="Times New Roman"/>
                <w:sz w:val="28"/>
                <w:szCs w:val="28"/>
              </w:rPr>
            </w:pPr>
            <w:r>
              <w:rPr>
                <w:rFonts w:ascii="Times New Roman" w:hAnsi="Times New Roman"/>
                <w:sz w:val="28"/>
                <w:szCs w:val="28"/>
              </w:rPr>
              <w:t>Тема 11.1. Оборона страны как обязательное условие благополучного развития страны</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16230579">
            <w:pPr>
              <w:spacing w:line="240" w:lineRule="auto"/>
              <w:contextualSpacing/>
              <w:jc w:val="both"/>
              <w:rPr>
                <w:rFonts w:ascii="Times New Roman" w:hAnsi="Times New Roman"/>
                <w:sz w:val="28"/>
                <w:szCs w:val="28"/>
              </w:rPr>
            </w:pPr>
            <w:r>
              <w:rPr>
                <w:rFonts w:ascii="Times New Roman" w:hAnsi="Times New Roman"/>
                <w:sz w:val="28"/>
                <w:szCs w:val="28"/>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1BCCF">
            <w:pPr>
              <w:spacing w:line="240" w:lineRule="auto"/>
              <w:contextualSpacing/>
              <w:jc w:val="center"/>
              <w:rPr>
                <w:rFonts w:ascii="Times New Roman" w:hAnsi="Times New Roman"/>
                <w:i/>
                <w:sz w:val="28"/>
                <w:szCs w:val="28"/>
              </w:rPr>
            </w:pPr>
            <w:r>
              <w:rPr>
                <w:rFonts w:ascii="Times New Roman" w:hAnsi="Times New Roman"/>
                <w:i/>
                <w:sz w:val="28"/>
                <w:szCs w:val="28"/>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176AD345">
            <w:pPr>
              <w:spacing w:line="240" w:lineRule="auto"/>
              <w:contextualSpacing/>
              <w:rPr>
                <w:rFonts w:ascii="Times New Roman" w:hAnsi="Times New Roman"/>
                <w:sz w:val="28"/>
                <w:szCs w:val="28"/>
              </w:rPr>
            </w:pPr>
            <w:r>
              <w:rPr>
                <w:rFonts w:ascii="Times New Roman" w:hAnsi="Times New Roman"/>
                <w:sz w:val="28"/>
                <w:szCs w:val="28"/>
              </w:rPr>
              <w:t>ОК 03; ОК  04</w:t>
            </w:r>
            <w:r>
              <w:rPr>
                <w:rFonts w:ascii="Times New Roman" w:hAnsi="Times New Roman"/>
                <w:color w:val="C00000"/>
                <w:sz w:val="28"/>
                <w:szCs w:val="28"/>
              </w:rPr>
              <w:t xml:space="preserve">; </w:t>
            </w:r>
            <w:r>
              <w:rPr>
                <w:rFonts w:ascii="Times New Roman" w:hAnsi="Times New Roman"/>
                <w:sz w:val="28"/>
                <w:szCs w:val="28"/>
              </w:rPr>
              <w:t>ОК 06; ОК 07</w:t>
            </w:r>
          </w:p>
        </w:tc>
      </w:tr>
      <w:tr w14:paraId="5052A6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5"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5018560">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5CA88A46">
            <w:pPr>
              <w:spacing w:line="240" w:lineRule="auto"/>
              <w:contextualSpacing/>
              <w:jc w:val="both"/>
              <w:rPr>
                <w:rFonts w:ascii="Times New Roman" w:hAnsi="Times New Roman"/>
                <w:sz w:val="28"/>
                <w:szCs w:val="28"/>
                <w:highlight w:val="yellow"/>
              </w:rPr>
            </w:pPr>
            <w:r>
              <w:rPr>
                <w:rFonts w:ascii="Times New Roman" w:hAnsi="Times New Roman"/>
                <w:sz w:val="28"/>
                <w:szCs w:val="28"/>
              </w:rPr>
              <w:t xml:space="preserve">Комбинированное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96058">
            <w:pPr>
              <w:spacing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5C58A53">
            <w:pPr>
              <w:rPr>
                <w:rFonts w:ascii="Times New Roman" w:hAnsi="Times New Roman"/>
                <w:sz w:val="28"/>
                <w:szCs w:val="28"/>
              </w:rPr>
            </w:pPr>
          </w:p>
        </w:tc>
      </w:tr>
      <w:tr w14:paraId="3994AB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4"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10BC96A">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5AFA5479">
            <w:pPr>
              <w:spacing w:line="240" w:lineRule="auto"/>
              <w:contextualSpacing/>
              <w:jc w:val="both"/>
              <w:rPr>
                <w:rFonts w:ascii="Times New Roman" w:hAnsi="Times New Roman"/>
                <w:sz w:val="28"/>
                <w:szCs w:val="28"/>
              </w:rPr>
            </w:pPr>
            <w:r>
              <w:rPr>
                <w:rFonts w:ascii="Times New Roman" w:hAnsi="Times New Roman"/>
                <w:sz w:val="28"/>
                <w:szCs w:val="28"/>
              </w:rPr>
              <w:t>Роль Вооружённых Сил Российской Федерации и других войск, воинских формирований и органов повышения мобилизационной готовности Российской Федерации в обеспечении национальной безопасности. Воинские звания и военная форма одежды. Сущность единоначалия. Командиры (начальники) и подчинённые. Старшие и младшие. Приказ (приказание), порядок его отдачи и выполнения. Особенности прохождение службы по призыву, освоение военно-учетных специальностей. Особенности прохождение службы по контракту. Организация подготовки офицерских кадров для ВС РФ, МВД России, ФСБ России, МЧС России. Военно-учебные заведение и военно-учебные центры</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E13CE">
            <w:pPr>
              <w:spacing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55C16B3">
            <w:pPr>
              <w:rPr>
                <w:rFonts w:ascii="Times New Roman" w:hAnsi="Times New Roman"/>
                <w:sz w:val="28"/>
                <w:szCs w:val="28"/>
              </w:rPr>
            </w:pPr>
          </w:p>
        </w:tc>
      </w:tr>
      <w:tr w14:paraId="4CCB3F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3177D7E5">
            <w:pPr>
              <w:spacing w:line="240" w:lineRule="auto"/>
              <w:contextualSpacing/>
              <w:rPr>
                <w:rFonts w:ascii="Times New Roman" w:hAnsi="Times New Roman"/>
                <w:sz w:val="28"/>
                <w:szCs w:val="28"/>
              </w:rPr>
            </w:pPr>
            <w:r>
              <w:rPr>
                <w:rFonts w:ascii="Times New Roman" w:hAnsi="Times New Roman"/>
                <w:sz w:val="28"/>
                <w:szCs w:val="28"/>
              </w:rPr>
              <w:t>Тема 11.2. Виды, назначение и характеристики современного оружия</w:t>
            </w:r>
          </w:p>
          <w:p w14:paraId="01B320A9">
            <w:pPr>
              <w:spacing w:line="240" w:lineRule="auto"/>
              <w:contextualSpacing/>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18136E8D">
            <w:pPr>
              <w:spacing w:line="240" w:lineRule="auto"/>
              <w:contextualSpacing/>
              <w:jc w:val="both"/>
              <w:rPr>
                <w:rFonts w:ascii="Times New Roman" w:hAnsi="Times New Roman"/>
                <w:i/>
                <w:sz w:val="28"/>
                <w:szCs w:val="28"/>
              </w:rPr>
            </w:pPr>
            <w:r>
              <w:rPr>
                <w:rFonts w:ascii="Times New Roman" w:hAnsi="Times New Roman"/>
                <w:sz w:val="28"/>
                <w:szCs w:val="28"/>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C9F9E">
            <w:pPr>
              <w:spacing w:line="240" w:lineRule="auto"/>
              <w:contextualSpacing/>
              <w:jc w:val="center"/>
              <w:rPr>
                <w:rFonts w:ascii="Times New Roman" w:hAnsi="Times New Roman"/>
                <w:i/>
                <w:sz w:val="28"/>
                <w:szCs w:val="28"/>
              </w:rPr>
            </w:pPr>
            <w:r>
              <w:rPr>
                <w:rFonts w:ascii="Times New Roman" w:hAnsi="Times New Roman"/>
                <w:i/>
                <w:sz w:val="28"/>
                <w:szCs w:val="28"/>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14D46610">
            <w:pPr>
              <w:spacing w:line="240" w:lineRule="auto"/>
              <w:contextualSpacing/>
              <w:rPr>
                <w:rFonts w:ascii="Times New Roman" w:hAnsi="Times New Roman"/>
                <w:sz w:val="28"/>
                <w:szCs w:val="28"/>
              </w:rPr>
            </w:pPr>
            <w:r>
              <w:rPr>
                <w:rFonts w:ascii="Times New Roman" w:hAnsi="Times New Roman"/>
                <w:sz w:val="28"/>
                <w:szCs w:val="28"/>
              </w:rPr>
              <w:t>ОК 01; ОК 06; ОК 08</w:t>
            </w:r>
          </w:p>
        </w:tc>
      </w:tr>
      <w:tr w14:paraId="615913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5"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865FE23">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056D2EF1">
            <w:pPr>
              <w:spacing w:line="240" w:lineRule="auto"/>
              <w:contextualSpacing/>
              <w:jc w:val="both"/>
              <w:rPr>
                <w:rFonts w:ascii="Times New Roman" w:hAnsi="Times New Roman"/>
                <w:i/>
                <w:sz w:val="28"/>
                <w:szCs w:val="28"/>
              </w:rPr>
            </w:pPr>
            <w:r>
              <w:rPr>
                <w:rFonts w:ascii="Times New Roman" w:hAnsi="Times New Roman"/>
                <w:sz w:val="28"/>
                <w:szCs w:val="28"/>
              </w:rPr>
              <w:t xml:space="preserve">Практическое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25AEF">
            <w:pPr>
              <w:spacing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D54FF6D">
            <w:pPr>
              <w:rPr>
                <w:rFonts w:ascii="Times New Roman" w:hAnsi="Times New Roman"/>
                <w:sz w:val="28"/>
                <w:szCs w:val="28"/>
              </w:rPr>
            </w:pPr>
          </w:p>
        </w:tc>
      </w:tr>
      <w:tr w14:paraId="29B0CA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1"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64C79047">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533CEC1B">
            <w:pPr>
              <w:spacing w:after="0" w:line="240" w:lineRule="auto"/>
              <w:jc w:val="both"/>
              <w:rPr>
                <w:rFonts w:ascii="Times New Roman" w:hAnsi="Times New Roman"/>
                <w:i/>
                <w:sz w:val="28"/>
                <w:szCs w:val="28"/>
              </w:rPr>
            </w:pPr>
            <w:r>
              <w:rPr>
                <w:rFonts w:ascii="Times New Roman" w:hAnsi="Times New Roman"/>
                <w:sz w:val="28"/>
                <w:szCs w:val="28"/>
              </w:rPr>
              <w:t>Стрелковое оружие. Назначение и тактико-технические характеристики современных видов стрелкового оружия (АК-12, ПЯ, ПЛ). Перспективы и тенденции развития современного стрелкового оружия</w:t>
            </w:r>
          </w:p>
          <w:p w14:paraId="00D30D1A">
            <w:pPr>
              <w:spacing w:after="0" w:line="240" w:lineRule="auto"/>
              <w:jc w:val="both"/>
              <w:rPr>
                <w:rFonts w:ascii="Times New Roman" w:hAnsi="Times New Roman"/>
                <w:i/>
                <w:sz w:val="28"/>
                <w:szCs w:val="28"/>
              </w:rPr>
            </w:pP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5EE14">
            <w:pPr>
              <w:spacing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31231A3">
            <w:pPr>
              <w:rPr>
                <w:rFonts w:ascii="Times New Roman" w:hAnsi="Times New Roman"/>
                <w:sz w:val="28"/>
                <w:szCs w:val="28"/>
              </w:rPr>
            </w:pPr>
          </w:p>
        </w:tc>
      </w:tr>
      <w:tr w14:paraId="1C394C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1"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222967ED">
            <w:pPr>
              <w:spacing w:line="240" w:lineRule="auto"/>
              <w:contextualSpacing/>
              <w:rPr>
                <w:rFonts w:ascii="Times New Roman" w:hAnsi="Times New Roman"/>
                <w:sz w:val="28"/>
                <w:szCs w:val="28"/>
              </w:rPr>
            </w:pPr>
            <w:r>
              <w:rPr>
                <w:rFonts w:ascii="Times New Roman" w:hAnsi="Times New Roman"/>
                <w:sz w:val="28"/>
                <w:szCs w:val="28"/>
              </w:rPr>
              <w:t>Тема 11.3 Виды оружия массового поражения и поражающие факторы. Средства индивидуальной и коллективной защиты</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05622A25">
            <w:pPr>
              <w:spacing w:after="0"/>
              <w:jc w:val="both"/>
              <w:rPr>
                <w:rFonts w:ascii="Times New Roman" w:hAnsi="Times New Roman"/>
                <w:sz w:val="28"/>
                <w:szCs w:val="28"/>
              </w:rPr>
            </w:pPr>
            <w:r>
              <w:rPr>
                <w:rFonts w:ascii="Times New Roman" w:hAnsi="Times New Roman"/>
                <w:sz w:val="28"/>
                <w:szCs w:val="28"/>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0C115">
            <w:pPr>
              <w:spacing w:line="240" w:lineRule="auto"/>
              <w:contextualSpacing/>
              <w:jc w:val="center"/>
              <w:rPr>
                <w:rFonts w:ascii="Times New Roman" w:hAnsi="Times New Roman"/>
                <w:i/>
                <w:sz w:val="28"/>
                <w:szCs w:val="28"/>
              </w:rPr>
            </w:pPr>
            <w:r>
              <w:rPr>
                <w:rFonts w:ascii="Times New Roman" w:hAnsi="Times New Roman"/>
                <w:i/>
                <w:sz w:val="28"/>
                <w:szCs w:val="28"/>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08B90D62">
            <w:pPr>
              <w:spacing w:line="240" w:lineRule="auto"/>
              <w:contextualSpacing/>
              <w:rPr>
                <w:rFonts w:ascii="Times New Roman" w:hAnsi="Times New Roman"/>
                <w:sz w:val="28"/>
                <w:szCs w:val="28"/>
              </w:rPr>
            </w:pPr>
            <w:r>
              <w:rPr>
                <w:rFonts w:ascii="Times New Roman" w:hAnsi="Times New Roman"/>
                <w:sz w:val="28"/>
                <w:szCs w:val="28"/>
              </w:rPr>
              <w:t>ОК 07; ОК 08</w:t>
            </w:r>
          </w:p>
        </w:tc>
      </w:tr>
      <w:tr w14:paraId="34E9C1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5"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2C704C6">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5EDA86F3">
            <w:pPr>
              <w:spacing w:after="0"/>
              <w:jc w:val="both"/>
              <w:rPr>
                <w:rFonts w:ascii="Times New Roman" w:hAnsi="Times New Roman"/>
                <w:sz w:val="28"/>
                <w:szCs w:val="28"/>
              </w:rPr>
            </w:pPr>
            <w:r>
              <w:rPr>
                <w:rFonts w:ascii="Times New Roman" w:hAnsi="Times New Roman"/>
                <w:sz w:val="28"/>
                <w:szCs w:val="28"/>
              </w:rPr>
              <w:t xml:space="preserve">Практическое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52A29">
            <w:pPr>
              <w:spacing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F9DAB24">
            <w:pPr>
              <w:rPr>
                <w:rFonts w:ascii="Times New Roman" w:hAnsi="Times New Roman"/>
                <w:sz w:val="28"/>
                <w:szCs w:val="28"/>
              </w:rPr>
            </w:pPr>
          </w:p>
        </w:tc>
      </w:tr>
      <w:tr w14:paraId="575D92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4"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43247B0">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21D01B43">
            <w:pPr>
              <w:spacing w:line="240" w:lineRule="auto"/>
              <w:contextualSpacing/>
              <w:jc w:val="both"/>
              <w:rPr>
                <w:rFonts w:ascii="Times New Roman" w:hAnsi="Times New Roman"/>
                <w:sz w:val="28"/>
                <w:szCs w:val="28"/>
              </w:rPr>
            </w:pPr>
            <w:r>
              <w:rPr>
                <w:rFonts w:ascii="Times New Roman" w:hAnsi="Times New Roman"/>
                <w:sz w:val="28"/>
                <w:szCs w:val="28"/>
              </w:rPr>
              <w:t xml:space="preserve">Понятие оружия массового поражения. История его развития, примеры применения. Его роль в современном бою. Поражающие факторы ядерных взрывов. Отравляющие вещества, их назначение и классификация. Внешние признаки применения бактериологического (биологического) оружия. Основные виды средств индивидуальной и коллективной защиты. Требования безопасности </w:t>
            </w:r>
            <w:r>
              <w:rPr>
                <w:rStyle w:val="58"/>
                <w:rFonts w:ascii="Times New Roman" w:hAnsi="Times New Roman" w:eastAsiaTheme="minorEastAsia"/>
                <w:sz w:val="28"/>
                <w:szCs w:val="28"/>
              </w:rPr>
              <w:t>при обращении с оружием и боеприпасами</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07E42">
            <w:pPr>
              <w:spacing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28AC81E">
            <w:pPr>
              <w:rPr>
                <w:rFonts w:ascii="Times New Roman" w:hAnsi="Times New Roman"/>
                <w:sz w:val="28"/>
                <w:szCs w:val="28"/>
              </w:rPr>
            </w:pPr>
          </w:p>
        </w:tc>
      </w:tr>
      <w:tr w14:paraId="3D64C9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5" w:hRule="atLeast"/>
        </w:trPr>
        <w:tc>
          <w:tcPr>
            <w:tcW w:w="2830" w:type="dxa"/>
            <w:vMerge w:val="restart"/>
            <w:tcBorders>
              <w:top w:val="single" w:color="000000" w:sz="4" w:space="0"/>
              <w:left w:val="single" w:color="000000" w:sz="4" w:space="0"/>
              <w:bottom w:val="single" w:color="000000" w:sz="4" w:space="0"/>
              <w:right w:val="single" w:color="000000" w:sz="4" w:space="0"/>
            </w:tcBorders>
            <w:shd w:val="clear" w:color="auto" w:fill="auto"/>
          </w:tcPr>
          <w:p w14:paraId="01CBB97E">
            <w:pPr>
              <w:spacing w:line="240" w:lineRule="auto"/>
              <w:contextualSpacing/>
              <w:rPr>
                <w:rFonts w:ascii="Times New Roman" w:hAnsi="Times New Roman"/>
                <w:sz w:val="28"/>
                <w:szCs w:val="28"/>
              </w:rPr>
            </w:pPr>
            <w:r>
              <w:rPr>
                <w:rFonts w:ascii="Times New Roman" w:hAnsi="Times New Roman"/>
                <w:sz w:val="28"/>
                <w:szCs w:val="28"/>
              </w:rPr>
              <w:t>Тема 11.4. Беспилотные системы и радиосвязь</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0A08B4E4">
            <w:pPr>
              <w:spacing w:line="240" w:lineRule="auto"/>
              <w:contextualSpacing/>
              <w:jc w:val="both"/>
              <w:rPr>
                <w:rFonts w:ascii="Times New Roman" w:hAnsi="Times New Roman"/>
                <w:i/>
                <w:sz w:val="28"/>
                <w:szCs w:val="28"/>
              </w:rPr>
            </w:pPr>
            <w:r>
              <w:rPr>
                <w:rFonts w:ascii="Times New Roman" w:hAnsi="Times New Roman"/>
                <w:sz w:val="28"/>
                <w:szCs w:val="28"/>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107A8">
            <w:pPr>
              <w:spacing w:line="240" w:lineRule="auto"/>
              <w:contextualSpacing/>
              <w:jc w:val="center"/>
              <w:rPr>
                <w:rFonts w:ascii="Times New Roman" w:hAnsi="Times New Roman"/>
                <w:i/>
                <w:sz w:val="28"/>
                <w:szCs w:val="28"/>
              </w:rPr>
            </w:pPr>
            <w:r>
              <w:rPr>
                <w:rFonts w:ascii="Times New Roman" w:hAnsi="Times New Roman"/>
                <w:i/>
                <w:sz w:val="28"/>
                <w:szCs w:val="28"/>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203472E0">
            <w:pPr>
              <w:spacing w:line="240" w:lineRule="auto"/>
              <w:contextualSpacing/>
              <w:rPr>
                <w:rFonts w:ascii="Times New Roman" w:hAnsi="Times New Roman"/>
                <w:sz w:val="28"/>
                <w:szCs w:val="28"/>
              </w:rPr>
            </w:pPr>
            <w:r>
              <w:rPr>
                <w:rFonts w:ascii="Times New Roman" w:hAnsi="Times New Roman"/>
                <w:sz w:val="28"/>
                <w:szCs w:val="28"/>
              </w:rPr>
              <w:t>ОК 02</w:t>
            </w:r>
          </w:p>
        </w:tc>
      </w:tr>
      <w:tr w14:paraId="26174B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1"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19C2A254">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1F9B8B18">
            <w:pPr>
              <w:spacing w:line="240" w:lineRule="auto"/>
              <w:contextualSpacing/>
              <w:jc w:val="both"/>
              <w:rPr>
                <w:rFonts w:ascii="Times New Roman" w:hAnsi="Times New Roman"/>
                <w:sz w:val="28"/>
                <w:szCs w:val="28"/>
              </w:rPr>
            </w:pPr>
            <w:r>
              <w:rPr>
                <w:rFonts w:ascii="Times New Roman" w:hAnsi="Times New Roman"/>
                <w:sz w:val="28"/>
                <w:szCs w:val="28"/>
              </w:rPr>
              <w:t xml:space="preserve">Практическое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90C0D">
            <w:pPr>
              <w:spacing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BEE4D4D">
            <w:pPr>
              <w:rPr>
                <w:rFonts w:ascii="Times New Roman" w:hAnsi="Times New Roman"/>
                <w:sz w:val="28"/>
                <w:szCs w:val="28"/>
              </w:rPr>
            </w:pPr>
          </w:p>
        </w:tc>
      </w:tr>
      <w:tr w14:paraId="426CF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4" w:hRule="atLeast"/>
        </w:trPr>
        <w:tc>
          <w:tcPr>
            <w:tcW w:w="2830"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50199662">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1F99A4DF">
            <w:pPr>
              <w:spacing w:after="0"/>
              <w:jc w:val="both"/>
              <w:rPr>
                <w:rFonts w:ascii="Times New Roman" w:hAnsi="Times New Roman"/>
                <w:sz w:val="28"/>
                <w:szCs w:val="28"/>
              </w:rPr>
            </w:pPr>
            <w:r>
              <w:rPr>
                <w:rFonts w:ascii="Times New Roman" w:hAnsi="Times New Roman"/>
                <w:sz w:val="28"/>
                <w:szCs w:val="28"/>
              </w:rPr>
              <w:t>История возникновения и развития беспилотных авиасистем (БАС). Виды, предназначение, тактико-технические характеристики и общее устройство беспилотных летательных аппаратов (БПЛА). Способы боевого применения БПЛА. Конструктивные особенности БПЛА квадрокоптерного типа. Морские беспилотные аппараты (автономные необитаемые подводные аппараты (АНПА), безэкипажные катеры (БЭК). История возникновения и развития радиосвязи. Радиосвязь, назначение и основные требования. Предназначение, общее устройство и тактико-технические характеристики переносных радиостанций</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A45B5">
            <w:pPr>
              <w:spacing w:line="240" w:lineRule="auto"/>
              <w:contextualSpacing/>
              <w:jc w:val="center"/>
              <w:rPr>
                <w:rFonts w:ascii="Times New Roman" w:hAnsi="Times New Roman"/>
                <w:i/>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2D48297">
            <w:pPr>
              <w:rPr>
                <w:rFonts w:ascii="Times New Roman" w:hAnsi="Times New Roman"/>
                <w:sz w:val="28"/>
                <w:szCs w:val="28"/>
              </w:rPr>
            </w:pPr>
          </w:p>
        </w:tc>
      </w:tr>
      <w:tr w14:paraId="49791A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4879" w:type="dxa"/>
            <w:gridSpan w:val="4"/>
            <w:tcBorders>
              <w:top w:val="single" w:color="000000" w:sz="4" w:space="0"/>
              <w:left w:val="single" w:color="000000" w:sz="4" w:space="0"/>
              <w:bottom w:val="single" w:color="000000" w:sz="4" w:space="0"/>
              <w:right w:val="single" w:color="000000" w:sz="4" w:space="0"/>
            </w:tcBorders>
            <w:shd w:val="clear" w:color="auto" w:fill="FFFFFF" w:themeFill="background1"/>
          </w:tcPr>
          <w:p w14:paraId="0B88AD9C">
            <w:pPr>
              <w:spacing w:line="240" w:lineRule="auto"/>
              <w:contextualSpacing/>
              <w:jc w:val="center"/>
              <w:rPr>
                <w:rFonts w:ascii="Times New Roman" w:hAnsi="Times New Roman"/>
                <w:b/>
                <w:sz w:val="28"/>
                <w:szCs w:val="28"/>
              </w:rPr>
            </w:pPr>
            <w:r>
              <w:rPr>
                <w:rFonts w:ascii="Times New Roman" w:hAnsi="Times New Roman"/>
                <w:b/>
                <w:sz w:val="28"/>
                <w:szCs w:val="28"/>
              </w:rPr>
              <w:t>*Профессионально ориентированное содержание (содержание прикладного модуля) 10 час</w:t>
            </w:r>
          </w:p>
        </w:tc>
      </w:tr>
      <w:tr w14:paraId="454D27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2830" w:type="dxa"/>
            <w:vMerge w:val="restart"/>
            <w:tcBorders>
              <w:top w:val="single" w:color="000000" w:sz="4" w:space="0"/>
              <w:left w:val="single" w:color="000000" w:sz="4" w:space="0"/>
              <w:bottom w:val="single" w:color="000000" w:sz="4" w:space="0"/>
              <w:right w:val="single" w:color="000000" w:sz="4" w:space="0"/>
            </w:tcBorders>
          </w:tcPr>
          <w:p w14:paraId="3FC4ACC3">
            <w:pPr>
              <w:spacing w:line="240" w:lineRule="auto"/>
              <w:contextualSpacing/>
              <w:rPr>
                <w:rFonts w:ascii="Times New Roman" w:hAnsi="Times New Roman"/>
                <w:b/>
                <w:sz w:val="28"/>
                <w:szCs w:val="28"/>
              </w:rPr>
            </w:pPr>
            <w:r>
              <w:rPr>
                <w:rFonts w:ascii="Times New Roman" w:hAnsi="Times New Roman"/>
                <w:b/>
                <w:sz w:val="28"/>
                <w:szCs w:val="28"/>
              </w:rPr>
              <w:t>Прикладной модуль:</w:t>
            </w:r>
          </w:p>
          <w:p w14:paraId="52CD005C">
            <w:pPr>
              <w:spacing w:line="240" w:lineRule="auto"/>
              <w:contextualSpacing/>
              <w:rPr>
                <w:rFonts w:ascii="Times New Roman" w:hAnsi="Times New Roman"/>
                <w:sz w:val="28"/>
                <w:szCs w:val="28"/>
              </w:rPr>
            </w:pPr>
            <w:r>
              <w:rPr>
                <w:rFonts w:ascii="Times New Roman" w:hAnsi="Times New Roman"/>
                <w:sz w:val="28"/>
                <w:szCs w:val="28"/>
              </w:rPr>
              <w:t>Раздел 1. Особенности профессиональной деятельности в рамках получаемой специальности или профессии, потенциальные опасности и их последствия</w:t>
            </w:r>
          </w:p>
          <w:p w14:paraId="556D1B76">
            <w:pPr>
              <w:spacing w:line="240" w:lineRule="auto"/>
              <w:contextualSpacing/>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79B68867">
            <w:pPr>
              <w:spacing w:line="240" w:lineRule="auto"/>
              <w:contextualSpacing/>
              <w:rPr>
                <w:rFonts w:ascii="Times New Roman" w:hAnsi="Times New Roman"/>
                <w:sz w:val="28"/>
                <w:szCs w:val="28"/>
              </w:rPr>
            </w:pPr>
            <w:r>
              <w:rPr>
                <w:rFonts w:ascii="Times New Roman" w:hAnsi="Times New Roman"/>
                <w:sz w:val="28"/>
                <w:szCs w:val="28"/>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08F6A688">
            <w:pPr>
              <w:spacing w:line="240" w:lineRule="auto"/>
              <w:contextualSpacing/>
              <w:jc w:val="center"/>
              <w:rPr>
                <w:rFonts w:ascii="Times New Roman" w:hAnsi="Times New Roman"/>
                <w:sz w:val="28"/>
                <w:szCs w:val="28"/>
              </w:rPr>
            </w:pPr>
            <w:r>
              <w:rPr>
                <w:rFonts w:ascii="Times New Roman" w:hAnsi="Times New Roman"/>
                <w:sz w:val="28"/>
                <w:szCs w:val="28"/>
              </w:rPr>
              <w:t>4</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39DBA4C3">
            <w:pPr>
              <w:spacing w:line="240" w:lineRule="auto"/>
              <w:contextualSpacing/>
              <w:rPr>
                <w:rFonts w:ascii="Times New Roman" w:hAnsi="Times New Roman"/>
                <w:b/>
                <w:i/>
                <w:sz w:val="28"/>
                <w:szCs w:val="28"/>
              </w:rPr>
            </w:pPr>
            <w:r>
              <w:rPr>
                <w:rFonts w:ascii="Times New Roman" w:hAnsi="Times New Roman"/>
                <w:sz w:val="28"/>
                <w:szCs w:val="28"/>
              </w:rPr>
              <w:t>ОК 01; ОК 02, ОК 03, ОК 04; ОК 06; ОК 07</w:t>
            </w:r>
          </w:p>
        </w:tc>
      </w:tr>
      <w:tr w14:paraId="02E6AB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2830" w:type="dxa"/>
            <w:vMerge w:val="continue"/>
            <w:tcBorders>
              <w:top w:val="single" w:color="000000" w:sz="4" w:space="0"/>
              <w:left w:val="single" w:color="000000" w:sz="4" w:space="0"/>
              <w:bottom w:val="single" w:color="000000" w:sz="4" w:space="0"/>
              <w:right w:val="single" w:color="000000" w:sz="4" w:space="0"/>
            </w:tcBorders>
          </w:tcPr>
          <w:p w14:paraId="1236A01A">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4A69D544">
            <w:pPr>
              <w:spacing w:line="240" w:lineRule="auto"/>
              <w:contextualSpacing/>
              <w:rPr>
                <w:rFonts w:ascii="Times New Roman" w:hAnsi="Times New Roman"/>
                <w:sz w:val="28"/>
                <w:szCs w:val="28"/>
              </w:rPr>
            </w:pPr>
            <w:r>
              <w:rPr>
                <w:rFonts w:ascii="Times New Roman" w:hAnsi="Times New Roman"/>
                <w:sz w:val="28"/>
                <w:szCs w:val="28"/>
              </w:rPr>
              <w:t xml:space="preserve">Комбинированное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59D037BD">
            <w:pPr>
              <w:spacing w:line="240" w:lineRule="auto"/>
              <w:contextualSpacing/>
              <w:jc w:val="center"/>
              <w:rPr>
                <w:rFonts w:ascii="Times New Roman" w:hAnsi="Times New Roman"/>
                <w:b/>
                <w:color w:val="7030A0"/>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3CD9EBC">
            <w:pPr>
              <w:rPr>
                <w:rFonts w:ascii="Times New Roman" w:hAnsi="Times New Roman"/>
                <w:sz w:val="28"/>
                <w:szCs w:val="28"/>
              </w:rPr>
            </w:pPr>
          </w:p>
        </w:tc>
      </w:tr>
      <w:tr w14:paraId="0EBBC7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trPr>
        <w:tc>
          <w:tcPr>
            <w:tcW w:w="2830" w:type="dxa"/>
            <w:vMerge w:val="continue"/>
            <w:tcBorders>
              <w:top w:val="single" w:color="000000" w:sz="4" w:space="0"/>
              <w:left w:val="single" w:color="000000" w:sz="4" w:space="0"/>
              <w:bottom w:val="single" w:color="000000" w:sz="4" w:space="0"/>
              <w:right w:val="single" w:color="000000" w:sz="4" w:space="0"/>
            </w:tcBorders>
          </w:tcPr>
          <w:p w14:paraId="0BACCF64">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7BC770DE">
            <w:pPr>
              <w:spacing w:line="240" w:lineRule="auto"/>
              <w:contextualSpacing/>
              <w:jc w:val="both"/>
              <w:rPr>
                <w:rFonts w:ascii="Times New Roman" w:hAnsi="Times New Roman"/>
                <w:sz w:val="28"/>
                <w:szCs w:val="28"/>
              </w:rPr>
            </w:pPr>
            <w:r>
              <w:rPr>
                <w:rFonts w:ascii="Times New Roman" w:hAnsi="Times New Roman"/>
                <w:sz w:val="28"/>
                <w:szCs w:val="28"/>
              </w:rPr>
              <w:t xml:space="preserve">Обзорная экскурсия на предприятия или объекты экономики региона. </w:t>
            </w:r>
          </w:p>
          <w:p w14:paraId="3DD3BF29">
            <w:pPr>
              <w:spacing w:line="240" w:lineRule="auto"/>
              <w:contextualSpacing/>
              <w:jc w:val="both"/>
              <w:rPr>
                <w:rFonts w:ascii="Times New Roman" w:hAnsi="Times New Roman"/>
                <w:sz w:val="28"/>
                <w:szCs w:val="28"/>
              </w:rPr>
            </w:pPr>
            <w:r>
              <w:rPr>
                <w:rFonts w:ascii="Times New Roman" w:hAnsi="Times New Roman"/>
                <w:b/>
                <w:i/>
                <w:sz w:val="28"/>
                <w:szCs w:val="28"/>
              </w:rPr>
              <w:t>Теоретическая часть обзорной экскурсии (виртуальная экскурсия)</w:t>
            </w:r>
            <w:r>
              <w:rPr>
                <w:rFonts w:ascii="Times New Roman" w:hAnsi="Times New Roman"/>
                <w:sz w:val="28"/>
                <w:szCs w:val="28"/>
              </w:rPr>
              <w:t>: Изучаемая отрасль (по профессии или специальности) в России, ее перспективы и развитие. Объекты экономики страны, региона, изучаемой направленности. Сфера профессиональной деятельность, родственные профессии, классификация профессии, требования к индивидуальным особенностям специалиста, медицинские противопоказания, требования к профессиональной подготовке, область применения, требуемое профобразование, карьерный рост</w:t>
            </w:r>
          </w:p>
          <w:p w14:paraId="510CD010">
            <w:pPr>
              <w:spacing w:line="240" w:lineRule="auto"/>
              <w:contextualSpacing/>
              <w:jc w:val="both"/>
              <w:rPr>
                <w:rFonts w:ascii="Times New Roman" w:hAnsi="Times New Roman"/>
                <w:sz w:val="28"/>
                <w:szCs w:val="28"/>
              </w:rPr>
            </w:pPr>
            <w:r>
              <w:rPr>
                <w:rFonts w:ascii="Times New Roman" w:hAnsi="Times New Roman"/>
                <w:b/>
                <w:i/>
                <w:sz w:val="28"/>
                <w:szCs w:val="28"/>
              </w:rPr>
              <w:t xml:space="preserve">Практическая часть обзорной экскурсии (место проведения): </w:t>
            </w:r>
            <w:r>
              <w:rPr>
                <w:rFonts w:ascii="Times New Roman" w:hAnsi="Times New Roman"/>
                <w:sz w:val="28"/>
                <w:szCs w:val="28"/>
              </w:rPr>
              <w:t>Условия труда, профессиональные риски, опасные и вредные производственные факторы, Методы уменьшения опасностей на рабочем месте, выбор средств индивидуальной и коллективной защиты. Типовые отраслевые нормы выдачи средств индивидуальной</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582C8574">
            <w:pPr>
              <w:spacing w:line="240" w:lineRule="auto"/>
              <w:contextualSpacing/>
              <w:jc w:val="center"/>
              <w:rPr>
                <w:rFonts w:ascii="Times New Roman" w:hAnsi="Times New Roman"/>
                <w:b/>
                <w:color w:val="7030A0"/>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99CB7BB">
            <w:pPr>
              <w:rPr>
                <w:rFonts w:ascii="Times New Roman" w:hAnsi="Times New Roman"/>
                <w:sz w:val="28"/>
                <w:szCs w:val="28"/>
              </w:rPr>
            </w:pPr>
          </w:p>
        </w:tc>
      </w:tr>
      <w:tr w14:paraId="19F6DD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restart"/>
            <w:tcBorders>
              <w:top w:val="single" w:color="000000" w:sz="4" w:space="0"/>
              <w:left w:val="single" w:color="000000" w:sz="4" w:space="0"/>
              <w:bottom w:val="single" w:color="000000" w:sz="4" w:space="0"/>
              <w:right w:val="single" w:color="000000" w:sz="4" w:space="0"/>
            </w:tcBorders>
          </w:tcPr>
          <w:p w14:paraId="0747AB7E">
            <w:pPr>
              <w:spacing w:line="240" w:lineRule="auto"/>
              <w:contextualSpacing/>
              <w:rPr>
                <w:rFonts w:ascii="Times New Roman" w:hAnsi="Times New Roman"/>
                <w:b/>
                <w:sz w:val="28"/>
                <w:szCs w:val="28"/>
              </w:rPr>
            </w:pPr>
            <w:r>
              <w:rPr>
                <w:rFonts w:ascii="Times New Roman" w:hAnsi="Times New Roman"/>
                <w:b/>
                <w:sz w:val="28"/>
                <w:szCs w:val="28"/>
              </w:rPr>
              <w:t>Прикладной модуль:</w:t>
            </w:r>
          </w:p>
          <w:p w14:paraId="441C3B6C">
            <w:pPr>
              <w:spacing w:line="240" w:lineRule="auto"/>
              <w:contextualSpacing/>
              <w:rPr>
                <w:rFonts w:ascii="Times New Roman" w:hAnsi="Times New Roman"/>
                <w:b/>
                <w:sz w:val="28"/>
                <w:szCs w:val="28"/>
              </w:rPr>
            </w:pPr>
            <w:r>
              <w:rPr>
                <w:rFonts w:ascii="Times New Roman" w:hAnsi="Times New Roman"/>
                <w:sz w:val="28"/>
                <w:szCs w:val="28"/>
              </w:rPr>
              <w:t xml:space="preserve">Раздел 2.  Мероприятия и алгоритм оказания первой помощи при возникновении несчастного случая на производстве </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55E1D561">
            <w:pPr>
              <w:spacing w:line="240" w:lineRule="auto"/>
              <w:contextualSpacing/>
              <w:rPr>
                <w:rFonts w:ascii="Times New Roman" w:hAnsi="Times New Roman"/>
                <w:sz w:val="28"/>
                <w:szCs w:val="28"/>
              </w:rPr>
            </w:pPr>
            <w:r>
              <w:rPr>
                <w:rFonts w:ascii="Times New Roman" w:hAnsi="Times New Roman"/>
                <w:sz w:val="28"/>
                <w:szCs w:val="28"/>
              </w:rPr>
              <w:t xml:space="preserve">Содержание учебного материала </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166549CE">
            <w:pPr>
              <w:spacing w:line="240" w:lineRule="auto"/>
              <w:contextualSpacing/>
              <w:jc w:val="center"/>
              <w:rPr>
                <w:rFonts w:ascii="Times New Roman" w:hAnsi="Times New Roman"/>
                <w:color w:val="7030A0"/>
                <w:sz w:val="28"/>
                <w:szCs w:val="28"/>
              </w:rPr>
            </w:pPr>
            <w:r>
              <w:rPr>
                <w:rFonts w:ascii="Times New Roman" w:hAnsi="Times New Roman"/>
                <w:color w:val="7030A0"/>
                <w:sz w:val="28"/>
                <w:szCs w:val="28"/>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4D68BB97">
            <w:pPr>
              <w:spacing w:line="240" w:lineRule="auto"/>
              <w:contextualSpacing/>
              <w:rPr>
                <w:rFonts w:ascii="Times New Roman" w:hAnsi="Times New Roman"/>
                <w:sz w:val="28"/>
                <w:szCs w:val="28"/>
              </w:rPr>
            </w:pPr>
            <w:r>
              <w:rPr>
                <w:rFonts w:ascii="Times New Roman" w:hAnsi="Times New Roman"/>
                <w:sz w:val="28"/>
                <w:szCs w:val="28"/>
              </w:rPr>
              <w:t>ОК 06; ОК 08</w:t>
            </w:r>
          </w:p>
        </w:tc>
      </w:tr>
      <w:tr w14:paraId="57E6E1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continue"/>
            <w:tcBorders>
              <w:top w:val="single" w:color="000000" w:sz="4" w:space="0"/>
              <w:left w:val="single" w:color="000000" w:sz="4" w:space="0"/>
              <w:bottom w:val="single" w:color="000000" w:sz="4" w:space="0"/>
              <w:right w:val="single" w:color="000000" w:sz="4" w:space="0"/>
            </w:tcBorders>
          </w:tcPr>
          <w:p w14:paraId="0CE9B12A">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41B3EC45">
            <w:pPr>
              <w:spacing w:line="240" w:lineRule="auto"/>
              <w:contextualSpacing/>
              <w:rPr>
                <w:rFonts w:ascii="Times New Roman" w:hAnsi="Times New Roman"/>
                <w:sz w:val="28"/>
                <w:szCs w:val="28"/>
              </w:rPr>
            </w:pPr>
            <w:r>
              <w:rPr>
                <w:rFonts w:ascii="Times New Roman" w:hAnsi="Times New Roman"/>
                <w:sz w:val="28"/>
                <w:szCs w:val="28"/>
              </w:rPr>
              <w:t xml:space="preserve">Практическое занятие  </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2CB0543E">
            <w:pPr>
              <w:spacing w:line="240" w:lineRule="auto"/>
              <w:contextualSpacing/>
              <w:jc w:val="center"/>
              <w:rPr>
                <w:rFonts w:ascii="Times New Roman" w:hAnsi="Times New Roman"/>
                <w:i/>
                <w:color w:val="7030A0"/>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9029E60">
            <w:pPr>
              <w:rPr>
                <w:rFonts w:ascii="Times New Roman" w:hAnsi="Times New Roman"/>
                <w:sz w:val="28"/>
                <w:szCs w:val="28"/>
              </w:rPr>
            </w:pPr>
          </w:p>
        </w:tc>
      </w:tr>
      <w:tr w14:paraId="2D8826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continue"/>
            <w:tcBorders>
              <w:top w:val="single" w:color="000000" w:sz="4" w:space="0"/>
              <w:left w:val="single" w:color="000000" w:sz="4" w:space="0"/>
              <w:bottom w:val="single" w:color="000000" w:sz="4" w:space="0"/>
              <w:right w:val="single" w:color="000000" w:sz="4" w:space="0"/>
            </w:tcBorders>
          </w:tcPr>
          <w:p w14:paraId="2BA38495">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2C52370F">
            <w:pPr>
              <w:spacing w:line="240" w:lineRule="auto"/>
              <w:contextualSpacing/>
              <w:rPr>
                <w:rFonts w:ascii="Times New Roman" w:hAnsi="Times New Roman"/>
                <w:sz w:val="28"/>
                <w:szCs w:val="28"/>
              </w:rPr>
            </w:pPr>
            <w:r>
              <w:rPr>
                <w:rFonts w:ascii="Times New Roman" w:hAnsi="Times New Roman"/>
                <w:sz w:val="28"/>
                <w:szCs w:val="28"/>
              </w:rPr>
              <w:t>Первая помощь, история возникновения скорой медицинской помощи и первой помощи. Состояния, при которых оказывается первая помощь. Оказания первой помощи в сложных случаях (травма глаза, «сложные кровотечения», иные несчастные случаи на производстве). Первая помощь с использованием подручных средств, первая помощь при нескольких травмах одновременно. Действия при прибытии скорой медицинской помощи</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07CE6176">
            <w:pPr>
              <w:spacing w:line="240" w:lineRule="auto"/>
              <w:contextualSpacing/>
              <w:jc w:val="center"/>
              <w:rPr>
                <w:rFonts w:ascii="Times New Roman" w:hAnsi="Times New Roman"/>
                <w:i/>
                <w:color w:val="7030A0"/>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25D07B4">
            <w:pPr>
              <w:rPr>
                <w:rFonts w:ascii="Times New Roman" w:hAnsi="Times New Roman"/>
                <w:sz w:val="28"/>
                <w:szCs w:val="28"/>
              </w:rPr>
            </w:pPr>
          </w:p>
        </w:tc>
      </w:tr>
      <w:tr w14:paraId="435424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restart"/>
            <w:tcBorders>
              <w:top w:val="single" w:color="000000" w:sz="4" w:space="0"/>
              <w:left w:val="single" w:color="000000" w:sz="4" w:space="0"/>
              <w:bottom w:val="single" w:color="000000" w:sz="4" w:space="0"/>
              <w:right w:val="single" w:color="000000" w:sz="4" w:space="0"/>
            </w:tcBorders>
          </w:tcPr>
          <w:p w14:paraId="26C19FDB">
            <w:pPr>
              <w:spacing w:line="240" w:lineRule="auto"/>
              <w:contextualSpacing/>
              <w:rPr>
                <w:rFonts w:ascii="Times New Roman" w:hAnsi="Times New Roman"/>
                <w:b/>
                <w:sz w:val="28"/>
                <w:szCs w:val="28"/>
              </w:rPr>
            </w:pPr>
            <w:r>
              <w:rPr>
                <w:rFonts w:ascii="Times New Roman" w:hAnsi="Times New Roman"/>
                <w:b/>
                <w:sz w:val="28"/>
                <w:szCs w:val="28"/>
              </w:rPr>
              <w:t>Прикладной модуль:</w:t>
            </w:r>
          </w:p>
          <w:p w14:paraId="3E8C17DB">
            <w:pPr>
              <w:spacing w:line="240" w:lineRule="auto"/>
              <w:contextualSpacing/>
              <w:rPr>
                <w:rFonts w:ascii="Times New Roman" w:hAnsi="Times New Roman"/>
                <w:sz w:val="28"/>
                <w:szCs w:val="28"/>
              </w:rPr>
            </w:pPr>
            <w:r>
              <w:rPr>
                <w:rFonts w:ascii="Times New Roman" w:hAnsi="Times New Roman"/>
                <w:sz w:val="28"/>
                <w:szCs w:val="28"/>
              </w:rPr>
              <w:t>Раздел 3. Знакомство с повседневным бытом военнослужащих</w:t>
            </w: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7C2168A0">
            <w:pPr>
              <w:spacing w:line="240" w:lineRule="auto"/>
              <w:contextualSpacing/>
              <w:rPr>
                <w:rFonts w:ascii="Times New Roman" w:hAnsi="Times New Roman"/>
                <w:sz w:val="28"/>
                <w:szCs w:val="28"/>
              </w:rPr>
            </w:pPr>
            <w:r>
              <w:rPr>
                <w:rFonts w:ascii="Times New Roman" w:hAnsi="Times New Roman"/>
                <w:sz w:val="28"/>
                <w:szCs w:val="28"/>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2DCD965B">
            <w:pPr>
              <w:spacing w:line="240" w:lineRule="auto"/>
              <w:contextualSpacing/>
              <w:jc w:val="center"/>
              <w:rPr>
                <w:rFonts w:ascii="Times New Roman" w:hAnsi="Times New Roman"/>
                <w:i/>
                <w:color w:val="7030A0"/>
                <w:sz w:val="28"/>
                <w:szCs w:val="28"/>
              </w:rPr>
            </w:pPr>
            <w:r>
              <w:rPr>
                <w:rFonts w:ascii="Times New Roman" w:hAnsi="Times New Roman"/>
                <w:sz w:val="28"/>
                <w:szCs w:val="28"/>
              </w:rPr>
              <w:t>2</w:t>
            </w:r>
          </w:p>
        </w:tc>
        <w:tc>
          <w:tcPr>
            <w:tcW w:w="24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456362C8">
            <w:pPr>
              <w:spacing w:line="240" w:lineRule="auto"/>
              <w:contextualSpacing/>
              <w:rPr>
                <w:rFonts w:ascii="Times New Roman" w:hAnsi="Times New Roman"/>
                <w:color w:val="7030A0"/>
                <w:sz w:val="28"/>
                <w:szCs w:val="28"/>
              </w:rPr>
            </w:pPr>
            <w:r>
              <w:rPr>
                <w:rFonts w:ascii="Times New Roman" w:hAnsi="Times New Roman"/>
                <w:sz w:val="28"/>
                <w:szCs w:val="28"/>
              </w:rPr>
              <w:t>ОК 03; ОК 04; ОК 06; ОК 08</w:t>
            </w:r>
          </w:p>
        </w:tc>
      </w:tr>
      <w:tr w14:paraId="045C41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continue"/>
            <w:tcBorders>
              <w:top w:val="single" w:color="000000" w:sz="4" w:space="0"/>
              <w:left w:val="single" w:color="000000" w:sz="4" w:space="0"/>
              <w:bottom w:val="single" w:color="000000" w:sz="4" w:space="0"/>
              <w:right w:val="single" w:color="000000" w:sz="4" w:space="0"/>
            </w:tcBorders>
          </w:tcPr>
          <w:p w14:paraId="4EDB61B4">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74467AD4">
            <w:pPr>
              <w:spacing w:line="240" w:lineRule="auto"/>
              <w:contextualSpacing/>
              <w:rPr>
                <w:rFonts w:ascii="Times New Roman" w:hAnsi="Times New Roman"/>
                <w:sz w:val="28"/>
                <w:szCs w:val="28"/>
              </w:rPr>
            </w:pPr>
            <w:r>
              <w:rPr>
                <w:rFonts w:ascii="Times New Roman" w:hAnsi="Times New Roman"/>
                <w:sz w:val="28"/>
                <w:szCs w:val="28"/>
              </w:rPr>
              <w:t>Практическое занятие</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6B17DA31">
            <w:pPr>
              <w:spacing w:line="240" w:lineRule="auto"/>
              <w:contextualSpacing/>
              <w:jc w:val="center"/>
              <w:rPr>
                <w:rFonts w:ascii="Times New Roman" w:hAnsi="Times New Roman"/>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F5F3848">
            <w:pPr>
              <w:rPr>
                <w:rFonts w:ascii="Times New Roman" w:hAnsi="Times New Roman"/>
                <w:sz w:val="28"/>
                <w:szCs w:val="28"/>
              </w:rPr>
            </w:pPr>
          </w:p>
        </w:tc>
      </w:tr>
      <w:tr w14:paraId="283868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continue"/>
            <w:tcBorders>
              <w:top w:val="single" w:color="000000" w:sz="4" w:space="0"/>
              <w:left w:val="single" w:color="000000" w:sz="4" w:space="0"/>
              <w:bottom w:val="single" w:color="000000" w:sz="4" w:space="0"/>
              <w:right w:val="single" w:color="000000" w:sz="4" w:space="0"/>
            </w:tcBorders>
          </w:tcPr>
          <w:p w14:paraId="698C6E3E">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0E13D70A">
            <w:pPr>
              <w:spacing w:line="240" w:lineRule="auto"/>
              <w:contextualSpacing/>
              <w:jc w:val="both"/>
              <w:rPr>
                <w:rFonts w:ascii="Times New Roman" w:hAnsi="Times New Roman"/>
                <w:sz w:val="28"/>
                <w:szCs w:val="28"/>
              </w:rPr>
            </w:pPr>
            <w:r>
              <w:rPr>
                <w:rFonts w:ascii="Times New Roman" w:hAnsi="Times New Roman"/>
                <w:sz w:val="28"/>
                <w:szCs w:val="28"/>
              </w:rPr>
              <w:t xml:space="preserve">Тематическая экскурсия с показом учебных классов, казармы, специальной военной техники, посещение музея части. (прим: Экскурсия в Военный комиссариат в рамках акции «Есть такая профессия - Родину защищать», «День призывника»; организация встреч с представителями воинских частей, участниками СВО) </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5EB75995">
            <w:pPr>
              <w:spacing w:line="240" w:lineRule="auto"/>
              <w:contextualSpacing/>
              <w:jc w:val="center"/>
              <w:rPr>
                <w:rFonts w:ascii="Times New Roman" w:hAnsi="Times New Roman"/>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6BF380F">
            <w:pPr>
              <w:rPr>
                <w:rFonts w:ascii="Times New Roman" w:hAnsi="Times New Roman"/>
                <w:sz w:val="28"/>
                <w:szCs w:val="28"/>
              </w:rPr>
            </w:pPr>
          </w:p>
        </w:tc>
      </w:tr>
      <w:tr w14:paraId="4F15AA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continue"/>
            <w:tcBorders>
              <w:top w:val="single" w:color="000000" w:sz="4" w:space="0"/>
              <w:left w:val="single" w:color="000000" w:sz="4" w:space="0"/>
              <w:bottom w:val="single" w:color="000000" w:sz="4" w:space="0"/>
              <w:right w:val="single" w:color="000000" w:sz="4" w:space="0"/>
            </w:tcBorders>
          </w:tcPr>
          <w:p w14:paraId="70F584F9">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3E1C726A">
            <w:pPr>
              <w:spacing w:line="240" w:lineRule="auto"/>
              <w:contextualSpacing/>
              <w:jc w:val="both"/>
              <w:rPr>
                <w:rFonts w:ascii="Times New Roman" w:hAnsi="Times New Roman"/>
                <w:sz w:val="28"/>
                <w:szCs w:val="28"/>
              </w:rPr>
            </w:pPr>
            <w:r>
              <w:rPr>
                <w:rFonts w:ascii="Times New Roman" w:hAnsi="Times New Roman"/>
                <w:sz w:val="28"/>
                <w:szCs w:val="28"/>
              </w:rPr>
              <w:t>Содержание учебного материала</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4A8F536E">
            <w:pPr>
              <w:spacing w:line="240" w:lineRule="auto"/>
              <w:contextualSpacing/>
              <w:jc w:val="center"/>
              <w:rPr>
                <w:rFonts w:ascii="Times New Roman" w:hAnsi="Times New Roman"/>
                <w:sz w:val="28"/>
                <w:szCs w:val="28"/>
              </w:rPr>
            </w:pPr>
            <w:r>
              <w:rPr>
                <w:rFonts w:ascii="Times New Roman" w:hAnsi="Times New Roman"/>
                <w:sz w:val="28"/>
                <w:szCs w:val="28"/>
              </w:rPr>
              <w:t>2</w:t>
            </w: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3CE79ED">
            <w:pPr>
              <w:rPr>
                <w:rFonts w:ascii="Times New Roman" w:hAnsi="Times New Roman"/>
                <w:sz w:val="28"/>
                <w:szCs w:val="28"/>
              </w:rPr>
            </w:pPr>
          </w:p>
        </w:tc>
      </w:tr>
      <w:tr w14:paraId="54BF9C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continue"/>
            <w:tcBorders>
              <w:top w:val="single" w:color="000000" w:sz="4" w:space="0"/>
              <w:left w:val="single" w:color="000000" w:sz="4" w:space="0"/>
              <w:bottom w:val="single" w:color="000000" w:sz="4" w:space="0"/>
              <w:right w:val="single" w:color="000000" w:sz="4" w:space="0"/>
            </w:tcBorders>
          </w:tcPr>
          <w:p w14:paraId="7F69B3C0">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5906ABA4">
            <w:pPr>
              <w:spacing w:line="240" w:lineRule="auto"/>
              <w:contextualSpacing/>
              <w:jc w:val="both"/>
              <w:rPr>
                <w:rFonts w:ascii="Times New Roman" w:hAnsi="Times New Roman"/>
                <w:sz w:val="28"/>
                <w:szCs w:val="28"/>
              </w:rPr>
            </w:pPr>
            <w:r>
              <w:rPr>
                <w:rFonts w:ascii="Times New Roman" w:hAnsi="Times New Roman"/>
                <w:sz w:val="28"/>
                <w:szCs w:val="28"/>
              </w:rPr>
              <w:t>Практическое занятие</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4DE93245">
            <w:pPr>
              <w:spacing w:line="240" w:lineRule="auto"/>
              <w:contextualSpacing/>
              <w:jc w:val="center"/>
              <w:rPr>
                <w:rFonts w:ascii="Times New Roman" w:hAnsi="Times New Roman"/>
                <w:i/>
                <w:color w:val="7030A0"/>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0AC4320">
            <w:pPr>
              <w:rPr>
                <w:rFonts w:ascii="Times New Roman" w:hAnsi="Times New Roman"/>
                <w:sz w:val="28"/>
                <w:szCs w:val="28"/>
              </w:rPr>
            </w:pPr>
          </w:p>
        </w:tc>
      </w:tr>
      <w:tr w14:paraId="35BA41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830" w:type="dxa"/>
            <w:vMerge w:val="continue"/>
            <w:tcBorders>
              <w:top w:val="single" w:color="000000" w:sz="4" w:space="0"/>
              <w:left w:val="single" w:color="000000" w:sz="4" w:space="0"/>
              <w:bottom w:val="single" w:color="000000" w:sz="4" w:space="0"/>
              <w:right w:val="single" w:color="000000" w:sz="4" w:space="0"/>
            </w:tcBorders>
          </w:tcPr>
          <w:p w14:paraId="63B79272">
            <w:pPr>
              <w:rPr>
                <w:rFonts w:ascii="Times New Roman" w:hAnsi="Times New Roman"/>
                <w:sz w:val="28"/>
                <w:szCs w:val="28"/>
              </w:rPr>
            </w:pPr>
          </w:p>
        </w:tc>
        <w:tc>
          <w:tcPr>
            <w:tcW w:w="8335" w:type="dxa"/>
            <w:tcBorders>
              <w:top w:val="single" w:color="000000" w:sz="4" w:space="0"/>
              <w:left w:val="single" w:color="000000" w:sz="4" w:space="0"/>
              <w:bottom w:val="single" w:color="000000" w:sz="4" w:space="0"/>
              <w:right w:val="single" w:color="000000" w:sz="4" w:space="0"/>
            </w:tcBorders>
            <w:shd w:val="clear" w:color="auto" w:fill="auto"/>
          </w:tcPr>
          <w:p w14:paraId="0E14E206">
            <w:pPr>
              <w:spacing w:line="240" w:lineRule="auto"/>
              <w:contextualSpacing/>
              <w:jc w:val="both"/>
              <w:rPr>
                <w:rFonts w:ascii="Times New Roman" w:hAnsi="Times New Roman"/>
                <w:sz w:val="28"/>
                <w:szCs w:val="28"/>
              </w:rPr>
            </w:pPr>
            <w:r>
              <w:rPr>
                <w:rFonts w:ascii="Times New Roman" w:hAnsi="Times New Roman"/>
                <w:sz w:val="28"/>
                <w:szCs w:val="28"/>
              </w:rPr>
              <w:t>Составление статьи-отчета об экскурсии в ВЧ (по плану);</w:t>
            </w:r>
          </w:p>
          <w:p w14:paraId="1FB7FCA5">
            <w:pPr>
              <w:spacing w:line="240" w:lineRule="auto"/>
              <w:contextualSpacing/>
              <w:jc w:val="both"/>
              <w:rPr>
                <w:rFonts w:ascii="Times New Roman" w:hAnsi="Times New Roman"/>
                <w:sz w:val="28"/>
                <w:szCs w:val="28"/>
              </w:rPr>
            </w:pPr>
            <w:r>
              <w:rPr>
                <w:rFonts w:ascii="Times New Roman" w:hAnsi="Times New Roman"/>
                <w:sz w:val="28"/>
                <w:szCs w:val="28"/>
              </w:rPr>
              <w:t>Статья-отчёт об экскурсии в музей воинской славы (по плану);</w:t>
            </w:r>
          </w:p>
          <w:p w14:paraId="5AEE6B07">
            <w:pPr>
              <w:spacing w:line="240" w:lineRule="auto"/>
              <w:contextualSpacing/>
              <w:jc w:val="both"/>
              <w:rPr>
                <w:rFonts w:ascii="Times New Roman" w:hAnsi="Times New Roman"/>
                <w:sz w:val="28"/>
                <w:szCs w:val="28"/>
              </w:rPr>
            </w:pPr>
            <w:r>
              <w:rPr>
                <w:rFonts w:ascii="Times New Roman" w:hAnsi="Times New Roman"/>
                <w:sz w:val="28"/>
                <w:szCs w:val="28"/>
              </w:rPr>
              <w:t>Разработка моего распорядка дня на военных сборах в ВЧ.</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7B0A4C00">
            <w:pPr>
              <w:spacing w:line="240" w:lineRule="auto"/>
              <w:contextualSpacing/>
              <w:jc w:val="center"/>
              <w:rPr>
                <w:rFonts w:ascii="Times New Roman" w:hAnsi="Times New Roman"/>
                <w:i/>
                <w:color w:val="7030A0"/>
                <w:sz w:val="28"/>
                <w:szCs w:val="28"/>
              </w:rPr>
            </w:pPr>
          </w:p>
        </w:tc>
        <w:tc>
          <w:tcPr>
            <w:tcW w:w="24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E621996">
            <w:pPr>
              <w:rPr>
                <w:rFonts w:ascii="Times New Roman" w:hAnsi="Times New Roman"/>
                <w:sz w:val="28"/>
                <w:szCs w:val="28"/>
              </w:rPr>
            </w:pPr>
          </w:p>
        </w:tc>
      </w:tr>
      <w:tr w14:paraId="02A2E6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1165" w:type="dxa"/>
            <w:gridSpan w:val="2"/>
            <w:tcBorders>
              <w:top w:val="single" w:color="000000" w:sz="4" w:space="0"/>
              <w:left w:val="single" w:color="000000" w:sz="4" w:space="0"/>
              <w:bottom w:val="single" w:color="000000" w:sz="4" w:space="0"/>
              <w:right w:val="single" w:color="000000" w:sz="4" w:space="0"/>
            </w:tcBorders>
            <w:shd w:val="clear" w:color="auto" w:fill="auto"/>
          </w:tcPr>
          <w:p w14:paraId="72C16C0B">
            <w:pPr>
              <w:spacing w:line="240" w:lineRule="auto"/>
              <w:contextualSpacing/>
              <w:rPr>
                <w:rFonts w:ascii="Times New Roman" w:hAnsi="Times New Roman"/>
                <w:b/>
                <w:sz w:val="28"/>
                <w:szCs w:val="28"/>
              </w:rPr>
            </w:pPr>
            <w:r>
              <w:rPr>
                <w:rFonts w:ascii="Times New Roman" w:hAnsi="Times New Roman"/>
                <w:b/>
                <w:sz w:val="28"/>
                <w:szCs w:val="28"/>
              </w:rPr>
              <w:t>Промежуточная аттестация по дисциплине (дифференцированный зачёт)</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62BAA3C7">
            <w:pPr>
              <w:spacing w:line="240" w:lineRule="auto"/>
              <w:contextualSpacing/>
              <w:jc w:val="center"/>
              <w:rPr>
                <w:rFonts w:ascii="Times New Roman" w:hAnsi="Times New Roman"/>
                <w:b/>
                <w:sz w:val="28"/>
                <w:szCs w:val="28"/>
              </w:rPr>
            </w:pPr>
            <w:r>
              <w:rPr>
                <w:rFonts w:ascii="Times New Roman" w:hAnsi="Times New Roman"/>
                <w:b/>
                <w:sz w:val="28"/>
                <w:szCs w:val="28"/>
              </w:rPr>
              <w:t>2</w:t>
            </w:r>
          </w:p>
        </w:tc>
        <w:tc>
          <w:tcPr>
            <w:tcW w:w="2410"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4FC4E1D9">
            <w:pPr>
              <w:spacing w:line="240" w:lineRule="auto"/>
              <w:contextualSpacing/>
              <w:rPr>
                <w:rFonts w:ascii="Times New Roman" w:hAnsi="Times New Roman"/>
                <w:i/>
                <w:sz w:val="28"/>
                <w:szCs w:val="28"/>
              </w:rPr>
            </w:pPr>
          </w:p>
        </w:tc>
      </w:tr>
      <w:tr w14:paraId="6BD101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1165" w:type="dxa"/>
            <w:gridSpan w:val="2"/>
            <w:tcBorders>
              <w:top w:val="single" w:color="000000" w:sz="4" w:space="0"/>
              <w:left w:val="single" w:color="000000" w:sz="4" w:space="0"/>
              <w:bottom w:val="single" w:color="000000" w:sz="4" w:space="0"/>
              <w:right w:val="single" w:color="000000" w:sz="4" w:space="0"/>
            </w:tcBorders>
            <w:shd w:val="clear" w:color="auto" w:fill="auto"/>
          </w:tcPr>
          <w:p w14:paraId="2106649D">
            <w:pPr>
              <w:spacing w:line="240" w:lineRule="auto"/>
              <w:contextualSpacing/>
              <w:rPr>
                <w:rFonts w:ascii="Times New Roman" w:hAnsi="Times New Roman"/>
                <w:b/>
                <w:sz w:val="28"/>
                <w:szCs w:val="28"/>
              </w:rPr>
            </w:pPr>
            <w:r>
              <w:rPr>
                <w:rFonts w:ascii="Times New Roman" w:hAnsi="Times New Roman"/>
                <w:b/>
                <w:sz w:val="28"/>
                <w:szCs w:val="28"/>
              </w:rPr>
              <w:t>Всего:</w:t>
            </w:r>
          </w:p>
        </w:tc>
        <w:tc>
          <w:tcPr>
            <w:tcW w:w="1304" w:type="dxa"/>
            <w:tcBorders>
              <w:top w:val="single" w:color="000000" w:sz="4" w:space="0"/>
              <w:left w:val="single" w:color="000000" w:sz="4" w:space="0"/>
              <w:bottom w:val="single" w:color="000000" w:sz="4" w:space="0"/>
              <w:right w:val="single" w:color="000000" w:sz="4" w:space="0"/>
            </w:tcBorders>
            <w:shd w:val="clear" w:color="auto" w:fill="auto"/>
          </w:tcPr>
          <w:p w14:paraId="54E4FEA1">
            <w:pPr>
              <w:spacing w:line="240" w:lineRule="auto"/>
              <w:contextualSpacing/>
              <w:rPr>
                <w:rFonts w:ascii="Times New Roman" w:hAnsi="Times New Roman"/>
                <w:b/>
                <w:sz w:val="28"/>
                <w:szCs w:val="28"/>
              </w:rPr>
            </w:pPr>
            <w:r>
              <w:rPr>
                <w:rFonts w:ascii="Times New Roman" w:hAnsi="Times New Roman"/>
                <w:b/>
                <w:sz w:val="28"/>
                <w:szCs w:val="28"/>
              </w:rPr>
              <w:t>68</w:t>
            </w:r>
          </w:p>
        </w:tc>
        <w:tc>
          <w:tcPr>
            <w:tcW w:w="2410"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623567D3">
            <w:pPr>
              <w:spacing w:line="240" w:lineRule="auto"/>
              <w:contextualSpacing/>
              <w:rPr>
                <w:rFonts w:ascii="Times New Roman" w:hAnsi="Times New Roman"/>
                <w:i/>
                <w:sz w:val="28"/>
                <w:szCs w:val="28"/>
              </w:rPr>
            </w:pPr>
          </w:p>
        </w:tc>
      </w:tr>
    </w:tbl>
    <w:p w14:paraId="475F06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7"/>
        <w:rPr>
          <w:rFonts w:ascii="Times New Roman" w:hAnsi="Times New Roman"/>
          <w:b/>
          <w:sz w:val="28"/>
          <w:szCs w:val="28"/>
        </w:rPr>
      </w:pPr>
      <w:bookmarkStart w:id="176" w:name="_heading=h.17dp8vu"/>
      <w:bookmarkEnd w:id="176"/>
      <w:r>
        <w:rPr>
          <w:rFonts w:ascii="Times New Roman" w:hAnsi="Times New Roman"/>
          <w:i/>
          <w:sz w:val="28"/>
          <w:szCs w:val="28"/>
        </w:rPr>
        <w:t>*Профессионально-ориентированное содержание может быть распределено по разделам (темам) или сконцентрировано в разделе Прикладной модуль</w:t>
      </w:r>
      <w:r>
        <w:rPr>
          <w:rFonts w:ascii="Times New Roman" w:hAnsi="Times New Roman"/>
          <w:b/>
          <w:sz w:val="28"/>
          <w:szCs w:val="28"/>
        </w:rPr>
        <w:t xml:space="preserve">. </w:t>
      </w:r>
    </w:p>
    <w:p w14:paraId="21DACBAA">
      <w:pPr>
        <w:rPr>
          <w:rFonts w:ascii="Times New Roman" w:hAnsi="Times New Roman"/>
          <w:sz w:val="28"/>
          <w:szCs w:val="28"/>
        </w:rPr>
        <w:sectPr>
          <w:footerReference r:id="rId67" w:type="default"/>
          <w:pgSz w:w="16838" w:h="11906" w:orient="landscape"/>
          <w:pgMar w:top="993" w:right="1134" w:bottom="282" w:left="1134" w:header="709" w:footer="709" w:gutter="0"/>
          <w:cols w:space="720" w:num="1"/>
        </w:sectPr>
      </w:pPr>
    </w:p>
    <w:p w14:paraId="470702E0">
      <w:pPr>
        <w:pStyle w:val="2"/>
        <w:ind w:left="142"/>
        <w:jc w:val="both"/>
        <w:rPr>
          <w:b/>
          <w:szCs w:val="24"/>
        </w:rPr>
      </w:pPr>
      <w:r>
        <w:rPr>
          <w:b/>
          <w:sz w:val="28"/>
          <w:szCs w:val="28"/>
        </w:rPr>
        <w:t xml:space="preserve">3. </w:t>
      </w:r>
      <w:r>
        <w:rPr>
          <w:b/>
          <w:szCs w:val="24"/>
        </w:rPr>
        <w:t>Условия реализации программы общеобразовательной дисциплины</w:t>
      </w:r>
    </w:p>
    <w:p w14:paraId="0C9585A8">
      <w:pPr>
        <w:spacing w:after="0"/>
        <w:ind w:left="142"/>
        <w:rPr>
          <w:rFonts w:ascii="Times New Roman" w:hAnsi="Times New Roman"/>
          <w:sz w:val="24"/>
          <w:szCs w:val="24"/>
          <w:highlight w:val="red"/>
        </w:rPr>
      </w:pPr>
      <w:bookmarkStart w:id="177" w:name="_heading=h.3rdcrjn"/>
      <w:bookmarkEnd w:id="177"/>
    </w:p>
    <w:p w14:paraId="00617388">
      <w:pPr>
        <w:pStyle w:val="94"/>
        <w:widowControl w:val="0"/>
        <w:numPr>
          <w:ilvl w:val="1"/>
          <w:numId w:val="76"/>
        </w:numPr>
        <w:autoSpaceDE w:val="0"/>
        <w:autoSpaceDN w:val="0"/>
        <w:adjustRightInd w:val="0"/>
        <w:ind w:left="142"/>
        <w:rPr>
          <w:rFonts w:ascii="Times New Roman" w:hAnsi="Times New Roman"/>
          <w:b/>
          <w:bCs/>
          <w:sz w:val="24"/>
          <w:szCs w:val="24"/>
          <w:u w:val="single"/>
        </w:rPr>
      </w:pPr>
      <w:r>
        <w:rPr>
          <w:rFonts w:ascii="Times New Roman" w:hAnsi="Times New Roman"/>
          <w:sz w:val="24"/>
          <w:szCs w:val="24"/>
        </w:rPr>
        <w:t xml:space="preserve">Для реализации программы дисциплины должен быть предусмотрен </w:t>
      </w:r>
    </w:p>
    <w:p w14:paraId="463548E2">
      <w:pPr>
        <w:pStyle w:val="94"/>
        <w:widowControl w:val="0"/>
        <w:numPr>
          <w:numId w:val="0"/>
        </w:numPr>
        <w:autoSpaceDE w:val="0"/>
        <w:autoSpaceDN w:val="0"/>
        <w:adjustRightInd w:val="0"/>
        <w:rPr>
          <w:rFonts w:ascii="Times New Roman" w:hAnsi="Times New Roman"/>
          <w:b/>
          <w:bCs/>
          <w:sz w:val="24"/>
          <w:szCs w:val="24"/>
          <w:u w:val="single"/>
        </w:rPr>
      </w:pPr>
      <w:r>
        <w:rPr>
          <w:rFonts w:ascii="Times New Roman" w:hAnsi="Times New Roman"/>
          <w:b/>
          <w:bCs/>
          <w:sz w:val="24"/>
          <w:szCs w:val="24"/>
          <w:u w:val="single"/>
        </w:rPr>
        <w:t>Кабинет ОБЗР и БЖД</w:t>
      </w:r>
    </w:p>
    <w:p w14:paraId="2D22D2AD">
      <w:pPr>
        <w:widowControl w:val="0"/>
        <w:autoSpaceDE w:val="0"/>
        <w:autoSpaceDN w:val="0"/>
        <w:adjustRightInd w:val="0"/>
        <w:ind w:left="142"/>
        <w:rPr>
          <w:rFonts w:ascii="Times New Roman" w:hAnsi="Times New Roman"/>
          <w:sz w:val="24"/>
          <w:szCs w:val="24"/>
          <w:u w:val="single"/>
        </w:rPr>
      </w:pPr>
      <w:r>
        <w:rPr>
          <w:rFonts w:ascii="Times New Roman" w:hAnsi="Times New Roman"/>
          <w:sz w:val="24"/>
          <w:szCs w:val="24"/>
          <w:u w:val="single"/>
        </w:rPr>
        <w:t>Оборудование кабинета:</w:t>
      </w:r>
    </w:p>
    <w:p w14:paraId="67F4E2F1">
      <w:pPr>
        <w:widowControl w:val="0"/>
        <w:autoSpaceDE w:val="0"/>
        <w:autoSpaceDN w:val="0"/>
        <w:adjustRightInd w:val="0"/>
        <w:ind w:left="142"/>
        <w:rPr>
          <w:rFonts w:ascii="Times New Roman" w:hAnsi="Times New Roman"/>
          <w:sz w:val="24"/>
          <w:szCs w:val="24"/>
        </w:rPr>
      </w:pPr>
      <w:r>
        <w:rPr>
          <w:rFonts w:ascii="Times New Roman" w:hAnsi="Times New Roman"/>
          <w:sz w:val="24"/>
          <w:szCs w:val="24"/>
        </w:rPr>
        <w:t>Рабочее место преподавателя – 1 шт</w:t>
      </w:r>
      <w:r>
        <w:rPr>
          <w:rFonts w:ascii="Times New Roman" w:hAnsi="Times New Roman"/>
          <w:sz w:val="24"/>
          <w:szCs w:val="24"/>
        </w:rPr>
        <w:br w:type="textWrapping"/>
      </w:r>
      <w:r>
        <w:rPr>
          <w:rFonts w:ascii="Times New Roman" w:hAnsi="Times New Roman"/>
          <w:sz w:val="24"/>
          <w:szCs w:val="24"/>
        </w:rPr>
        <w:t>Посадочные места по количеству обучающихся – 30 шт,</w:t>
      </w:r>
    </w:p>
    <w:p w14:paraId="0DB6477E">
      <w:pPr>
        <w:widowControl w:val="0"/>
        <w:autoSpaceDE w:val="0"/>
        <w:autoSpaceDN w:val="0"/>
        <w:adjustRightInd w:val="0"/>
        <w:ind w:left="142"/>
        <w:rPr>
          <w:rFonts w:ascii="Times New Roman" w:hAnsi="Times New Roman"/>
          <w:sz w:val="24"/>
          <w:szCs w:val="24"/>
        </w:rPr>
      </w:pPr>
      <w:r>
        <w:rPr>
          <w:rFonts w:ascii="Times New Roman" w:hAnsi="Times New Roman"/>
          <w:sz w:val="24"/>
          <w:szCs w:val="24"/>
        </w:rPr>
        <w:t>Доска классная – 1 шт</w:t>
      </w:r>
    </w:p>
    <w:p w14:paraId="0CF13026">
      <w:pPr>
        <w:widowControl w:val="0"/>
        <w:autoSpaceDE w:val="0"/>
        <w:autoSpaceDN w:val="0"/>
        <w:adjustRightInd w:val="0"/>
        <w:ind w:left="142"/>
        <w:rPr>
          <w:rFonts w:ascii="Times New Roman" w:hAnsi="Times New Roman"/>
          <w:sz w:val="24"/>
          <w:szCs w:val="24"/>
        </w:rPr>
      </w:pPr>
      <w:r>
        <w:rPr>
          <w:rFonts w:ascii="Times New Roman" w:hAnsi="Times New Roman"/>
          <w:sz w:val="24"/>
          <w:szCs w:val="24"/>
        </w:rPr>
        <w:t>Учебно- наглядные пособия</w:t>
      </w:r>
    </w:p>
    <w:p w14:paraId="04B20E3C">
      <w:pPr>
        <w:widowControl w:val="0"/>
        <w:autoSpaceDE w:val="0"/>
        <w:autoSpaceDN w:val="0"/>
        <w:adjustRightInd w:val="0"/>
        <w:ind w:left="142"/>
        <w:rPr>
          <w:rFonts w:ascii="Times New Roman" w:hAnsi="Times New Roman"/>
          <w:sz w:val="24"/>
          <w:szCs w:val="24"/>
        </w:rPr>
      </w:pPr>
      <w:r>
        <w:rPr>
          <w:rFonts w:ascii="Times New Roman" w:hAnsi="Times New Roman"/>
          <w:sz w:val="24"/>
          <w:szCs w:val="24"/>
        </w:rPr>
        <w:t>Стенд информационный – 2 шт</w:t>
      </w:r>
    </w:p>
    <w:p w14:paraId="5BF1208E">
      <w:pPr>
        <w:widowControl w:val="0"/>
        <w:autoSpaceDE w:val="0"/>
        <w:autoSpaceDN w:val="0"/>
        <w:adjustRightInd w:val="0"/>
        <w:ind w:left="142"/>
        <w:rPr>
          <w:rFonts w:ascii="Times New Roman" w:hAnsi="Times New Roman"/>
          <w:sz w:val="24"/>
          <w:szCs w:val="24"/>
        </w:rPr>
      </w:pPr>
      <w:r>
        <w:rPr>
          <w:rFonts w:ascii="Times New Roman" w:hAnsi="Times New Roman"/>
          <w:sz w:val="24"/>
          <w:szCs w:val="24"/>
        </w:rPr>
        <w:t>Комплект плакатов по основам военной службы, гражданской обороны – 1 шт</w:t>
      </w:r>
    </w:p>
    <w:p w14:paraId="7F991615">
      <w:pPr>
        <w:widowControl w:val="0"/>
        <w:autoSpaceDE w:val="0"/>
        <w:autoSpaceDN w:val="0"/>
        <w:adjustRightInd w:val="0"/>
        <w:ind w:left="142"/>
        <w:rPr>
          <w:rFonts w:ascii="Times New Roman" w:hAnsi="Times New Roman"/>
          <w:sz w:val="24"/>
          <w:szCs w:val="24"/>
        </w:rPr>
      </w:pPr>
      <w:r>
        <w:rPr>
          <w:rFonts w:ascii="Times New Roman" w:hAnsi="Times New Roman"/>
          <w:sz w:val="24"/>
          <w:szCs w:val="24"/>
        </w:rPr>
        <w:t>Общевойсковой защитный комплект – 1 шт</w:t>
      </w:r>
    </w:p>
    <w:p w14:paraId="41CB1452">
      <w:pPr>
        <w:widowControl w:val="0"/>
        <w:autoSpaceDE w:val="0"/>
        <w:autoSpaceDN w:val="0"/>
        <w:adjustRightInd w:val="0"/>
        <w:ind w:left="142"/>
        <w:rPr>
          <w:rFonts w:ascii="Times New Roman" w:hAnsi="Times New Roman"/>
          <w:sz w:val="24"/>
          <w:szCs w:val="24"/>
        </w:rPr>
      </w:pPr>
      <w:r>
        <w:rPr>
          <w:rFonts w:ascii="Times New Roman" w:hAnsi="Times New Roman"/>
          <w:sz w:val="24"/>
          <w:szCs w:val="24"/>
        </w:rPr>
        <w:t>Общевойсковой противогаз – 5 шт, изолирующий противогаз – 5 шт,</w:t>
      </w:r>
    </w:p>
    <w:p w14:paraId="450DF696">
      <w:pPr>
        <w:widowControl w:val="0"/>
        <w:autoSpaceDE w:val="0"/>
        <w:autoSpaceDN w:val="0"/>
        <w:adjustRightInd w:val="0"/>
        <w:ind w:left="142"/>
        <w:rPr>
          <w:rFonts w:ascii="Times New Roman" w:hAnsi="Times New Roman"/>
          <w:sz w:val="24"/>
          <w:szCs w:val="24"/>
        </w:rPr>
      </w:pPr>
      <w:r>
        <w:rPr>
          <w:rFonts w:ascii="Times New Roman" w:hAnsi="Times New Roman"/>
          <w:sz w:val="24"/>
          <w:szCs w:val="24"/>
        </w:rPr>
        <w:t>Респираторы – 5 шт.</w:t>
      </w:r>
    </w:p>
    <w:p w14:paraId="3C4A5D90">
      <w:pPr>
        <w:widowControl w:val="0"/>
        <w:autoSpaceDE w:val="0"/>
        <w:autoSpaceDN w:val="0"/>
        <w:adjustRightInd w:val="0"/>
        <w:ind w:left="142"/>
        <w:rPr>
          <w:rFonts w:ascii="Times New Roman" w:hAnsi="Times New Roman"/>
          <w:sz w:val="24"/>
          <w:szCs w:val="24"/>
        </w:rPr>
      </w:pPr>
      <w:r>
        <w:rPr>
          <w:rFonts w:ascii="Times New Roman" w:hAnsi="Times New Roman"/>
          <w:sz w:val="24"/>
          <w:szCs w:val="24"/>
        </w:rPr>
        <w:t>Индивидуальные противохимические пакеты – 1 шт</w:t>
      </w:r>
    </w:p>
    <w:p w14:paraId="70EED7BC">
      <w:pPr>
        <w:widowControl w:val="0"/>
        <w:autoSpaceDE w:val="0"/>
        <w:autoSpaceDN w:val="0"/>
        <w:adjustRightInd w:val="0"/>
        <w:ind w:left="142"/>
        <w:rPr>
          <w:rFonts w:ascii="Times New Roman" w:hAnsi="Times New Roman"/>
          <w:sz w:val="24"/>
          <w:szCs w:val="24"/>
        </w:rPr>
      </w:pPr>
      <w:r>
        <w:rPr>
          <w:rFonts w:ascii="Times New Roman" w:hAnsi="Times New Roman"/>
          <w:sz w:val="24"/>
          <w:szCs w:val="24"/>
        </w:rPr>
        <w:t>Индивидуальные перевязочные пакеты, материалы – 1 шт</w:t>
      </w:r>
    </w:p>
    <w:p w14:paraId="7FB87179">
      <w:pPr>
        <w:widowControl w:val="0"/>
        <w:autoSpaceDE w:val="0"/>
        <w:autoSpaceDN w:val="0"/>
        <w:adjustRightInd w:val="0"/>
        <w:ind w:left="142"/>
        <w:rPr>
          <w:rFonts w:ascii="Times New Roman" w:hAnsi="Times New Roman"/>
          <w:sz w:val="24"/>
          <w:szCs w:val="24"/>
        </w:rPr>
      </w:pPr>
      <w:r>
        <w:rPr>
          <w:rFonts w:ascii="Times New Roman" w:hAnsi="Times New Roman"/>
          <w:sz w:val="24"/>
          <w:szCs w:val="24"/>
        </w:rPr>
        <w:t>Носилки санитарные – 1 шт</w:t>
      </w:r>
    </w:p>
    <w:p w14:paraId="2B5D5998">
      <w:pPr>
        <w:widowControl w:val="0"/>
        <w:autoSpaceDE w:val="0"/>
        <w:autoSpaceDN w:val="0"/>
        <w:adjustRightInd w:val="0"/>
        <w:ind w:left="142"/>
        <w:rPr>
          <w:rFonts w:ascii="Times New Roman" w:hAnsi="Times New Roman"/>
          <w:sz w:val="24"/>
          <w:szCs w:val="24"/>
        </w:rPr>
      </w:pPr>
      <w:r>
        <w:rPr>
          <w:rFonts w:ascii="Times New Roman" w:hAnsi="Times New Roman"/>
          <w:sz w:val="24"/>
          <w:szCs w:val="24"/>
        </w:rPr>
        <w:t>Аптечка индивидуальная – 1 шт</w:t>
      </w:r>
    </w:p>
    <w:p w14:paraId="3B9CB30A">
      <w:pPr>
        <w:widowControl w:val="0"/>
        <w:autoSpaceDE w:val="0"/>
        <w:autoSpaceDN w:val="0"/>
        <w:adjustRightInd w:val="0"/>
        <w:ind w:left="142"/>
        <w:rPr>
          <w:rFonts w:ascii="Times New Roman" w:hAnsi="Times New Roman"/>
          <w:sz w:val="24"/>
          <w:szCs w:val="24"/>
        </w:rPr>
      </w:pPr>
      <w:r>
        <w:rPr>
          <w:rFonts w:ascii="Times New Roman" w:hAnsi="Times New Roman"/>
          <w:sz w:val="24"/>
          <w:szCs w:val="24"/>
        </w:rPr>
        <w:t>Шприц – тюбик одноразового пользования (без наполнителя) – 10 шт</w:t>
      </w:r>
    </w:p>
    <w:p w14:paraId="3B1EA9A2">
      <w:pPr>
        <w:widowControl w:val="0"/>
        <w:autoSpaceDE w:val="0"/>
        <w:autoSpaceDN w:val="0"/>
        <w:adjustRightInd w:val="0"/>
        <w:ind w:left="142"/>
        <w:rPr>
          <w:rFonts w:ascii="Times New Roman" w:hAnsi="Times New Roman"/>
          <w:sz w:val="24"/>
          <w:szCs w:val="24"/>
        </w:rPr>
      </w:pPr>
      <w:r>
        <w:rPr>
          <w:rFonts w:ascii="Times New Roman" w:hAnsi="Times New Roman"/>
          <w:sz w:val="24"/>
          <w:szCs w:val="24"/>
        </w:rPr>
        <w:t>Огнетушители порошковые, пенные, углекислотные (учебные) – 1 шт</w:t>
      </w:r>
    </w:p>
    <w:p w14:paraId="5E9B527D">
      <w:pPr>
        <w:widowControl w:val="0"/>
        <w:autoSpaceDE w:val="0"/>
        <w:autoSpaceDN w:val="0"/>
        <w:adjustRightInd w:val="0"/>
        <w:ind w:left="142"/>
        <w:rPr>
          <w:rFonts w:ascii="Times New Roman" w:hAnsi="Times New Roman"/>
          <w:sz w:val="24"/>
          <w:szCs w:val="24"/>
        </w:rPr>
      </w:pPr>
      <w:r>
        <w:rPr>
          <w:rFonts w:ascii="Times New Roman" w:hAnsi="Times New Roman"/>
          <w:sz w:val="24"/>
          <w:szCs w:val="24"/>
        </w:rPr>
        <w:t>Оборудование для измерения, испытания, навигации (рентгенметр и др.) – 1 шт</w:t>
      </w:r>
    </w:p>
    <w:p w14:paraId="538428CF">
      <w:pPr>
        <w:widowControl w:val="0"/>
        <w:autoSpaceDE w:val="0"/>
        <w:autoSpaceDN w:val="0"/>
        <w:adjustRightInd w:val="0"/>
        <w:ind w:left="142"/>
        <w:rPr>
          <w:rFonts w:ascii="Times New Roman" w:hAnsi="Times New Roman"/>
          <w:sz w:val="24"/>
          <w:szCs w:val="24"/>
        </w:rPr>
      </w:pPr>
      <w:r>
        <w:rPr>
          <w:rFonts w:ascii="Times New Roman" w:hAnsi="Times New Roman"/>
          <w:sz w:val="24"/>
          <w:szCs w:val="24"/>
        </w:rPr>
        <w:t>Устройство для отработки прицеливания. Электронный тир.</w:t>
      </w:r>
    </w:p>
    <w:p w14:paraId="18BA363B">
      <w:pPr>
        <w:widowControl w:val="0"/>
        <w:autoSpaceDE w:val="0"/>
        <w:autoSpaceDN w:val="0"/>
        <w:adjustRightInd w:val="0"/>
        <w:ind w:left="142"/>
        <w:rPr>
          <w:rFonts w:ascii="Times New Roman" w:hAnsi="Times New Roman"/>
          <w:sz w:val="24"/>
          <w:szCs w:val="24"/>
        </w:rPr>
      </w:pPr>
      <w:r>
        <w:rPr>
          <w:rFonts w:ascii="Times New Roman" w:hAnsi="Times New Roman"/>
          <w:sz w:val="24"/>
          <w:szCs w:val="24"/>
        </w:rPr>
        <w:t>Учебные автоматы АК-74 – 1 шт</w:t>
      </w:r>
    </w:p>
    <w:p w14:paraId="1F8C92E5">
      <w:pPr>
        <w:widowControl w:val="0"/>
        <w:autoSpaceDE w:val="0"/>
        <w:autoSpaceDN w:val="0"/>
        <w:adjustRightInd w:val="0"/>
        <w:ind w:left="142"/>
        <w:rPr>
          <w:rFonts w:ascii="Times New Roman" w:hAnsi="Times New Roman"/>
          <w:sz w:val="24"/>
          <w:szCs w:val="24"/>
        </w:rPr>
      </w:pPr>
      <w:r>
        <w:rPr>
          <w:rFonts w:ascii="Times New Roman" w:hAnsi="Times New Roman"/>
          <w:sz w:val="24"/>
          <w:szCs w:val="24"/>
        </w:rPr>
        <w:t xml:space="preserve">Ноутбуки с лицензионным программным обеспечением и возможностью подключения к информационно- телекоммуниционной сети «Интернет» - 1 шт </w:t>
      </w:r>
    </w:p>
    <w:p w14:paraId="7B504F9B">
      <w:pPr>
        <w:spacing w:after="0"/>
        <w:ind w:left="142"/>
        <w:rPr>
          <w:rFonts w:ascii="Times New Roman" w:hAnsi="Times New Roman"/>
          <w:b/>
          <w:sz w:val="24"/>
          <w:szCs w:val="24"/>
        </w:rPr>
      </w:pPr>
      <w:bookmarkStart w:id="178" w:name="_heading=h.26in1rg"/>
      <w:bookmarkEnd w:id="178"/>
      <w:r>
        <w:rPr>
          <w:rFonts w:ascii="Times New Roman" w:hAnsi="Times New Roman"/>
          <w:b/>
          <w:sz w:val="24"/>
          <w:szCs w:val="24"/>
        </w:rPr>
        <w:t>3.2 Учебно-методическое обеспечение программы:</w:t>
      </w:r>
    </w:p>
    <w:p w14:paraId="4FE3D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right="57" w:firstLine="720"/>
        <w:jc w:val="both"/>
        <w:rPr>
          <w:rFonts w:ascii="Times New Roman" w:hAnsi="Times New Roman"/>
          <w:sz w:val="24"/>
          <w:szCs w:val="24"/>
        </w:rPr>
      </w:pPr>
      <w:r>
        <w:rPr>
          <w:rFonts w:ascii="Times New Roman" w:hAnsi="Times New Roman"/>
          <w:sz w:val="24"/>
          <w:szCs w:val="24"/>
        </w:rPr>
        <w:t>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допущенные к использованию при реализации образовательных программы СПО на базе основного общего образования.</w:t>
      </w:r>
    </w:p>
    <w:p w14:paraId="5837ECAE">
      <w:pPr>
        <w:ind w:left="142"/>
        <w:jc w:val="both"/>
        <w:rPr>
          <w:rFonts w:ascii="Times New Roman" w:hAnsi="Times New Roman"/>
          <w:b/>
          <w:bCs/>
          <w:i/>
          <w:color w:val="auto"/>
          <w:sz w:val="24"/>
          <w:szCs w:val="24"/>
        </w:rPr>
      </w:pPr>
      <w:r>
        <w:rPr>
          <w:rFonts w:ascii="Times New Roman" w:hAnsi="Times New Roman"/>
          <w:b/>
          <w:bCs/>
          <w:i/>
          <w:color w:val="auto"/>
          <w:sz w:val="24"/>
          <w:szCs w:val="24"/>
        </w:rPr>
        <w:t xml:space="preserve">Основные источники: </w:t>
      </w:r>
    </w:p>
    <w:p w14:paraId="7A6939A9">
      <w:pPr>
        <w:ind w:left="142"/>
        <w:jc w:val="both"/>
        <w:rPr>
          <w:rFonts w:ascii="Times New Roman" w:hAnsi="Times New Roman"/>
          <w:bCs/>
          <w:sz w:val="24"/>
          <w:szCs w:val="24"/>
        </w:rPr>
      </w:pPr>
      <w:r>
        <w:rPr>
          <w:rFonts w:ascii="Times New Roman" w:hAnsi="Times New Roman"/>
          <w:bCs/>
          <w:sz w:val="24"/>
          <w:szCs w:val="24"/>
        </w:rPr>
        <w:t xml:space="preserve">1. </w:t>
      </w:r>
      <w:r>
        <w:rPr>
          <w:rFonts w:ascii="Times New Roman" w:hAnsi="Times New Roman"/>
          <w:sz w:val="24"/>
          <w:szCs w:val="24"/>
        </w:rPr>
        <w:t>Варющенко С.Б., Гостев В.С., Киршин Н.М.«Безопасностьжизнедеятельностии медицина катастроф», ОИЦ «Академия», 2025.</w:t>
      </w:r>
    </w:p>
    <w:p w14:paraId="56595F48">
      <w:pPr>
        <w:ind w:left="142"/>
        <w:jc w:val="both"/>
        <w:rPr>
          <w:rFonts w:ascii="Times New Roman" w:hAnsi="Times New Roman"/>
          <w:sz w:val="24"/>
          <w:szCs w:val="24"/>
        </w:rPr>
      </w:pPr>
      <w:r>
        <w:rPr>
          <w:rFonts w:ascii="Times New Roman" w:hAnsi="Times New Roman"/>
          <w:bCs/>
          <w:sz w:val="24"/>
          <w:szCs w:val="24"/>
        </w:rPr>
        <w:t xml:space="preserve">2. </w:t>
      </w:r>
      <w:r>
        <w:rPr>
          <w:rFonts w:ascii="Times New Roman" w:hAnsi="Times New Roman"/>
          <w:sz w:val="24"/>
          <w:szCs w:val="24"/>
        </w:rPr>
        <w:t>Глыбочко П.В., Николенко В.Н., Карнаухов Г.М., Алексеев Е.А. «Первая медицинская помощь», ОИЦ «Академия», 2012.</w:t>
      </w:r>
    </w:p>
    <w:p w14:paraId="07FAD6DE">
      <w:pPr>
        <w:ind w:left="142"/>
        <w:jc w:val="both"/>
        <w:rPr>
          <w:rFonts w:ascii="Times New Roman" w:hAnsi="Times New Roman"/>
          <w:sz w:val="24"/>
          <w:szCs w:val="24"/>
        </w:rPr>
      </w:pPr>
      <w:r>
        <w:rPr>
          <w:rFonts w:ascii="Times New Roman" w:hAnsi="Times New Roman"/>
          <w:sz w:val="24"/>
          <w:szCs w:val="24"/>
        </w:rPr>
        <w:t>3. Голицын А.Н.«Безопасность жизнедеятельности»,  Издательство "Оникс", 2013.</w:t>
      </w:r>
    </w:p>
    <w:p w14:paraId="5C5E3FD1">
      <w:pPr>
        <w:ind w:left="142"/>
        <w:jc w:val="both"/>
        <w:rPr>
          <w:rFonts w:ascii="Times New Roman" w:hAnsi="Times New Roman"/>
          <w:sz w:val="24"/>
          <w:szCs w:val="24"/>
        </w:rPr>
      </w:pPr>
      <w:r>
        <w:rPr>
          <w:rFonts w:ascii="Times New Roman" w:hAnsi="Times New Roman"/>
          <w:sz w:val="24"/>
          <w:szCs w:val="24"/>
        </w:rPr>
        <w:t>4. Микрюков М.Ю. «Безопасность жизнедеятельности», ООО «Издательство КноРус», 2014.</w:t>
      </w:r>
    </w:p>
    <w:p w14:paraId="7F57DD9F">
      <w:pPr>
        <w:ind w:left="142"/>
        <w:jc w:val="both"/>
        <w:rPr>
          <w:rFonts w:ascii="Times New Roman" w:hAnsi="Times New Roman"/>
          <w:sz w:val="24"/>
          <w:szCs w:val="24"/>
        </w:rPr>
      </w:pPr>
      <w:r>
        <w:rPr>
          <w:rFonts w:ascii="Times New Roman" w:hAnsi="Times New Roman"/>
          <w:sz w:val="24"/>
          <w:szCs w:val="24"/>
        </w:rPr>
        <w:t>5. Мурадова Е.О. «Безопасность жизнедеятельности», ИД «Риор», 2013.</w:t>
      </w:r>
    </w:p>
    <w:p w14:paraId="25872863">
      <w:pPr>
        <w:ind w:left="142"/>
        <w:jc w:val="both"/>
        <w:rPr>
          <w:rFonts w:ascii="Times New Roman" w:hAnsi="Times New Roman"/>
          <w:sz w:val="24"/>
          <w:szCs w:val="24"/>
        </w:rPr>
      </w:pPr>
    </w:p>
    <w:p w14:paraId="098089B4">
      <w:pPr>
        <w:ind w:left="142"/>
        <w:jc w:val="both"/>
        <w:rPr>
          <w:rFonts w:ascii="Times New Roman" w:hAnsi="Times New Roman"/>
          <w:sz w:val="24"/>
          <w:szCs w:val="24"/>
        </w:rPr>
      </w:pPr>
      <w:r>
        <w:rPr>
          <w:rFonts w:ascii="Times New Roman" w:hAnsi="Times New Roman"/>
          <w:b/>
          <w:bCs/>
          <w:i/>
          <w:sz w:val="24"/>
          <w:szCs w:val="24"/>
        </w:rPr>
        <w:t>Дополнительные источники</w:t>
      </w:r>
      <w:r>
        <w:rPr>
          <w:rFonts w:ascii="Times New Roman" w:hAnsi="Times New Roman"/>
          <w:bCs/>
          <w:sz w:val="24"/>
          <w:szCs w:val="24"/>
        </w:rPr>
        <w:t>:</w:t>
      </w:r>
    </w:p>
    <w:p w14:paraId="364E11B7">
      <w:pPr>
        <w:pStyle w:val="153"/>
        <w:ind w:left="142"/>
      </w:pPr>
    </w:p>
    <w:p w14:paraId="6BCFCBAA">
      <w:pPr>
        <w:pStyle w:val="153"/>
        <w:ind w:left="142" w:firstLine="360"/>
        <w:jc w:val="both"/>
      </w:pPr>
      <w:r>
        <w:t xml:space="preserve">1. Афанасьев Ю.Г. Безопасность жизнедеятельности. Часть 1. /Овчаренко А.Г., Трутнева Л.И., Раско С.Л., Мякшин А.Д. - Изд-во Алт. гос. техн. ун-т. БТИ, - Бийск, 2006. </w:t>
      </w:r>
    </w:p>
    <w:p w14:paraId="1A6987CD">
      <w:pPr>
        <w:pStyle w:val="153"/>
        <w:ind w:left="142" w:firstLine="360"/>
        <w:jc w:val="both"/>
      </w:pPr>
      <w:r>
        <w:t xml:space="preserve">2. Артюнина Г.П., Игнатькова С.А. Основы медицинских знаний. Здоровье, болезнь и образ жизни. – М., 2006. </w:t>
      </w:r>
    </w:p>
    <w:p w14:paraId="6FF353B6">
      <w:pPr>
        <w:pStyle w:val="153"/>
        <w:ind w:left="142" w:firstLine="360"/>
        <w:jc w:val="both"/>
      </w:pPr>
      <w:r>
        <w:t xml:space="preserve">3. Афанасьев. Ю. Г. Приборы радиационной и химической разведки [Текст]: метод.рекомендации к практическим работам по курсу «Безопасность жизнедеятельности» для студентов всех форм обучения / Ю. Г. Афанасьев, А. Г. Овчаренко, Л. И. Трутнева; Алт. гос. техн. ун-т, БТИ. - Бийск: Изд-во Алт. гос. техн. ун-та, 2003. </w:t>
      </w:r>
    </w:p>
    <w:p w14:paraId="07F27D69">
      <w:pPr>
        <w:pStyle w:val="153"/>
        <w:ind w:left="142" w:firstLine="360"/>
        <w:jc w:val="both"/>
      </w:pPr>
      <w:r>
        <w:t xml:space="preserve">4. Марков В.В. Основы здорового образа жизни и профилактика болезней. Методическое пособие для студентов. – М., 2000. </w:t>
      </w:r>
    </w:p>
    <w:p w14:paraId="127E1AB4">
      <w:pPr>
        <w:pStyle w:val="153"/>
        <w:ind w:left="142" w:firstLine="360"/>
        <w:jc w:val="both"/>
      </w:pPr>
      <w:r>
        <w:t xml:space="preserve">5. Овчаренко А.Г., Раско С.Л. Электростатическая безопасность пожаро- и взрывоопасных производств./ Изд-во Алт. гос. техн. ун-та. 2006. </w:t>
      </w:r>
    </w:p>
    <w:p w14:paraId="6A0BAB9B">
      <w:pPr>
        <w:pStyle w:val="153"/>
        <w:ind w:left="142" w:firstLine="360"/>
        <w:jc w:val="both"/>
        <w:rPr>
          <w:color w:val="auto"/>
        </w:rPr>
      </w:pPr>
      <w:r>
        <w:t xml:space="preserve">6. </w:t>
      </w:r>
      <w:r>
        <w:rPr>
          <w:color w:val="auto"/>
        </w:rPr>
        <w:t xml:space="preserve">Раско С.Л., Овчаренко А.Г. Введение в курс «Безопасность жизнедеятельности»: метод.рекомендации по выполнению практических занятий по курсу «Безопасность жизнедеятельности» / Алт. гос. техн. ун-т, БТИ. - Бийск, 2006. </w:t>
      </w:r>
    </w:p>
    <w:p w14:paraId="33EF1348">
      <w:pPr>
        <w:pStyle w:val="153"/>
        <w:ind w:left="142" w:firstLine="360"/>
        <w:jc w:val="both"/>
        <w:rPr>
          <w:color w:val="auto"/>
        </w:rPr>
      </w:pPr>
      <w:r>
        <w:rPr>
          <w:color w:val="auto"/>
        </w:rPr>
        <w:t xml:space="preserve">7.Раско С.Л., Овчаренко А.Г. Стихийные бедствия: возникновение, последствия и прогнозирование: учебное пособие к практическим работам по курсу «Безопасность жизнедеятельности» / Алт. гос. техн. ун-т, БТИ. - Бийск. 2006. </w:t>
      </w:r>
    </w:p>
    <w:p w14:paraId="25360E3A">
      <w:pPr>
        <w:pStyle w:val="153"/>
        <w:ind w:left="142" w:firstLine="360"/>
        <w:jc w:val="both"/>
        <w:rPr>
          <w:color w:val="auto"/>
        </w:rPr>
      </w:pPr>
      <w:r>
        <w:rPr>
          <w:color w:val="auto"/>
        </w:rPr>
        <w:t xml:space="preserve">8.Сапронов Ю.Г, Сыса А.Б., Шахбазян В.В. Учеб. Пособие для студентов учреждений сред. Проф. Образования «Безопасность жизнедеятельности»- М.: Издательский центр «Академия», 2003. </w:t>
      </w:r>
    </w:p>
    <w:p w14:paraId="5275DB9E">
      <w:pPr>
        <w:pStyle w:val="153"/>
        <w:ind w:left="142" w:firstLine="360"/>
        <w:jc w:val="both"/>
        <w:rPr>
          <w:color w:val="auto"/>
        </w:rPr>
      </w:pPr>
      <w:r>
        <w:rPr>
          <w:color w:val="auto"/>
        </w:rPr>
        <w:t xml:space="preserve">9.Сапронов Ю. Г. Безопасность жизнедеятельности: Учеб. Пособие для студентов учреждений сред. Проф. Образования / Ю. Г. Сапронов, А. Б. Сыса, В. В. Шахбазян. – М.: Издательский центр «академия», 2003. – 320с. </w:t>
      </w:r>
    </w:p>
    <w:p w14:paraId="2A1BEE63">
      <w:pPr>
        <w:pStyle w:val="153"/>
        <w:ind w:left="142" w:firstLine="360"/>
        <w:jc w:val="both"/>
        <w:rPr>
          <w:color w:val="auto"/>
        </w:rPr>
      </w:pPr>
      <w:r>
        <w:rPr>
          <w:color w:val="auto"/>
        </w:rPr>
        <w:t xml:space="preserve">10. Смирнов А. Т. и др. Основы военной службы: Учеб. Пособие для студентов учреждений сред. Проф. Образования/ А. Т. Смирнов, Б. И. Мишин, В. А. Васнев; Под общей ред. А. Т. Смирнова. – 2-е изд., стереотип. М.: Издательский центр «Академия»: Мастерство: Высшая школа,2001. – 240с. </w:t>
      </w:r>
    </w:p>
    <w:p w14:paraId="3D37C2BD">
      <w:pPr>
        <w:ind w:left="142" w:firstLine="360"/>
        <w:jc w:val="both"/>
        <w:rPr>
          <w:rFonts w:ascii="Times New Roman" w:hAnsi="Times New Roman"/>
          <w:sz w:val="24"/>
          <w:szCs w:val="24"/>
        </w:rPr>
      </w:pPr>
      <w:r>
        <w:rPr>
          <w:rFonts w:ascii="Times New Roman" w:hAnsi="Times New Roman"/>
          <w:sz w:val="24"/>
          <w:szCs w:val="24"/>
        </w:rPr>
        <w:t>11. Прокопенко Н.А., Косолапова Н.В. «Безопасность жизнедеятельности» ООО «Издательство КноРус», 2009.</w:t>
      </w:r>
    </w:p>
    <w:p w14:paraId="324C715E">
      <w:pPr>
        <w:ind w:left="142" w:firstLine="360"/>
        <w:jc w:val="both"/>
        <w:rPr>
          <w:rFonts w:ascii="Times New Roman" w:hAnsi="Times New Roman"/>
          <w:sz w:val="24"/>
          <w:szCs w:val="24"/>
        </w:rPr>
      </w:pPr>
      <w:r>
        <w:rPr>
          <w:rFonts w:ascii="Times New Roman" w:hAnsi="Times New Roman"/>
          <w:sz w:val="24"/>
          <w:szCs w:val="24"/>
        </w:rPr>
        <w:t>12. Сапронов Ю.Г., Сыса А.Б., Шахбазян В.В. «Безопасность жизнедеятельности», ОИЦ «Академия», 2009.</w:t>
      </w:r>
    </w:p>
    <w:p w14:paraId="41AA8F83">
      <w:pPr>
        <w:ind w:left="142" w:firstLine="360"/>
        <w:jc w:val="both"/>
        <w:rPr>
          <w:rFonts w:ascii="Times New Roman" w:hAnsi="Times New Roman"/>
          <w:sz w:val="24"/>
          <w:szCs w:val="24"/>
        </w:rPr>
      </w:pPr>
      <w:r>
        <w:rPr>
          <w:rFonts w:ascii="Times New Roman" w:hAnsi="Times New Roman"/>
          <w:sz w:val="24"/>
          <w:szCs w:val="24"/>
        </w:rPr>
        <w:t>13. Смирнов А.Т., Шахраманьян М.А. и др. «Безопасность жизнедеятельности», ООО «Дрофа», 2007.</w:t>
      </w:r>
    </w:p>
    <w:p w14:paraId="237DEDAB">
      <w:pPr>
        <w:ind w:left="142" w:firstLine="360"/>
        <w:jc w:val="both"/>
        <w:rPr>
          <w:rFonts w:ascii="Times New Roman" w:hAnsi="Times New Roman"/>
          <w:sz w:val="24"/>
          <w:szCs w:val="24"/>
        </w:rPr>
      </w:pPr>
      <w:r>
        <w:rPr>
          <w:rFonts w:ascii="Times New Roman" w:hAnsi="Times New Roman"/>
          <w:sz w:val="24"/>
          <w:szCs w:val="24"/>
        </w:rPr>
        <w:t>14 . Смирнов А.Т., Васнев В.А. «Основы военной службы», ООО «Дрофа», 2006.</w:t>
      </w:r>
    </w:p>
    <w:p w14:paraId="7AFE3610">
      <w:pPr>
        <w:ind w:left="142" w:firstLine="360"/>
        <w:jc w:val="both"/>
        <w:rPr>
          <w:rFonts w:ascii="Times New Roman" w:hAnsi="Times New Roman"/>
          <w:sz w:val="24"/>
          <w:szCs w:val="24"/>
        </w:rPr>
      </w:pPr>
      <w:r>
        <w:rPr>
          <w:rFonts w:ascii="Times New Roman" w:hAnsi="Times New Roman"/>
          <w:sz w:val="24"/>
          <w:szCs w:val="24"/>
        </w:rPr>
        <w:t>15. Тен Е.Е. «Основы медицинских знаний»,  ОИЦ "Академия", 2009.</w:t>
      </w:r>
    </w:p>
    <w:p w14:paraId="68DC6F35">
      <w:pPr>
        <w:pStyle w:val="153"/>
        <w:ind w:left="142" w:firstLine="360"/>
      </w:pPr>
      <w:r>
        <w:t xml:space="preserve">16. Общие вопросы безопасности жизнедеятельности http://umka.nrpk8.ru/library/courses/bgd/tema1_1.dbk </w:t>
      </w:r>
    </w:p>
    <w:p w14:paraId="1D6D6606">
      <w:pPr>
        <w:pStyle w:val="153"/>
        <w:ind w:left="142" w:firstLine="360"/>
      </w:pPr>
      <w:r>
        <w:t>17. Методические пособия, статьи для обучения в сферах безопасности,    здоровья, БЖД, ОБЖ, ПДД, ЗОЖ, педагогики, методики преподавания для ДОУ, школ, вузов (программы, учебники) http://www.edu-all.ru/pages/links/all_links.asp?page=1&amp;razdel=9</w:t>
      </w:r>
    </w:p>
    <w:p w14:paraId="446ABA44">
      <w:pPr>
        <w:pStyle w:val="153"/>
        <w:ind w:left="142" w:firstLine="360"/>
      </w:pPr>
      <w:r>
        <w:t xml:space="preserve">18. Юридическая Россия http://www.law.edu.ru/book/book.asp?bookID=1212788 </w:t>
      </w:r>
    </w:p>
    <w:p w14:paraId="026F76F3">
      <w:pPr>
        <w:pStyle w:val="153"/>
        <w:ind w:left="142" w:firstLine="360"/>
        <w:jc w:val="both"/>
      </w:pPr>
      <w:r>
        <w:t xml:space="preserve">19. Правовые основы </w:t>
      </w:r>
    </w:p>
    <w:p w14:paraId="4B9BDB03">
      <w:pPr>
        <w:pStyle w:val="153"/>
        <w:ind w:left="142" w:firstLine="360"/>
        <w:jc w:val="both"/>
      </w:pPr>
      <w:r>
        <w:t xml:space="preserve">http://revolution.allbest.ru/war/00166144.html </w:t>
      </w:r>
    </w:p>
    <w:p w14:paraId="613E2E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firstLine="720"/>
        <w:jc w:val="both"/>
        <w:rPr>
          <w:rFonts w:ascii="Times New Roman" w:hAnsi="Times New Roman"/>
          <w:sz w:val="28"/>
          <w:szCs w:val="28"/>
        </w:rPr>
      </w:pPr>
    </w:p>
    <w:p w14:paraId="7C94A9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firstLine="720"/>
        <w:jc w:val="both"/>
        <w:rPr>
          <w:rFonts w:ascii="Times New Roman" w:hAnsi="Times New Roman"/>
          <w:b/>
          <w:sz w:val="28"/>
          <w:szCs w:val="28"/>
        </w:rPr>
      </w:pPr>
    </w:p>
    <w:p w14:paraId="03C18A62">
      <w:pPr>
        <w:pStyle w:val="2"/>
        <w:jc w:val="center"/>
        <w:rPr>
          <w:b/>
          <w:sz w:val="28"/>
          <w:szCs w:val="28"/>
        </w:rPr>
      </w:pPr>
      <w:bookmarkStart w:id="179" w:name="_heading=h.lnxbz9"/>
      <w:bookmarkEnd w:id="179"/>
      <w:r>
        <w:rPr>
          <w:b/>
          <w:sz w:val="28"/>
          <w:szCs w:val="28"/>
        </w:rPr>
        <w:t>4. Контроль и оценка результатов освоения общеобразовательной дисциплины</w:t>
      </w:r>
    </w:p>
    <w:p w14:paraId="6E2132D6">
      <w:pPr>
        <w:spacing w:after="0"/>
        <w:jc w:val="center"/>
        <w:rPr>
          <w:rFonts w:ascii="Times New Roman" w:hAnsi="Times New Roman"/>
          <w:b/>
          <w:sz w:val="28"/>
          <w:szCs w:val="28"/>
        </w:rPr>
      </w:pPr>
    </w:p>
    <w:p w14:paraId="47F75ED0">
      <w:pPr>
        <w:spacing w:after="0"/>
        <w:jc w:val="both"/>
        <w:rPr>
          <w:rFonts w:ascii="Times New Roman" w:hAnsi="Times New Roman"/>
          <w:sz w:val="28"/>
          <w:szCs w:val="28"/>
        </w:rPr>
      </w:pPr>
      <w:r>
        <w:rPr>
          <w:rFonts w:ascii="Times New Roman" w:hAnsi="Times New Roman"/>
          <w:b/>
          <w:sz w:val="28"/>
          <w:szCs w:val="28"/>
        </w:rPr>
        <w:t>Контроль</w:t>
      </w:r>
      <w:r>
        <w:rPr>
          <w:rFonts w:ascii="Times New Roman" w:hAnsi="Times New Roman"/>
          <w:sz w:val="28"/>
          <w:szCs w:val="28"/>
        </w:rPr>
        <w:t xml:space="preserve"> </w:t>
      </w:r>
      <w:r>
        <w:rPr>
          <w:rFonts w:ascii="Times New Roman" w:hAnsi="Times New Roman"/>
          <w:b/>
          <w:sz w:val="28"/>
          <w:szCs w:val="28"/>
        </w:rPr>
        <w:t>и оценка</w:t>
      </w:r>
      <w:r>
        <w:rPr>
          <w:rFonts w:ascii="Times New Roman" w:hAnsi="Times New Roman"/>
          <w:sz w:val="28"/>
          <w:szCs w:val="28"/>
        </w:rPr>
        <w:t xml:space="preserve"> раскрываются через дисциплинарные результаты, усвоенные знания и приобретенные студентами умения, направленные на формирование общих и профессиональных компетенций.</w:t>
      </w:r>
    </w:p>
    <w:tbl>
      <w:tblPr>
        <w:tblStyle w:val="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114"/>
        <w:gridCol w:w="3062"/>
        <w:gridCol w:w="2977"/>
      </w:tblGrid>
      <w:tr w14:paraId="3CDC21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14" w:type="dxa"/>
            <w:tcBorders>
              <w:top w:val="single" w:color="000000" w:sz="4" w:space="0"/>
              <w:left w:val="single" w:color="000000" w:sz="4" w:space="0"/>
              <w:bottom w:val="single" w:color="000000" w:sz="4" w:space="0"/>
              <w:right w:val="single" w:color="000000" w:sz="4" w:space="0"/>
            </w:tcBorders>
          </w:tcPr>
          <w:p w14:paraId="1776D84B">
            <w:pPr>
              <w:spacing w:after="0" w:line="240" w:lineRule="auto"/>
              <w:ind w:left="57" w:right="57"/>
              <w:jc w:val="center"/>
              <w:rPr>
                <w:rFonts w:ascii="Times New Roman" w:hAnsi="Times New Roman"/>
                <w:b/>
                <w:sz w:val="28"/>
                <w:szCs w:val="28"/>
              </w:rPr>
            </w:pPr>
            <w:bookmarkStart w:id="180" w:name="_Hlk159488004"/>
            <w:r>
              <w:rPr>
                <w:rFonts w:ascii="Times New Roman" w:hAnsi="Times New Roman"/>
                <w:b/>
                <w:sz w:val="28"/>
                <w:szCs w:val="28"/>
              </w:rPr>
              <w:t>Общая компетенция</w:t>
            </w:r>
          </w:p>
        </w:tc>
        <w:tc>
          <w:tcPr>
            <w:tcW w:w="3062" w:type="dxa"/>
            <w:tcBorders>
              <w:top w:val="single" w:color="000000" w:sz="4" w:space="0"/>
              <w:left w:val="single" w:color="000000" w:sz="4" w:space="0"/>
              <w:bottom w:val="single" w:color="000000" w:sz="4" w:space="0"/>
              <w:right w:val="single" w:color="000000" w:sz="4" w:space="0"/>
            </w:tcBorders>
          </w:tcPr>
          <w:p w14:paraId="4557F5B1">
            <w:pPr>
              <w:spacing w:after="0" w:line="240" w:lineRule="auto"/>
              <w:ind w:left="57" w:right="57"/>
              <w:jc w:val="center"/>
              <w:rPr>
                <w:rFonts w:ascii="Times New Roman" w:hAnsi="Times New Roman"/>
                <w:b/>
                <w:sz w:val="28"/>
                <w:szCs w:val="28"/>
              </w:rPr>
            </w:pPr>
            <w:r>
              <w:rPr>
                <w:rFonts w:ascii="Times New Roman" w:hAnsi="Times New Roman"/>
                <w:b/>
                <w:sz w:val="28"/>
                <w:szCs w:val="28"/>
              </w:rPr>
              <w:t>Раздел/Тема</w:t>
            </w:r>
          </w:p>
        </w:tc>
        <w:tc>
          <w:tcPr>
            <w:tcW w:w="2977" w:type="dxa"/>
            <w:tcBorders>
              <w:top w:val="single" w:color="000000" w:sz="4" w:space="0"/>
              <w:left w:val="single" w:color="000000" w:sz="4" w:space="0"/>
              <w:bottom w:val="single" w:color="000000" w:sz="4" w:space="0"/>
              <w:right w:val="single" w:color="000000" w:sz="4" w:space="0"/>
            </w:tcBorders>
          </w:tcPr>
          <w:p w14:paraId="3013C3FB">
            <w:pPr>
              <w:spacing w:after="0" w:line="240" w:lineRule="auto"/>
              <w:ind w:left="57" w:right="57"/>
              <w:jc w:val="center"/>
              <w:rPr>
                <w:rFonts w:ascii="Times New Roman" w:hAnsi="Times New Roman"/>
                <w:b/>
                <w:sz w:val="28"/>
                <w:szCs w:val="28"/>
              </w:rPr>
            </w:pPr>
            <w:r>
              <w:rPr>
                <w:rFonts w:ascii="Times New Roman" w:hAnsi="Times New Roman"/>
                <w:b/>
                <w:sz w:val="28"/>
                <w:szCs w:val="28"/>
              </w:rPr>
              <w:t>Тип оценочных мероприятий</w:t>
            </w:r>
          </w:p>
        </w:tc>
      </w:tr>
      <w:tr w14:paraId="3A47D5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14" w:type="dxa"/>
            <w:tcBorders>
              <w:top w:val="single" w:color="000000" w:sz="4" w:space="0"/>
              <w:left w:val="single" w:color="000000" w:sz="4" w:space="0"/>
              <w:bottom w:val="single" w:color="000000" w:sz="4" w:space="0"/>
              <w:right w:val="single" w:color="000000" w:sz="4" w:space="0"/>
            </w:tcBorders>
          </w:tcPr>
          <w:p w14:paraId="448940D8">
            <w:pPr>
              <w:spacing w:after="0" w:line="240" w:lineRule="auto"/>
              <w:ind w:left="57" w:right="57"/>
              <w:rPr>
                <w:rFonts w:ascii="Times New Roman" w:hAnsi="Times New Roman"/>
                <w:sz w:val="28"/>
                <w:szCs w:val="28"/>
              </w:rPr>
            </w:pPr>
            <w:r>
              <w:rPr>
                <w:rFonts w:ascii="Times New Roman" w:hAnsi="Times New Roman"/>
                <w:sz w:val="28"/>
                <w:szCs w:val="28"/>
              </w:rPr>
              <w:t>ОК 01. Выбирать способы решения задач профессиональной деятельности применительно к различным контекстам</w:t>
            </w:r>
          </w:p>
        </w:tc>
        <w:tc>
          <w:tcPr>
            <w:tcW w:w="3062" w:type="dxa"/>
            <w:tcBorders>
              <w:top w:val="single" w:color="000000" w:sz="4" w:space="0"/>
              <w:left w:val="single" w:color="000000" w:sz="4" w:space="0"/>
              <w:bottom w:val="single" w:color="000000" w:sz="4" w:space="0"/>
              <w:right w:val="single" w:color="000000" w:sz="4" w:space="0"/>
            </w:tcBorders>
          </w:tcPr>
          <w:p w14:paraId="0665BE7A">
            <w:pPr>
              <w:spacing w:after="0" w:line="240" w:lineRule="auto"/>
              <w:ind w:left="57" w:right="57"/>
              <w:rPr>
                <w:rFonts w:ascii="Times New Roman" w:hAnsi="Times New Roman"/>
                <w:sz w:val="28"/>
                <w:szCs w:val="28"/>
              </w:rPr>
            </w:pPr>
            <w:r>
              <w:rPr>
                <w:rFonts w:ascii="Times New Roman" w:hAnsi="Times New Roman"/>
                <w:sz w:val="28"/>
                <w:szCs w:val="28"/>
              </w:rPr>
              <w:t>Р 1, Тема 1.2;</w:t>
            </w:r>
          </w:p>
          <w:p w14:paraId="10657E0C">
            <w:pPr>
              <w:spacing w:after="0" w:line="240" w:lineRule="auto"/>
              <w:ind w:left="57" w:right="57"/>
              <w:rPr>
                <w:rFonts w:ascii="Times New Roman" w:hAnsi="Times New Roman"/>
                <w:sz w:val="28"/>
                <w:szCs w:val="28"/>
              </w:rPr>
            </w:pPr>
            <w:r>
              <w:rPr>
                <w:rFonts w:ascii="Times New Roman" w:hAnsi="Times New Roman"/>
                <w:sz w:val="28"/>
                <w:szCs w:val="28"/>
              </w:rPr>
              <w:t>Р 2, Тема 2.1;</w:t>
            </w:r>
          </w:p>
          <w:p w14:paraId="6EA5199E">
            <w:pPr>
              <w:spacing w:after="0" w:line="240" w:lineRule="auto"/>
              <w:ind w:left="57" w:right="57"/>
              <w:rPr>
                <w:rFonts w:ascii="Times New Roman" w:hAnsi="Times New Roman"/>
                <w:sz w:val="28"/>
                <w:szCs w:val="28"/>
              </w:rPr>
            </w:pPr>
            <w:r>
              <w:rPr>
                <w:rFonts w:ascii="Times New Roman" w:hAnsi="Times New Roman"/>
                <w:sz w:val="28"/>
                <w:szCs w:val="28"/>
              </w:rPr>
              <w:t xml:space="preserve">Р 3, Тема 3.3; </w:t>
            </w:r>
          </w:p>
          <w:p w14:paraId="0BB8B061">
            <w:pPr>
              <w:spacing w:after="0" w:line="240" w:lineRule="auto"/>
              <w:ind w:left="57" w:right="57"/>
              <w:rPr>
                <w:rFonts w:ascii="Times New Roman" w:hAnsi="Times New Roman"/>
                <w:sz w:val="28"/>
                <w:szCs w:val="28"/>
              </w:rPr>
            </w:pPr>
            <w:r>
              <w:rPr>
                <w:rFonts w:ascii="Times New Roman" w:hAnsi="Times New Roman"/>
                <w:sz w:val="28"/>
                <w:szCs w:val="28"/>
              </w:rPr>
              <w:t xml:space="preserve">Р 4, Тема 4.1; </w:t>
            </w:r>
          </w:p>
          <w:p w14:paraId="035ED6A3">
            <w:pPr>
              <w:spacing w:after="0" w:line="240" w:lineRule="auto"/>
              <w:ind w:left="57" w:right="57"/>
              <w:rPr>
                <w:rFonts w:ascii="Times New Roman" w:hAnsi="Times New Roman"/>
                <w:sz w:val="28"/>
                <w:szCs w:val="28"/>
              </w:rPr>
            </w:pPr>
            <w:r>
              <w:rPr>
                <w:rFonts w:ascii="Times New Roman" w:hAnsi="Times New Roman"/>
                <w:sz w:val="28"/>
                <w:szCs w:val="28"/>
              </w:rPr>
              <w:t xml:space="preserve">Р 6, Тема 6.2; </w:t>
            </w:r>
          </w:p>
          <w:p w14:paraId="1499B19C">
            <w:pPr>
              <w:spacing w:after="0" w:line="240" w:lineRule="auto"/>
              <w:ind w:left="57" w:right="57"/>
              <w:rPr>
                <w:rFonts w:ascii="Times New Roman" w:hAnsi="Times New Roman"/>
                <w:sz w:val="28"/>
                <w:szCs w:val="28"/>
              </w:rPr>
            </w:pPr>
            <w:r>
              <w:rPr>
                <w:rFonts w:ascii="Times New Roman" w:hAnsi="Times New Roman"/>
                <w:sz w:val="28"/>
                <w:szCs w:val="28"/>
              </w:rPr>
              <w:t xml:space="preserve">Р 11, Тема 11.2; </w:t>
            </w:r>
          </w:p>
          <w:p w14:paraId="13B9268F">
            <w:pPr>
              <w:spacing w:after="0" w:line="240" w:lineRule="auto"/>
              <w:ind w:left="57" w:right="57"/>
              <w:rPr>
                <w:rFonts w:ascii="Times New Roman" w:hAnsi="Times New Roman"/>
                <w:sz w:val="28"/>
                <w:szCs w:val="28"/>
              </w:rPr>
            </w:pPr>
          </w:p>
          <w:p w14:paraId="643C8216">
            <w:pPr>
              <w:spacing w:after="0" w:line="240" w:lineRule="auto"/>
              <w:ind w:left="57" w:right="57"/>
              <w:rPr>
                <w:rFonts w:ascii="Times New Roman" w:hAnsi="Times New Roman"/>
                <w:sz w:val="28"/>
                <w:szCs w:val="28"/>
              </w:rPr>
            </w:pPr>
            <w:r>
              <w:rPr>
                <w:rFonts w:ascii="Times New Roman" w:hAnsi="Times New Roman"/>
                <w:sz w:val="28"/>
                <w:szCs w:val="28"/>
              </w:rPr>
              <w:t>ПМ Р1</w:t>
            </w:r>
          </w:p>
        </w:tc>
        <w:tc>
          <w:tcPr>
            <w:tcW w:w="2977" w:type="dxa"/>
            <w:vMerge w:val="restart"/>
            <w:tcBorders>
              <w:top w:val="single" w:color="000000" w:sz="4" w:space="0"/>
              <w:left w:val="single" w:color="000000" w:sz="4" w:space="0"/>
              <w:bottom w:val="single" w:color="000000" w:sz="4" w:space="0"/>
              <w:right w:val="single" w:color="000000" w:sz="4" w:space="0"/>
            </w:tcBorders>
            <w:vAlign w:val="center"/>
          </w:tcPr>
          <w:p w14:paraId="241FFA6F">
            <w:pPr>
              <w:spacing w:after="0" w:line="240" w:lineRule="auto"/>
              <w:ind w:right="57"/>
              <w:rPr>
                <w:rFonts w:ascii="Times New Roman" w:hAnsi="Times New Roman"/>
                <w:sz w:val="28"/>
                <w:szCs w:val="28"/>
              </w:rPr>
            </w:pPr>
            <w:r>
              <w:rPr>
                <w:rFonts w:ascii="Times New Roman" w:hAnsi="Times New Roman"/>
                <w:sz w:val="28"/>
                <w:szCs w:val="28"/>
              </w:rPr>
              <w:t>- Кейс-задание;</w:t>
            </w:r>
          </w:p>
          <w:p w14:paraId="6BCFAFBE">
            <w:pPr>
              <w:spacing w:after="0" w:line="240" w:lineRule="auto"/>
              <w:ind w:right="57"/>
              <w:rPr>
                <w:rFonts w:ascii="Times New Roman" w:hAnsi="Times New Roman"/>
                <w:sz w:val="28"/>
                <w:szCs w:val="28"/>
              </w:rPr>
            </w:pPr>
            <w:r>
              <w:rPr>
                <w:rFonts w:ascii="Times New Roman" w:hAnsi="Times New Roman"/>
                <w:sz w:val="28"/>
                <w:szCs w:val="28"/>
              </w:rPr>
              <w:t>– Старт-задание;</w:t>
            </w:r>
          </w:p>
          <w:p w14:paraId="7AA275D0">
            <w:pPr>
              <w:numPr>
                <w:ilvl w:val="0"/>
                <w:numId w:val="96"/>
              </w:numPr>
              <w:spacing w:after="0" w:line="240" w:lineRule="auto"/>
              <w:ind w:left="0" w:right="57" w:firstLine="0"/>
              <w:rPr>
                <w:rFonts w:ascii="Times New Roman" w:hAnsi="Times New Roman"/>
                <w:sz w:val="28"/>
                <w:szCs w:val="28"/>
              </w:rPr>
            </w:pPr>
            <w:r>
              <w:rPr>
                <w:rFonts w:ascii="Times New Roman" w:hAnsi="Times New Roman"/>
                <w:sz w:val="28"/>
                <w:szCs w:val="28"/>
              </w:rPr>
              <w:t>Фронтальный опрос;</w:t>
            </w:r>
          </w:p>
          <w:p w14:paraId="24FDE5C4">
            <w:pPr>
              <w:spacing w:after="0" w:line="240" w:lineRule="auto"/>
              <w:ind w:right="57"/>
              <w:rPr>
                <w:rFonts w:ascii="Times New Roman" w:hAnsi="Times New Roman"/>
                <w:sz w:val="28"/>
                <w:szCs w:val="28"/>
              </w:rPr>
            </w:pPr>
            <w:r>
              <w:rPr>
                <w:rFonts w:ascii="Times New Roman" w:hAnsi="Times New Roman"/>
                <w:sz w:val="28"/>
                <w:szCs w:val="28"/>
              </w:rPr>
              <w:t>- Задание-исследование;</w:t>
            </w:r>
          </w:p>
          <w:p w14:paraId="21BD9E7D">
            <w:pPr>
              <w:spacing w:after="0" w:line="240" w:lineRule="auto"/>
              <w:ind w:right="57"/>
              <w:rPr>
                <w:rFonts w:ascii="Times New Roman" w:hAnsi="Times New Roman"/>
                <w:sz w:val="28"/>
                <w:szCs w:val="28"/>
              </w:rPr>
            </w:pPr>
            <w:r>
              <w:rPr>
                <w:rFonts w:ascii="Times New Roman" w:hAnsi="Times New Roman"/>
                <w:sz w:val="28"/>
                <w:szCs w:val="28"/>
              </w:rPr>
              <w:t>- Задание-эксперимент;</w:t>
            </w:r>
          </w:p>
          <w:p w14:paraId="10715613">
            <w:pPr>
              <w:spacing w:after="0" w:line="240" w:lineRule="auto"/>
              <w:ind w:right="57"/>
              <w:rPr>
                <w:rFonts w:ascii="Times New Roman" w:hAnsi="Times New Roman"/>
                <w:sz w:val="28"/>
                <w:szCs w:val="28"/>
              </w:rPr>
            </w:pPr>
            <w:r>
              <w:rPr>
                <w:rFonts w:ascii="Times New Roman" w:hAnsi="Times New Roman"/>
                <w:sz w:val="28"/>
                <w:szCs w:val="28"/>
              </w:rPr>
              <w:t>– Тест-задание;</w:t>
            </w:r>
          </w:p>
          <w:p w14:paraId="3C87167E">
            <w:pPr>
              <w:spacing w:after="0" w:line="240" w:lineRule="auto"/>
              <w:ind w:right="57"/>
              <w:rPr>
                <w:rFonts w:ascii="Times New Roman" w:hAnsi="Times New Roman"/>
                <w:sz w:val="28"/>
                <w:szCs w:val="28"/>
              </w:rPr>
            </w:pPr>
            <w:r>
              <w:rPr>
                <w:rFonts w:ascii="Times New Roman" w:hAnsi="Times New Roman"/>
                <w:sz w:val="28"/>
                <w:szCs w:val="28"/>
              </w:rPr>
              <w:t>- Ситуационные задачи</w:t>
            </w:r>
          </w:p>
          <w:p w14:paraId="36DA53B4">
            <w:pPr>
              <w:spacing w:after="0" w:line="240" w:lineRule="auto"/>
              <w:ind w:right="57"/>
              <w:rPr>
                <w:rFonts w:ascii="Times New Roman" w:hAnsi="Times New Roman"/>
                <w:sz w:val="28"/>
                <w:szCs w:val="28"/>
              </w:rPr>
            </w:pPr>
            <w:r>
              <w:rPr>
                <w:rFonts w:ascii="Times New Roman" w:hAnsi="Times New Roman"/>
                <w:sz w:val="28"/>
                <w:szCs w:val="28"/>
              </w:rPr>
              <w:t>- Выполнение заданий на дифференцированном зачете</w:t>
            </w:r>
          </w:p>
        </w:tc>
      </w:tr>
      <w:tr w14:paraId="6D25B5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14" w:type="dxa"/>
            <w:tcBorders>
              <w:top w:val="single" w:color="000000" w:sz="4" w:space="0"/>
              <w:left w:val="single" w:color="000000" w:sz="4" w:space="0"/>
              <w:bottom w:val="single" w:color="000000" w:sz="4" w:space="0"/>
              <w:right w:val="single" w:color="000000" w:sz="4" w:space="0"/>
            </w:tcBorders>
          </w:tcPr>
          <w:p w14:paraId="3E706AAD">
            <w:pPr>
              <w:spacing w:after="0" w:line="240" w:lineRule="auto"/>
              <w:ind w:left="57" w:right="57"/>
              <w:rPr>
                <w:rFonts w:ascii="Times New Roman" w:hAnsi="Times New Roman"/>
                <w:b/>
                <w:sz w:val="28"/>
                <w:szCs w:val="28"/>
              </w:rPr>
            </w:pPr>
            <w:r>
              <w:rPr>
                <w:rFonts w:ascii="Times New Roman" w:hAnsi="Times New Roman"/>
                <w:sz w:val="28"/>
                <w:szCs w:val="28"/>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3062" w:type="dxa"/>
            <w:tcBorders>
              <w:top w:val="single" w:color="000000" w:sz="4" w:space="0"/>
              <w:left w:val="single" w:color="000000" w:sz="4" w:space="0"/>
              <w:bottom w:val="single" w:color="000000" w:sz="4" w:space="0"/>
              <w:right w:val="single" w:color="000000" w:sz="4" w:space="0"/>
            </w:tcBorders>
          </w:tcPr>
          <w:p w14:paraId="560FD2FF">
            <w:pPr>
              <w:spacing w:after="0" w:line="240" w:lineRule="auto"/>
              <w:ind w:left="57" w:right="57"/>
              <w:rPr>
                <w:rFonts w:ascii="Times New Roman" w:hAnsi="Times New Roman"/>
                <w:sz w:val="28"/>
                <w:szCs w:val="28"/>
              </w:rPr>
            </w:pPr>
            <w:r>
              <w:rPr>
                <w:rFonts w:ascii="Times New Roman" w:hAnsi="Times New Roman"/>
                <w:sz w:val="28"/>
                <w:szCs w:val="28"/>
              </w:rPr>
              <w:t>Р 9, Тема 9.1; 9.2; 9.3</w:t>
            </w:r>
          </w:p>
          <w:p w14:paraId="0FDD4464">
            <w:pPr>
              <w:spacing w:after="0" w:line="240" w:lineRule="auto"/>
              <w:ind w:left="57" w:right="57"/>
              <w:rPr>
                <w:rFonts w:ascii="Times New Roman" w:hAnsi="Times New Roman"/>
                <w:sz w:val="28"/>
                <w:szCs w:val="28"/>
              </w:rPr>
            </w:pPr>
            <w:r>
              <w:rPr>
                <w:rFonts w:ascii="Times New Roman" w:hAnsi="Times New Roman"/>
                <w:sz w:val="28"/>
                <w:szCs w:val="28"/>
              </w:rPr>
              <w:t>Р 11, Темы: 11.2; 11.3;</w:t>
            </w:r>
          </w:p>
          <w:p w14:paraId="318D0187">
            <w:pPr>
              <w:spacing w:after="0" w:line="240" w:lineRule="auto"/>
              <w:ind w:left="57" w:right="57"/>
              <w:rPr>
                <w:rFonts w:ascii="Times New Roman" w:hAnsi="Times New Roman"/>
                <w:sz w:val="28"/>
                <w:szCs w:val="28"/>
              </w:rPr>
            </w:pPr>
          </w:p>
          <w:p w14:paraId="59FD7297">
            <w:pPr>
              <w:spacing w:after="0" w:line="240" w:lineRule="auto"/>
              <w:ind w:left="57" w:right="57"/>
              <w:rPr>
                <w:rFonts w:ascii="Times New Roman" w:hAnsi="Times New Roman"/>
                <w:sz w:val="28"/>
                <w:szCs w:val="28"/>
              </w:rPr>
            </w:pPr>
            <w:r>
              <w:rPr>
                <w:rFonts w:ascii="Times New Roman" w:hAnsi="Times New Roman"/>
                <w:sz w:val="28"/>
                <w:szCs w:val="28"/>
              </w:rPr>
              <w:t>ПМ Р1</w:t>
            </w:r>
          </w:p>
        </w:tc>
        <w:tc>
          <w:tcPr>
            <w:tcW w:w="2977" w:type="dxa"/>
            <w:vMerge w:val="continue"/>
            <w:tcBorders>
              <w:top w:val="single" w:color="000000" w:sz="4" w:space="0"/>
              <w:left w:val="single" w:color="000000" w:sz="4" w:space="0"/>
              <w:bottom w:val="single" w:color="000000" w:sz="4" w:space="0"/>
              <w:right w:val="single" w:color="000000" w:sz="4" w:space="0"/>
            </w:tcBorders>
            <w:vAlign w:val="center"/>
          </w:tcPr>
          <w:p w14:paraId="69F06D4E">
            <w:pPr>
              <w:rPr>
                <w:rFonts w:ascii="Times New Roman" w:hAnsi="Times New Roman"/>
                <w:sz w:val="28"/>
                <w:szCs w:val="28"/>
              </w:rPr>
            </w:pPr>
          </w:p>
        </w:tc>
      </w:tr>
      <w:tr w14:paraId="23F0DA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14" w:type="dxa"/>
            <w:tcBorders>
              <w:top w:val="single" w:color="000000" w:sz="4" w:space="0"/>
              <w:left w:val="single" w:color="000000" w:sz="4" w:space="0"/>
              <w:bottom w:val="single" w:color="000000" w:sz="4" w:space="0"/>
              <w:right w:val="single" w:color="000000" w:sz="4" w:space="0"/>
            </w:tcBorders>
          </w:tcPr>
          <w:p w14:paraId="4C39C657">
            <w:pPr>
              <w:spacing w:after="0" w:line="240" w:lineRule="auto"/>
              <w:ind w:left="57" w:right="57"/>
              <w:rPr>
                <w:rFonts w:ascii="Times New Roman" w:hAnsi="Times New Roman"/>
                <w:sz w:val="28"/>
                <w:szCs w:val="28"/>
              </w:rPr>
            </w:pPr>
            <w:r>
              <w:rPr>
                <w:rFonts w:ascii="Times New Roman" w:hAnsi="Times New Roman"/>
                <w:sz w:val="28"/>
                <w:szCs w:val="28"/>
              </w:rPr>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3062" w:type="dxa"/>
            <w:tcBorders>
              <w:top w:val="single" w:color="000000" w:sz="4" w:space="0"/>
              <w:left w:val="single" w:color="000000" w:sz="4" w:space="0"/>
              <w:bottom w:val="single" w:color="000000" w:sz="4" w:space="0"/>
              <w:right w:val="single" w:color="000000" w:sz="4" w:space="0"/>
            </w:tcBorders>
          </w:tcPr>
          <w:p w14:paraId="236B14C4">
            <w:pPr>
              <w:spacing w:after="0" w:line="240" w:lineRule="auto"/>
              <w:ind w:left="57" w:right="57"/>
              <w:rPr>
                <w:rFonts w:ascii="Times New Roman" w:hAnsi="Times New Roman"/>
                <w:sz w:val="28"/>
                <w:szCs w:val="28"/>
              </w:rPr>
            </w:pPr>
            <w:r>
              <w:rPr>
                <w:rFonts w:ascii="Times New Roman" w:hAnsi="Times New Roman"/>
                <w:sz w:val="28"/>
                <w:szCs w:val="28"/>
              </w:rPr>
              <w:t xml:space="preserve">Р 1, Темы: 1.1; 1.2; </w:t>
            </w:r>
          </w:p>
          <w:p w14:paraId="5172938F">
            <w:pPr>
              <w:spacing w:after="0" w:line="240" w:lineRule="auto"/>
              <w:ind w:left="57" w:right="57"/>
              <w:rPr>
                <w:rFonts w:ascii="Times New Roman" w:hAnsi="Times New Roman"/>
                <w:sz w:val="28"/>
                <w:szCs w:val="28"/>
              </w:rPr>
            </w:pPr>
            <w:r>
              <w:rPr>
                <w:rFonts w:ascii="Times New Roman" w:hAnsi="Times New Roman"/>
                <w:sz w:val="28"/>
                <w:szCs w:val="28"/>
              </w:rPr>
              <w:t xml:space="preserve">Р 2, Тема 2.1; </w:t>
            </w:r>
          </w:p>
          <w:p w14:paraId="03997DF7">
            <w:pPr>
              <w:spacing w:after="0" w:line="240" w:lineRule="auto"/>
              <w:ind w:left="57" w:right="57"/>
              <w:rPr>
                <w:rFonts w:ascii="Times New Roman" w:hAnsi="Times New Roman"/>
                <w:sz w:val="28"/>
                <w:szCs w:val="28"/>
              </w:rPr>
            </w:pPr>
            <w:r>
              <w:rPr>
                <w:rFonts w:ascii="Times New Roman" w:hAnsi="Times New Roman"/>
                <w:sz w:val="28"/>
                <w:szCs w:val="28"/>
              </w:rPr>
              <w:t xml:space="preserve">Р 5, Тема 5.2; </w:t>
            </w:r>
          </w:p>
          <w:p w14:paraId="60C2F3F7">
            <w:pPr>
              <w:spacing w:after="0" w:line="240" w:lineRule="auto"/>
              <w:ind w:left="57" w:right="57"/>
              <w:rPr>
                <w:rFonts w:ascii="Times New Roman" w:hAnsi="Times New Roman"/>
                <w:sz w:val="28"/>
                <w:szCs w:val="28"/>
              </w:rPr>
            </w:pPr>
            <w:r>
              <w:rPr>
                <w:rFonts w:ascii="Times New Roman" w:hAnsi="Times New Roman"/>
                <w:sz w:val="28"/>
                <w:szCs w:val="28"/>
              </w:rPr>
              <w:t xml:space="preserve">Р 8, Тема 8.1; </w:t>
            </w:r>
          </w:p>
          <w:p w14:paraId="335EA873">
            <w:pPr>
              <w:spacing w:after="0" w:line="240" w:lineRule="auto"/>
              <w:ind w:left="57" w:right="57"/>
              <w:rPr>
                <w:rFonts w:ascii="Times New Roman" w:hAnsi="Times New Roman"/>
                <w:sz w:val="28"/>
                <w:szCs w:val="28"/>
              </w:rPr>
            </w:pPr>
            <w:r>
              <w:rPr>
                <w:rFonts w:ascii="Times New Roman" w:hAnsi="Times New Roman"/>
                <w:sz w:val="28"/>
                <w:szCs w:val="28"/>
              </w:rPr>
              <w:t xml:space="preserve">Р 9, Темы: 9.1; 9.2; 9.3; </w:t>
            </w:r>
          </w:p>
          <w:p w14:paraId="74FE4471">
            <w:pPr>
              <w:spacing w:after="0" w:line="240" w:lineRule="auto"/>
              <w:ind w:left="57" w:right="57"/>
              <w:rPr>
                <w:rFonts w:ascii="Times New Roman" w:hAnsi="Times New Roman"/>
                <w:sz w:val="28"/>
                <w:szCs w:val="28"/>
              </w:rPr>
            </w:pPr>
            <w:r>
              <w:rPr>
                <w:rFonts w:ascii="Times New Roman" w:hAnsi="Times New Roman"/>
                <w:sz w:val="28"/>
                <w:szCs w:val="28"/>
              </w:rPr>
              <w:t>Р 10, Темы: 10.1; 10.2; 10.3;</w:t>
            </w:r>
          </w:p>
          <w:p w14:paraId="67DC6E5E">
            <w:pPr>
              <w:spacing w:after="0" w:line="240" w:lineRule="auto"/>
              <w:ind w:left="57" w:right="57"/>
              <w:rPr>
                <w:rFonts w:ascii="Times New Roman" w:hAnsi="Times New Roman"/>
                <w:sz w:val="28"/>
                <w:szCs w:val="28"/>
              </w:rPr>
            </w:pPr>
            <w:r>
              <w:rPr>
                <w:rFonts w:ascii="Times New Roman" w:hAnsi="Times New Roman"/>
                <w:sz w:val="28"/>
                <w:szCs w:val="28"/>
              </w:rPr>
              <w:t>Р 11, Тема 11.1;</w:t>
            </w:r>
          </w:p>
          <w:p w14:paraId="0EB7B330">
            <w:pPr>
              <w:spacing w:after="0" w:line="240" w:lineRule="auto"/>
              <w:ind w:left="57" w:right="57"/>
              <w:rPr>
                <w:rFonts w:ascii="Times New Roman" w:hAnsi="Times New Roman"/>
                <w:sz w:val="28"/>
                <w:szCs w:val="28"/>
              </w:rPr>
            </w:pPr>
          </w:p>
          <w:p w14:paraId="764F6143">
            <w:pPr>
              <w:spacing w:after="0" w:line="240" w:lineRule="auto"/>
              <w:ind w:left="57" w:right="57"/>
              <w:rPr>
                <w:rFonts w:ascii="Times New Roman" w:hAnsi="Times New Roman"/>
                <w:sz w:val="28"/>
                <w:szCs w:val="28"/>
              </w:rPr>
            </w:pPr>
            <w:r>
              <w:rPr>
                <w:rFonts w:ascii="Times New Roman" w:hAnsi="Times New Roman"/>
                <w:sz w:val="28"/>
                <w:szCs w:val="28"/>
              </w:rPr>
              <w:t>ПМ Р1; Р3</w:t>
            </w:r>
          </w:p>
        </w:tc>
        <w:tc>
          <w:tcPr>
            <w:tcW w:w="2977" w:type="dxa"/>
            <w:vMerge w:val="continue"/>
            <w:tcBorders>
              <w:top w:val="single" w:color="000000" w:sz="4" w:space="0"/>
              <w:left w:val="single" w:color="000000" w:sz="4" w:space="0"/>
              <w:bottom w:val="single" w:color="000000" w:sz="4" w:space="0"/>
              <w:right w:val="single" w:color="000000" w:sz="4" w:space="0"/>
            </w:tcBorders>
            <w:vAlign w:val="center"/>
          </w:tcPr>
          <w:p w14:paraId="487849BA">
            <w:pPr>
              <w:rPr>
                <w:rFonts w:ascii="Times New Roman" w:hAnsi="Times New Roman"/>
                <w:sz w:val="28"/>
                <w:szCs w:val="28"/>
              </w:rPr>
            </w:pPr>
          </w:p>
        </w:tc>
      </w:tr>
      <w:tr w14:paraId="0044E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14" w:type="dxa"/>
            <w:tcBorders>
              <w:top w:val="single" w:color="000000" w:sz="4" w:space="0"/>
              <w:left w:val="single" w:color="000000" w:sz="4" w:space="0"/>
              <w:bottom w:val="single" w:color="000000" w:sz="4" w:space="0"/>
              <w:right w:val="single" w:color="000000" w:sz="4" w:space="0"/>
            </w:tcBorders>
          </w:tcPr>
          <w:p w14:paraId="4444D375">
            <w:pPr>
              <w:spacing w:after="0" w:line="240" w:lineRule="auto"/>
              <w:ind w:left="57" w:right="57"/>
              <w:rPr>
                <w:rFonts w:ascii="Times New Roman" w:hAnsi="Times New Roman"/>
                <w:b/>
                <w:sz w:val="28"/>
                <w:szCs w:val="28"/>
              </w:rPr>
            </w:pPr>
            <w:r>
              <w:rPr>
                <w:rFonts w:ascii="Times New Roman" w:hAnsi="Times New Roman"/>
                <w:sz w:val="28"/>
                <w:szCs w:val="28"/>
              </w:rPr>
              <w:t>ОК 04. Эффективно взаимодействовать и работать в коллективе и команде</w:t>
            </w:r>
          </w:p>
        </w:tc>
        <w:tc>
          <w:tcPr>
            <w:tcW w:w="3062" w:type="dxa"/>
            <w:tcBorders>
              <w:top w:val="single" w:color="000000" w:sz="4" w:space="0"/>
              <w:left w:val="single" w:color="000000" w:sz="4" w:space="0"/>
              <w:bottom w:val="single" w:color="000000" w:sz="4" w:space="0"/>
              <w:right w:val="single" w:color="000000" w:sz="4" w:space="0"/>
            </w:tcBorders>
          </w:tcPr>
          <w:p w14:paraId="7C113787">
            <w:pPr>
              <w:spacing w:after="0" w:line="240" w:lineRule="auto"/>
              <w:ind w:left="57" w:right="57"/>
              <w:rPr>
                <w:rFonts w:ascii="Times New Roman" w:hAnsi="Times New Roman"/>
                <w:sz w:val="28"/>
                <w:szCs w:val="28"/>
              </w:rPr>
            </w:pPr>
            <w:r>
              <w:rPr>
                <w:rFonts w:ascii="Times New Roman" w:hAnsi="Times New Roman"/>
                <w:sz w:val="28"/>
                <w:szCs w:val="28"/>
              </w:rPr>
              <w:t>Р 4, Тема 4.2;</w:t>
            </w:r>
          </w:p>
          <w:p w14:paraId="0B6853EB">
            <w:pPr>
              <w:spacing w:after="0" w:line="240" w:lineRule="auto"/>
              <w:ind w:left="57" w:right="57"/>
              <w:rPr>
                <w:rFonts w:ascii="Times New Roman" w:hAnsi="Times New Roman"/>
                <w:sz w:val="28"/>
                <w:szCs w:val="28"/>
              </w:rPr>
            </w:pPr>
            <w:r>
              <w:rPr>
                <w:rFonts w:ascii="Times New Roman" w:hAnsi="Times New Roman"/>
                <w:sz w:val="28"/>
                <w:szCs w:val="28"/>
              </w:rPr>
              <w:t>Р 5, Тема 5.1;</w:t>
            </w:r>
          </w:p>
          <w:p w14:paraId="71753C68">
            <w:pPr>
              <w:spacing w:after="0" w:line="240" w:lineRule="auto"/>
              <w:ind w:left="57" w:right="57"/>
              <w:rPr>
                <w:rFonts w:ascii="Times New Roman" w:hAnsi="Times New Roman"/>
                <w:sz w:val="28"/>
                <w:szCs w:val="28"/>
              </w:rPr>
            </w:pPr>
            <w:r>
              <w:rPr>
                <w:rFonts w:ascii="Times New Roman" w:hAnsi="Times New Roman"/>
                <w:sz w:val="28"/>
                <w:szCs w:val="28"/>
              </w:rPr>
              <w:t>Р 7, Темы: 7.1; 7.3;</w:t>
            </w:r>
          </w:p>
          <w:p w14:paraId="6908D702">
            <w:pPr>
              <w:spacing w:after="0" w:line="240" w:lineRule="auto"/>
              <w:ind w:left="57" w:right="57"/>
              <w:rPr>
                <w:rFonts w:ascii="Times New Roman" w:hAnsi="Times New Roman"/>
                <w:sz w:val="28"/>
                <w:szCs w:val="28"/>
              </w:rPr>
            </w:pPr>
            <w:r>
              <w:rPr>
                <w:rFonts w:ascii="Times New Roman" w:hAnsi="Times New Roman"/>
                <w:sz w:val="28"/>
                <w:szCs w:val="28"/>
              </w:rPr>
              <w:t>Р 8, Темы: 8.1; 8.2; 8.3;</w:t>
            </w:r>
          </w:p>
          <w:p w14:paraId="37E9B307">
            <w:pPr>
              <w:spacing w:after="0" w:line="240" w:lineRule="auto"/>
              <w:ind w:left="57" w:right="57"/>
              <w:rPr>
                <w:rFonts w:ascii="Times New Roman" w:hAnsi="Times New Roman"/>
                <w:sz w:val="28"/>
                <w:szCs w:val="28"/>
              </w:rPr>
            </w:pPr>
            <w:r>
              <w:rPr>
                <w:rFonts w:ascii="Times New Roman" w:hAnsi="Times New Roman"/>
                <w:sz w:val="28"/>
                <w:szCs w:val="28"/>
              </w:rPr>
              <w:t>Р 10, Темы: 10.1; 10.2; 10.3;</w:t>
            </w:r>
          </w:p>
          <w:p w14:paraId="05EDC65F">
            <w:pPr>
              <w:spacing w:after="0" w:line="240" w:lineRule="auto"/>
              <w:ind w:left="57" w:right="57"/>
              <w:rPr>
                <w:rFonts w:ascii="Times New Roman" w:hAnsi="Times New Roman"/>
                <w:sz w:val="28"/>
                <w:szCs w:val="28"/>
              </w:rPr>
            </w:pPr>
            <w:r>
              <w:rPr>
                <w:rFonts w:ascii="Times New Roman" w:hAnsi="Times New Roman"/>
                <w:sz w:val="28"/>
                <w:szCs w:val="28"/>
              </w:rPr>
              <w:t xml:space="preserve">Р 11, Темы: 11.1; </w:t>
            </w:r>
          </w:p>
          <w:p w14:paraId="3069F879">
            <w:pPr>
              <w:spacing w:after="0" w:line="240" w:lineRule="auto"/>
              <w:ind w:left="57" w:right="57"/>
              <w:rPr>
                <w:rFonts w:ascii="Times New Roman" w:hAnsi="Times New Roman"/>
                <w:sz w:val="28"/>
                <w:szCs w:val="28"/>
              </w:rPr>
            </w:pPr>
          </w:p>
          <w:p w14:paraId="31DEEAA1">
            <w:pPr>
              <w:spacing w:after="0" w:line="240" w:lineRule="auto"/>
              <w:ind w:left="57" w:right="57"/>
              <w:rPr>
                <w:rFonts w:ascii="Times New Roman" w:hAnsi="Times New Roman"/>
                <w:sz w:val="28"/>
                <w:szCs w:val="28"/>
              </w:rPr>
            </w:pPr>
            <w:r>
              <w:rPr>
                <w:rFonts w:ascii="Times New Roman" w:hAnsi="Times New Roman"/>
                <w:sz w:val="28"/>
                <w:szCs w:val="28"/>
              </w:rPr>
              <w:t>ПМ Р1; Р3</w:t>
            </w:r>
          </w:p>
        </w:tc>
        <w:tc>
          <w:tcPr>
            <w:tcW w:w="2977" w:type="dxa"/>
            <w:vMerge w:val="continue"/>
            <w:tcBorders>
              <w:top w:val="single" w:color="000000" w:sz="4" w:space="0"/>
              <w:left w:val="single" w:color="000000" w:sz="4" w:space="0"/>
              <w:bottom w:val="single" w:color="000000" w:sz="4" w:space="0"/>
              <w:right w:val="single" w:color="000000" w:sz="4" w:space="0"/>
            </w:tcBorders>
            <w:vAlign w:val="center"/>
          </w:tcPr>
          <w:p w14:paraId="06EEE8A1">
            <w:pPr>
              <w:rPr>
                <w:rFonts w:ascii="Times New Roman" w:hAnsi="Times New Roman"/>
                <w:sz w:val="28"/>
                <w:szCs w:val="28"/>
              </w:rPr>
            </w:pPr>
          </w:p>
        </w:tc>
      </w:tr>
      <w:tr w14:paraId="70ADA0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14" w:type="dxa"/>
            <w:tcBorders>
              <w:top w:val="single" w:color="000000" w:sz="4" w:space="0"/>
              <w:left w:val="single" w:color="000000" w:sz="4" w:space="0"/>
              <w:bottom w:val="single" w:color="000000" w:sz="4" w:space="0"/>
              <w:right w:val="single" w:color="000000" w:sz="4" w:space="0"/>
            </w:tcBorders>
          </w:tcPr>
          <w:p w14:paraId="0F5F5976">
            <w:pPr>
              <w:spacing w:after="0" w:line="240" w:lineRule="auto"/>
              <w:ind w:left="57" w:right="57"/>
              <w:rPr>
                <w:rFonts w:ascii="Times New Roman" w:hAnsi="Times New Roman"/>
                <w:sz w:val="28"/>
                <w:szCs w:val="28"/>
              </w:rPr>
            </w:pPr>
            <w:r>
              <w:rPr>
                <w:rFonts w:ascii="Times New Roman" w:hAnsi="Times New Roman"/>
                <w:sz w:val="28"/>
                <w:szCs w:val="28"/>
              </w:rPr>
              <w:t>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3062" w:type="dxa"/>
            <w:tcBorders>
              <w:top w:val="single" w:color="000000" w:sz="4" w:space="0"/>
              <w:left w:val="single" w:color="000000" w:sz="4" w:space="0"/>
              <w:bottom w:val="single" w:color="000000" w:sz="4" w:space="0"/>
              <w:right w:val="single" w:color="000000" w:sz="4" w:space="0"/>
            </w:tcBorders>
          </w:tcPr>
          <w:p w14:paraId="0331806D">
            <w:pPr>
              <w:spacing w:after="0" w:line="240" w:lineRule="auto"/>
              <w:ind w:left="57" w:right="57"/>
              <w:rPr>
                <w:rFonts w:ascii="Times New Roman" w:hAnsi="Times New Roman"/>
                <w:sz w:val="28"/>
                <w:szCs w:val="28"/>
              </w:rPr>
            </w:pPr>
            <w:r>
              <w:rPr>
                <w:rFonts w:ascii="Times New Roman" w:hAnsi="Times New Roman"/>
                <w:sz w:val="28"/>
                <w:szCs w:val="28"/>
              </w:rPr>
              <w:t>Р 1, Темы:1.1;1.2;</w:t>
            </w:r>
          </w:p>
          <w:p w14:paraId="186CCE43">
            <w:pPr>
              <w:spacing w:after="0" w:line="240" w:lineRule="auto"/>
              <w:ind w:left="57" w:right="57"/>
              <w:rPr>
                <w:rFonts w:ascii="Times New Roman" w:hAnsi="Times New Roman"/>
                <w:sz w:val="28"/>
                <w:szCs w:val="28"/>
              </w:rPr>
            </w:pPr>
            <w:r>
              <w:rPr>
                <w:rFonts w:ascii="Times New Roman" w:hAnsi="Times New Roman"/>
                <w:sz w:val="28"/>
                <w:szCs w:val="28"/>
              </w:rPr>
              <w:t>Р 2, Тема 2.1;</w:t>
            </w:r>
          </w:p>
          <w:p w14:paraId="5C6AAAAE">
            <w:pPr>
              <w:spacing w:after="0" w:line="240" w:lineRule="auto"/>
              <w:ind w:left="57" w:right="57"/>
              <w:rPr>
                <w:rFonts w:ascii="Times New Roman" w:hAnsi="Times New Roman"/>
                <w:sz w:val="28"/>
                <w:szCs w:val="28"/>
              </w:rPr>
            </w:pPr>
            <w:r>
              <w:rPr>
                <w:rFonts w:ascii="Times New Roman" w:hAnsi="Times New Roman"/>
                <w:sz w:val="28"/>
                <w:szCs w:val="28"/>
              </w:rPr>
              <w:t>Р 3, Тема 3.1;</w:t>
            </w:r>
          </w:p>
          <w:p w14:paraId="36C61BF9">
            <w:pPr>
              <w:spacing w:after="0" w:line="240" w:lineRule="auto"/>
              <w:ind w:left="57" w:right="57"/>
              <w:rPr>
                <w:rFonts w:ascii="Times New Roman" w:hAnsi="Times New Roman"/>
                <w:sz w:val="28"/>
                <w:szCs w:val="28"/>
              </w:rPr>
            </w:pPr>
            <w:r>
              <w:rPr>
                <w:rFonts w:ascii="Times New Roman" w:hAnsi="Times New Roman"/>
                <w:sz w:val="28"/>
                <w:szCs w:val="28"/>
              </w:rPr>
              <w:t>Р 4, Тема 4.1;</w:t>
            </w:r>
          </w:p>
          <w:p w14:paraId="6BD0CFE3">
            <w:pPr>
              <w:spacing w:after="0" w:line="240" w:lineRule="auto"/>
              <w:ind w:left="57" w:right="57"/>
              <w:rPr>
                <w:rFonts w:ascii="Times New Roman" w:hAnsi="Times New Roman"/>
                <w:sz w:val="28"/>
                <w:szCs w:val="28"/>
              </w:rPr>
            </w:pPr>
            <w:r>
              <w:rPr>
                <w:rFonts w:ascii="Times New Roman" w:hAnsi="Times New Roman"/>
                <w:sz w:val="28"/>
                <w:szCs w:val="28"/>
              </w:rPr>
              <w:t>Р 5, Темы: 5.1; 5.2;</w:t>
            </w:r>
          </w:p>
          <w:p w14:paraId="5AA0788D">
            <w:pPr>
              <w:spacing w:after="0" w:line="240" w:lineRule="auto"/>
              <w:ind w:left="57" w:right="57"/>
              <w:rPr>
                <w:rFonts w:ascii="Times New Roman" w:hAnsi="Times New Roman"/>
                <w:sz w:val="28"/>
                <w:szCs w:val="28"/>
              </w:rPr>
            </w:pPr>
            <w:r>
              <w:rPr>
                <w:rFonts w:ascii="Times New Roman" w:hAnsi="Times New Roman"/>
                <w:sz w:val="28"/>
                <w:szCs w:val="28"/>
              </w:rPr>
              <w:t>Р 7, Темы: 7.1; 7.2; 7.3;</w:t>
            </w:r>
          </w:p>
          <w:p w14:paraId="0FF4E7F3">
            <w:pPr>
              <w:spacing w:after="0" w:line="240" w:lineRule="auto"/>
              <w:ind w:left="57" w:right="57"/>
              <w:rPr>
                <w:rFonts w:ascii="Times New Roman" w:hAnsi="Times New Roman"/>
                <w:sz w:val="28"/>
                <w:szCs w:val="28"/>
              </w:rPr>
            </w:pPr>
            <w:r>
              <w:rPr>
                <w:rFonts w:ascii="Times New Roman" w:hAnsi="Times New Roman"/>
                <w:sz w:val="28"/>
                <w:szCs w:val="28"/>
              </w:rPr>
              <w:t>Р 8, Темы: 8.2; 8.3;</w:t>
            </w:r>
          </w:p>
          <w:p w14:paraId="7C59929E">
            <w:pPr>
              <w:spacing w:after="0" w:line="240" w:lineRule="auto"/>
              <w:ind w:left="57" w:right="57"/>
              <w:rPr>
                <w:rFonts w:ascii="Times New Roman" w:hAnsi="Times New Roman"/>
                <w:sz w:val="28"/>
                <w:szCs w:val="28"/>
              </w:rPr>
            </w:pPr>
            <w:r>
              <w:rPr>
                <w:rFonts w:ascii="Times New Roman" w:hAnsi="Times New Roman"/>
                <w:sz w:val="28"/>
                <w:szCs w:val="28"/>
              </w:rPr>
              <w:t>Р 9, Темы: 9.1; 9.2; 9.3;</w:t>
            </w:r>
          </w:p>
          <w:p w14:paraId="15940B26">
            <w:pPr>
              <w:spacing w:after="0" w:line="240" w:lineRule="auto"/>
              <w:ind w:left="57" w:right="57"/>
              <w:rPr>
                <w:rFonts w:ascii="Times New Roman" w:hAnsi="Times New Roman"/>
                <w:sz w:val="28"/>
                <w:szCs w:val="28"/>
              </w:rPr>
            </w:pPr>
            <w:r>
              <w:rPr>
                <w:rFonts w:ascii="Times New Roman" w:hAnsi="Times New Roman"/>
                <w:sz w:val="28"/>
                <w:szCs w:val="28"/>
              </w:rPr>
              <w:t>Р 10, Темы: 10.1;10.2;10.3;</w:t>
            </w:r>
          </w:p>
          <w:p w14:paraId="62FF45D3">
            <w:pPr>
              <w:spacing w:after="0" w:line="240" w:lineRule="auto"/>
              <w:ind w:left="57" w:right="57"/>
              <w:rPr>
                <w:rFonts w:ascii="Times New Roman" w:hAnsi="Times New Roman"/>
                <w:sz w:val="28"/>
                <w:szCs w:val="28"/>
              </w:rPr>
            </w:pPr>
            <w:r>
              <w:rPr>
                <w:rFonts w:ascii="Times New Roman" w:hAnsi="Times New Roman"/>
                <w:sz w:val="28"/>
                <w:szCs w:val="28"/>
              </w:rPr>
              <w:t xml:space="preserve">Р 11, Темы: 11.1; 11.2; </w:t>
            </w:r>
          </w:p>
          <w:p w14:paraId="6B510B50">
            <w:pPr>
              <w:spacing w:after="0" w:line="240" w:lineRule="auto"/>
              <w:ind w:left="57" w:right="57"/>
              <w:rPr>
                <w:rFonts w:ascii="Times New Roman" w:hAnsi="Times New Roman"/>
                <w:sz w:val="28"/>
                <w:szCs w:val="28"/>
              </w:rPr>
            </w:pPr>
          </w:p>
          <w:p w14:paraId="71035660">
            <w:pPr>
              <w:spacing w:after="0" w:line="240" w:lineRule="auto"/>
              <w:ind w:left="57" w:right="57"/>
              <w:rPr>
                <w:rFonts w:ascii="Times New Roman" w:hAnsi="Times New Roman"/>
                <w:b/>
                <w:sz w:val="28"/>
                <w:szCs w:val="28"/>
              </w:rPr>
            </w:pPr>
            <w:r>
              <w:rPr>
                <w:rFonts w:ascii="Times New Roman" w:hAnsi="Times New Roman"/>
                <w:sz w:val="28"/>
                <w:szCs w:val="28"/>
              </w:rPr>
              <w:t>ПМ Р1; Р2; Р3</w:t>
            </w:r>
          </w:p>
        </w:tc>
        <w:tc>
          <w:tcPr>
            <w:tcW w:w="2977" w:type="dxa"/>
            <w:vMerge w:val="continue"/>
            <w:tcBorders>
              <w:top w:val="single" w:color="000000" w:sz="4" w:space="0"/>
              <w:left w:val="single" w:color="000000" w:sz="4" w:space="0"/>
              <w:bottom w:val="single" w:color="000000" w:sz="4" w:space="0"/>
              <w:right w:val="single" w:color="000000" w:sz="4" w:space="0"/>
            </w:tcBorders>
            <w:vAlign w:val="center"/>
          </w:tcPr>
          <w:p w14:paraId="1C130915">
            <w:pPr>
              <w:rPr>
                <w:rFonts w:ascii="Times New Roman" w:hAnsi="Times New Roman"/>
                <w:sz w:val="28"/>
                <w:szCs w:val="28"/>
              </w:rPr>
            </w:pPr>
          </w:p>
        </w:tc>
      </w:tr>
      <w:tr w14:paraId="5BC4E0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14" w:type="dxa"/>
            <w:tcBorders>
              <w:top w:val="single" w:color="000000" w:sz="4" w:space="0"/>
              <w:left w:val="single" w:color="000000" w:sz="4" w:space="0"/>
              <w:bottom w:val="single" w:color="000000" w:sz="4" w:space="0"/>
              <w:right w:val="single" w:color="000000" w:sz="4" w:space="0"/>
            </w:tcBorders>
          </w:tcPr>
          <w:p w14:paraId="6898126D">
            <w:pPr>
              <w:spacing w:after="0" w:line="240" w:lineRule="auto"/>
              <w:ind w:left="57" w:right="57"/>
              <w:rPr>
                <w:rFonts w:ascii="Times New Roman" w:hAnsi="Times New Roman"/>
                <w:sz w:val="28"/>
                <w:szCs w:val="28"/>
              </w:rPr>
            </w:pPr>
            <w:r>
              <w:rPr>
                <w:rFonts w:ascii="Times New Roman" w:hAnsi="Times New Roman"/>
                <w:sz w:val="28"/>
                <w:szCs w:val="28"/>
              </w:rPr>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3062" w:type="dxa"/>
            <w:tcBorders>
              <w:top w:val="single" w:color="000000" w:sz="4" w:space="0"/>
              <w:left w:val="single" w:color="000000" w:sz="4" w:space="0"/>
              <w:bottom w:val="single" w:color="000000" w:sz="4" w:space="0"/>
              <w:right w:val="single" w:color="000000" w:sz="4" w:space="0"/>
            </w:tcBorders>
          </w:tcPr>
          <w:p w14:paraId="7EBA9330">
            <w:pPr>
              <w:spacing w:after="0" w:line="240" w:lineRule="auto"/>
              <w:ind w:left="57" w:right="57"/>
              <w:rPr>
                <w:rFonts w:ascii="Times New Roman" w:hAnsi="Times New Roman"/>
                <w:sz w:val="28"/>
                <w:szCs w:val="28"/>
              </w:rPr>
            </w:pPr>
            <w:r>
              <w:rPr>
                <w:rFonts w:ascii="Times New Roman" w:hAnsi="Times New Roman"/>
                <w:sz w:val="28"/>
                <w:szCs w:val="28"/>
              </w:rPr>
              <w:t>Р 1, Тема 1.1;</w:t>
            </w:r>
          </w:p>
          <w:p w14:paraId="1AAF754E">
            <w:pPr>
              <w:spacing w:after="0" w:line="240" w:lineRule="auto"/>
              <w:ind w:left="57" w:right="57"/>
              <w:rPr>
                <w:rFonts w:ascii="Times New Roman" w:hAnsi="Times New Roman"/>
                <w:sz w:val="28"/>
                <w:szCs w:val="28"/>
              </w:rPr>
            </w:pPr>
            <w:r>
              <w:rPr>
                <w:rFonts w:ascii="Times New Roman" w:hAnsi="Times New Roman"/>
                <w:sz w:val="28"/>
                <w:szCs w:val="28"/>
              </w:rPr>
              <w:t>Р 2, Тема 2.1;</w:t>
            </w:r>
          </w:p>
          <w:p w14:paraId="32D6F21D">
            <w:pPr>
              <w:spacing w:after="0" w:line="240" w:lineRule="auto"/>
              <w:ind w:left="57" w:right="57"/>
              <w:rPr>
                <w:rFonts w:ascii="Times New Roman" w:hAnsi="Times New Roman"/>
                <w:sz w:val="28"/>
                <w:szCs w:val="28"/>
              </w:rPr>
            </w:pPr>
            <w:r>
              <w:rPr>
                <w:rFonts w:ascii="Times New Roman" w:hAnsi="Times New Roman"/>
                <w:sz w:val="28"/>
                <w:szCs w:val="28"/>
              </w:rPr>
              <w:t>Р 3, Темы: 3.1; 3.2;</w:t>
            </w:r>
          </w:p>
          <w:p w14:paraId="2CA980F4">
            <w:pPr>
              <w:spacing w:after="0" w:line="240" w:lineRule="auto"/>
              <w:ind w:left="57" w:right="57"/>
              <w:rPr>
                <w:rFonts w:ascii="Times New Roman" w:hAnsi="Times New Roman"/>
                <w:sz w:val="28"/>
                <w:szCs w:val="28"/>
              </w:rPr>
            </w:pPr>
            <w:r>
              <w:rPr>
                <w:rFonts w:ascii="Times New Roman" w:hAnsi="Times New Roman"/>
                <w:sz w:val="28"/>
                <w:szCs w:val="28"/>
              </w:rPr>
              <w:t>Р 4, Темы: 4.1; 4.2;</w:t>
            </w:r>
          </w:p>
          <w:p w14:paraId="335B0F93">
            <w:pPr>
              <w:spacing w:after="0" w:line="240" w:lineRule="auto"/>
              <w:ind w:left="57" w:right="57"/>
              <w:rPr>
                <w:rFonts w:ascii="Times New Roman" w:hAnsi="Times New Roman"/>
                <w:sz w:val="28"/>
                <w:szCs w:val="28"/>
              </w:rPr>
            </w:pPr>
            <w:r>
              <w:rPr>
                <w:rFonts w:ascii="Times New Roman" w:hAnsi="Times New Roman"/>
                <w:sz w:val="28"/>
                <w:szCs w:val="28"/>
              </w:rPr>
              <w:t>Р 6, Темы: 6.1;6.2;</w:t>
            </w:r>
          </w:p>
          <w:p w14:paraId="076DDD9F">
            <w:pPr>
              <w:spacing w:after="0" w:line="240" w:lineRule="auto"/>
              <w:ind w:left="57" w:right="57"/>
              <w:rPr>
                <w:rFonts w:ascii="Times New Roman" w:hAnsi="Times New Roman"/>
                <w:sz w:val="28"/>
                <w:szCs w:val="28"/>
              </w:rPr>
            </w:pPr>
            <w:r>
              <w:rPr>
                <w:rFonts w:ascii="Times New Roman" w:hAnsi="Times New Roman"/>
                <w:sz w:val="28"/>
                <w:szCs w:val="28"/>
              </w:rPr>
              <w:t>Р 8, Темы: 8.2;8.3;</w:t>
            </w:r>
          </w:p>
          <w:p w14:paraId="55A9214E">
            <w:pPr>
              <w:spacing w:after="0" w:line="240" w:lineRule="auto"/>
              <w:ind w:left="57" w:right="57"/>
              <w:rPr>
                <w:rFonts w:ascii="Times New Roman" w:hAnsi="Times New Roman"/>
                <w:sz w:val="28"/>
                <w:szCs w:val="28"/>
              </w:rPr>
            </w:pPr>
            <w:r>
              <w:rPr>
                <w:rFonts w:ascii="Times New Roman" w:hAnsi="Times New Roman"/>
                <w:sz w:val="28"/>
                <w:szCs w:val="28"/>
              </w:rPr>
              <w:t>Р 11, Темы: 11.1; 11.3</w:t>
            </w:r>
          </w:p>
          <w:p w14:paraId="56395B25">
            <w:pPr>
              <w:spacing w:after="0" w:line="240" w:lineRule="auto"/>
              <w:ind w:left="57" w:right="57"/>
              <w:rPr>
                <w:rFonts w:ascii="Times New Roman" w:hAnsi="Times New Roman"/>
                <w:sz w:val="28"/>
                <w:szCs w:val="28"/>
              </w:rPr>
            </w:pPr>
          </w:p>
          <w:p w14:paraId="0B08917F">
            <w:pPr>
              <w:spacing w:after="0" w:line="240" w:lineRule="auto"/>
              <w:ind w:left="57" w:right="57"/>
              <w:rPr>
                <w:rFonts w:ascii="Times New Roman" w:hAnsi="Times New Roman"/>
                <w:b/>
                <w:sz w:val="28"/>
                <w:szCs w:val="28"/>
              </w:rPr>
            </w:pPr>
            <w:r>
              <w:rPr>
                <w:rFonts w:ascii="Times New Roman" w:hAnsi="Times New Roman"/>
                <w:sz w:val="28"/>
                <w:szCs w:val="28"/>
              </w:rPr>
              <w:t>ПМ Р1</w:t>
            </w:r>
          </w:p>
        </w:tc>
        <w:tc>
          <w:tcPr>
            <w:tcW w:w="2977" w:type="dxa"/>
            <w:vMerge w:val="continue"/>
            <w:tcBorders>
              <w:top w:val="single" w:color="000000" w:sz="4" w:space="0"/>
              <w:left w:val="single" w:color="000000" w:sz="4" w:space="0"/>
              <w:bottom w:val="single" w:color="000000" w:sz="4" w:space="0"/>
              <w:right w:val="single" w:color="000000" w:sz="4" w:space="0"/>
            </w:tcBorders>
            <w:vAlign w:val="center"/>
          </w:tcPr>
          <w:p w14:paraId="5F07DE0C">
            <w:pPr>
              <w:rPr>
                <w:rFonts w:ascii="Times New Roman" w:hAnsi="Times New Roman"/>
                <w:sz w:val="28"/>
                <w:szCs w:val="28"/>
              </w:rPr>
            </w:pPr>
          </w:p>
        </w:tc>
      </w:tr>
      <w:tr w14:paraId="3193E2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14" w:type="dxa"/>
            <w:tcBorders>
              <w:top w:val="single" w:color="000000" w:sz="4" w:space="0"/>
              <w:left w:val="single" w:color="000000" w:sz="4" w:space="0"/>
              <w:bottom w:val="single" w:color="000000" w:sz="4" w:space="0"/>
              <w:right w:val="single" w:color="000000" w:sz="4" w:space="0"/>
            </w:tcBorders>
          </w:tcPr>
          <w:p w14:paraId="49A4E4F8">
            <w:pPr>
              <w:spacing w:after="0" w:line="240" w:lineRule="auto"/>
              <w:ind w:left="57" w:right="57"/>
              <w:rPr>
                <w:rFonts w:ascii="Times New Roman" w:hAnsi="Times New Roman"/>
                <w:sz w:val="28"/>
                <w:szCs w:val="28"/>
              </w:rPr>
            </w:pPr>
            <w:r>
              <w:rPr>
                <w:rFonts w:ascii="Times New Roman" w:hAnsi="Times New Roman"/>
                <w:sz w:val="28"/>
                <w:szCs w:val="28"/>
              </w:rPr>
              <w:t>ОК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3062" w:type="dxa"/>
            <w:tcBorders>
              <w:top w:val="single" w:color="000000" w:sz="4" w:space="0"/>
              <w:left w:val="single" w:color="000000" w:sz="4" w:space="0"/>
              <w:bottom w:val="single" w:color="000000" w:sz="4" w:space="0"/>
              <w:right w:val="single" w:color="000000" w:sz="4" w:space="0"/>
            </w:tcBorders>
          </w:tcPr>
          <w:p w14:paraId="59CD568F">
            <w:pPr>
              <w:spacing w:after="0" w:line="240" w:lineRule="auto"/>
              <w:ind w:left="57" w:right="57"/>
              <w:rPr>
                <w:rFonts w:ascii="Times New Roman" w:hAnsi="Times New Roman"/>
                <w:sz w:val="28"/>
                <w:szCs w:val="28"/>
              </w:rPr>
            </w:pPr>
            <w:r>
              <w:rPr>
                <w:rStyle w:val="58"/>
                <w:rFonts w:ascii="Times New Roman" w:hAnsi="Times New Roman"/>
                <w:sz w:val="28"/>
                <w:szCs w:val="28"/>
              </w:rPr>
              <w:t>Р 1, Тема 1.1;</w:t>
            </w:r>
          </w:p>
          <w:p w14:paraId="2887E7AE">
            <w:pPr>
              <w:spacing w:after="0" w:line="240" w:lineRule="auto"/>
              <w:ind w:left="57" w:right="57"/>
              <w:rPr>
                <w:rFonts w:ascii="Times New Roman" w:hAnsi="Times New Roman"/>
                <w:sz w:val="28"/>
                <w:szCs w:val="28"/>
              </w:rPr>
            </w:pPr>
            <w:r>
              <w:rPr>
                <w:rStyle w:val="58"/>
                <w:rFonts w:ascii="Times New Roman" w:hAnsi="Times New Roman"/>
                <w:sz w:val="28"/>
                <w:szCs w:val="28"/>
              </w:rPr>
              <w:t>Р 6, Тема 6.1;</w:t>
            </w:r>
          </w:p>
          <w:p w14:paraId="67A2D946">
            <w:pPr>
              <w:spacing w:after="0" w:line="240" w:lineRule="auto"/>
              <w:ind w:left="57" w:right="57"/>
              <w:rPr>
                <w:rFonts w:ascii="Times New Roman" w:hAnsi="Times New Roman"/>
                <w:sz w:val="28"/>
                <w:szCs w:val="28"/>
              </w:rPr>
            </w:pPr>
            <w:r>
              <w:rPr>
                <w:rStyle w:val="58"/>
                <w:rFonts w:ascii="Times New Roman" w:hAnsi="Times New Roman"/>
                <w:sz w:val="28"/>
                <w:szCs w:val="28"/>
              </w:rPr>
              <w:t>Р 7, Темы: 7.1;7.2;7.3;</w:t>
            </w:r>
          </w:p>
          <w:p w14:paraId="79FBB13F">
            <w:pPr>
              <w:spacing w:after="0" w:line="240" w:lineRule="auto"/>
              <w:ind w:left="57" w:right="57"/>
              <w:rPr>
                <w:rFonts w:ascii="Times New Roman" w:hAnsi="Times New Roman"/>
                <w:sz w:val="28"/>
                <w:szCs w:val="28"/>
              </w:rPr>
            </w:pPr>
            <w:r>
              <w:rPr>
                <w:rStyle w:val="58"/>
                <w:rFonts w:ascii="Times New Roman" w:hAnsi="Times New Roman"/>
                <w:sz w:val="28"/>
                <w:szCs w:val="28"/>
              </w:rPr>
              <w:t>Р 8, Темы: 8.2;8.3;</w:t>
            </w:r>
          </w:p>
          <w:p w14:paraId="0EF466D1">
            <w:pPr>
              <w:spacing w:after="0" w:line="240" w:lineRule="auto"/>
              <w:ind w:left="57" w:right="57"/>
              <w:rPr>
                <w:rFonts w:ascii="Times New Roman" w:hAnsi="Times New Roman"/>
                <w:sz w:val="28"/>
                <w:szCs w:val="28"/>
              </w:rPr>
            </w:pPr>
            <w:r>
              <w:rPr>
                <w:rStyle w:val="58"/>
                <w:rFonts w:ascii="Times New Roman" w:hAnsi="Times New Roman"/>
                <w:sz w:val="28"/>
                <w:szCs w:val="28"/>
              </w:rPr>
              <w:t>Р 10, Темы: 10.1;10.2; 10.3;</w:t>
            </w:r>
          </w:p>
          <w:p w14:paraId="4921CAFE">
            <w:pPr>
              <w:spacing w:after="0" w:line="240" w:lineRule="auto"/>
              <w:ind w:left="57" w:right="57"/>
              <w:rPr>
                <w:rStyle w:val="58"/>
                <w:rFonts w:ascii="Times New Roman" w:hAnsi="Times New Roman"/>
                <w:sz w:val="28"/>
                <w:szCs w:val="28"/>
              </w:rPr>
            </w:pPr>
            <w:r>
              <w:rPr>
                <w:rStyle w:val="58"/>
                <w:rFonts w:ascii="Times New Roman" w:hAnsi="Times New Roman"/>
                <w:sz w:val="28"/>
                <w:szCs w:val="28"/>
              </w:rPr>
              <w:t>Р 11, Темы: 11.2;11.3</w:t>
            </w:r>
          </w:p>
          <w:p w14:paraId="019D1174">
            <w:pPr>
              <w:spacing w:after="0" w:line="240" w:lineRule="auto"/>
              <w:ind w:left="57" w:right="57"/>
              <w:rPr>
                <w:rStyle w:val="58"/>
                <w:rFonts w:ascii="Times New Roman" w:hAnsi="Times New Roman"/>
                <w:sz w:val="28"/>
                <w:szCs w:val="28"/>
              </w:rPr>
            </w:pPr>
          </w:p>
          <w:p w14:paraId="4A3D860E">
            <w:pPr>
              <w:spacing w:after="0" w:line="240" w:lineRule="auto"/>
              <w:ind w:left="57" w:right="57"/>
              <w:rPr>
                <w:rFonts w:ascii="Times New Roman" w:hAnsi="Times New Roman"/>
                <w:sz w:val="28"/>
                <w:szCs w:val="28"/>
              </w:rPr>
            </w:pPr>
            <w:r>
              <w:rPr>
                <w:rStyle w:val="58"/>
                <w:rFonts w:ascii="Times New Roman" w:hAnsi="Times New Roman"/>
                <w:sz w:val="28"/>
                <w:szCs w:val="28"/>
              </w:rPr>
              <w:t>ПМ Р2; Р3</w:t>
            </w:r>
          </w:p>
        </w:tc>
        <w:tc>
          <w:tcPr>
            <w:tcW w:w="2977" w:type="dxa"/>
            <w:vMerge w:val="continue"/>
            <w:tcBorders>
              <w:top w:val="single" w:color="000000" w:sz="4" w:space="0"/>
              <w:left w:val="single" w:color="000000" w:sz="4" w:space="0"/>
              <w:bottom w:val="single" w:color="000000" w:sz="4" w:space="0"/>
              <w:right w:val="single" w:color="000000" w:sz="4" w:space="0"/>
            </w:tcBorders>
            <w:vAlign w:val="center"/>
          </w:tcPr>
          <w:p w14:paraId="4A591DE5">
            <w:pPr>
              <w:rPr>
                <w:rFonts w:ascii="Times New Roman" w:hAnsi="Times New Roman"/>
                <w:sz w:val="28"/>
                <w:szCs w:val="28"/>
              </w:rPr>
            </w:pPr>
          </w:p>
        </w:tc>
      </w:tr>
      <w:bookmarkEnd w:id="180"/>
    </w:tbl>
    <w:p w14:paraId="24AB6832">
      <w:pPr>
        <w:spacing w:after="0" w:line="240" w:lineRule="auto"/>
        <w:ind w:left="57" w:right="57"/>
        <w:jc w:val="right"/>
        <w:rPr>
          <w:rFonts w:ascii="Times New Roman" w:hAnsi="Times New Roman"/>
          <w:sz w:val="28"/>
          <w:szCs w:val="28"/>
        </w:rPr>
      </w:pPr>
    </w:p>
    <w:p w14:paraId="26869576">
      <w:pPr>
        <w:spacing w:after="200" w:line="276" w:lineRule="auto"/>
        <w:rPr>
          <w:rFonts w:ascii="Times New Roman" w:hAnsi="Times New Roman"/>
          <w:sz w:val="24"/>
          <w:szCs w:val="24"/>
        </w:rPr>
      </w:pPr>
      <w:r>
        <w:rPr>
          <w:rFonts w:ascii="Times New Roman" w:hAnsi="Times New Roman"/>
          <w:sz w:val="24"/>
          <w:szCs w:val="24"/>
        </w:rPr>
        <w:br w:type="page"/>
      </w:r>
    </w:p>
    <w:p w14:paraId="3D89A4AF">
      <w:pPr>
        <w:jc w:val="center"/>
        <w:rPr>
          <w:rFonts w:ascii="Times New Roman" w:hAnsi="Times New Roman"/>
          <w:b/>
          <w:bCs/>
          <w:sz w:val="28"/>
          <w:szCs w:val="28"/>
          <w:lang w:eastAsia="en-GB"/>
        </w:rPr>
      </w:pPr>
      <w:bookmarkStart w:id="181" w:name="_Hlk125104231"/>
      <w:r>
        <w:rPr>
          <w:rFonts w:ascii="Times New Roman" w:hAnsi="Times New Roman"/>
          <w:sz w:val="28"/>
          <w:szCs w:val="28"/>
        </w:rPr>
        <w:drawing>
          <wp:inline distT="0" distB="0" distL="0" distR="0">
            <wp:extent cx="1975485" cy="2216785"/>
            <wp:effectExtent l="19050" t="0" r="5195" b="0"/>
            <wp:docPr id="21"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Рисунок 5" descr="C:\Users\Дом\Desktop\ЛОГОТИП.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50303D63">
      <w:pPr>
        <w:pStyle w:val="49"/>
        <w:spacing w:beforeAutospacing="0" w:afterAutospacing="0"/>
        <w:jc w:val="center"/>
        <w:rPr>
          <w:b/>
          <w:i/>
          <w:sz w:val="28"/>
          <w:szCs w:val="28"/>
        </w:rPr>
      </w:pPr>
      <w:r>
        <w:rPr>
          <w:b/>
          <w:i/>
          <w:sz w:val="28"/>
          <w:szCs w:val="28"/>
        </w:rPr>
        <w:t>Автономная некоммерческая организация</w:t>
      </w:r>
    </w:p>
    <w:p w14:paraId="5A03BD5A">
      <w:pPr>
        <w:pStyle w:val="49"/>
        <w:spacing w:beforeAutospacing="0" w:afterAutospacing="0"/>
        <w:jc w:val="center"/>
        <w:rPr>
          <w:b/>
          <w:i/>
          <w:sz w:val="28"/>
          <w:szCs w:val="28"/>
        </w:rPr>
      </w:pPr>
      <w:r>
        <w:rPr>
          <w:b/>
          <w:i/>
          <w:sz w:val="28"/>
          <w:szCs w:val="28"/>
        </w:rPr>
        <w:t>«Профессиональная образовательная организация</w:t>
      </w:r>
    </w:p>
    <w:p w14:paraId="24E779FC">
      <w:pPr>
        <w:pStyle w:val="49"/>
        <w:spacing w:beforeAutospacing="0" w:afterAutospacing="0"/>
        <w:jc w:val="center"/>
        <w:rPr>
          <w:b/>
          <w:i/>
          <w:sz w:val="28"/>
          <w:szCs w:val="28"/>
        </w:rPr>
      </w:pPr>
      <w:r>
        <w:rPr>
          <w:b/>
          <w:i/>
          <w:sz w:val="28"/>
          <w:szCs w:val="28"/>
        </w:rPr>
        <w:t>многопрофильный колледж «Призвание»</w:t>
      </w:r>
    </w:p>
    <w:p w14:paraId="31562C6F">
      <w:pPr>
        <w:pStyle w:val="49"/>
        <w:spacing w:beforeAutospacing="0" w:afterAutospacing="0"/>
        <w:jc w:val="center"/>
        <w:rPr>
          <w:b/>
          <w:i/>
          <w:sz w:val="28"/>
          <w:szCs w:val="28"/>
        </w:rPr>
      </w:pPr>
    </w:p>
    <w:p w14:paraId="154E478C">
      <w:pPr>
        <w:pStyle w:val="49"/>
        <w:spacing w:beforeAutospacing="0" w:afterAutospacing="0"/>
        <w:jc w:val="center"/>
        <w:rPr>
          <w:b/>
          <w:i/>
          <w:sz w:val="28"/>
          <w:szCs w:val="28"/>
        </w:rPr>
      </w:pPr>
    </w:p>
    <w:p w14:paraId="00326D96">
      <w:pPr>
        <w:pStyle w:val="49"/>
        <w:spacing w:beforeAutospacing="0" w:afterAutospacing="0"/>
        <w:jc w:val="center"/>
        <w:rPr>
          <w:b/>
          <w:i/>
          <w:sz w:val="28"/>
          <w:szCs w:val="28"/>
        </w:rPr>
      </w:pPr>
    </w:p>
    <w:p w14:paraId="4026A253">
      <w:pPr>
        <w:suppressAutoHyphens/>
        <w:adjustRightInd w:val="0"/>
        <w:ind w:left="5760"/>
        <w:rPr>
          <w:rFonts w:ascii="Times New Roman" w:hAnsi="Times New Roman"/>
          <w:b/>
          <w:sz w:val="28"/>
          <w:szCs w:val="28"/>
        </w:rPr>
      </w:pPr>
      <w:r>
        <w:rPr>
          <w:rFonts w:ascii="Times New Roman" w:hAnsi="Times New Roman"/>
          <w:b/>
          <w:sz w:val="28"/>
          <w:szCs w:val="28"/>
        </w:rPr>
        <w:t xml:space="preserve">Утверждаю: </w:t>
      </w:r>
    </w:p>
    <w:p w14:paraId="511B8F8B">
      <w:pPr>
        <w:suppressAutoHyphens/>
        <w:adjustRightInd w:val="0"/>
        <w:ind w:left="5760"/>
        <w:rPr>
          <w:rFonts w:ascii="Times New Roman" w:hAnsi="Times New Roman"/>
          <w:sz w:val="28"/>
          <w:szCs w:val="28"/>
        </w:rPr>
      </w:pPr>
      <w:r>
        <w:rPr>
          <w:rFonts w:ascii="Times New Roman" w:hAnsi="Times New Roman"/>
          <w:sz w:val="28"/>
          <w:szCs w:val="28"/>
        </w:rPr>
        <w:t>Директор АНО «ПОО  МК «Призвание»</w:t>
      </w:r>
    </w:p>
    <w:p w14:paraId="1301096D">
      <w:pPr>
        <w:suppressAutoHyphens/>
        <w:adjustRightInd w:val="0"/>
        <w:ind w:left="5760"/>
        <w:rPr>
          <w:rFonts w:ascii="Times New Roman" w:hAnsi="Times New Roman"/>
          <w:sz w:val="28"/>
          <w:szCs w:val="28"/>
        </w:rPr>
      </w:pPr>
      <w:r>
        <w:rPr>
          <w:rFonts w:ascii="Times New Roman" w:hAnsi="Times New Roman"/>
          <w:sz w:val="28"/>
          <w:szCs w:val="28"/>
        </w:rPr>
        <w:t xml:space="preserve">__________ </w:t>
      </w:r>
    </w:p>
    <w:p w14:paraId="1902025C">
      <w:pPr>
        <w:suppressAutoHyphens/>
        <w:adjustRightInd w:val="0"/>
        <w:ind w:left="5760"/>
        <w:rPr>
          <w:rFonts w:ascii="Times New Roman" w:hAnsi="Times New Roman"/>
          <w:sz w:val="28"/>
          <w:szCs w:val="28"/>
        </w:rPr>
      </w:pPr>
      <w:r>
        <w:rPr>
          <w:rFonts w:ascii="Times New Roman" w:hAnsi="Times New Roman"/>
          <w:sz w:val="28"/>
          <w:szCs w:val="28"/>
        </w:rPr>
        <w:t>Приказ №  ____ от_________</w:t>
      </w:r>
    </w:p>
    <w:p w14:paraId="52A147B4">
      <w:pPr>
        <w:pStyle w:val="49"/>
        <w:spacing w:beforeAutospacing="0" w:afterAutospacing="0"/>
        <w:jc w:val="center"/>
        <w:rPr>
          <w:i/>
          <w:sz w:val="28"/>
          <w:szCs w:val="28"/>
        </w:rPr>
      </w:pPr>
    </w:p>
    <w:p w14:paraId="70A5B641">
      <w:pPr>
        <w:pStyle w:val="49"/>
        <w:spacing w:beforeAutospacing="0" w:afterAutospacing="0"/>
        <w:jc w:val="center"/>
        <w:rPr>
          <w:b/>
          <w:i/>
          <w:sz w:val="28"/>
          <w:szCs w:val="28"/>
        </w:rPr>
      </w:pPr>
    </w:p>
    <w:p w14:paraId="1D06FB24">
      <w:pPr>
        <w:rPr>
          <w:rFonts w:ascii="Times New Roman" w:hAnsi="Times New Roman"/>
          <w:b/>
          <w:bCs/>
          <w:sz w:val="28"/>
          <w:szCs w:val="28"/>
          <w:lang w:eastAsia="en-GB"/>
        </w:rPr>
      </w:pPr>
    </w:p>
    <w:p w14:paraId="6350A745">
      <w:pPr>
        <w:jc w:val="center"/>
        <w:rPr>
          <w:rFonts w:ascii="Times New Roman" w:hAnsi="Times New Roman"/>
          <w:b/>
          <w:bCs/>
          <w:sz w:val="28"/>
          <w:szCs w:val="28"/>
          <w:lang w:eastAsia="en-GB"/>
        </w:rPr>
      </w:pPr>
      <w:r>
        <w:rPr>
          <w:rFonts w:ascii="Times New Roman" w:hAnsi="Times New Roman"/>
          <w:b/>
          <w:bCs/>
          <w:sz w:val="28"/>
          <w:szCs w:val="28"/>
          <w:lang w:eastAsia="en-GB"/>
        </w:rPr>
        <w:t>РАБОЧАЯ ПРОГРАММА</w:t>
      </w:r>
    </w:p>
    <w:p w14:paraId="1ED7E44E">
      <w:pPr>
        <w:jc w:val="center"/>
        <w:rPr>
          <w:rFonts w:ascii="Times New Roman" w:hAnsi="Times New Roman" w:eastAsia="OfficinaSansBookC"/>
          <w:b/>
          <w:sz w:val="28"/>
          <w:szCs w:val="28"/>
        </w:rPr>
      </w:pPr>
      <w:r>
        <w:rPr>
          <w:rFonts w:ascii="Times New Roman" w:hAnsi="Times New Roman" w:eastAsia="OfficinaSansBookC"/>
          <w:b/>
          <w:sz w:val="28"/>
          <w:szCs w:val="28"/>
        </w:rPr>
        <w:t>общеобразовательной дисциплины</w:t>
      </w:r>
    </w:p>
    <w:p w14:paraId="621EC9C4">
      <w:pPr>
        <w:jc w:val="center"/>
        <w:rPr>
          <w:rFonts w:ascii="Times New Roman" w:hAnsi="Times New Roman" w:eastAsia="OfficinaSansBookC"/>
          <w:b/>
          <w:sz w:val="28"/>
          <w:szCs w:val="28"/>
        </w:rPr>
      </w:pPr>
      <w:r>
        <w:rPr>
          <w:rFonts w:ascii="Times New Roman" w:hAnsi="Times New Roman" w:eastAsia="OfficinaSansBookC"/>
          <w:b/>
          <w:sz w:val="28"/>
          <w:szCs w:val="28"/>
        </w:rPr>
        <w:t>ОД. 11  Физика</w:t>
      </w:r>
    </w:p>
    <w:p w14:paraId="23DF7F0D">
      <w:pPr>
        <w:jc w:val="center"/>
        <w:rPr>
          <w:rFonts w:ascii="Times New Roman" w:hAnsi="Times New Roman" w:eastAsia="OfficinaSansBookC"/>
          <w:b/>
          <w:sz w:val="28"/>
          <w:szCs w:val="28"/>
        </w:rPr>
      </w:pPr>
      <w:r>
        <w:rPr>
          <w:rFonts w:ascii="Times New Roman" w:hAnsi="Times New Roman" w:eastAsia="OfficinaSansBookC"/>
          <w:b/>
          <w:sz w:val="28"/>
          <w:szCs w:val="28"/>
        </w:rPr>
        <w:t>по специальности</w:t>
      </w:r>
    </w:p>
    <w:p w14:paraId="3353774F">
      <w:pPr>
        <w:jc w:val="center"/>
        <w:rPr>
          <w:rFonts w:ascii="Times New Roman" w:hAnsi="Times New Roman" w:eastAsia="OfficinaSansBookC"/>
          <w:b/>
          <w:sz w:val="28"/>
          <w:szCs w:val="28"/>
        </w:rPr>
      </w:pPr>
      <w:r>
        <w:rPr>
          <w:rFonts w:ascii="Times New Roman" w:hAnsi="Times New Roman" w:eastAsia="OfficinaSansBookC"/>
          <w:b/>
          <w:sz w:val="28"/>
          <w:szCs w:val="28"/>
        </w:rPr>
        <w:t>54.02.01 Дизайн (по отраслям)</w:t>
      </w:r>
    </w:p>
    <w:p w14:paraId="19BCA7E2">
      <w:pPr>
        <w:jc w:val="center"/>
        <w:rPr>
          <w:rFonts w:ascii="Times New Roman" w:hAnsi="Times New Roman" w:eastAsia="OfficinaSansBookC"/>
          <w:b/>
          <w:sz w:val="28"/>
          <w:szCs w:val="28"/>
        </w:rPr>
      </w:pPr>
    </w:p>
    <w:p w14:paraId="46BB0483">
      <w:pPr>
        <w:jc w:val="center"/>
        <w:rPr>
          <w:rFonts w:ascii="Times New Roman" w:hAnsi="Times New Roman" w:eastAsia="OfficinaSansBookC"/>
          <w:sz w:val="28"/>
          <w:szCs w:val="28"/>
        </w:rPr>
      </w:pPr>
      <w:r>
        <w:rPr>
          <w:rFonts w:ascii="Times New Roman" w:hAnsi="Times New Roman" w:eastAsia="OfficinaSansBookC"/>
          <w:sz w:val="28"/>
          <w:szCs w:val="28"/>
        </w:rPr>
        <w:t>Евпатория, 2026</w:t>
      </w:r>
    </w:p>
    <w:p w14:paraId="43402810">
      <w:pPr>
        <w:rPr>
          <w:rFonts w:ascii="Times New Roman" w:hAnsi="Times New Roman" w:eastAsia="OfficinaSansBookC"/>
          <w:sz w:val="28"/>
          <w:szCs w:val="28"/>
        </w:rPr>
      </w:pPr>
      <w:r>
        <w:rPr>
          <w:rFonts w:ascii="Times New Roman" w:hAnsi="Times New Roman" w:eastAsia="OfficinaSansBookC"/>
          <w:sz w:val="28"/>
          <w:szCs w:val="28"/>
        </w:rPr>
        <w:br w:type="page"/>
      </w:r>
    </w:p>
    <w:p w14:paraId="1F38221C">
      <w:pPr>
        <w:jc w:val="center"/>
        <w:rPr>
          <w:rFonts w:ascii="Times New Roman" w:hAnsi="Times New Roman" w:eastAsia="OfficinaSansBookC"/>
          <w:sz w:val="28"/>
          <w:szCs w:val="28"/>
        </w:rPr>
      </w:pPr>
    </w:p>
    <w:p w14:paraId="5B470B5E">
      <w:pPr>
        <w:jc w:val="both"/>
        <w:rPr>
          <w:rFonts w:ascii="Times New Roman" w:hAnsi="Times New Roman"/>
          <w:b/>
          <w:sz w:val="28"/>
          <w:szCs w:val="28"/>
        </w:rPr>
      </w:pPr>
      <w:r>
        <w:rPr>
          <w:rFonts w:ascii="Times New Roman" w:hAnsi="Times New Roman"/>
          <w:sz w:val="32"/>
          <w:szCs w:val="32"/>
        </w:rPr>
        <w:t>Р</w:t>
      </w:r>
      <w:r>
        <w:rPr>
          <w:rFonts w:ascii="Times New Roman" w:hAnsi="Times New Roman"/>
          <w:sz w:val="28"/>
          <w:szCs w:val="28"/>
        </w:rPr>
        <w:t xml:space="preserve">абочая программа учебного предмета ОД.11 Физика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«17» мая 2012 г., № 413,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eastAsia="OfficinaSansBookC"/>
          <w:sz w:val="28"/>
          <w:szCs w:val="28"/>
        </w:rPr>
        <w:t xml:space="preserve">54.02.01 Дизайн (по отраслям), </w:t>
      </w:r>
      <w:r>
        <w:rPr>
          <w:rFonts w:ascii="Times New Roman" w:hAnsi="Times New Roman"/>
          <w:sz w:val="28"/>
          <w:szCs w:val="28"/>
        </w:rPr>
        <w:t>утвержденного приказом Министерства просвещения Российской Федерации от 05.05.2022 г.      №  308  и  положений федеральной образовательной программы среднего общего образования, утвержденной приказом Министерства просвещения РФ от18.05.2023 г.   № 371.</w:t>
      </w:r>
    </w:p>
    <w:p w14:paraId="30B4631A">
      <w:pPr>
        <w:jc w:val="both"/>
        <w:rPr>
          <w:rFonts w:ascii="Times New Roman" w:hAnsi="Times New Roman"/>
          <w:sz w:val="28"/>
          <w:szCs w:val="28"/>
        </w:rPr>
      </w:pPr>
    </w:p>
    <w:p w14:paraId="7AD0E2B8">
      <w:pPr>
        <w:rPr>
          <w:rFonts w:ascii="Times New Roman" w:hAnsi="Times New Roman"/>
          <w:sz w:val="28"/>
          <w:szCs w:val="28"/>
        </w:rPr>
      </w:pPr>
      <w:r>
        <w:rPr>
          <w:rFonts w:ascii="Times New Roman" w:hAnsi="Times New Roman"/>
          <w:sz w:val="28"/>
          <w:szCs w:val="28"/>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7160A084">
      <w:pPr>
        <w:rPr>
          <w:rFonts w:ascii="Times New Roman" w:hAnsi="Times New Roman"/>
          <w:sz w:val="28"/>
          <w:szCs w:val="28"/>
        </w:rPr>
      </w:pPr>
      <w:r>
        <w:rPr>
          <w:rFonts w:ascii="Times New Roman" w:hAnsi="Times New Roman"/>
          <w:sz w:val="28"/>
          <w:szCs w:val="28"/>
        </w:rPr>
        <w:t>Разработчик: _________________________________, преподаватель Физики</w:t>
      </w:r>
    </w:p>
    <w:p w14:paraId="391D55A9">
      <w:pPr>
        <w:rPr>
          <w:rFonts w:ascii="Times New Roman" w:hAnsi="Times New Roman"/>
          <w:i/>
          <w:sz w:val="28"/>
          <w:szCs w:val="28"/>
        </w:rPr>
      </w:pPr>
      <w:r>
        <w:rPr>
          <w:rFonts w:ascii="Times New Roman" w:hAnsi="Times New Roman"/>
          <w:sz w:val="28"/>
          <w:szCs w:val="28"/>
        </w:rPr>
        <w:t>Рецензент:</w:t>
      </w:r>
    </w:p>
    <w:p w14:paraId="756886BC">
      <w:pPr>
        <w:ind w:firstLine="708"/>
        <w:rPr>
          <w:rFonts w:ascii="Times New Roman" w:hAnsi="Times New Roman"/>
          <w:sz w:val="28"/>
          <w:szCs w:val="28"/>
          <w:lang w:eastAsia="uk-UA"/>
        </w:rPr>
      </w:pPr>
      <w:r>
        <w:rPr>
          <w:rFonts w:ascii="Times New Roman" w:hAnsi="Times New Roman"/>
          <w:sz w:val="28"/>
          <w:szCs w:val="28"/>
        </w:rPr>
        <w:t xml:space="preserve">_____________________ </w:t>
      </w:r>
      <w:r>
        <w:rPr>
          <w:rFonts w:ascii="Times New Roman" w:hAnsi="Times New Roman"/>
          <w:sz w:val="28"/>
          <w:szCs w:val="28"/>
          <w:lang w:eastAsia="uk-UA"/>
        </w:rPr>
        <w:t xml:space="preserve">- преподаватель высшей квалификационной </w:t>
      </w:r>
    </w:p>
    <w:p w14:paraId="2323B188">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8"/>
          <w:szCs w:val="28"/>
          <w:vertAlign w:val="superscript"/>
          <w:lang w:eastAsia="uk-UA"/>
        </w:rPr>
      </w:pPr>
    </w:p>
    <w:p w14:paraId="1A2FCB76">
      <w:pPr>
        <w:rPr>
          <w:rFonts w:ascii="Times New Roman" w:hAnsi="Times New Roman"/>
          <w:sz w:val="28"/>
          <w:szCs w:val="28"/>
          <w:lang w:eastAsia="uk-UA"/>
        </w:rPr>
      </w:pPr>
      <w:r>
        <w:rPr>
          <w:rFonts w:ascii="Times New Roman" w:hAnsi="Times New Roman"/>
          <w:sz w:val="28"/>
          <w:szCs w:val="28"/>
          <w:lang w:eastAsia="uk-UA"/>
        </w:rPr>
        <w:t xml:space="preserve">      </w:t>
      </w:r>
    </w:p>
    <w:p w14:paraId="08AF8AF5">
      <w:pPr>
        <w:tabs>
          <w:tab w:val="left" w:pos="142"/>
          <w:tab w:val="left" w:pos="6225"/>
        </w:tabs>
        <w:rPr>
          <w:rFonts w:ascii="Times New Roman" w:hAnsi="Times New Roman"/>
          <w:bCs/>
          <w:sz w:val="28"/>
          <w:szCs w:val="28"/>
        </w:rPr>
      </w:pPr>
      <w:r>
        <w:rPr>
          <w:rFonts w:ascii="Times New Roman" w:hAnsi="Times New Roman"/>
          <w:sz w:val="28"/>
          <w:szCs w:val="28"/>
          <w:lang w:eastAsia="uk-UA"/>
        </w:rPr>
        <w:t xml:space="preserve">Рабочая программа принята на заседании цикловой </w:t>
      </w:r>
      <w:r>
        <w:rPr>
          <w:rFonts w:ascii="Times New Roman" w:hAnsi="Times New Roman"/>
          <w:bCs/>
          <w:sz w:val="28"/>
          <w:szCs w:val="28"/>
        </w:rPr>
        <w:t>общеобразовательных дисциплин и социально – гуманитарного циклов.</w:t>
      </w:r>
    </w:p>
    <w:p w14:paraId="460A805D">
      <w:pPr>
        <w:tabs>
          <w:tab w:val="left" w:pos="142"/>
          <w:tab w:val="left" w:pos="6225"/>
        </w:tabs>
        <w:rPr>
          <w:rFonts w:ascii="Times New Roman" w:hAnsi="Times New Roman"/>
          <w:sz w:val="28"/>
          <w:szCs w:val="28"/>
        </w:rPr>
      </w:pPr>
      <w:r>
        <w:rPr>
          <w:rFonts w:ascii="Times New Roman" w:hAnsi="Times New Roman"/>
          <w:spacing w:val="-5"/>
          <w:sz w:val="28"/>
          <w:szCs w:val="28"/>
        </w:rPr>
        <w:t xml:space="preserve"> </w:t>
      </w:r>
      <w:r>
        <w:rPr>
          <w:rFonts w:ascii="Times New Roman" w:hAnsi="Times New Roman"/>
          <w:sz w:val="28"/>
          <w:szCs w:val="28"/>
          <w:lang w:eastAsia="uk-UA"/>
        </w:rPr>
        <w:t>протокол    №1   от ______________________2026 г</w:t>
      </w:r>
    </w:p>
    <w:p w14:paraId="2C51DC24">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pacing w:val="-5"/>
          <w:sz w:val="28"/>
          <w:szCs w:val="28"/>
        </w:rPr>
      </w:pPr>
    </w:p>
    <w:p w14:paraId="76F7EC03">
      <w:pPr>
        <w:tabs>
          <w:tab w:val="left" w:pos="142"/>
        </w:tabs>
        <w:rPr>
          <w:rFonts w:ascii="Times New Roman" w:hAnsi="Times New Roman"/>
          <w:sz w:val="28"/>
          <w:szCs w:val="28"/>
          <w:u w:val="single"/>
          <w:lang w:eastAsia="uk-UA"/>
        </w:rPr>
      </w:pPr>
      <w:r>
        <w:rPr>
          <w:rFonts w:ascii="Times New Roman" w:hAnsi="Times New Roman"/>
          <w:sz w:val="28"/>
          <w:szCs w:val="28"/>
          <w:lang w:eastAsia="uk-UA"/>
        </w:rPr>
        <w:t xml:space="preserve"> Председатель цикловой комиссии __________ /</w:t>
      </w:r>
      <w:r>
        <w:rPr>
          <w:rFonts w:ascii="Times New Roman" w:hAnsi="Times New Roman"/>
          <w:b/>
          <w:sz w:val="28"/>
          <w:szCs w:val="28"/>
          <w:lang w:eastAsia="uk-UA"/>
        </w:rPr>
        <w:t xml:space="preserve"> </w:t>
      </w:r>
      <w:r>
        <w:rPr>
          <w:rFonts w:ascii="Times New Roman" w:hAnsi="Times New Roman"/>
          <w:sz w:val="28"/>
          <w:szCs w:val="28"/>
          <w:lang w:eastAsia="uk-UA"/>
        </w:rPr>
        <w:t xml:space="preserve">  _______________</w:t>
      </w:r>
    </w:p>
    <w:p w14:paraId="1FF88E0C">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8"/>
          <w:szCs w:val="28"/>
          <w:lang w:eastAsia="uk-UA"/>
        </w:rPr>
      </w:pPr>
    </w:p>
    <w:p w14:paraId="0DA83754">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8"/>
          <w:szCs w:val="28"/>
          <w:lang w:eastAsia="uk-UA"/>
        </w:rPr>
      </w:pPr>
      <w:r>
        <w:rPr>
          <w:rFonts w:ascii="Times New Roman" w:hAnsi="Times New Roman"/>
          <w:sz w:val="28"/>
          <w:szCs w:val="28"/>
          <w:lang w:eastAsia="uk-UA"/>
        </w:rPr>
        <w:t xml:space="preserve">Рабочая программа одобрена на заседании педагогического совета, </w:t>
      </w:r>
    </w:p>
    <w:p w14:paraId="365246C2">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8"/>
          <w:szCs w:val="28"/>
          <w:lang w:eastAsia="uk-UA"/>
        </w:rPr>
      </w:pPr>
      <w:r>
        <w:rPr>
          <w:rFonts w:ascii="Times New Roman" w:hAnsi="Times New Roman"/>
          <w:sz w:val="28"/>
          <w:szCs w:val="28"/>
          <w:lang w:eastAsia="uk-UA"/>
        </w:rPr>
        <w:t>протокол  №1   от _________________________2026 г.</w:t>
      </w:r>
    </w:p>
    <w:p w14:paraId="366C0E42">
      <w:pPr>
        <w:jc w:val="center"/>
        <w:rPr>
          <w:rFonts w:ascii="Times New Roman" w:hAnsi="Times New Roman"/>
          <w:b/>
          <w:sz w:val="28"/>
          <w:szCs w:val="28"/>
        </w:rPr>
      </w:pPr>
    </w:p>
    <w:p w14:paraId="317E4377">
      <w:pPr>
        <w:jc w:val="center"/>
        <w:rPr>
          <w:rFonts w:ascii="Times New Roman" w:hAnsi="Times New Roman"/>
        </w:rPr>
        <w:sectPr>
          <w:footerReference r:id="rId68" w:type="default"/>
          <w:pgSz w:w="11910" w:h="16840"/>
          <w:pgMar w:top="1080" w:right="580" w:bottom="960" w:left="1500" w:header="720" w:footer="775" w:gutter="0"/>
          <w:pgNumType w:start="1"/>
          <w:cols w:space="720" w:num="1"/>
          <w:titlePg/>
        </w:sectPr>
      </w:pPr>
    </w:p>
    <w:bookmarkEnd w:id="181"/>
    <w:p w14:paraId="75ECF30A">
      <w:pPr>
        <w:spacing w:before="44"/>
        <w:ind w:left="1495" w:right="1561"/>
        <w:jc w:val="center"/>
        <w:rPr>
          <w:rFonts w:ascii="Times New Roman" w:hAnsi="Times New Roman"/>
          <w:b/>
          <w:sz w:val="28"/>
        </w:rPr>
      </w:pPr>
      <w:r>
        <w:rPr>
          <w:rFonts w:ascii="Times New Roman" w:hAnsi="Times New Roman"/>
          <w:b/>
          <w:sz w:val="28"/>
        </w:rPr>
        <w:t>СОДЕРЖАНИЕ</w:t>
      </w:r>
    </w:p>
    <w:sdt>
      <w:sdtPr>
        <w:rPr>
          <w:rFonts w:ascii="Times New Roman" w:hAnsi="Times New Roman"/>
          <w:color w:val="000000"/>
          <w:sz w:val="22"/>
        </w:rPr>
        <w:id w:val="1731498736"/>
        <w:docPartObj>
          <w:docPartGallery w:val="Table of Contents"/>
          <w:docPartUnique/>
        </w:docPartObj>
      </w:sdtPr>
      <w:sdtEndPr>
        <w:rPr>
          <w:rFonts w:ascii="Times New Roman" w:hAnsi="Times New Roman"/>
          <w:b/>
          <w:bCs/>
          <w:color w:val="000000"/>
          <w:sz w:val="22"/>
        </w:rPr>
      </w:sdtEndPr>
      <w:sdtContent>
        <w:p w14:paraId="05776140">
          <w:pPr>
            <w:pStyle w:val="73"/>
            <w:rPr>
              <w:rFonts w:ascii="Times New Roman" w:hAnsi="Times New Roman"/>
              <w:bCs/>
            </w:rPr>
          </w:pPr>
        </w:p>
        <w:p w14:paraId="4F2316EA">
          <w:pPr>
            <w:pStyle w:val="40"/>
            <w:tabs>
              <w:tab w:val="left" w:pos="284"/>
              <w:tab w:val="right" w:leader="dot" w:pos="9820"/>
            </w:tabs>
            <w:spacing w:line="360" w:lineRule="auto"/>
            <w:rPr>
              <w:rFonts w:eastAsiaTheme="minorEastAsia"/>
              <w:b/>
              <w:bCs/>
              <w:color w:val="auto"/>
              <w:sz w:val="22"/>
              <w:szCs w:val="22"/>
            </w:rPr>
          </w:pPr>
          <w:r>
            <w:rPr>
              <w:b/>
              <w:bCs/>
            </w:rPr>
            <w:fldChar w:fldCharType="begin"/>
          </w:r>
          <w:r>
            <w:rPr>
              <w:bCs/>
            </w:rPr>
            <w:instrText xml:space="preserve"> TOC \o "1-3" \h \z \u </w:instrText>
          </w:r>
          <w:r>
            <w:rPr>
              <w:b/>
              <w:bCs/>
            </w:rPr>
            <w:fldChar w:fldCharType="separate"/>
          </w:r>
          <w:r>
            <w:fldChar w:fldCharType="begin"/>
          </w:r>
          <w:r>
            <w:instrText xml:space="preserve"> HYPERLINK \l "_Toc190877421" </w:instrText>
          </w:r>
          <w:r>
            <w:fldChar w:fldCharType="separate"/>
          </w:r>
          <w:r>
            <w:rPr>
              <w:rStyle w:val="23"/>
              <w:bCs/>
            </w:rPr>
            <w:t>1.</w:t>
          </w:r>
          <w:r>
            <w:rPr>
              <w:rFonts w:eastAsiaTheme="minorEastAsia"/>
              <w:bCs/>
              <w:color w:val="auto"/>
              <w:sz w:val="22"/>
              <w:szCs w:val="22"/>
            </w:rPr>
            <w:tab/>
          </w:r>
          <w:r>
            <w:rPr>
              <w:rStyle w:val="23"/>
              <w:bCs/>
            </w:rPr>
            <w:t>Общая характеристика примерной рабочей программы</w:t>
          </w:r>
          <w:r>
            <w:rPr>
              <w:rStyle w:val="23"/>
              <w:bCs/>
              <w:spacing w:val="-61"/>
            </w:rPr>
            <w:t xml:space="preserve">       </w:t>
          </w:r>
          <w:r>
            <w:rPr>
              <w:rStyle w:val="23"/>
              <w:bCs/>
            </w:rPr>
            <w:t>общеобразовательной</w:t>
          </w:r>
          <w:r>
            <w:rPr>
              <w:rStyle w:val="23"/>
              <w:bCs/>
              <w:spacing w:val="-3"/>
            </w:rPr>
            <w:t xml:space="preserve"> </w:t>
          </w:r>
          <w:r>
            <w:rPr>
              <w:rStyle w:val="23"/>
              <w:bCs/>
            </w:rPr>
            <w:t>дисциплины «Физика»</w:t>
          </w:r>
          <w:r>
            <w:rPr>
              <w:bCs/>
            </w:rPr>
            <w:tab/>
          </w:r>
          <w:r>
            <w:rPr>
              <w:b/>
              <w:bCs/>
            </w:rPr>
            <w:fldChar w:fldCharType="begin"/>
          </w:r>
          <w:r>
            <w:rPr>
              <w:bCs/>
            </w:rPr>
            <w:instrText xml:space="preserve"> PAGEREF _Toc190877421 \h </w:instrText>
          </w:r>
          <w:r>
            <w:rPr>
              <w:b/>
              <w:bCs/>
            </w:rPr>
            <w:fldChar w:fldCharType="separate"/>
          </w:r>
          <w:r>
            <w:rPr>
              <w:bCs/>
            </w:rPr>
            <w:t>3</w:t>
          </w:r>
          <w:r>
            <w:rPr>
              <w:b/>
              <w:bCs/>
            </w:rPr>
            <w:fldChar w:fldCharType="end"/>
          </w:r>
          <w:r>
            <w:rPr>
              <w:b/>
              <w:bCs/>
            </w:rPr>
            <w:fldChar w:fldCharType="end"/>
          </w:r>
        </w:p>
        <w:p w14:paraId="3E4E3394">
          <w:pPr>
            <w:pStyle w:val="40"/>
            <w:tabs>
              <w:tab w:val="left" w:pos="284"/>
              <w:tab w:val="right" w:leader="dot" w:pos="9820"/>
            </w:tabs>
            <w:spacing w:line="360" w:lineRule="auto"/>
            <w:rPr>
              <w:rFonts w:eastAsiaTheme="minorEastAsia"/>
              <w:b/>
              <w:bCs/>
              <w:color w:val="auto"/>
              <w:sz w:val="22"/>
              <w:szCs w:val="22"/>
            </w:rPr>
          </w:pPr>
          <w:r>
            <w:fldChar w:fldCharType="begin"/>
          </w:r>
          <w:r>
            <w:instrText xml:space="preserve"> HYPERLINK \l "_Toc190877422" </w:instrText>
          </w:r>
          <w:r>
            <w:fldChar w:fldCharType="separate"/>
          </w:r>
          <w:r>
            <w:rPr>
              <w:rStyle w:val="23"/>
              <w:bCs/>
            </w:rPr>
            <w:t>2.</w:t>
          </w:r>
          <w:r>
            <w:rPr>
              <w:rFonts w:eastAsiaTheme="minorEastAsia"/>
              <w:bCs/>
              <w:color w:val="auto"/>
              <w:sz w:val="22"/>
              <w:szCs w:val="22"/>
            </w:rPr>
            <w:tab/>
          </w:r>
          <w:r>
            <w:rPr>
              <w:rStyle w:val="23"/>
              <w:bCs/>
            </w:rPr>
            <w:t>Структура и содержание общеобразовательной дисциплины</w:t>
          </w:r>
          <w:r>
            <w:rPr>
              <w:bCs/>
            </w:rPr>
            <w:tab/>
          </w:r>
          <w:r>
            <w:rPr>
              <w:b/>
              <w:bCs/>
            </w:rPr>
            <w:fldChar w:fldCharType="begin"/>
          </w:r>
          <w:r>
            <w:rPr>
              <w:bCs/>
            </w:rPr>
            <w:instrText xml:space="preserve"> PAGEREF _Toc190877422 \h </w:instrText>
          </w:r>
          <w:r>
            <w:rPr>
              <w:b/>
              <w:bCs/>
            </w:rPr>
            <w:fldChar w:fldCharType="separate"/>
          </w:r>
          <w:r>
            <w:rPr>
              <w:bCs/>
            </w:rPr>
            <w:t>12</w:t>
          </w:r>
          <w:r>
            <w:rPr>
              <w:b/>
              <w:bCs/>
            </w:rPr>
            <w:fldChar w:fldCharType="end"/>
          </w:r>
          <w:r>
            <w:rPr>
              <w:b/>
              <w:bCs/>
            </w:rPr>
            <w:fldChar w:fldCharType="end"/>
          </w:r>
        </w:p>
        <w:p w14:paraId="08AAFED6">
          <w:pPr>
            <w:pStyle w:val="40"/>
            <w:tabs>
              <w:tab w:val="left" w:pos="284"/>
              <w:tab w:val="right" w:leader="dot" w:pos="9820"/>
            </w:tabs>
            <w:spacing w:line="360" w:lineRule="auto"/>
            <w:rPr>
              <w:rFonts w:eastAsiaTheme="minorEastAsia"/>
              <w:b/>
              <w:bCs/>
              <w:color w:val="auto"/>
              <w:sz w:val="22"/>
              <w:szCs w:val="22"/>
            </w:rPr>
          </w:pPr>
          <w:r>
            <w:fldChar w:fldCharType="begin"/>
          </w:r>
          <w:r>
            <w:instrText xml:space="preserve"> HYPERLINK \l "_Toc190877423" </w:instrText>
          </w:r>
          <w:r>
            <w:fldChar w:fldCharType="separate"/>
          </w:r>
          <w:r>
            <w:rPr>
              <w:rStyle w:val="23"/>
              <w:bCs/>
            </w:rPr>
            <w:t>3.</w:t>
          </w:r>
          <w:r>
            <w:rPr>
              <w:rFonts w:eastAsiaTheme="minorEastAsia"/>
              <w:bCs/>
              <w:color w:val="auto"/>
              <w:sz w:val="22"/>
              <w:szCs w:val="22"/>
            </w:rPr>
            <w:tab/>
          </w:r>
          <w:r>
            <w:rPr>
              <w:rStyle w:val="23"/>
              <w:bCs/>
            </w:rPr>
            <w:t>Условия</w:t>
          </w:r>
          <w:r>
            <w:rPr>
              <w:rStyle w:val="23"/>
              <w:bCs/>
              <w:spacing w:val="-3"/>
            </w:rPr>
            <w:t xml:space="preserve"> </w:t>
          </w:r>
          <w:r>
            <w:rPr>
              <w:rStyle w:val="23"/>
              <w:bCs/>
            </w:rPr>
            <w:t>реализации</w:t>
          </w:r>
          <w:r>
            <w:rPr>
              <w:rStyle w:val="23"/>
              <w:bCs/>
              <w:spacing w:val="-3"/>
            </w:rPr>
            <w:t xml:space="preserve"> </w:t>
          </w:r>
          <w:r>
            <w:rPr>
              <w:rStyle w:val="23"/>
              <w:bCs/>
            </w:rPr>
            <w:t>программы</w:t>
          </w:r>
          <w:r>
            <w:rPr>
              <w:rStyle w:val="23"/>
              <w:bCs/>
              <w:spacing w:val="-3"/>
            </w:rPr>
            <w:t xml:space="preserve"> </w:t>
          </w:r>
          <w:r>
            <w:rPr>
              <w:rStyle w:val="23"/>
              <w:bCs/>
            </w:rPr>
            <w:t>общеобразовательной дисциплины</w:t>
          </w:r>
          <w:r>
            <w:rPr>
              <w:bCs/>
            </w:rPr>
            <w:tab/>
          </w:r>
          <w:r>
            <w:rPr>
              <w:b/>
              <w:bCs/>
            </w:rPr>
            <w:fldChar w:fldCharType="begin"/>
          </w:r>
          <w:r>
            <w:rPr>
              <w:bCs/>
            </w:rPr>
            <w:instrText xml:space="preserve"> PAGEREF _Toc190877423 \h </w:instrText>
          </w:r>
          <w:r>
            <w:rPr>
              <w:b/>
              <w:bCs/>
            </w:rPr>
            <w:fldChar w:fldCharType="separate"/>
          </w:r>
          <w:r>
            <w:rPr>
              <w:bCs/>
            </w:rPr>
            <w:t>23</w:t>
          </w:r>
          <w:r>
            <w:rPr>
              <w:b/>
              <w:bCs/>
            </w:rPr>
            <w:fldChar w:fldCharType="end"/>
          </w:r>
          <w:r>
            <w:rPr>
              <w:b/>
              <w:bCs/>
            </w:rPr>
            <w:fldChar w:fldCharType="end"/>
          </w:r>
        </w:p>
        <w:p w14:paraId="23C5222E">
          <w:pPr>
            <w:pStyle w:val="40"/>
            <w:tabs>
              <w:tab w:val="left" w:pos="800"/>
              <w:tab w:val="right" w:leader="dot" w:pos="9820"/>
            </w:tabs>
            <w:spacing w:line="360" w:lineRule="auto"/>
            <w:rPr>
              <w:rFonts w:eastAsiaTheme="minorEastAsia"/>
              <w:b/>
              <w:bCs/>
              <w:color w:val="auto"/>
              <w:sz w:val="22"/>
              <w:szCs w:val="22"/>
            </w:rPr>
          </w:pPr>
          <w:r>
            <w:fldChar w:fldCharType="begin"/>
          </w:r>
          <w:r>
            <w:instrText xml:space="preserve"> HYPERLINK \l "_Toc190877424" </w:instrText>
          </w:r>
          <w:r>
            <w:fldChar w:fldCharType="separate"/>
          </w:r>
          <w:r>
            <w:rPr>
              <w:rStyle w:val="23"/>
              <w:bCs/>
            </w:rPr>
            <w:t>4. Контроль и оценка результатов освоения дисциплины</w:t>
          </w:r>
          <w:r>
            <w:rPr>
              <w:bCs/>
            </w:rPr>
            <w:tab/>
          </w:r>
          <w:r>
            <w:rPr>
              <w:b/>
              <w:bCs/>
            </w:rPr>
            <w:fldChar w:fldCharType="begin"/>
          </w:r>
          <w:r>
            <w:rPr>
              <w:bCs/>
            </w:rPr>
            <w:instrText xml:space="preserve"> PAGEREF _Toc190877424 \h </w:instrText>
          </w:r>
          <w:r>
            <w:rPr>
              <w:b/>
              <w:bCs/>
            </w:rPr>
            <w:fldChar w:fldCharType="separate"/>
          </w:r>
          <w:r>
            <w:rPr>
              <w:bCs/>
            </w:rPr>
            <w:t>28</w:t>
          </w:r>
          <w:r>
            <w:rPr>
              <w:b/>
              <w:bCs/>
            </w:rPr>
            <w:fldChar w:fldCharType="end"/>
          </w:r>
          <w:r>
            <w:rPr>
              <w:b/>
              <w:bCs/>
            </w:rPr>
            <w:fldChar w:fldCharType="end"/>
          </w:r>
        </w:p>
        <w:p w14:paraId="417F7D39">
          <w:pPr>
            <w:rPr>
              <w:rFonts w:ascii="Times New Roman" w:hAnsi="Times New Roman"/>
            </w:rPr>
          </w:pPr>
          <w:r>
            <w:rPr>
              <w:rFonts w:ascii="Times New Roman" w:hAnsi="Times New Roman"/>
              <w:bCs/>
            </w:rPr>
            <w:fldChar w:fldCharType="end"/>
          </w:r>
        </w:p>
      </w:sdtContent>
    </w:sdt>
    <w:p w14:paraId="39ED1A90">
      <w:pPr>
        <w:spacing w:before="44"/>
        <w:ind w:left="1495" w:right="1561"/>
        <w:jc w:val="center"/>
        <w:rPr>
          <w:rFonts w:ascii="Times New Roman" w:hAnsi="Times New Roman"/>
          <w:b/>
          <w:sz w:val="28"/>
        </w:rPr>
      </w:pPr>
    </w:p>
    <w:p w14:paraId="2FF7DB75">
      <w:pPr>
        <w:spacing w:before="44"/>
        <w:ind w:left="1495" w:right="1561"/>
        <w:jc w:val="center"/>
        <w:rPr>
          <w:rFonts w:ascii="Times New Roman" w:hAnsi="Times New Roman"/>
          <w:b/>
          <w:sz w:val="28"/>
        </w:rPr>
      </w:pPr>
    </w:p>
    <w:p w14:paraId="58823D5B">
      <w:pPr>
        <w:rPr>
          <w:rFonts w:ascii="Times New Roman" w:hAnsi="Times New Roman"/>
        </w:rPr>
        <w:sectPr>
          <w:footerReference r:id="rId69" w:type="default"/>
          <w:pgSz w:w="11910" w:h="16840"/>
          <w:pgMar w:top="1580" w:right="580" w:bottom="960" w:left="1500" w:header="0" w:footer="775" w:gutter="0"/>
          <w:cols w:space="720" w:num="1"/>
        </w:sectPr>
      </w:pPr>
    </w:p>
    <w:p w14:paraId="1E969CB9">
      <w:pPr>
        <w:pStyle w:val="2"/>
        <w:keepNext w:val="0"/>
        <w:widowControl w:val="0"/>
        <w:numPr>
          <w:ilvl w:val="0"/>
          <w:numId w:val="97"/>
        </w:numPr>
        <w:spacing w:line="360" w:lineRule="auto"/>
        <w:ind w:left="0" w:firstLine="0"/>
        <w:jc w:val="both"/>
        <w:rPr>
          <w:szCs w:val="28"/>
        </w:rPr>
      </w:pPr>
      <w:bookmarkStart w:id="182" w:name="1._ОБЩАЯ_ХАРАКТЕРИСТИКА_ПРИМЕРНОЙ_РАБОЧЕ"/>
      <w:bookmarkEnd w:id="182"/>
      <w:bookmarkStart w:id="183" w:name="_bookmark0"/>
      <w:bookmarkEnd w:id="183"/>
      <w:bookmarkStart w:id="184" w:name="_Toc190877421"/>
      <w:r>
        <w:rPr>
          <w:szCs w:val="28"/>
        </w:rPr>
        <w:t>Общая характеристика примерной рабочей программы</w:t>
      </w:r>
      <w:r>
        <w:rPr>
          <w:spacing w:val="-61"/>
          <w:szCs w:val="28"/>
        </w:rPr>
        <w:t xml:space="preserve"> </w:t>
      </w:r>
      <w:r>
        <w:rPr>
          <w:szCs w:val="28"/>
        </w:rPr>
        <w:t>общеобразовательной</w:t>
      </w:r>
      <w:r>
        <w:rPr>
          <w:spacing w:val="-3"/>
          <w:szCs w:val="28"/>
        </w:rPr>
        <w:t xml:space="preserve"> </w:t>
      </w:r>
      <w:r>
        <w:rPr>
          <w:szCs w:val="28"/>
        </w:rPr>
        <w:t>дисциплины</w:t>
      </w:r>
      <w:bookmarkEnd w:id="184"/>
      <w:r>
        <w:rPr>
          <w:szCs w:val="28"/>
        </w:rPr>
        <w:t xml:space="preserve"> «Физика»</w:t>
      </w:r>
    </w:p>
    <w:p w14:paraId="39669A8D">
      <w:pPr>
        <w:pStyle w:val="94"/>
        <w:widowControl w:val="0"/>
        <w:numPr>
          <w:ilvl w:val="1"/>
          <w:numId w:val="98"/>
        </w:numPr>
        <w:tabs>
          <w:tab w:val="left" w:pos="993"/>
          <w:tab w:val="left" w:pos="10992"/>
          <w:tab w:val="left" w:pos="11908"/>
          <w:tab w:val="left" w:pos="12824"/>
          <w:tab w:val="left" w:pos="13740"/>
          <w:tab w:val="left" w:pos="14656"/>
        </w:tabs>
        <w:spacing w:after="0" w:line="360" w:lineRule="auto"/>
        <w:ind w:hanging="436"/>
        <w:contextualSpacing w:val="0"/>
        <w:jc w:val="both"/>
        <w:rPr>
          <w:rFonts w:ascii="Times New Roman" w:hAnsi="Times New Roman"/>
          <w:b/>
          <w:sz w:val="28"/>
        </w:rPr>
      </w:pPr>
      <w:r>
        <w:rPr>
          <w:rFonts w:ascii="Times New Roman" w:hAnsi="Times New Roman"/>
          <w:b/>
          <w:sz w:val="28"/>
        </w:rPr>
        <w:t xml:space="preserve"> Место дисциплины в структуре образовательной программы СПО:</w:t>
      </w:r>
    </w:p>
    <w:p w14:paraId="6347FBE8">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rFonts w:ascii="Times New Roman" w:hAnsi="Times New Roman"/>
          <w:sz w:val="28"/>
          <w:szCs w:val="28"/>
        </w:rPr>
      </w:pPr>
      <w:r>
        <w:rPr>
          <w:rFonts w:ascii="Times New Roman" w:hAnsi="Times New Roman"/>
          <w:sz w:val="28"/>
          <w:szCs w:val="28"/>
        </w:rPr>
        <w:t xml:space="preserve">Общеобразовательная дисциплина «Физика» является обязательной частью общеобразовательного цикла образовательной программы </w:t>
      </w:r>
      <w:r>
        <w:rPr>
          <w:rFonts w:ascii="Times New Roman" w:hAnsi="Times New Roman"/>
          <w:sz w:val="28"/>
          <w:szCs w:val="28"/>
        </w:rPr>
        <w:br w:type="textWrapping"/>
      </w:r>
      <w:r>
        <w:rPr>
          <w:rFonts w:ascii="Times New Roman" w:hAnsi="Times New Roman"/>
          <w:sz w:val="28"/>
          <w:szCs w:val="28"/>
        </w:rPr>
        <w:t>в соответствии с ФГОС СПО по специальности  54.02.01 Дизайн (по отраслям).</w:t>
      </w:r>
    </w:p>
    <w:p w14:paraId="6382DDFA">
      <w:pPr>
        <w:pStyle w:val="40"/>
        <w:spacing w:line="360" w:lineRule="auto"/>
        <w:ind w:firstLine="709"/>
        <w:jc w:val="both"/>
        <w:rPr>
          <w:b/>
          <w:szCs w:val="28"/>
        </w:rPr>
      </w:pPr>
      <w:r>
        <w:rPr>
          <w:szCs w:val="28"/>
        </w:rPr>
        <w:t>1.2. Цели и планируемые результаты освоения дисциплины:</w:t>
      </w:r>
    </w:p>
    <w:p w14:paraId="0B2D8B92">
      <w:pPr>
        <w:pStyle w:val="40"/>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b/>
          <w:szCs w:val="28"/>
        </w:rPr>
      </w:pPr>
      <w:r>
        <w:rPr>
          <w:szCs w:val="28"/>
        </w:rPr>
        <w:t>1.2.1. Цели дисциплины:</w:t>
      </w:r>
    </w:p>
    <w:p w14:paraId="02935105">
      <w:pPr>
        <w:pStyle w:val="94"/>
        <w:tabs>
          <w:tab w:val="left" w:pos="993"/>
        </w:tabs>
        <w:spacing w:line="360" w:lineRule="auto"/>
        <w:ind w:left="0" w:firstLine="709"/>
        <w:rPr>
          <w:rFonts w:ascii="Times New Roman" w:hAnsi="Times New Roman"/>
          <w:bCs/>
          <w:sz w:val="28"/>
          <w:szCs w:val="28"/>
        </w:rPr>
      </w:pPr>
      <w:r>
        <w:rPr>
          <w:rFonts w:ascii="Times New Roman" w:hAnsi="Times New Roman"/>
          <w:sz w:val="28"/>
          <w:szCs w:val="28"/>
        </w:rPr>
        <w:t xml:space="preserve">Содержание программы общеобразовательной дисциплины Физика направлено на достижение следующих </w:t>
      </w:r>
      <w:r>
        <w:rPr>
          <w:rFonts w:ascii="Times New Roman" w:hAnsi="Times New Roman"/>
          <w:bCs/>
          <w:sz w:val="28"/>
          <w:szCs w:val="28"/>
        </w:rPr>
        <w:t>целей:</w:t>
      </w:r>
    </w:p>
    <w:p w14:paraId="06234E21">
      <w:pPr>
        <w:pStyle w:val="94"/>
        <w:widowControl w:val="0"/>
        <w:numPr>
          <w:ilvl w:val="0"/>
          <w:numId w:val="99"/>
        </w:numPr>
        <w:tabs>
          <w:tab w:val="left" w:pos="993"/>
          <w:tab w:val="left" w:pos="1196"/>
        </w:tabs>
        <w:spacing w:after="0" w:line="360" w:lineRule="auto"/>
        <w:ind w:left="0" w:firstLine="709"/>
        <w:contextualSpacing w:val="0"/>
        <w:jc w:val="both"/>
        <w:rPr>
          <w:rFonts w:ascii="Times New Roman" w:hAnsi="Times New Roman"/>
          <w:sz w:val="28"/>
          <w:szCs w:val="28"/>
        </w:rPr>
      </w:pPr>
      <w:r>
        <w:rPr>
          <w:rFonts w:ascii="Times New Roman" w:hAnsi="Times New Roman"/>
          <w:sz w:val="28"/>
          <w:szCs w:val="28"/>
        </w:rPr>
        <w:t>формирование у обучающихся уверенности в ценности образования,</w:t>
      </w:r>
      <w:r>
        <w:rPr>
          <w:rFonts w:ascii="Times New Roman" w:hAnsi="Times New Roman"/>
          <w:spacing w:val="-61"/>
          <w:sz w:val="28"/>
          <w:szCs w:val="28"/>
        </w:rPr>
        <w:t xml:space="preserve"> </w:t>
      </w:r>
      <w:r>
        <w:rPr>
          <w:rFonts w:ascii="Times New Roman" w:hAnsi="Times New Roman"/>
          <w:sz w:val="28"/>
          <w:szCs w:val="28"/>
        </w:rPr>
        <w:t>значимости</w:t>
      </w:r>
      <w:r>
        <w:rPr>
          <w:rFonts w:ascii="Times New Roman" w:hAnsi="Times New Roman"/>
          <w:spacing w:val="1"/>
          <w:sz w:val="28"/>
          <w:szCs w:val="28"/>
        </w:rPr>
        <w:t xml:space="preserve"> </w:t>
      </w:r>
      <w:r>
        <w:rPr>
          <w:rFonts w:ascii="Times New Roman" w:hAnsi="Times New Roman"/>
          <w:sz w:val="28"/>
          <w:szCs w:val="28"/>
        </w:rPr>
        <w:t>физических</w:t>
      </w:r>
      <w:r>
        <w:rPr>
          <w:rFonts w:ascii="Times New Roman" w:hAnsi="Times New Roman"/>
          <w:spacing w:val="1"/>
          <w:sz w:val="28"/>
          <w:szCs w:val="28"/>
        </w:rPr>
        <w:t xml:space="preserve"> </w:t>
      </w:r>
      <w:r>
        <w:rPr>
          <w:rFonts w:ascii="Times New Roman" w:hAnsi="Times New Roman"/>
          <w:sz w:val="28"/>
          <w:szCs w:val="28"/>
        </w:rPr>
        <w:t>знаний</w:t>
      </w:r>
      <w:r>
        <w:rPr>
          <w:rFonts w:ascii="Times New Roman" w:hAnsi="Times New Roman"/>
          <w:spacing w:val="1"/>
          <w:sz w:val="28"/>
          <w:szCs w:val="28"/>
        </w:rPr>
        <w:t xml:space="preserve"> </w:t>
      </w:r>
      <w:r>
        <w:rPr>
          <w:rFonts w:ascii="Times New Roman" w:hAnsi="Times New Roman"/>
          <w:sz w:val="28"/>
          <w:szCs w:val="28"/>
        </w:rPr>
        <w:t>для</w:t>
      </w:r>
      <w:r>
        <w:rPr>
          <w:rFonts w:ascii="Times New Roman" w:hAnsi="Times New Roman"/>
          <w:spacing w:val="1"/>
          <w:sz w:val="28"/>
          <w:szCs w:val="28"/>
        </w:rPr>
        <w:t xml:space="preserve"> </w:t>
      </w:r>
      <w:r>
        <w:rPr>
          <w:rFonts w:ascii="Times New Roman" w:hAnsi="Times New Roman"/>
          <w:sz w:val="28"/>
          <w:szCs w:val="28"/>
        </w:rPr>
        <w:t>современного</w:t>
      </w:r>
      <w:r>
        <w:rPr>
          <w:rFonts w:ascii="Times New Roman" w:hAnsi="Times New Roman"/>
          <w:spacing w:val="1"/>
          <w:sz w:val="28"/>
          <w:szCs w:val="28"/>
        </w:rPr>
        <w:t xml:space="preserve"> </w:t>
      </w:r>
      <w:r>
        <w:rPr>
          <w:rFonts w:ascii="Times New Roman" w:hAnsi="Times New Roman"/>
          <w:sz w:val="28"/>
          <w:szCs w:val="28"/>
        </w:rPr>
        <w:t>квалифицированного</w:t>
      </w:r>
      <w:r>
        <w:rPr>
          <w:rFonts w:ascii="Times New Roman" w:hAnsi="Times New Roman"/>
          <w:spacing w:val="-61"/>
          <w:sz w:val="28"/>
          <w:szCs w:val="28"/>
        </w:rPr>
        <w:t xml:space="preserve"> </w:t>
      </w:r>
      <w:r>
        <w:rPr>
          <w:rFonts w:ascii="Times New Roman" w:hAnsi="Times New Roman"/>
          <w:sz w:val="28"/>
          <w:szCs w:val="28"/>
        </w:rPr>
        <w:t>специалиста</w:t>
      </w:r>
      <w:r>
        <w:rPr>
          <w:rFonts w:ascii="Times New Roman" w:hAnsi="Times New Roman"/>
          <w:spacing w:val="-3"/>
          <w:sz w:val="28"/>
          <w:szCs w:val="28"/>
        </w:rPr>
        <w:t xml:space="preserve"> </w:t>
      </w:r>
      <w:r>
        <w:rPr>
          <w:rFonts w:ascii="Times New Roman" w:hAnsi="Times New Roman"/>
          <w:sz w:val="28"/>
          <w:szCs w:val="28"/>
        </w:rPr>
        <w:t>при</w:t>
      </w:r>
      <w:r>
        <w:rPr>
          <w:rFonts w:ascii="Times New Roman" w:hAnsi="Times New Roman"/>
          <w:spacing w:val="-3"/>
          <w:sz w:val="28"/>
          <w:szCs w:val="28"/>
        </w:rPr>
        <w:t xml:space="preserve"> </w:t>
      </w:r>
      <w:r>
        <w:rPr>
          <w:rFonts w:ascii="Times New Roman" w:hAnsi="Times New Roman"/>
          <w:sz w:val="28"/>
          <w:szCs w:val="28"/>
        </w:rPr>
        <w:t>осуществлении</w:t>
      </w:r>
      <w:r>
        <w:rPr>
          <w:rFonts w:ascii="Times New Roman" w:hAnsi="Times New Roman"/>
          <w:spacing w:val="-3"/>
          <w:sz w:val="28"/>
          <w:szCs w:val="28"/>
        </w:rPr>
        <w:t xml:space="preserve"> </w:t>
      </w:r>
      <w:r>
        <w:rPr>
          <w:rFonts w:ascii="Times New Roman" w:hAnsi="Times New Roman"/>
          <w:sz w:val="28"/>
          <w:szCs w:val="28"/>
        </w:rPr>
        <w:t>его</w:t>
      </w:r>
      <w:r>
        <w:rPr>
          <w:rFonts w:ascii="Times New Roman" w:hAnsi="Times New Roman"/>
          <w:spacing w:val="-2"/>
          <w:sz w:val="28"/>
          <w:szCs w:val="28"/>
        </w:rPr>
        <w:t xml:space="preserve"> </w:t>
      </w:r>
      <w:r>
        <w:rPr>
          <w:rFonts w:ascii="Times New Roman" w:hAnsi="Times New Roman"/>
          <w:sz w:val="28"/>
          <w:szCs w:val="28"/>
        </w:rPr>
        <w:t>профессиональной</w:t>
      </w:r>
      <w:r>
        <w:rPr>
          <w:rFonts w:ascii="Times New Roman" w:hAnsi="Times New Roman"/>
          <w:spacing w:val="-3"/>
          <w:sz w:val="28"/>
          <w:szCs w:val="28"/>
        </w:rPr>
        <w:t xml:space="preserve"> </w:t>
      </w:r>
      <w:r>
        <w:rPr>
          <w:rFonts w:ascii="Times New Roman" w:hAnsi="Times New Roman"/>
          <w:sz w:val="28"/>
          <w:szCs w:val="28"/>
        </w:rPr>
        <w:t>деятельности;</w:t>
      </w:r>
    </w:p>
    <w:p w14:paraId="790B9F01">
      <w:pPr>
        <w:pStyle w:val="94"/>
        <w:widowControl w:val="0"/>
        <w:numPr>
          <w:ilvl w:val="0"/>
          <w:numId w:val="99"/>
        </w:numPr>
        <w:tabs>
          <w:tab w:val="left" w:pos="993"/>
          <w:tab w:val="left" w:pos="1196"/>
        </w:tabs>
        <w:spacing w:after="0" w:line="360" w:lineRule="auto"/>
        <w:ind w:left="0" w:firstLine="709"/>
        <w:contextualSpacing w:val="0"/>
        <w:jc w:val="both"/>
        <w:rPr>
          <w:rFonts w:ascii="Times New Roman" w:hAnsi="Times New Roman"/>
          <w:sz w:val="28"/>
          <w:szCs w:val="28"/>
        </w:rPr>
      </w:pPr>
      <w:r>
        <w:rPr>
          <w:rFonts w:ascii="Times New Roman" w:hAnsi="Times New Roman"/>
          <w:sz w:val="28"/>
          <w:szCs w:val="28"/>
        </w:rPr>
        <w:t>формирование естественно-научной грамотности;</w:t>
      </w:r>
    </w:p>
    <w:p w14:paraId="337E8C58">
      <w:pPr>
        <w:pStyle w:val="94"/>
        <w:widowControl w:val="0"/>
        <w:numPr>
          <w:ilvl w:val="0"/>
          <w:numId w:val="99"/>
        </w:numPr>
        <w:tabs>
          <w:tab w:val="left" w:pos="993"/>
          <w:tab w:val="left" w:pos="1196"/>
        </w:tabs>
        <w:spacing w:after="0" w:line="360" w:lineRule="auto"/>
        <w:ind w:left="0" w:firstLine="709"/>
        <w:contextualSpacing w:val="0"/>
        <w:jc w:val="both"/>
        <w:rPr>
          <w:rFonts w:ascii="Times New Roman" w:hAnsi="Times New Roman"/>
          <w:sz w:val="28"/>
          <w:szCs w:val="28"/>
        </w:rPr>
      </w:pPr>
      <w:r>
        <w:rPr>
          <w:rFonts w:ascii="Times New Roman" w:hAnsi="Times New Roman"/>
          <w:sz w:val="28"/>
          <w:szCs w:val="28"/>
        </w:rPr>
        <w:t>овладение</w:t>
      </w:r>
      <w:r>
        <w:rPr>
          <w:rFonts w:ascii="Times New Roman" w:hAnsi="Times New Roman"/>
          <w:spacing w:val="1"/>
          <w:sz w:val="28"/>
          <w:szCs w:val="28"/>
        </w:rPr>
        <w:t xml:space="preserve"> </w:t>
      </w:r>
      <w:r>
        <w:rPr>
          <w:rFonts w:ascii="Times New Roman" w:hAnsi="Times New Roman"/>
          <w:sz w:val="28"/>
          <w:szCs w:val="28"/>
        </w:rPr>
        <w:t>специфической</w:t>
      </w:r>
      <w:r>
        <w:rPr>
          <w:rFonts w:ascii="Times New Roman" w:hAnsi="Times New Roman"/>
          <w:spacing w:val="1"/>
          <w:sz w:val="28"/>
          <w:szCs w:val="28"/>
        </w:rPr>
        <w:t xml:space="preserve"> </w:t>
      </w:r>
      <w:r>
        <w:rPr>
          <w:rFonts w:ascii="Times New Roman" w:hAnsi="Times New Roman"/>
          <w:sz w:val="28"/>
          <w:szCs w:val="28"/>
        </w:rPr>
        <w:t>системой</w:t>
      </w:r>
      <w:r>
        <w:rPr>
          <w:rFonts w:ascii="Times New Roman" w:hAnsi="Times New Roman"/>
          <w:spacing w:val="1"/>
          <w:sz w:val="28"/>
          <w:szCs w:val="28"/>
        </w:rPr>
        <w:t xml:space="preserve"> </w:t>
      </w:r>
      <w:r>
        <w:rPr>
          <w:rFonts w:ascii="Times New Roman" w:hAnsi="Times New Roman"/>
          <w:sz w:val="28"/>
          <w:szCs w:val="28"/>
        </w:rPr>
        <w:t>физических</w:t>
      </w:r>
      <w:r>
        <w:rPr>
          <w:rFonts w:ascii="Times New Roman" w:hAnsi="Times New Roman"/>
          <w:spacing w:val="1"/>
          <w:sz w:val="28"/>
          <w:szCs w:val="28"/>
        </w:rPr>
        <w:t xml:space="preserve"> </w:t>
      </w:r>
      <w:r>
        <w:rPr>
          <w:rFonts w:ascii="Times New Roman" w:hAnsi="Times New Roman"/>
          <w:sz w:val="28"/>
          <w:szCs w:val="28"/>
        </w:rPr>
        <w:t>понятий,</w:t>
      </w:r>
      <w:r>
        <w:rPr>
          <w:rFonts w:ascii="Times New Roman" w:hAnsi="Times New Roman"/>
          <w:spacing w:val="1"/>
          <w:sz w:val="28"/>
          <w:szCs w:val="28"/>
        </w:rPr>
        <w:t xml:space="preserve"> </w:t>
      </w:r>
      <w:r>
        <w:rPr>
          <w:rFonts w:ascii="Times New Roman" w:hAnsi="Times New Roman"/>
          <w:sz w:val="28"/>
          <w:szCs w:val="28"/>
        </w:rPr>
        <w:t>терминологией</w:t>
      </w:r>
      <w:r>
        <w:rPr>
          <w:rFonts w:ascii="Times New Roman" w:hAnsi="Times New Roman"/>
          <w:spacing w:val="-3"/>
          <w:sz w:val="28"/>
          <w:szCs w:val="28"/>
        </w:rPr>
        <w:t xml:space="preserve"> </w:t>
      </w:r>
      <w:r>
        <w:rPr>
          <w:rFonts w:ascii="Times New Roman" w:hAnsi="Times New Roman"/>
          <w:sz w:val="28"/>
          <w:szCs w:val="28"/>
        </w:rPr>
        <w:t>и</w:t>
      </w:r>
      <w:r>
        <w:rPr>
          <w:rFonts w:ascii="Times New Roman" w:hAnsi="Times New Roman"/>
          <w:spacing w:val="-2"/>
          <w:sz w:val="28"/>
          <w:szCs w:val="28"/>
        </w:rPr>
        <w:t xml:space="preserve"> </w:t>
      </w:r>
      <w:r>
        <w:rPr>
          <w:rFonts w:ascii="Times New Roman" w:hAnsi="Times New Roman"/>
          <w:sz w:val="28"/>
          <w:szCs w:val="28"/>
        </w:rPr>
        <w:t>символикой;</w:t>
      </w:r>
    </w:p>
    <w:p w14:paraId="50005F1B">
      <w:pPr>
        <w:pStyle w:val="94"/>
        <w:widowControl w:val="0"/>
        <w:numPr>
          <w:ilvl w:val="0"/>
          <w:numId w:val="99"/>
        </w:numPr>
        <w:tabs>
          <w:tab w:val="left" w:pos="993"/>
          <w:tab w:val="left" w:pos="1197"/>
        </w:tabs>
        <w:spacing w:after="0" w:line="360" w:lineRule="auto"/>
        <w:ind w:left="0" w:firstLine="709"/>
        <w:contextualSpacing w:val="0"/>
        <w:jc w:val="both"/>
        <w:rPr>
          <w:rFonts w:ascii="Times New Roman" w:hAnsi="Times New Roman"/>
          <w:sz w:val="28"/>
          <w:szCs w:val="28"/>
        </w:rPr>
      </w:pPr>
      <w:r>
        <w:rPr>
          <w:rFonts w:ascii="Times New Roman" w:hAnsi="Times New Roman"/>
          <w:sz w:val="28"/>
          <w:szCs w:val="28"/>
        </w:rPr>
        <w:t>освоение</w:t>
      </w:r>
      <w:r>
        <w:rPr>
          <w:rFonts w:ascii="Times New Roman" w:hAnsi="Times New Roman"/>
          <w:spacing w:val="-4"/>
          <w:sz w:val="28"/>
          <w:szCs w:val="28"/>
        </w:rPr>
        <w:t xml:space="preserve"> </w:t>
      </w:r>
      <w:r>
        <w:rPr>
          <w:rFonts w:ascii="Times New Roman" w:hAnsi="Times New Roman"/>
          <w:sz w:val="28"/>
          <w:szCs w:val="28"/>
        </w:rPr>
        <w:t>основных</w:t>
      </w:r>
      <w:r>
        <w:rPr>
          <w:rFonts w:ascii="Times New Roman" w:hAnsi="Times New Roman"/>
          <w:spacing w:val="-5"/>
          <w:sz w:val="28"/>
          <w:szCs w:val="28"/>
        </w:rPr>
        <w:t xml:space="preserve"> </w:t>
      </w:r>
      <w:r>
        <w:rPr>
          <w:rFonts w:ascii="Times New Roman" w:hAnsi="Times New Roman"/>
          <w:sz w:val="28"/>
          <w:szCs w:val="28"/>
        </w:rPr>
        <w:t>физических</w:t>
      </w:r>
      <w:r>
        <w:rPr>
          <w:rFonts w:ascii="Times New Roman" w:hAnsi="Times New Roman"/>
          <w:spacing w:val="-3"/>
          <w:sz w:val="28"/>
          <w:szCs w:val="28"/>
        </w:rPr>
        <w:t xml:space="preserve"> </w:t>
      </w:r>
      <w:r>
        <w:rPr>
          <w:rFonts w:ascii="Times New Roman" w:hAnsi="Times New Roman"/>
          <w:sz w:val="28"/>
          <w:szCs w:val="28"/>
        </w:rPr>
        <w:t>теорий,</w:t>
      </w:r>
      <w:r>
        <w:rPr>
          <w:rFonts w:ascii="Times New Roman" w:hAnsi="Times New Roman"/>
          <w:spacing w:val="-6"/>
          <w:sz w:val="28"/>
          <w:szCs w:val="28"/>
        </w:rPr>
        <w:t xml:space="preserve"> </w:t>
      </w:r>
      <w:r>
        <w:rPr>
          <w:rFonts w:ascii="Times New Roman" w:hAnsi="Times New Roman"/>
          <w:sz w:val="28"/>
          <w:szCs w:val="28"/>
        </w:rPr>
        <w:t>законов,</w:t>
      </w:r>
      <w:r>
        <w:rPr>
          <w:rFonts w:ascii="Times New Roman" w:hAnsi="Times New Roman"/>
          <w:spacing w:val="-3"/>
          <w:sz w:val="28"/>
          <w:szCs w:val="28"/>
        </w:rPr>
        <w:t xml:space="preserve"> </w:t>
      </w:r>
      <w:r>
        <w:rPr>
          <w:rFonts w:ascii="Times New Roman" w:hAnsi="Times New Roman"/>
          <w:sz w:val="28"/>
          <w:szCs w:val="28"/>
        </w:rPr>
        <w:t>закономерностей;</w:t>
      </w:r>
    </w:p>
    <w:p w14:paraId="0C39D2A6">
      <w:pPr>
        <w:pStyle w:val="94"/>
        <w:widowControl w:val="0"/>
        <w:numPr>
          <w:ilvl w:val="0"/>
          <w:numId w:val="99"/>
        </w:numPr>
        <w:tabs>
          <w:tab w:val="left" w:pos="993"/>
          <w:tab w:val="left" w:pos="1197"/>
        </w:tabs>
        <w:spacing w:after="0" w:line="360" w:lineRule="auto"/>
        <w:ind w:left="0" w:firstLine="709"/>
        <w:contextualSpacing w:val="0"/>
        <w:jc w:val="both"/>
        <w:rPr>
          <w:rFonts w:ascii="Times New Roman" w:hAnsi="Times New Roman"/>
          <w:sz w:val="28"/>
          <w:szCs w:val="28"/>
        </w:rPr>
      </w:pPr>
      <w:r>
        <w:rPr>
          <w:rFonts w:ascii="Times New Roman" w:hAnsi="Times New Roman"/>
          <w:sz w:val="28"/>
          <w:szCs w:val="28"/>
        </w:rPr>
        <w:t>овладение</w:t>
      </w:r>
      <w:r>
        <w:rPr>
          <w:rFonts w:ascii="Times New Roman" w:hAnsi="Times New Roman"/>
          <w:spacing w:val="1"/>
          <w:sz w:val="28"/>
          <w:szCs w:val="28"/>
        </w:rPr>
        <w:t xml:space="preserve"> </w:t>
      </w:r>
      <w:r>
        <w:rPr>
          <w:rFonts w:ascii="Times New Roman" w:hAnsi="Times New Roman"/>
          <w:sz w:val="28"/>
          <w:szCs w:val="28"/>
        </w:rPr>
        <w:t>основными</w:t>
      </w:r>
      <w:r>
        <w:rPr>
          <w:rFonts w:ascii="Times New Roman" w:hAnsi="Times New Roman"/>
          <w:spacing w:val="1"/>
          <w:sz w:val="28"/>
          <w:szCs w:val="28"/>
        </w:rPr>
        <w:t xml:space="preserve"> </w:t>
      </w:r>
      <w:r>
        <w:rPr>
          <w:rFonts w:ascii="Times New Roman" w:hAnsi="Times New Roman"/>
          <w:sz w:val="28"/>
          <w:szCs w:val="28"/>
        </w:rPr>
        <w:t>методами</w:t>
      </w:r>
      <w:r>
        <w:rPr>
          <w:rFonts w:ascii="Times New Roman" w:hAnsi="Times New Roman"/>
          <w:spacing w:val="1"/>
          <w:sz w:val="28"/>
          <w:szCs w:val="28"/>
        </w:rPr>
        <w:t xml:space="preserve"> </w:t>
      </w:r>
      <w:r>
        <w:rPr>
          <w:rFonts w:ascii="Times New Roman" w:hAnsi="Times New Roman"/>
          <w:sz w:val="28"/>
          <w:szCs w:val="28"/>
        </w:rPr>
        <w:t>научного</w:t>
      </w:r>
      <w:r>
        <w:rPr>
          <w:rFonts w:ascii="Times New Roman" w:hAnsi="Times New Roman"/>
          <w:spacing w:val="1"/>
          <w:sz w:val="28"/>
          <w:szCs w:val="28"/>
        </w:rPr>
        <w:t xml:space="preserve"> </w:t>
      </w:r>
      <w:r>
        <w:rPr>
          <w:rFonts w:ascii="Times New Roman" w:hAnsi="Times New Roman"/>
          <w:sz w:val="28"/>
          <w:szCs w:val="28"/>
        </w:rPr>
        <w:t>познания</w:t>
      </w:r>
      <w:r>
        <w:rPr>
          <w:rFonts w:ascii="Times New Roman" w:hAnsi="Times New Roman"/>
          <w:spacing w:val="1"/>
          <w:sz w:val="28"/>
          <w:szCs w:val="28"/>
        </w:rPr>
        <w:t xml:space="preserve"> </w:t>
      </w:r>
      <w:r>
        <w:rPr>
          <w:rFonts w:ascii="Times New Roman" w:hAnsi="Times New Roman"/>
          <w:sz w:val="28"/>
          <w:szCs w:val="28"/>
        </w:rPr>
        <w:t>природы,</w:t>
      </w:r>
      <w:r>
        <w:rPr>
          <w:rFonts w:ascii="Times New Roman" w:hAnsi="Times New Roman"/>
          <w:spacing w:val="1"/>
          <w:sz w:val="28"/>
          <w:szCs w:val="28"/>
        </w:rPr>
        <w:t xml:space="preserve"> </w:t>
      </w:r>
      <w:r>
        <w:rPr>
          <w:rFonts w:ascii="Times New Roman" w:hAnsi="Times New Roman"/>
          <w:sz w:val="28"/>
          <w:szCs w:val="28"/>
        </w:rPr>
        <w:t>используемыми в физике (наблюдение, описание, измерение, выдвижение</w:t>
      </w:r>
      <w:r>
        <w:rPr>
          <w:rFonts w:ascii="Times New Roman" w:hAnsi="Times New Roman"/>
          <w:spacing w:val="1"/>
          <w:sz w:val="28"/>
          <w:szCs w:val="28"/>
        </w:rPr>
        <w:t xml:space="preserve"> </w:t>
      </w:r>
      <w:r>
        <w:rPr>
          <w:rFonts w:ascii="Times New Roman" w:hAnsi="Times New Roman"/>
          <w:sz w:val="28"/>
          <w:szCs w:val="28"/>
        </w:rPr>
        <w:t>гипотез,</w:t>
      </w:r>
      <w:r>
        <w:rPr>
          <w:rFonts w:ascii="Times New Roman" w:hAnsi="Times New Roman"/>
          <w:spacing w:val="-3"/>
          <w:sz w:val="28"/>
          <w:szCs w:val="28"/>
        </w:rPr>
        <w:t xml:space="preserve"> </w:t>
      </w:r>
      <w:r>
        <w:rPr>
          <w:rFonts w:ascii="Times New Roman" w:hAnsi="Times New Roman"/>
          <w:sz w:val="28"/>
          <w:szCs w:val="28"/>
        </w:rPr>
        <w:t>проведение</w:t>
      </w:r>
      <w:r>
        <w:rPr>
          <w:rFonts w:ascii="Times New Roman" w:hAnsi="Times New Roman"/>
          <w:spacing w:val="-2"/>
          <w:sz w:val="28"/>
          <w:szCs w:val="28"/>
        </w:rPr>
        <w:t xml:space="preserve"> </w:t>
      </w:r>
      <w:r>
        <w:rPr>
          <w:rFonts w:ascii="Times New Roman" w:hAnsi="Times New Roman"/>
          <w:sz w:val="28"/>
          <w:szCs w:val="28"/>
        </w:rPr>
        <w:t>эксперимента);</w:t>
      </w:r>
    </w:p>
    <w:p w14:paraId="34B98DD3">
      <w:pPr>
        <w:pStyle w:val="94"/>
        <w:widowControl w:val="0"/>
        <w:numPr>
          <w:ilvl w:val="0"/>
          <w:numId w:val="99"/>
        </w:numPr>
        <w:tabs>
          <w:tab w:val="left" w:pos="993"/>
          <w:tab w:val="left" w:pos="1197"/>
        </w:tabs>
        <w:spacing w:after="0" w:line="360" w:lineRule="auto"/>
        <w:ind w:left="0" w:firstLine="709"/>
        <w:contextualSpacing w:val="0"/>
        <w:jc w:val="both"/>
        <w:rPr>
          <w:rFonts w:ascii="Times New Roman" w:hAnsi="Times New Roman"/>
          <w:sz w:val="28"/>
          <w:szCs w:val="28"/>
        </w:rPr>
      </w:pPr>
      <w:r>
        <w:rPr>
          <w:rFonts w:ascii="Times New Roman" w:hAnsi="Times New Roman"/>
          <w:sz w:val="28"/>
          <w:szCs w:val="28"/>
        </w:rPr>
        <w:t>овладение</w:t>
      </w:r>
      <w:r>
        <w:rPr>
          <w:rFonts w:ascii="Times New Roman" w:hAnsi="Times New Roman"/>
          <w:spacing w:val="-10"/>
          <w:sz w:val="28"/>
          <w:szCs w:val="28"/>
        </w:rPr>
        <w:t xml:space="preserve"> </w:t>
      </w:r>
      <w:r>
        <w:rPr>
          <w:rFonts w:ascii="Times New Roman" w:hAnsi="Times New Roman"/>
          <w:sz w:val="28"/>
          <w:szCs w:val="28"/>
        </w:rPr>
        <w:t>умениями</w:t>
      </w:r>
      <w:r>
        <w:rPr>
          <w:rFonts w:ascii="Times New Roman" w:hAnsi="Times New Roman"/>
          <w:spacing w:val="-9"/>
          <w:sz w:val="28"/>
          <w:szCs w:val="28"/>
        </w:rPr>
        <w:t xml:space="preserve"> </w:t>
      </w:r>
      <w:r>
        <w:rPr>
          <w:rFonts w:ascii="Times New Roman" w:hAnsi="Times New Roman"/>
          <w:sz w:val="28"/>
          <w:szCs w:val="28"/>
        </w:rPr>
        <w:t>обрабатывать</w:t>
      </w:r>
      <w:r>
        <w:rPr>
          <w:rFonts w:ascii="Times New Roman" w:hAnsi="Times New Roman"/>
          <w:spacing w:val="-8"/>
          <w:sz w:val="28"/>
          <w:szCs w:val="28"/>
        </w:rPr>
        <w:t xml:space="preserve"> </w:t>
      </w:r>
      <w:r>
        <w:rPr>
          <w:rFonts w:ascii="Times New Roman" w:hAnsi="Times New Roman"/>
          <w:sz w:val="28"/>
          <w:szCs w:val="28"/>
        </w:rPr>
        <w:t>данные</w:t>
      </w:r>
      <w:r>
        <w:rPr>
          <w:rFonts w:ascii="Times New Roman" w:hAnsi="Times New Roman"/>
          <w:spacing w:val="-10"/>
          <w:sz w:val="28"/>
          <w:szCs w:val="28"/>
        </w:rPr>
        <w:t xml:space="preserve"> </w:t>
      </w:r>
      <w:r>
        <w:rPr>
          <w:rFonts w:ascii="Times New Roman" w:hAnsi="Times New Roman"/>
          <w:sz w:val="28"/>
          <w:szCs w:val="28"/>
        </w:rPr>
        <w:t>эксперимента,</w:t>
      </w:r>
      <w:r>
        <w:rPr>
          <w:rFonts w:ascii="Times New Roman" w:hAnsi="Times New Roman"/>
          <w:spacing w:val="-11"/>
          <w:sz w:val="28"/>
          <w:szCs w:val="28"/>
        </w:rPr>
        <w:t xml:space="preserve"> </w:t>
      </w:r>
      <w:r>
        <w:rPr>
          <w:rFonts w:ascii="Times New Roman" w:hAnsi="Times New Roman"/>
          <w:sz w:val="28"/>
          <w:szCs w:val="28"/>
        </w:rPr>
        <w:t>объяснять</w:t>
      </w:r>
      <w:r>
        <w:rPr>
          <w:rFonts w:ascii="Times New Roman" w:hAnsi="Times New Roman"/>
          <w:spacing w:val="-61"/>
          <w:sz w:val="28"/>
          <w:szCs w:val="28"/>
        </w:rPr>
        <w:t xml:space="preserve"> </w:t>
      </w:r>
      <w:r>
        <w:rPr>
          <w:rFonts w:ascii="Times New Roman" w:hAnsi="Times New Roman"/>
          <w:sz w:val="28"/>
          <w:szCs w:val="28"/>
        </w:rPr>
        <w:t>полученные</w:t>
      </w:r>
      <w:r>
        <w:rPr>
          <w:rFonts w:ascii="Times New Roman" w:hAnsi="Times New Roman"/>
          <w:spacing w:val="1"/>
          <w:sz w:val="28"/>
          <w:szCs w:val="28"/>
        </w:rPr>
        <w:t xml:space="preserve"> </w:t>
      </w:r>
      <w:r>
        <w:rPr>
          <w:rFonts w:ascii="Times New Roman" w:hAnsi="Times New Roman"/>
          <w:sz w:val="28"/>
          <w:szCs w:val="28"/>
        </w:rPr>
        <w:t>результаты,</w:t>
      </w:r>
      <w:r>
        <w:rPr>
          <w:rFonts w:ascii="Times New Roman" w:hAnsi="Times New Roman"/>
          <w:spacing w:val="1"/>
          <w:sz w:val="28"/>
          <w:szCs w:val="28"/>
        </w:rPr>
        <w:t xml:space="preserve"> </w:t>
      </w:r>
      <w:r>
        <w:rPr>
          <w:rFonts w:ascii="Times New Roman" w:hAnsi="Times New Roman"/>
          <w:sz w:val="28"/>
          <w:szCs w:val="28"/>
        </w:rPr>
        <w:t>устанавливать</w:t>
      </w:r>
      <w:r>
        <w:rPr>
          <w:rFonts w:ascii="Times New Roman" w:hAnsi="Times New Roman"/>
          <w:spacing w:val="1"/>
          <w:sz w:val="28"/>
          <w:szCs w:val="28"/>
        </w:rPr>
        <w:t xml:space="preserve"> </w:t>
      </w:r>
      <w:r>
        <w:rPr>
          <w:rFonts w:ascii="Times New Roman" w:hAnsi="Times New Roman"/>
          <w:sz w:val="28"/>
          <w:szCs w:val="28"/>
        </w:rPr>
        <w:t>зависимости</w:t>
      </w:r>
      <w:r>
        <w:rPr>
          <w:rFonts w:ascii="Times New Roman" w:hAnsi="Times New Roman"/>
          <w:spacing w:val="1"/>
          <w:sz w:val="28"/>
          <w:szCs w:val="28"/>
        </w:rPr>
        <w:t xml:space="preserve"> </w:t>
      </w:r>
      <w:r>
        <w:rPr>
          <w:rFonts w:ascii="Times New Roman" w:hAnsi="Times New Roman"/>
          <w:sz w:val="28"/>
          <w:szCs w:val="28"/>
        </w:rPr>
        <w:t>между</w:t>
      </w:r>
      <w:r>
        <w:rPr>
          <w:rFonts w:ascii="Times New Roman" w:hAnsi="Times New Roman"/>
          <w:spacing w:val="1"/>
          <w:sz w:val="28"/>
          <w:szCs w:val="28"/>
        </w:rPr>
        <w:t xml:space="preserve"> </w:t>
      </w:r>
      <w:r>
        <w:rPr>
          <w:rFonts w:ascii="Times New Roman" w:hAnsi="Times New Roman"/>
          <w:sz w:val="28"/>
          <w:szCs w:val="28"/>
        </w:rPr>
        <w:t>физическими</w:t>
      </w:r>
      <w:r>
        <w:rPr>
          <w:rFonts w:ascii="Times New Roman" w:hAnsi="Times New Roman"/>
          <w:spacing w:val="1"/>
          <w:sz w:val="28"/>
          <w:szCs w:val="28"/>
        </w:rPr>
        <w:t xml:space="preserve"> </w:t>
      </w:r>
      <w:r>
        <w:rPr>
          <w:rFonts w:ascii="Times New Roman" w:hAnsi="Times New Roman"/>
          <w:sz w:val="28"/>
          <w:szCs w:val="28"/>
        </w:rPr>
        <w:t>величинами</w:t>
      </w:r>
      <w:r>
        <w:rPr>
          <w:rFonts w:ascii="Times New Roman" w:hAnsi="Times New Roman"/>
          <w:spacing w:val="-3"/>
          <w:sz w:val="28"/>
          <w:szCs w:val="28"/>
        </w:rPr>
        <w:t xml:space="preserve"> </w:t>
      </w:r>
      <w:r>
        <w:rPr>
          <w:rFonts w:ascii="Times New Roman" w:hAnsi="Times New Roman"/>
          <w:sz w:val="28"/>
          <w:szCs w:val="28"/>
        </w:rPr>
        <w:t>в</w:t>
      </w:r>
      <w:r>
        <w:rPr>
          <w:rFonts w:ascii="Times New Roman" w:hAnsi="Times New Roman"/>
          <w:spacing w:val="-1"/>
          <w:sz w:val="28"/>
          <w:szCs w:val="28"/>
        </w:rPr>
        <w:t xml:space="preserve"> </w:t>
      </w:r>
      <w:r>
        <w:rPr>
          <w:rFonts w:ascii="Times New Roman" w:hAnsi="Times New Roman"/>
          <w:sz w:val="28"/>
          <w:szCs w:val="28"/>
        </w:rPr>
        <w:t>наблюдаемом</w:t>
      </w:r>
      <w:r>
        <w:rPr>
          <w:rFonts w:ascii="Times New Roman" w:hAnsi="Times New Roman"/>
          <w:spacing w:val="-2"/>
          <w:sz w:val="28"/>
          <w:szCs w:val="28"/>
        </w:rPr>
        <w:t xml:space="preserve"> </w:t>
      </w:r>
      <w:r>
        <w:rPr>
          <w:rFonts w:ascii="Times New Roman" w:hAnsi="Times New Roman"/>
          <w:sz w:val="28"/>
          <w:szCs w:val="28"/>
        </w:rPr>
        <w:t>явлении,</w:t>
      </w:r>
      <w:r>
        <w:rPr>
          <w:rFonts w:ascii="Times New Roman" w:hAnsi="Times New Roman"/>
          <w:spacing w:val="-2"/>
          <w:sz w:val="28"/>
          <w:szCs w:val="28"/>
        </w:rPr>
        <w:t xml:space="preserve"> </w:t>
      </w:r>
      <w:r>
        <w:rPr>
          <w:rFonts w:ascii="Times New Roman" w:hAnsi="Times New Roman"/>
          <w:sz w:val="28"/>
          <w:szCs w:val="28"/>
        </w:rPr>
        <w:t>делать</w:t>
      </w:r>
      <w:r>
        <w:rPr>
          <w:rFonts w:ascii="Times New Roman" w:hAnsi="Times New Roman"/>
          <w:spacing w:val="-1"/>
          <w:sz w:val="28"/>
          <w:szCs w:val="28"/>
        </w:rPr>
        <w:t xml:space="preserve"> </w:t>
      </w:r>
      <w:r>
        <w:rPr>
          <w:rFonts w:ascii="Times New Roman" w:hAnsi="Times New Roman"/>
          <w:sz w:val="28"/>
          <w:szCs w:val="28"/>
        </w:rPr>
        <w:t>выводы;</w:t>
      </w:r>
    </w:p>
    <w:p w14:paraId="4EDB5D6E">
      <w:pPr>
        <w:pStyle w:val="94"/>
        <w:widowControl w:val="0"/>
        <w:numPr>
          <w:ilvl w:val="0"/>
          <w:numId w:val="99"/>
        </w:numPr>
        <w:tabs>
          <w:tab w:val="left" w:pos="993"/>
          <w:tab w:val="left" w:pos="1197"/>
        </w:tabs>
        <w:spacing w:after="0" w:line="360" w:lineRule="auto"/>
        <w:ind w:left="0" w:firstLine="709"/>
        <w:contextualSpacing w:val="0"/>
        <w:jc w:val="both"/>
        <w:rPr>
          <w:rFonts w:ascii="Times New Roman" w:hAnsi="Times New Roman"/>
          <w:sz w:val="28"/>
          <w:szCs w:val="28"/>
        </w:rPr>
      </w:pPr>
      <w:r>
        <w:rPr>
          <w:rFonts w:ascii="Times New Roman" w:hAnsi="Times New Roman"/>
          <w:sz w:val="28"/>
          <w:szCs w:val="28"/>
        </w:rPr>
        <w:t>формирование умения решать физические задачи разных уровней</w:t>
      </w:r>
      <w:r>
        <w:rPr>
          <w:rFonts w:ascii="Times New Roman" w:hAnsi="Times New Roman"/>
          <w:spacing w:val="1"/>
          <w:sz w:val="28"/>
          <w:szCs w:val="28"/>
        </w:rPr>
        <w:t xml:space="preserve"> </w:t>
      </w:r>
      <w:r>
        <w:rPr>
          <w:rFonts w:ascii="Times New Roman" w:hAnsi="Times New Roman"/>
          <w:sz w:val="28"/>
          <w:szCs w:val="28"/>
        </w:rPr>
        <w:t>сложности;</w:t>
      </w:r>
    </w:p>
    <w:p w14:paraId="3E8F1F52">
      <w:pPr>
        <w:pStyle w:val="94"/>
        <w:widowControl w:val="0"/>
        <w:numPr>
          <w:ilvl w:val="0"/>
          <w:numId w:val="99"/>
        </w:numPr>
        <w:tabs>
          <w:tab w:val="left" w:pos="993"/>
          <w:tab w:val="left" w:pos="1198"/>
        </w:tabs>
        <w:spacing w:after="0" w:line="360" w:lineRule="auto"/>
        <w:ind w:left="0" w:firstLine="709"/>
        <w:contextualSpacing w:val="0"/>
        <w:jc w:val="both"/>
        <w:rPr>
          <w:rFonts w:ascii="Times New Roman" w:hAnsi="Times New Roman"/>
          <w:sz w:val="28"/>
          <w:szCs w:val="28"/>
        </w:rPr>
      </w:pPr>
      <w:r>
        <w:rPr>
          <w:rFonts w:ascii="Times New Roman" w:hAnsi="Times New Roman"/>
          <w:sz w:val="28"/>
          <w:szCs w:val="28"/>
        </w:rPr>
        <w:t>развитие познавательных интересов, интеллектуальных и творческих</w:t>
      </w:r>
      <w:r>
        <w:rPr>
          <w:rFonts w:ascii="Times New Roman" w:hAnsi="Times New Roman"/>
          <w:spacing w:val="-61"/>
          <w:sz w:val="28"/>
          <w:szCs w:val="28"/>
        </w:rPr>
        <w:t xml:space="preserve"> </w:t>
      </w:r>
      <w:r>
        <w:rPr>
          <w:rFonts w:ascii="Times New Roman" w:hAnsi="Times New Roman"/>
          <w:sz w:val="28"/>
          <w:szCs w:val="28"/>
        </w:rPr>
        <w:t>способностей в процессе приобретения знаний с использованием различных</w:t>
      </w:r>
      <w:r>
        <w:rPr>
          <w:rFonts w:ascii="Times New Roman" w:hAnsi="Times New Roman"/>
          <w:spacing w:val="1"/>
          <w:sz w:val="28"/>
          <w:szCs w:val="28"/>
        </w:rPr>
        <w:t xml:space="preserve"> </w:t>
      </w:r>
      <w:r>
        <w:rPr>
          <w:rFonts w:ascii="Times New Roman" w:hAnsi="Times New Roman"/>
          <w:sz w:val="28"/>
          <w:szCs w:val="28"/>
        </w:rPr>
        <w:t>источников</w:t>
      </w:r>
      <w:r>
        <w:rPr>
          <w:rFonts w:ascii="Times New Roman" w:hAnsi="Times New Roman"/>
          <w:spacing w:val="1"/>
          <w:sz w:val="28"/>
          <w:szCs w:val="28"/>
        </w:rPr>
        <w:t xml:space="preserve"> </w:t>
      </w:r>
      <w:r>
        <w:rPr>
          <w:rFonts w:ascii="Times New Roman" w:hAnsi="Times New Roman"/>
          <w:sz w:val="28"/>
          <w:szCs w:val="28"/>
        </w:rPr>
        <w:t>информации</w:t>
      </w:r>
      <w:r>
        <w:rPr>
          <w:rFonts w:ascii="Times New Roman" w:hAnsi="Times New Roman"/>
          <w:spacing w:val="1"/>
          <w:sz w:val="28"/>
          <w:szCs w:val="28"/>
        </w:rPr>
        <w:t xml:space="preserve"> </w:t>
      </w:r>
      <w:r>
        <w:rPr>
          <w:rFonts w:ascii="Times New Roman" w:hAnsi="Times New Roman"/>
          <w:sz w:val="28"/>
          <w:szCs w:val="28"/>
        </w:rPr>
        <w:t>и</w:t>
      </w:r>
      <w:r>
        <w:rPr>
          <w:rFonts w:ascii="Times New Roman" w:hAnsi="Times New Roman"/>
          <w:spacing w:val="1"/>
          <w:sz w:val="28"/>
          <w:szCs w:val="28"/>
        </w:rPr>
        <w:t xml:space="preserve"> </w:t>
      </w:r>
      <w:r>
        <w:rPr>
          <w:rFonts w:ascii="Times New Roman" w:hAnsi="Times New Roman"/>
          <w:sz w:val="28"/>
          <w:szCs w:val="28"/>
        </w:rPr>
        <w:t>современных</w:t>
      </w:r>
      <w:r>
        <w:rPr>
          <w:rFonts w:ascii="Times New Roman" w:hAnsi="Times New Roman"/>
          <w:spacing w:val="1"/>
          <w:sz w:val="28"/>
          <w:szCs w:val="28"/>
        </w:rPr>
        <w:t xml:space="preserve"> </w:t>
      </w:r>
      <w:r>
        <w:rPr>
          <w:rFonts w:ascii="Times New Roman" w:hAnsi="Times New Roman"/>
          <w:sz w:val="28"/>
          <w:szCs w:val="28"/>
        </w:rPr>
        <w:t>информационных</w:t>
      </w:r>
      <w:r>
        <w:rPr>
          <w:rFonts w:ascii="Times New Roman" w:hAnsi="Times New Roman"/>
          <w:spacing w:val="1"/>
          <w:sz w:val="28"/>
          <w:szCs w:val="28"/>
        </w:rPr>
        <w:t xml:space="preserve"> </w:t>
      </w:r>
      <w:r>
        <w:rPr>
          <w:rFonts w:ascii="Times New Roman" w:hAnsi="Times New Roman"/>
          <w:sz w:val="28"/>
          <w:szCs w:val="28"/>
        </w:rPr>
        <w:t>технологий;</w:t>
      </w:r>
      <w:r>
        <w:rPr>
          <w:rFonts w:ascii="Times New Roman" w:hAnsi="Times New Roman"/>
          <w:spacing w:val="1"/>
          <w:sz w:val="28"/>
          <w:szCs w:val="28"/>
        </w:rPr>
        <w:t xml:space="preserve"> </w:t>
      </w:r>
      <w:r>
        <w:rPr>
          <w:rFonts w:ascii="Times New Roman" w:hAnsi="Times New Roman"/>
          <w:sz w:val="28"/>
          <w:szCs w:val="28"/>
        </w:rPr>
        <w:t>умений</w:t>
      </w:r>
      <w:r>
        <w:rPr>
          <w:rFonts w:ascii="Times New Roman" w:hAnsi="Times New Roman"/>
          <w:spacing w:val="-7"/>
          <w:sz w:val="28"/>
          <w:szCs w:val="28"/>
        </w:rPr>
        <w:t xml:space="preserve"> </w:t>
      </w:r>
      <w:r>
        <w:rPr>
          <w:rFonts w:ascii="Times New Roman" w:hAnsi="Times New Roman"/>
          <w:sz w:val="28"/>
          <w:szCs w:val="28"/>
        </w:rPr>
        <w:t>формулировать</w:t>
      </w:r>
      <w:r>
        <w:rPr>
          <w:rFonts w:ascii="Times New Roman" w:hAnsi="Times New Roman"/>
          <w:spacing w:val="-7"/>
          <w:sz w:val="28"/>
          <w:szCs w:val="28"/>
        </w:rPr>
        <w:t xml:space="preserve"> </w:t>
      </w:r>
      <w:r>
        <w:rPr>
          <w:rFonts w:ascii="Times New Roman" w:hAnsi="Times New Roman"/>
          <w:sz w:val="28"/>
          <w:szCs w:val="28"/>
        </w:rPr>
        <w:t>и</w:t>
      </w:r>
      <w:r>
        <w:rPr>
          <w:rFonts w:ascii="Times New Roman" w:hAnsi="Times New Roman"/>
          <w:spacing w:val="-7"/>
          <w:sz w:val="28"/>
          <w:szCs w:val="28"/>
        </w:rPr>
        <w:t xml:space="preserve"> </w:t>
      </w:r>
      <w:r>
        <w:rPr>
          <w:rFonts w:ascii="Times New Roman" w:hAnsi="Times New Roman"/>
          <w:sz w:val="28"/>
          <w:szCs w:val="28"/>
        </w:rPr>
        <w:t>обосновывать</w:t>
      </w:r>
      <w:r>
        <w:rPr>
          <w:rFonts w:ascii="Times New Roman" w:hAnsi="Times New Roman"/>
          <w:spacing w:val="-6"/>
          <w:sz w:val="28"/>
          <w:szCs w:val="28"/>
        </w:rPr>
        <w:t xml:space="preserve"> </w:t>
      </w:r>
      <w:r>
        <w:rPr>
          <w:rFonts w:ascii="Times New Roman" w:hAnsi="Times New Roman"/>
          <w:sz w:val="28"/>
          <w:szCs w:val="28"/>
        </w:rPr>
        <w:t>собственную</w:t>
      </w:r>
      <w:r>
        <w:rPr>
          <w:rFonts w:ascii="Times New Roman" w:hAnsi="Times New Roman"/>
          <w:spacing w:val="-8"/>
          <w:sz w:val="28"/>
          <w:szCs w:val="28"/>
        </w:rPr>
        <w:t xml:space="preserve"> </w:t>
      </w:r>
      <w:r>
        <w:rPr>
          <w:rFonts w:ascii="Times New Roman" w:hAnsi="Times New Roman"/>
          <w:sz w:val="28"/>
          <w:szCs w:val="28"/>
        </w:rPr>
        <w:t>позицию</w:t>
      </w:r>
      <w:r>
        <w:rPr>
          <w:rFonts w:ascii="Times New Roman" w:hAnsi="Times New Roman"/>
          <w:spacing w:val="-8"/>
          <w:sz w:val="28"/>
          <w:szCs w:val="28"/>
        </w:rPr>
        <w:t xml:space="preserve"> </w:t>
      </w:r>
      <w:r>
        <w:rPr>
          <w:rFonts w:ascii="Times New Roman" w:hAnsi="Times New Roman"/>
          <w:sz w:val="28"/>
          <w:szCs w:val="28"/>
        </w:rPr>
        <w:t>по</w:t>
      </w:r>
      <w:r>
        <w:rPr>
          <w:rFonts w:ascii="Times New Roman" w:hAnsi="Times New Roman"/>
          <w:spacing w:val="-5"/>
          <w:sz w:val="28"/>
          <w:szCs w:val="28"/>
        </w:rPr>
        <w:t xml:space="preserve"> </w:t>
      </w:r>
      <w:r>
        <w:rPr>
          <w:rFonts w:ascii="Times New Roman" w:hAnsi="Times New Roman"/>
          <w:sz w:val="28"/>
          <w:szCs w:val="28"/>
        </w:rPr>
        <w:t>отношению</w:t>
      </w:r>
      <w:r>
        <w:rPr>
          <w:rFonts w:ascii="Times New Roman" w:hAnsi="Times New Roman"/>
          <w:spacing w:val="-61"/>
          <w:sz w:val="28"/>
          <w:szCs w:val="28"/>
        </w:rPr>
        <w:t xml:space="preserve"> </w:t>
      </w:r>
      <w:r>
        <w:rPr>
          <w:rFonts w:ascii="Times New Roman" w:hAnsi="Times New Roman"/>
          <w:sz w:val="28"/>
          <w:szCs w:val="28"/>
        </w:rPr>
        <w:t>к</w:t>
      </w:r>
      <w:r>
        <w:rPr>
          <w:rFonts w:ascii="Times New Roman" w:hAnsi="Times New Roman"/>
          <w:spacing w:val="-3"/>
          <w:sz w:val="28"/>
          <w:szCs w:val="28"/>
        </w:rPr>
        <w:t xml:space="preserve"> </w:t>
      </w:r>
      <w:r>
        <w:rPr>
          <w:rFonts w:ascii="Times New Roman" w:hAnsi="Times New Roman"/>
          <w:sz w:val="28"/>
          <w:szCs w:val="28"/>
        </w:rPr>
        <w:t>физической</w:t>
      </w:r>
      <w:r>
        <w:rPr>
          <w:rFonts w:ascii="Times New Roman" w:hAnsi="Times New Roman"/>
          <w:spacing w:val="-2"/>
          <w:sz w:val="28"/>
          <w:szCs w:val="28"/>
        </w:rPr>
        <w:t xml:space="preserve"> </w:t>
      </w:r>
      <w:r>
        <w:rPr>
          <w:rFonts w:ascii="Times New Roman" w:hAnsi="Times New Roman"/>
          <w:sz w:val="28"/>
          <w:szCs w:val="28"/>
        </w:rPr>
        <w:t>информации,</w:t>
      </w:r>
      <w:r>
        <w:rPr>
          <w:rFonts w:ascii="Times New Roman" w:hAnsi="Times New Roman"/>
          <w:spacing w:val="-3"/>
          <w:sz w:val="28"/>
          <w:szCs w:val="28"/>
        </w:rPr>
        <w:t xml:space="preserve"> </w:t>
      </w:r>
      <w:r>
        <w:rPr>
          <w:rFonts w:ascii="Times New Roman" w:hAnsi="Times New Roman"/>
          <w:sz w:val="28"/>
          <w:szCs w:val="28"/>
        </w:rPr>
        <w:t>получаемой</w:t>
      </w:r>
      <w:r>
        <w:rPr>
          <w:rFonts w:ascii="Times New Roman" w:hAnsi="Times New Roman"/>
          <w:spacing w:val="-2"/>
          <w:sz w:val="28"/>
          <w:szCs w:val="28"/>
        </w:rPr>
        <w:t xml:space="preserve"> </w:t>
      </w:r>
      <w:r>
        <w:rPr>
          <w:rFonts w:ascii="Times New Roman" w:hAnsi="Times New Roman"/>
          <w:sz w:val="28"/>
          <w:szCs w:val="28"/>
        </w:rPr>
        <w:t>из разных</w:t>
      </w:r>
      <w:r>
        <w:rPr>
          <w:rFonts w:ascii="Times New Roman" w:hAnsi="Times New Roman"/>
          <w:spacing w:val="-2"/>
          <w:sz w:val="28"/>
          <w:szCs w:val="28"/>
        </w:rPr>
        <w:t xml:space="preserve"> </w:t>
      </w:r>
      <w:r>
        <w:rPr>
          <w:rFonts w:ascii="Times New Roman" w:hAnsi="Times New Roman"/>
          <w:sz w:val="28"/>
          <w:szCs w:val="28"/>
        </w:rPr>
        <w:t>источников;</w:t>
      </w:r>
    </w:p>
    <w:p w14:paraId="48B22F0D">
      <w:pPr>
        <w:pStyle w:val="94"/>
        <w:widowControl w:val="0"/>
        <w:numPr>
          <w:ilvl w:val="0"/>
          <w:numId w:val="99"/>
        </w:numPr>
        <w:tabs>
          <w:tab w:val="left" w:pos="993"/>
          <w:tab w:val="left" w:pos="1198"/>
        </w:tabs>
        <w:spacing w:after="0" w:line="360" w:lineRule="auto"/>
        <w:ind w:left="0" w:firstLine="709"/>
        <w:contextualSpacing w:val="0"/>
        <w:jc w:val="both"/>
        <w:rPr>
          <w:rFonts w:ascii="Times New Roman" w:hAnsi="Times New Roman"/>
          <w:sz w:val="28"/>
          <w:szCs w:val="28"/>
        </w:rPr>
      </w:pPr>
      <w:r>
        <w:rPr>
          <w:rFonts w:ascii="Times New Roman" w:hAnsi="Times New Roman"/>
          <w:sz w:val="28"/>
          <w:szCs w:val="28"/>
        </w:rPr>
        <w:t>воспитание</w:t>
      </w:r>
      <w:r>
        <w:rPr>
          <w:rFonts w:ascii="Times New Roman" w:hAnsi="Times New Roman"/>
          <w:spacing w:val="-4"/>
          <w:sz w:val="28"/>
          <w:szCs w:val="28"/>
        </w:rPr>
        <w:t xml:space="preserve"> </w:t>
      </w:r>
      <w:r>
        <w:rPr>
          <w:rFonts w:ascii="Times New Roman" w:hAnsi="Times New Roman"/>
          <w:sz w:val="28"/>
          <w:szCs w:val="28"/>
        </w:rPr>
        <w:t>чувства</w:t>
      </w:r>
      <w:r>
        <w:rPr>
          <w:rFonts w:ascii="Times New Roman" w:hAnsi="Times New Roman"/>
          <w:spacing w:val="-3"/>
          <w:sz w:val="28"/>
          <w:szCs w:val="28"/>
        </w:rPr>
        <w:t xml:space="preserve"> </w:t>
      </w:r>
      <w:r>
        <w:rPr>
          <w:rFonts w:ascii="Times New Roman" w:hAnsi="Times New Roman"/>
          <w:sz w:val="28"/>
          <w:szCs w:val="28"/>
        </w:rPr>
        <w:t>гордости</w:t>
      </w:r>
      <w:r>
        <w:rPr>
          <w:rFonts w:ascii="Times New Roman" w:hAnsi="Times New Roman"/>
          <w:spacing w:val="-4"/>
          <w:sz w:val="28"/>
          <w:szCs w:val="28"/>
        </w:rPr>
        <w:t xml:space="preserve"> </w:t>
      </w:r>
      <w:r>
        <w:rPr>
          <w:rFonts w:ascii="Times New Roman" w:hAnsi="Times New Roman"/>
          <w:sz w:val="28"/>
          <w:szCs w:val="28"/>
        </w:rPr>
        <w:t>за</w:t>
      </w:r>
      <w:r>
        <w:rPr>
          <w:rFonts w:ascii="Times New Roman" w:hAnsi="Times New Roman"/>
          <w:spacing w:val="-3"/>
          <w:sz w:val="28"/>
          <w:szCs w:val="28"/>
        </w:rPr>
        <w:t xml:space="preserve"> </w:t>
      </w:r>
      <w:r>
        <w:rPr>
          <w:rFonts w:ascii="Times New Roman" w:hAnsi="Times New Roman"/>
          <w:sz w:val="28"/>
          <w:szCs w:val="28"/>
        </w:rPr>
        <w:t>российскую</w:t>
      </w:r>
      <w:r>
        <w:rPr>
          <w:rFonts w:ascii="Times New Roman" w:hAnsi="Times New Roman"/>
          <w:spacing w:val="-3"/>
          <w:sz w:val="28"/>
          <w:szCs w:val="28"/>
        </w:rPr>
        <w:t xml:space="preserve"> </w:t>
      </w:r>
      <w:r>
        <w:rPr>
          <w:rFonts w:ascii="Times New Roman" w:hAnsi="Times New Roman"/>
          <w:sz w:val="28"/>
          <w:szCs w:val="28"/>
        </w:rPr>
        <w:t>физическую</w:t>
      </w:r>
      <w:r>
        <w:rPr>
          <w:rFonts w:ascii="Times New Roman" w:hAnsi="Times New Roman"/>
          <w:spacing w:val="-4"/>
          <w:sz w:val="28"/>
          <w:szCs w:val="28"/>
        </w:rPr>
        <w:t xml:space="preserve"> </w:t>
      </w:r>
      <w:r>
        <w:rPr>
          <w:rFonts w:ascii="Times New Roman" w:hAnsi="Times New Roman"/>
          <w:sz w:val="28"/>
          <w:szCs w:val="28"/>
        </w:rPr>
        <w:t>науку.</w:t>
      </w:r>
    </w:p>
    <w:p w14:paraId="09ECC368">
      <w:pPr>
        <w:spacing w:line="360" w:lineRule="auto"/>
        <w:ind w:firstLine="709"/>
        <w:jc w:val="both"/>
        <w:rPr>
          <w:rFonts w:ascii="Times New Roman" w:hAnsi="Times New Roman"/>
          <w:b/>
          <w:sz w:val="28"/>
          <w:szCs w:val="28"/>
        </w:rPr>
      </w:pPr>
      <w:r>
        <w:rPr>
          <w:rFonts w:ascii="Times New Roman" w:hAnsi="Times New Roman"/>
          <w:b/>
          <w:sz w:val="28"/>
          <w:szCs w:val="28"/>
        </w:rPr>
        <w:t>1.2.2. Планируемые результаты освоения общеобразовательной дисциплины в соответствии с ФГОС СПО и на основе ФГОС СОО</w:t>
      </w:r>
    </w:p>
    <w:p w14:paraId="735CADE7">
      <w:pPr>
        <w:spacing w:line="360" w:lineRule="auto"/>
        <w:ind w:firstLine="709"/>
        <w:jc w:val="both"/>
        <w:rPr>
          <w:rFonts w:ascii="Times New Roman" w:hAnsi="Times New Roman"/>
          <w:bCs/>
          <w:color w:val="auto"/>
          <w:sz w:val="28"/>
          <w:szCs w:val="28"/>
        </w:rPr>
      </w:pPr>
      <w:r>
        <w:rPr>
          <w:rFonts w:ascii="Times New Roman" w:hAnsi="Times New Roman"/>
          <w:color w:val="auto"/>
          <w:sz w:val="28"/>
        </w:rPr>
        <w:t xml:space="preserve">Общие компетенции (далее – ОК) ФГОС СПО в соотнесении с личностными, метапредметными и предметными результатами обучения базового уровня (далее – ПРб) </w:t>
      </w:r>
      <w:r>
        <w:rPr>
          <w:rFonts w:ascii="Times New Roman" w:hAnsi="Times New Roman"/>
          <w:color w:val="auto"/>
          <w:sz w:val="28"/>
        </w:rPr>
        <w:br w:type="textWrapping"/>
      </w:r>
      <w:r>
        <w:rPr>
          <w:rFonts w:ascii="Times New Roman" w:hAnsi="Times New Roman"/>
          <w:color w:val="auto"/>
          <w:sz w:val="28"/>
        </w:rPr>
        <w:t>ФГОС СОО представлены в таблице:</w:t>
      </w:r>
    </w:p>
    <w:p w14:paraId="757CAD62">
      <w:pPr>
        <w:rPr>
          <w:rFonts w:ascii="Times New Roman" w:hAnsi="Times New Roman"/>
        </w:rPr>
      </w:pPr>
    </w:p>
    <w:p w14:paraId="795AEA5C">
      <w:pPr>
        <w:jc w:val="right"/>
        <w:rPr>
          <w:rFonts w:ascii="Times New Roman" w:hAnsi="Times New Roman"/>
        </w:rPr>
        <w:sectPr>
          <w:footerReference r:id="rId70" w:type="default"/>
          <w:pgSz w:w="11910" w:h="16840"/>
          <w:pgMar w:top="1134" w:right="850" w:bottom="1134" w:left="1701" w:header="0" w:footer="775" w:gutter="0"/>
          <w:cols w:space="720" w:num="1"/>
        </w:sectPr>
      </w:pPr>
    </w:p>
    <w:tbl>
      <w:tblPr>
        <w:tblStyle w:val="1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89"/>
        <w:gridCol w:w="5882"/>
        <w:gridCol w:w="5883"/>
      </w:tblGrid>
      <w:tr w14:paraId="2B382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vMerge w:val="restart"/>
          </w:tcPr>
          <w:p w14:paraId="64003BF5">
            <w:pPr>
              <w:pStyle w:val="49"/>
              <w:widowControl w:val="0"/>
              <w:spacing w:line="264" w:lineRule="auto"/>
              <w:ind w:right="280"/>
              <w:jc w:val="center"/>
              <w:rPr>
                <w:b/>
                <w:bCs/>
                <w:szCs w:val="24"/>
              </w:rPr>
            </w:pPr>
            <w:bookmarkStart w:id="185" w:name="_Hlk188612217"/>
            <w:r>
              <w:rPr>
                <w:b/>
                <w:bCs/>
                <w:szCs w:val="24"/>
              </w:rPr>
              <w:t xml:space="preserve">Код </w:t>
            </w:r>
            <w:r>
              <w:rPr>
                <w:b/>
                <w:bCs/>
                <w:szCs w:val="24"/>
              </w:rPr>
              <w:br w:type="textWrapping"/>
            </w:r>
            <w:r>
              <w:rPr>
                <w:b/>
                <w:bCs/>
                <w:szCs w:val="24"/>
              </w:rPr>
              <w:t>и наименование формируемых компетенций</w:t>
            </w:r>
          </w:p>
        </w:tc>
        <w:tc>
          <w:tcPr>
            <w:tcW w:w="11765" w:type="dxa"/>
            <w:gridSpan w:val="2"/>
          </w:tcPr>
          <w:p w14:paraId="651F1DCD">
            <w:pPr>
              <w:pStyle w:val="49"/>
              <w:widowControl w:val="0"/>
              <w:spacing w:line="264" w:lineRule="auto"/>
              <w:ind w:right="280"/>
              <w:jc w:val="center"/>
              <w:rPr>
                <w:b/>
                <w:bCs/>
                <w:szCs w:val="24"/>
              </w:rPr>
            </w:pPr>
            <w:r>
              <w:rPr>
                <w:b/>
                <w:bCs/>
                <w:szCs w:val="24"/>
              </w:rPr>
              <w:t>Планируемые результаты освоения программы по дисциплине</w:t>
            </w:r>
          </w:p>
        </w:tc>
      </w:tr>
      <w:tr w14:paraId="61733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vMerge w:val="continue"/>
          </w:tcPr>
          <w:p w14:paraId="4600E2D7">
            <w:pPr>
              <w:widowControl w:val="0"/>
              <w:rPr>
                <w:rFonts w:ascii="Times New Roman" w:hAnsi="Times New Roman"/>
                <w:sz w:val="24"/>
                <w:szCs w:val="24"/>
              </w:rPr>
            </w:pPr>
          </w:p>
        </w:tc>
        <w:tc>
          <w:tcPr>
            <w:tcW w:w="5882" w:type="dxa"/>
            <w:vAlign w:val="center"/>
          </w:tcPr>
          <w:p w14:paraId="2801A225">
            <w:pPr>
              <w:pStyle w:val="49"/>
              <w:widowControl w:val="0"/>
              <w:spacing w:line="264" w:lineRule="auto"/>
              <w:ind w:right="280"/>
              <w:jc w:val="center"/>
              <w:rPr>
                <w:b/>
                <w:szCs w:val="24"/>
                <w:vertAlign w:val="superscript"/>
              </w:rPr>
            </w:pPr>
            <w:r>
              <w:rPr>
                <w:b/>
                <w:szCs w:val="24"/>
              </w:rPr>
              <w:t>Общие</w:t>
            </w:r>
            <w:r>
              <w:rPr>
                <w:rStyle w:val="14"/>
                <w:b/>
                <w:szCs w:val="24"/>
              </w:rPr>
              <w:footnoteReference w:id="80"/>
            </w:r>
          </w:p>
        </w:tc>
        <w:tc>
          <w:tcPr>
            <w:tcW w:w="5883" w:type="dxa"/>
            <w:vAlign w:val="center"/>
          </w:tcPr>
          <w:p w14:paraId="2F0E2828">
            <w:pPr>
              <w:pStyle w:val="49"/>
              <w:widowControl w:val="0"/>
              <w:spacing w:line="264" w:lineRule="auto"/>
              <w:ind w:right="280"/>
              <w:jc w:val="center"/>
              <w:rPr>
                <w:b/>
                <w:szCs w:val="24"/>
                <w:vertAlign w:val="superscript"/>
              </w:rPr>
            </w:pPr>
            <w:r>
              <w:rPr>
                <w:b/>
                <w:szCs w:val="24"/>
              </w:rPr>
              <w:t>Дисциплинарные</w:t>
            </w:r>
            <w:r>
              <w:rPr>
                <w:rStyle w:val="14"/>
                <w:b/>
                <w:szCs w:val="24"/>
              </w:rPr>
              <w:footnoteReference w:id="81"/>
            </w:r>
          </w:p>
        </w:tc>
      </w:tr>
      <w:tr w14:paraId="3F234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tcPr>
          <w:p w14:paraId="64721033">
            <w:pPr>
              <w:pStyle w:val="49"/>
              <w:widowControl w:val="0"/>
              <w:spacing w:beforeAutospacing="0" w:afterAutospacing="0"/>
              <w:rPr>
                <w:color w:val="auto"/>
                <w:szCs w:val="24"/>
              </w:rPr>
            </w:pPr>
          </w:p>
          <w:p w14:paraId="6C69F2E7">
            <w:pPr>
              <w:pStyle w:val="49"/>
              <w:widowControl w:val="0"/>
              <w:spacing w:beforeAutospacing="0" w:afterAutospacing="0"/>
              <w:rPr>
                <w:color w:val="auto"/>
                <w:szCs w:val="24"/>
              </w:rPr>
            </w:pPr>
            <w:r>
              <w:rPr>
                <w:color w:val="auto"/>
                <w:szCs w:val="24"/>
              </w:rPr>
              <w:t>ОК 01. Выбирать способы решения задач профессиональной деятельности применительно</w:t>
            </w:r>
            <w:r>
              <w:rPr>
                <w:color w:val="auto"/>
                <w:szCs w:val="24"/>
              </w:rPr>
              <w:br w:type="textWrapping"/>
            </w:r>
            <w:r>
              <w:rPr>
                <w:color w:val="auto"/>
                <w:szCs w:val="24"/>
              </w:rPr>
              <w:t>к различным контекстам</w:t>
            </w:r>
          </w:p>
        </w:tc>
        <w:tc>
          <w:tcPr>
            <w:tcW w:w="5882" w:type="dxa"/>
            <w:shd w:val="clear" w:color="auto" w:fill="auto"/>
          </w:tcPr>
          <w:p w14:paraId="411A1FEA">
            <w:pPr>
              <w:widowControl w:val="0"/>
              <w:jc w:val="both"/>
              <w:rPr>
                <w:rFonts w:ascii="Times New Roman" w:hAnsi="Times New Roman"/>
                <w:color w:val="auto"/>
                <w:sz w:val="24"/>
                <w:szCs w:val="24"/>
              </w:rPr>
            </w:pPr>
            <w:r>
              <w:rPr>
                <w:rFonts w:ascii="Times New Roman" w:hAnsi="Times New Roman"/>
                <w:color w:val="auto"/>
                <w:sz w:val="24"/>
                <w:szCs w:val="24"/>
              </w:rPr>
              <w:t>Личностные результаты должны отражать в части трудового воспитания:</w:t>
            </w:r>
          </w:p>
          <w:p w14:paraId="4A7589FF">
            <w:pPr>
              <w:widowControl w:val="0"/>
              <w:jc w:val="both"/>
              <w:rPr>
                <w:rFonts w:ascii="Times New Roman" w:hAnsi="Times New Roman"/>
                <w:color w:val="auto"/>
                <w:sz w:val="24"/>
                <w:szCs w:val="24"/>
              </w:rPr>
            </w:pPr>
            <w:r>
              <w:rPr>
                <w:rFonts w:ascii="Times New Roman" w:hAnsi="Times New Roman"/>
                <w:color w:val="auto"/>
                <w:sz w:val="24"/>
                <w:szCs w:val="24"/>
              </w:rPr>
              <w:t xml:space="preserve">- готовность к труду, осознание ценности мастерства, трудолюбие; </w:t>
            </w:r>
          </w:p>
          <w:p w14:paraId="3AAAB559">
            <w:pPr>
              <w:widowControl w:val="0"/>
              <w:jc w:val="both"/>
              <w:rPr>
                <w:rFonts w:ascii="Times New Roman" w:hAnsi="Times New Roman"/>
                <w:color w:val="auto"/>
                <w:sz w:val="24"/>
                <w:szCs w:val="24"/>
              </w:rPr>
            </w:pPr>
            <w:r>
              <w:rPr>
                <w:rFonts w:ascii="Times New Roman" w:hAnsi="Times New Roman"/>
                <w:color w:val="auto"/>
                <w:sz w:val="24"/>
                <w:szCs w:val="24"/>
              </w:rPr>
              <w:t xml:space="preserve">- готовность к активной деятельности технологической </w:t>
            </w:r>
            <w:r>
              <w:rPr>
                <w:rFonts w:ascii="Times New Roman" w:hAnsi="Times New Roman"/>
                <w:color w:val="auto"/>
                <w:sz w:val="24"/>
                <w:szCs w:val="24"/>
              </w:rPr>
              <w:br w:type="textWrapping"/>
            </w:r>
            <w:r>
              <w:rPr>
                <w:rFonts w:ascii="Times New Roman" w:hAnsi="Times New Roman"/>
                <w:color w:val="auto"/>
                <w:sz w:val="24"/>
                <w:szCs w:val="24"/>
              </w:rPr>
              <w:t xml:space="preserve">и социальной направленности, способность инициировать, планировать и самостоятельно выполнять такую деятельность; </w:t>
            </w:r>
          </w:p>
          <w:p w14:paraId="48EB784F">
            <w:pPr>
              <w:widowControl w:val="0"/>
              <w:jc w:val="both"/>
              <w:rPr>
                <w:rFonts w:ascii="Times New Roman" w:hAnsi="Times New Roman"/>
                <w:strike/>
                <w:color w:val="auto"/>
                <w:sz w:val="24"/>
                <w:szCs w:val="24"/>
              </w:rPr>
            </w:pPr>
            <w:r>
              <w:rPr>
                <w:rFonts w:ascii="Times New Roman" w:hAnsi="Times New Roman"/>
                <w:color w:val="auto"/>
                <w:sz w:val="24"/>
                <w:szCs w:val="24"/>
              </w:rPr>
              <w:t>- интерес к различным сферам профессиональной деятельности,</w:t>
            </w:r>
          </w:p>
          <w:p w14:paraId="22A01DA8">
            <w:pPr>
              <w:widowControl w:val="0"/>
              <w:jc w:val="both"/>
              <w:rPr>
                <w:rFonts w:ascii="Times New Roman" w:hAnsi="Times New Roman"/>
                <w:strike/>
                <w:color w:val="auto"/>
                <w:sz w:val="24"/>
                <w:szCs w:val="24"/>
              </w:rPr>
            </w:pPr>
            <w:r>
              <w:rPr>
                <w:rFonts w:ascii="Times New Roman" w:hAnsi="Times New Roman"/>
                <w:color w:val="auto"/>
                <w:sz w:val="24"/>
                <w:szCs w:val="24"/>
              </w:rPr>
              <w:t xml:space="preserve">- готовность и способность к образованию </w:t>
            </w:r>
            <w:r>
              <w:rPr>
                <w:rFonts w:ascii="Times New Roman" w:hAnsi="Times New Roman"/>
                <w:color w:val="auto"/>
                <w:sz w:val="24"/>
                <w:szCs w:val="24"/>
              </w:rPr>
              <w:br w:type="textWrapping"/>
            </w:r>
            <w:r>
              <w:rPr>
                <w:rFonts w:ascii="Times New Roman" w:hAnsi="Times New Roman"/>
                <w:color w:val="auto"/>
                <w:sz w:val="24"/>
                <w:szCs w:val="24"/>
              </w:rPr>
              <w:t>и самообразованию на протяжении всей жизни;</w:t>
            </w:r>
          </w:p>
          <w:p w14:paraId="47817075">
            <w:pPr>
              <w:widowControl w:val="0"/>
              <w:jc w:val="both"/>
              <w:rPr>
                <w:rFonts w:ascii="Times New Roman" w:hAnsi="Times New Roman"/>
                <w:color w:val="auto"/>
                <w:sz w:val="24"/>
                <w:szCs w:val="24"/>
              </w:rPr>
            </w:pPr>
            <w:r>
              <w:rPr>
                <w:rFonts w:ascii="Times New Roman" w:hAnsi="Times New Roman"/>
                <w:color w:val="auto"/>
                <w:sz w:val="24"/>
                <w:szCs w:val="24"/>
              </w:rPr>
              <w:t>Метапредметные результаты должны отражать:</w:t>
            </w:r>
          </w:p>
          <w:p w14:paraId="2D8E5B5D">
            <w:pPr>
              <w:widowControl w:val="0"/>
              <w:jc w:val="both"/>
              <w:rPr>
                <w:rStyle w:val="167"/>
                <w:rFonts w:ascii="Times New Roman" w:hAnsi="Times New Roman"/>
                <w:color w:val="auto"/>
                <w:sz w:val="24"/>
                <w:szCs w:val="24"/>
              </w:rPr>
            </w:pPr>
            <w:r>
              <w:rPr>
                <w:rFonts w:ascii="Times New Roman" w:hAnsi="Times New Roman"/>
                <w:color w:val="auto"/>
                <w:sz w:val="24"/>
                <w:szCs w:val="24"/>
              </w:rPr>
              <w:t>Овладение универсальными учебными познавательными действиями:</w:t>
            </w:r>
          </w:p>
          <w:p w14:paraId="48F1F0AD">
            <w:pPr>
              <w:widowControl w:val="0"/>
              <w:jc w:val="both"/>
              <w:rPr>
                <w:rFonts w:ascii="Times New Roman" w:hAnsi="Times New Roman"/>
                <w:color w:val="auto"/>
                <w:sz w:val="24"/>
                <w:szCs w:val="24"/>
              </w:rPr>
            </w:pPr>
            <w:r>
              <w:rPr>
                <w:rStyle w:val="167"/>
                <w:rFonts w:ascii="Times New Roman" w:hAnsi="Times New Roman"/>
                <w:color w:val="auto"/>
                <w:sz w:val="24"/>
                <w:szCs w:val="24"/>
              </w:rPr>
              <w:t xml:space="preserve">а) </w:t>
            </w:r>
            <w:r>
              <w:rPr>
                <w:rFonts w:ascii="Times New Roman" w:hAnsi="Times New Roman"/>
                <w:color w:val="auto"/>
                <w:sz w:val="24"/>
                <w:szCs w:val="24"/>
              </w:rPr>
              <w:t>базовые логические действия:</w:t>
            </w:r>
          </w:p>
          <w:p w14:paraId="1B395623">
            <w:pPr>
              <w:widowControl w:val="0"/>
              <w:jc w:val="both"/>
              <w:rPr>
                <w:rFonts w:ascii="Times New Roman" w:hAnsi="Times New Roman"/>
                <w:color w:val="auto"/>
                <w:sz w:val="24"/>
                <w:szCs w:val="24"/>
                <w:shd w:val="clear" w:color="auto" w:fill="CAA4FF"/>
              </w:rPr>
            </w:pPr>
            <w:r>
              <w:rPr>
                <w:rFonts w:ascii="Times New Roman" w:hAnsi="Times New Roman"/>
                <w:color w:val="auto"/>
                <w:sz w:val="24"/>
                <w:szCs w:val="24"/>
              </w:rPr>
              <w:t xml:space="preserve">самостоятельно формулировать и актуализировать проблему, рассматривать ее всесторонне; устанавливать существенный признак или основания для сравнения, классификации и обобщения; определять цели деятельности, задавать параметры и критерии </w:t>
            </w:r>
            <w:r>
              <w:rPr>
                <w:rFonts w:ascii="Times New Roman" w:hAnsi="Times New Roman"/>
                <w:color w:val="auto"/>
                <w:sz w:val="24"/>
                <w:szCs w:val="24"/>
              </w:rPr>
              <w:br w:type="textWrapping"/>
            </w:r>
            <w:r>
              <w:rPr>
                <w:rFonts w:ascii="Times New Roman" w:hAnsi="Times New Roman"/>
                <w:color w:val="auto"/>
                <w:sz w:val="24"/>
                <w:szCs w:val="24"/>
              </w:rPr>
              <w:t xml:space="preserve">их достижения; выявлять закономерности и противоречия </w:t>
            </w:r>
            <w:r>
              <w:rPr>
                <w:rFonts w:ascii="Times New Roman" w:hAnsi="Times New Roman"/>
                <w:color w:val="auto"/>
                <w:sz w:val="24"/>
                <w:szCs w:val="24"/>
              </w:rPr>
              <w:br w:type="textWrapping"/>
            </w:r>
            <w:r>
              <w:rPr>
                <w:rFonts w:ascii="Times New Roman" w:hAnsi="Times New Roman"/>
                <w:color w:val="auto"/>
                <w:sz w:val="24"/>
                <w:szCs w:val="24"/>
              </w:rPr>
              <w:t>в рассматриваемых явлениях</w:t>
            </w:r>
            <w:r>
              <w:rPr>
                <w:rFonts w:ascii="Times New Roman" w:hAnsi="Times New Roman"/>
                <w:color w:val="auto"/>
                <w:sz w:val="24"/>
                <w:szCs w:val="24"/>
                <w:shd w:val="clear" w:color="auto" w:fill="CAA4FF"/>
              </w:rPr>
              <w:t xml:space="preserve"> </w:t>
            </w:r>
          </w:p>
          <w:p w14:paraId="23DB1750">
            <w:pPr>
              <w:widowControl w:val="0"/>
              <w:jc w:val="both"/>
              <w:rPr>
                <w:rFonts w:ascii="Times New Roman" w:hAnsi="Times New Roman"/>
                <w:color w:val="auto"/>
                <w:sz w:val="24"/>
                <w:szCs w:val="24"/>
              </w:rPr>
            </w:pPr>
            <w:r>
              <w:rPr>
                <w:rStyle w:val="167"/>
                <w:rFonts w:ascii="Times New Roman" w:hAnsi="Times New Roman"/>
                <w:color w:val="auto"/>
                <w:sz w:val="24"/>
                <w:szCs w:val="24"/>
              </w:rPr>
              <w:t>б)</w:t>
            </w:r>
            <w:r>
              <w:rPr>
                <w:rFonts w:ascii="Times New Roman" w:hAnsi="Times New Roman"/>
                <w:color w:val="auto"/>
                <w:sz w:val="24"/>
                <w:szCs w:val="24"/>
              </w:rPr>
              <w:t> базовые исследовательские действия:</w:t>
            </w:r>
          </w:p>
          <w:p w14:paraId="6D286A75">
            <w:pPr>
              <w:widowControl w:val="0"/>
              <w:jc w:val="both"/>
              <w:rPr>
                <w:rFonts w:ascii="Times New Roman" w:hAnsi="Times New Roman"/>
                <w:color w:val="auto"/>
                <w:sz w:val="24"/>
                <w:szCs w:val="24"/>
              </w:rPr>
            </w:pPr>
            <w:r>
              <w:rPr>
                <w:rFonts w:ascii="Times New Roman" w:hAnsi="Times New Roman"/>
                <w:color w:val="auto"/>
                <w:sz w:val="24"/>
                <w:szCs w:val="24"/>
              </w:rPr>
              <w:t xml:space="preserve">- владеть навыками учебно-исследовательской и проектной деятельности, навыками разрешения проблем; </w:t>
            </w:r>
          </w:p>
          <w:p w14:paraId="0806E6CD">
            <w:pPr>
              <w:widowControl w:val="0"/>
              <w:jc w:val="both"/>
              <w:rPr>
                <w:rFonts w:ascii="Times New Roman" w:hAnsi="Times New Roman"/>
                <w:color w:val="auto"/>
                <w:sz w:val="24"/>
                <w:szCs w:val="24"/>
              </w:rPr>
            </w:pPr>
            <w:r>
              <w:rPr>
                <w:rFonts w:ascii="Times New Roman" w:hAnsi="Times New Roman"/>
                <w:color w:val="auto"/>
                <w:sz w:val="24"/>
                <w:szCs w:val="24"/>
              </w:rPr>
              <w:t xml:space="preserve">-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0952E63F">
            <w:pPr>
              <w:widowControl w:val="0"/>
              <w:jc w:val="both"/>
              <w:rPr>
                <w:rFonts w:ascii="Times New Roman" w:hAnsi="Times New Roman"/>
                <w:color w:val="auto"/>
                <w:sz w:val="24"/>
                <w:szCs w:val="24"/>
              </w:rPr>
            </w:pPr>
            <w:r>
              <w:rPr>
                <w:rFonts w:ascii="Times New Roman" w:hAnsi="Times New Roman"/>
                <w:color w:val="auto"/>
                <w:sz w:val="24"/>
                <w:szCs w:val="24"/>
              </w:rPr>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4775190D">
            <w:pPr>
              <w:widowControl w:val="0"/>
              <w:jc w:val="both"/>
              <w:rPr>
                <w:rFonts w:ascii="Times New Roman" w:hAnsi="Times New Roman"/>
                <w:color w:val="auto"/>
                <w:sz w:val="24"/>
                <w:szCs w:val="24"/>
              </w:rPr>
            </w:pPr>
            <w:r>
              <w:rPr>
                <w:rFonts w:ascii="Times New Roman" w:hAnsi="Times New Roman"/>
                <w:color w:val="auto"/>
                <w:sz w:val="24"/>
                <w:szCs w:val="24"/>
              </w:rPr>
              <w:t>- уметь переносить знания в познавательную и практическую части жизнедеятельности;</w:t>
            </w:r>
          </w:p>
          <w:p w14:paraId="645A194F">
            <w:pPr>
              <w:widowControl w:val="0"/>
              <w:jc w:val="both"/>
              <w:rPr>
                <w:rFonts w:ascii="Times New Roman" w:hAnsi="Times New Roman"/>
                <w:color w:val="auto"/>
                <w:sz w:val="24"/>
                <w:szCs w:val="24"/>
              </w:rPr>
            </w:pPr>
            <w:r>
              <w:rPr>
                <w:rFonts w:ascii="Times New Roman" w:hAnsi="Times New Roman"/>
                <w:color w:val="auto"/>
                <w:sz w:val="24"/>
                <w:szCs w:val="24"/>
              </w:rPr>
              <w:t xml:space="preserve">- уметь интегрировать знания из разных предметных областей; </w:t>
            </w:r>
          </w:p>
          <w:p w14:paraId="7D313F96">
            <w:pPr>
              <w:widowControl w:val="0"/>
              <w:jc w:val="both"/>
              <w:rPr>
                <w:rFonts w:ascii="Times New Roman" w:hAnsi="Times New Roman"/>
                <w:color w:val="auto"/>
                <w:sz w:val="24"/>
                <w:szCs w:val="24"/>
              </w:rPr>
            </w:pPr>
            <w:r>
              <w:rPr>
                <w:rFonts w:ascii="Times New Roman" w:hAnsi="Times New Roman"/>
                <w:color w:val="auto"/>
                <w:sz w:val="24"/>
                <w:szCs w:val="24"/>
              </w:rPr>
              <w:t xml:space="preserve">- выдвигать новые идеи, предлагать оригинальные подходы и решения; </w:t>
            </w:r>
          </w:p>
          <w:p w14:paraId="377C9989">
            <w:pPr>
              <w:widowControl w:val="0"/>
              <w:jc w:val="both"/>
              <w:rPr>
                <w:rFonts w:ascii="Times New Roman" w:hAnsi="Times New Roman"/>
                <w:color w:val="auto"/>
                <w:sz w:val="24"/>
                <w:szCs w:val="24"/>
                <w:shd w:val="clear" w:color="auto" w:fill="CAA4FF"/>
              </w:rPr>
            </w:pPr>
            <w:r>
              <w:rPr>
                <w:rFonts w:ascii="Times New Roman" w:hAnsi="Times New Roman"/>
                <w:color w:val="auto"/>
                <w:sz w:val="24"/>
                <w:szCs w:val="24"/>
              </w:rPr>
              <w:t>-  проявлять способность их использования в познавательной и социальной практике</w:t>
            </w:r>
          </w:p>
        </w:tc>
        <w:tc>
          <w:tcPr>
            <w:tcW w:w="5883" w:type="dxa"/>
            <w:shd w:val="clear" w:color="auto" w:fill="auto"/>
          </w:tcPr>
          <w:p w14:paraId="3B9821DB">
            <w:pPr>
              <w:widowControl w:val="0"/>
              <w:jc w:val="both"/>
              <w:rPr>
                <w:rFonts w:ascii="Times New Roman" w:hAnsi="Times New Roman"/>
                <w:color w:val="auto"/>
                <w:sz w:val="24"/>
                <w:szCs w:val="24"/>
              </w:rPr>
            </w:pPr>
            <w:r>
              <w:rPr>
                <w:rFonts w:ascii="Times New Roman" w:hAnsi="Times New Roman"/>
                <w:color w:val="auto"/>
                <w:sz w:val="24"/>
                <w:szCs w:val="24"/>
              </w:rPr>
              <w:t xml:space="preserve">ПРб 1. Сформированность представлений о роли </w:t>
            </w:r>
            <w:r>
              <w:rPr>
                <w:rFonts w:ascii="Times New Roman" w:hAnsi="Times New Roman"/>
                <w:color w:val="auto"/>
                <w:sz w:val="24"/>
                <w:szCs w:val="24"/>
              </w:rPr>
              <w:br w:type="textWrapping"/>
            </w:r>
            <w:r>
              <w:rPr>
                <w:rFonts w:ascii="Times New Roman" w:hAnsi="Times New Roman"/>
                <w:color w:val="auto"/>
                <w:sz w:val="24"/>
                <w:szCs w:val="24"/>
              </w:rPr>
              <w:t xml:space="preserve">и месте физики и астрономии в современной научной картине мира, о системообразующей роли физики </w:t>
            </w:r>
            <w:r>
              <w:rPr>
                <w:rFonts w:ascii="Times New Roman" w:hAnsi="Times New Roman"/>
                <w:color w:val="auto"/>
                <w:sz w:val="24"/>
                <w:szCs w:val="24"/>
              </w:rPr>
              <w:br w:type="textWrapping"/>
            </w:r>
            <w:r>
              <w:rPr>
                <w:rFonts w:ascii="Times New Roman" w:hAnsi="Times New Roman"/>
                <w:color w:val="auto"/>
                <w:sz w:val="24"/>
                <w:szCs w:val="24"/>
              </w:rPr>
              <w:t xml:space="preserve">в развитии естественных наук, техники и современных технологий, о вкладе российских и зарубежных ученых-физиков в развитие науки; понимание физической сущности наблюдаемых явлений микромира, макромира и мегамира; понимание роли астрономии </w:t>
            </w:r>
            <w:r>
              <w:rPr>
                <w:rFonts w:ascii="Times New Roman" w:hAnsi="Times New Roman"/>
                <w:color w:val="auto"/>
                <w:sz w:val="24"/>
                <w:szCs w:val="24"/>
              </w:rPr>
              <w:br w:type="textWrapping"/>
            </w:r>
            <w:r>
              <w:rPr>
                <w:rFonts w:ascii="Times New Roman" w:hAnsi="Times New Roman"/>
                <w:color w:val="auto"/>
                <w:sz w:val="24"/>
                <w:szCs w:val="24"/>
              </w:rPr>
              <w:t xml:space="preserve">в практической деятельности человека и дальнейшем научно-техническом развитии, роли физики </w:t>
            </w:r>
            <w:r>
              <w:rPr>
                <w:rFonts w:ascii="Times New Roman" w:hAnsi="Times New Roman"/>
                <w:color w:val="auto"/>
                <w:sz w:val="24"/>
                <w:szCs w:val="24"/>
              </w:rPr>
              <w:br w:type="textWrapping"/>
            </w:r>
            <w:r>
              <w:rPr>
                <w:rFonts w:ascii="Times New Roman" w:hAnsi="Times New Roman"/>
                <w:color w:val="auto"/>
                <w:sz w:val="24"/>
                <w:szCs w:val="24"/>
              </w:rPr>
              <w:t xml:space="preserve">в формировании кругозора и функциональной грамотности человека для решения практических задач; </w:t>
            </w:r>
          </w:p>
          <w:p w14:paraId="3AB450D6">
            <w:pPr>
              <w:widowControl w:val="0"/>
              <w:jc w:val="both"/>
              <w:rPr>
                <w:rFonts w:ascii="Times New Roman" w:hAnsi="Times New Roman"/>
                <w:color w:val="auto"/>
                <w:sz w:val="24"/>
                <w:szCs w:val="24"/>
              </w:rPr>
            </w:pPr>
            <w:r>
              <w:rPr>
                <w:rFonts w:ascii="Times New Roman" w:hAnsi="Times New Roman"/>
                <w:color w:val="auto"/>
                <w:sz w:val="24"/>
                <w:szCs w:val="24"/>
              </w:rPr>
              <w:t xml:space="preserve">ПРб 2. Сформированность умений распознавать физические явления (процессы) и объяснять </w:t>
            </w:r>
            <w:r>
              <w:rPr>
                <w:rFonts w:ascii="Times New Roman" w:hAnsi="Times New Roman"/>
                <w:color w:val="auto"/>
                <w:sz w:val="24"/>
                <w:szCs w:val="24"/>
              </w:rPr>
              <w:br w:type="textWrapping"/>
            </w:r>
            <w:r>
              <w:rPr>
                <w:rFonts w:ascii="Times New Roman" w:hAnsi="Times New Roman"/>
                <w:color w:val="auto"/>
                <w:sz w:val="24"/>
                <w:szCs w:val="24"/>
              </w:rPr>
              <w:t xml:space="preserve">их на основе изученных законов, равномерное </w:t>
            </w:r>
            <w:r>
              <w:rPr>
                <w:rFonts w:ascii="Times New Roman" w:hAnsi="Times New Roman"/>
                <w:color w:val="auto"/>
                <w:sz w:val="24"/>
                <w:szCs w:val="24"/>
              </w:rPr>
              <w:br w:type="textWrapping"/>
            </w:r>
            <w:r>
              <w:rPr>
                <w:rFonts w:ascii="Times New Roman" w:hAnsi="Times New Roman"/>
                <w:color w:val="auto"/>
                <w:sz w:val="24"/>
                <w:szCs w:val="24"/>
              </w:rPr>
              <w:t xml:space="preserve">и равноускоренное прямолинейное движение, свободное падение тел, движение по окружности, инерция, взаимодействие тел, колебательное движение, резонанс, волновое движение; диффузия, броуновское движение, строение жидкостей и твердых тел, изменение объема тел при нагревании (охлаждении), тепловое равновесие, испарение, конденсация, плавление, кристаллизация, кипение, влажность воздуха, связь средней кинетической энергии теплового движения молекул с абсолютной температурой, повышение давления газа при его нагревании </w:t>
            </w:r>
            <w:r>
              <w:rPr>
                <w:rFonts w:ascii="Times New Roman" w:hAnsi="Times New Roman"/>
                <w:color w:val="auto"/>
                <w:sz w:val="24"/>
                <w:szCs w:val="24"/>
              </w:rPr>
              <w:br w:type="textWrapping"/>
            </w:r>
            <w:r>
              <w:rPr>
                <w:rFonts w:ascii="Times New Roman" w:hAnsi="Times New Roman"/>
                <w:color w:val="auto"/>
                <w:sz w:val="24"/>
                <w:szCs w:val="24"/>
              </w:rPr>
              <w:t xml:space="preserve">в закрытом сосуде, связь между параметрами состояния газа в изопроцессах; электризация тел, взаимодействие зарядов, нагревание проводника с током, взаимодействие магнитов, электромагнитная индукция, действие магнитного поля на проводник с током </w:t>
            </w:r>
            <w:r>
              <w:rPr>
                <w:rFonts w:ascii="Times New Roman" w:hAnsi="Times New Roman"/>
                <w:color w:val="auto"/>
                <w:sz w:val="24"/>
                <w:szCs w:val="24"/>
              </w:rPr>
              <w:br w:type="textWrapping"/>
            </w:r>
            <w:r>
              <w:rPr>
                <w:rFonts w:ascii="Times New Roman" w:hAnsi="Times New Roman"/>
                <w:color w:val="auto"/>
                <w:sz w:val="24"/>
                <w:szCs w:val="24"/>
              </w:rPr>
              <w:t xml:space="preserve">и движущийся заряд, электромагнитные колебания </w:t>
            </w:r>
            <w:r>
              <w:rPr>
                <w:rFonts w:ascii="Times New Roman" w:hAnsi="Times New Roman"/>
                <w:color w:val="auto"/>
                <w:sz w:val="24"/>
                <w:szCs w:val="24"/>
              </w:rPr>
              <w:br w:type="textWrapping"/>
            </w:r>
            <w:r>
              <w:rPr>
                <w:rFonts w:ascii="Times New Roman" w:hAnsi="Times New Roman"/>
                <w:color w:val="auto"/>
                <w:sz w:val="24"/>
                <w:szCs w:val="24"/>
              </w:rPr>
              <w:t xml:space="preserve">и волны, прямолинейное распространение света, отражение, преломление, интерференция, дифракция </w:t>
            </w:r>
            <w:r>
              <w:rPr>
                <w:rFonts w:ascii="Times New Roman" w:hAnsi="Times New Roman"/>
                <w:color w:val="auto"/>
                <w:sz w:val="24"/>
                <w:szCs w:val="24"/>
              </w:rPr>
              <w:br w:type="textWrapping"/>
            </w:r>
            <w:r>
              <w:rPr>
                <w:rFonts w:ascii="Times New Roman" w:hAnsi="Times New Roman"/>
                <w:color w:val="auto"/>
                <w:sz w:val="24"/>
                <w:szCs w:val="24"/>
              </w:rPr>
              <w:t xml:space="preserve">и поляризация света, дисперсия света; фотоэлектрический эффект, световое давление, возникновение линейчатого спектра атома водорода, естественная и искусственная радиоактивность; </w:t>
            </w:r>
          </w:p>
          <w:p w14:paraId="0F27A3B0">
            <w:pPr>
              <w:widowControl w:val="0"/>
              <w:jc w:val="both"/>
              <w:rPr>
                <w:rFonts w:ascii="Times New Roman" w:hAnsi="Times New Roman"/>
                <w:color w:val="auto"/>
                <w:sz w:val="24"/>
                <w:szCs w:val="24"/>
              </w:rPr>
            </w:pPr>
            <w:r>
              <w:rPr>
                <w:rFonts w:ascii="Times New Roman" w:hAnsi="Times New Roman"/>
                <w:color w:val="auto"/>
                <w:sz w:val="24"/>
                <w:szCs w:val="24"/>
              </w:rPr>
              <w:t xml:space="preserve">ПРб 3. Владение основополагающими физическими понятиями и величинами, характеризующими физические процессы (связанными с механическим движением, взаимодействием тел, механическими колебаниями и волнами; атомно-молекулярным строением вещества, тепловыми процессами; электрическим и магнитным полями, электрическим током, электромагнитными колебаниями и волнами; оптическими явлениями; квантовыми явлениями, строением атома и атомного ядра, радиоактивностью); владение основополагающими астрономическими понятиями, позволяющими характеризовать процессы, происходящие на звездах, в звездных системах, </w:t>
            </w:r>
            <w:r>
              <w:rPr>
                <w:rFonts w:ascii="Times New Roman" w:hAnsi="Times New Roman"/>
                <w:color w:val="auto"/>
                <w:sz w:val="24"/>
                <w:szCs w:val="24"/>
              </w:rPr>
              <w:br w:type="textWrapping"/>
            </w:r>
            <w:r>
              <w:rPr>
                <w:rFonts w:ascii="Times New Roman" w:hAnsi="Times New Roman"/>
                <w:color w:val="auto"/>
                <w:sz w:val="24"/>
                <w:szCs w:val="24"/>
              </w:rPr>
              <w:t>в межгалактической среде; движение небесных тел, эволюцию звезд и Вселенной;</w:t>
            </w:r>
          </w:p>
          <w:p w14:paraId="7A18F16D">
            <w:pPr>
              <w:widowControl w:val="0"/>
              <w:jc w:val="both"/>
              <w:rPr>
                <w:rFonts w:ascii="Times New Roman" w:hAnsi="Times New Roman"/>
                <w:color w:val="auto"/>
                <w:sz w:val="24"/>
                <w:szCs w:val="24"/>
              </w:rPr>
            </w:pPr>
            <w:r>
              <w:rPr>
                <w:rFonts w:ascii="Times New Roman" w:hAnsi="Times New Roman"/>
                <w:color w:val="auto"/>
                <w:sz w:val="24"/>
                <w:szCs w:val="24"/>
              </w:rPr>
              <w:t xml:space="preserve">ПРб 4. Владение закономерностями, законами </w:t>
            </w:r>
            <w:r>
              <w:rPr>
                <w:rFonts w:ascii="Times New Roman" w:hAnsi="Times New Roman"/>
                <w:color w:val="auto"/>
                <w:sz w:val="24"/>
                <w:szCs w:val="24"/>
              </w:rPr>
              <w:br w:type="textWrapping"/>
            </w:r>
            <w:r>
              <w:rPr>
                <w:rFonts w:ascii="Times New Roman" w:hAnsi="Times New Roman"/>
                <w:color w:val="auto"/>
                <w:sz w:val="24"/>
                <w:szCs w:val="24"/>
              </w:rPr>
              <w:t>и теориями (закон всемирного тяготения, I, II и III законы Ньютона, закон сохранения механической энергии, закон сохранения импульса, принцип суперпозиции сил, принцип равноправности инерциальных систем отсчета; молекулярно-кинетическую теорию строения вещества, газовые законы, первый закон термодинамики; закон сохранения электрического заряда, закон Кулона, закон Ома для участка цепи, закон Ома для полной электрической цепи, закон Джоуля - Ленца, закон электромагнитной индукции, закон сохранения энергии, закон прямолинейного распространения света, закон отражения света, закон преломления света; закон сохранения энергии, закон сохранения импульса, закон сохранения электрического заряда, закон сохранения массового числа, постулаты Бора, закон радиоактивного распада); уверенное использование законов и закономерностей при анализе физических явлений и процессов;</w:t>
            </w:r>
          </w:p>
          <w:p w14:paraId="3DBEAD42">
            <w:pPr>
              <w:widowControl w:val="0"/>
              <w:jc w:val="both"/>
              <w:rPr>
                <w:rFonts w:ascii="Times New Roman" w:hAnsi="Times New Roman"/>
                <w:color w:val="auto"/>
                <w:sz w:val="24"/>
                <w:szCs w:val="24"/>
              </w:rPr>
            </w:pPr>
            <w:r>
              <w:rPr>
                <w:rFonts w:ascii="Times New Roman" w:hAnsi="Times New Roman"/>
                <w:color w:val="auto"/>
                <w:sz w:val="24"/>
                <w:szCs w:val="24"/>
              </w:rPr>
              <w:t xml:space="preserve">ПРб 6. Владение основными методами научного познания, используемыми в физике: проводить прямые и косвенные измерения физических величин, выбирая оптимальный способ измерения и используя известные методы оценки погрешностей измерений, проводить исследование зависимостей физических величин </w:t>
            </w:r>
            <w:r>
              <w:rPr>
                <w:rFonts w:ascii="Times New Roman" w:hAnsi="Times New Roman"/>
                <w:color w:val="auto"/>
                <w:sz w:val="24"/>
                <w:szCs w:val="24"/>
              </w:rPr>
              <w:br w:type="textWrapping"/>
            </w:r>
            <w:r>
              <w:rPr>
                <w:rFonts w:ascii="Times New Roman" w:hAnsi="Times New Roman"/>
                <w:color w:val="auto"/>
                <w:sz w:val="24"/>
                <w:szCs w:val="24"/>
              </w:rPr>
              <w:t xml:space="preserve">с использованием прямых измерений, объяснять полученные результаты, используя физические теории, законы и понятия, и делать выводы; соблюдать правила безопасного труда при проведении исследований </w:t>
            </w:r>
            <w:r>
              <w:rPr>
                <w:rFonts w:ascii="Times New Roman" w:hAnsi="Times New Roman"/>
                <w:color w:val="auto"/>
                <w:sz w:val="24"/>
                <w:szCs w:val="24"/>
              </w:rPr>
              <w:br w:type="textWrapping"/>
            </w:r>
            <w:r>
              <w:rPr>
                <w:rFonts w:ascii="Times New Roman" w:hAnsi="Times New Roman"/>
                <w:color w:val="auto"/>
                <w:sz w:val="24"/>
                <w:szCs w:val="24"/>
              </w:rPr>
              <w:t xml:space="preserve">в рамках учебного эксперимента и учебно-исследовательской деятельности с использованием цифровых измерительных устройств и лабораторного оборудования; сформированность представлений </w:t>
            </w:r>
            <w:r>
              <w:rPr>
                <w:rFonts w:ascii="Times New Roman" w:hAnsi="Times New Roman"/>
                <w:color w:val="auto"/>
                <w:sz w:val="24"/>
                <w:szCs w:val="24"/>
              </w:rPr>
              <w:br w:type="textWrapping"/>
            </w:r>
            <w:r>
              <w:rPr>
                <w:rFonts w:ascii="Times New Roman" w:hAnsi="Times New Roman"/>
                <w:color w:val="auto"/>
                <w:sz w:val="24"/>
                <w:szCs w:val="24"/>
              </w:rPr>
              <w:t>о методах получения научных астрономических знаний;</w:t>
            </w:r>
          </w:p>
          <w:p w14:paraId="1EA28CBE">
            <w:pPr>
              <w:widowControl w:val="0"/>
              <w:jc w:val="both"/>
              <w:rPr>
                <w:rFonts w:ascii="Times New Roman" w:hAnsi="Times New Roman"/>
                <w:color w:val="auto"/>
                <w:sz w:val="24"/>
                <w:szCs w:val="24"/>
              </w:rPr>
            </w:pPr>
            <w:r>
              <w:rPr>
                <w:rFonts w:ascii="Times New Roman" w:hAnsi="Times New Roman"/>
                <w:color w:val="auto"/>
                <w:sz w:val="24"/>
                <w:szCs w:val="24"/>
              </w:rPr>
              <w:t xml:space="preserve">ПРб 7. Сформированность умения решать расчетные задачи с явно заданной физической моделью, используя физические законы и принципы; на основе анализа условия задачи выбирать физическую модель, выделять физические величины и формулы, необходимые </w:t>
            </w:r>
            <w:r>
              <w:rPr>
                <w:rFonts w:ascii="Times New Roman" w:hAnsi="Times New Roman"/>
                <w:color w:val="auto"/>
                <w:sz w:val="24"/>
                <w:szCs w:val="24"/>
              </w:rPr>
              <w:br w:type="textWrapping"/>
            </w:r>
            <w:r>
              <w:rPr>
                <w:rFonts w:ascii="Times New Roman" w:hAnsi="Times New Roman"/>
                <w:color w:val="auto"/>
                <w:sz w:val="24"/>
                <w:szCs w:val="24"/>
              </w:rPr>
              <w:t xml:space="preserve">для ее решения, проводить расчеты и оценивать реальность полученного значения физической величины; решать качественные задачи, выстраивая логически непротиворечивую цепочку рассуждений </w:t>
            </w:r>
            <w:r>
              <w:rPr>
                <w:rFonts w:ascii="Times New Roman" w:hAnsi="Times New Roman"/>
                <w:color w:val="auto"/>
                <w:sz w:val="24"/>
                <w:szCs w:val="24"/>
              </w:rPr>
              <w:br w:type="textWrapping"/>
            </w:r>
            <w:r>
              <w:rPr>
                <w:rFonts w:ascii="Times New Roman" w:hAnsi="Times New Roman"/>
                <w:color w:val="auto"/>
                <w:sz w:val="24"/>
                <w:szCs w:val="24"/>
              </w:rPr>
              <w:t xml:space="preserve">с опорой на изученные законы, закономерности </w:t>
            </w:r>
            <w:r>
              <w:rPr>
                <w:rFonts w:ascii="Times New Roman" w:hAnsi="Times New Roman"/>
                <w:color w:val="auto"/>
                <w:sz w:val="24"/>
                <w:szCs w:val="24"/>
              </w:rPr>
              <w:br w:type="textWrapping"/>
            </w:r>
            <w:r>
              <w:rPr>
                <w:rFonts w:ascii="Times New Roman" w:hAnsi="Times New Roman"/>
                <w:color w:val="auto"/>
                <w:sz w:val="24"/>
                <w:szCs w:val="24"/>
              </w:rPr>
              <w:t>и физические явления</w:t>
            </w:r>
          </w:p>
        </w:tc>
      </w:tr>
      <w:tr w14:paraId="358BE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tcPr>
          <w:p w14:paraId="4966643E">
            <w:pPr>
              <w:pStyle w:val="49"/>
              <w:widowControl w:val="0"/>
              <w:spacing w:beforeAutospacing="0" w:afterAutospacing="0"/>
              <w:rPr>
                <w:color w:val="auto"/>
                <w:szCs w:val="24"/>
              </w:rPr>
            </w:pPr>
            <w:r>
              <w:rPr>
                <w:color w:val="auto"/>
                <w:szCs w:val="24"/>
              </w:rPr>
              <w:t xml:space="preserve">ОК 02. Использовать современные средства поиска, анализа </w:t>
            </w:r>
            <w:r>
              <w:rPr>
                <w:color w:val="auto"/>
                <w:szCs w:val="24"/>
              </w:rPr>
              <w:br w:type="textWrapping"/>
            </w:r>
            <w:r>
              <w:rPr>
                <w:color w:val="auto"/>
                <w:szCs w:val="24"/>
              </w:rPr>
              <w:t xml:space="preserve">и интерпретации информации </w:t>
            </w:r>
            <w:r>
              <w:rPr>
                <w:color w:val="auto"/>
                <w:szCs w:val="24"/>
              </w:rPr>
              <w:br w:type="textWrapping"/>
            </w:r>
            <w:r>
              <w:rPr>
                <w:color w:val="auto"/>
                <w:szCs w:val="24"/>
              </w:rPr>
              <w:t xml:space="preserve">и информационные технологии </w:t>
            </w:r>
            <w:r>
              <w:rPr>
                <w:color w:val="auto"/>
                <w:szCs w:val="24"/>
              </w:rPr>
              <w:br w:type="textWrapping"/>
            </w:r>
            <w:r>
              <w:rPr>
                <w:color w:val="auto"/>
                <w:szCs w:val="24"/>
              </w:rPr>
              <w:t>для выполнения задач профессиональной деятельности</w:t>
            </w:r>
          </w:p>
          <w:p w14:paraId="198CEA40">
            <w:pPr>
              <w:pStyle w:val="49"/>
              <w:widowControl w:val="0"/>
              <w:spacing w:beforeAutospacing="0" w:afterAutospacing="0"/>
              <w:rPr>
                <w:color w:val="auto"/>
                <w:szCs w:val="24"/>
              </w:rPr>
            </w:pPr>
          </w:p>
        </w:tc>
        <w:tc>
          <w:tcPr>
            <w:tcW w:w="5882" w:type="dxa"/>
            <w:shd w:val="clear" w:color="auto" w:fill="auto"/>
          </w:tcPr>
          <w:p w14:paraId="5C830030">
            <w:pPr>
              <w:widowControl/>
              <w:jc w:val="both"/>
              <w:rPr>
                <w:rFonts w:ascii="Times New Roman" w:hAnsi="Times New Roman"/>
                <w:color w:val="auto"/>
                <w:sz w:val="24"/>
                <w:szCs w:val="24"/>
              </w:rPr>
            </w:pPr>
            <w:r>
              <w:rPr>
                <w:rFonts w:ascii="Times New Roman" w:hAnsi="Times New Roman"/>
                <w:color w:val="auto"/>
                <w:sz w:val="24"/>
                <w:szCs w:val="24"/>
              </w:rPr>
              <w:t>Личностные результаты должны отражать в части ценности научного познания:</w:t>
            </w:r>
          </w:p>
          <w:p w14:paraId="637E0125">
            <w:pPr>
              <w:widowControl/>
              <w:jc w:val="both"/>
              <w:rPr>
                <w:rFonts w:ascii="Times New Roman" w:hAnsi="Times New Roman"/>
                <w:color w:val="auto"/>
                <w:sz w:val="24"/>
                <w:szCs w:val="24"/>
              </w:rPr>
            </w:pPr>
            <w:r>
              <w:rPr>
                <w:rFonts w:ascii="Times New Roman" w:hAnsi="Times New Roman"/>
                <w:color w:val="auto"/>
                <w:sz w:val="24"/>
                <w:szCs w:val="24"/>
              </w:rPr>
              <w:t xml:space="preserve">-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w:t>
            </w:r>
            <w:r>
              <w:rPr>
                <w:rFonts w:ascii="Times New Roman" w:hAnsi="Times New Roman"/>
                <w:color w:val="auto"/>
                <w:sz w:val="24"/>
                <w:szCs w:val="24"/>
              </w:rPr>
              <w:br w:type="textWrapping"/>
            </w:r>
            <w:r>
              <w:rPr>
                <w:rFonts w:ascii="Times New Roman" w:hAnsi="Times New Roman"/>
                <w:color w:val="auto"/>
                <w:sz w:val="24"/>
                <w:szCs w:val="24"/>
              </w:rPr>
              <w:t xml:space="preserve">в поликультурном мире; </w:t>
            </w:r>
          </w:p>
          <w:p w14:paraId="55C567F8">
            <w:pPr>
              <w:widowControl/>
              <w:jc w:val="both"/>
              <w:rPr>
                <w:rFonts w:ascii="Times New Roman" w:hAnsi="Times New Roman"/>
                <w:color w:val="auto"/>
                <w:sz w:val="24"/>
                <w:szCs w:val="24"/>
              </w:rPr>
            </w:pPr>
            <w:r>
              <w:rPr>
                <w:rFonts w:ascii="Times New Roman" w:hAnsi="Times New Roman"/>
                <w:color w:val="auto"/>
                <w:sz w:val="24"/>
                <w:szCs w:val="24"/>
              </w:rPr>
              <w:t xml:space="preserve">- совершенствование языковой и читательской культуры как средства взаимодействия между людьми и познания мира; </w:t>
            </w:r>
          </w:p>
          <w:p w14:paraId="1AFB8685">
            <w:pPr>
              <w:widowControl/>
              <w:jc w:val="both"/>
              <w:rPr>
                <w:rFonts w:ascii="Times New Roman" w:hAnsi="Times New Roman"/>
                <w:color w:val="auto"/>
                <w:sz w:val="24"/>
                <w:szCs w:val="24"/>
              </w:rPr>
            </w:pPr>
            <w:r>
              <w:rPr>
                <w:rFonts w:ascii="Times New Roman" w:hAnsi="Times New Roman"/>
                <w:color w:val="auto"/>
                <w:sz w:val="24"/>
                <w:szCs w:val="24"/>
              </w:rPr>
              <w:t>Метапредметные результаты должны отражать:</w:t>
            </w:r>
          </w:p>
          <w:p w14:paraId="0FE1A2C4">
            <w:pPr>
              <w:widowControl/>
              <w:jc w:val="both"/>
              <w:rPr>
                <w:rFonts w:ascii="Times New Roman" w:hAnsi="Times New Roman"/>
                <w:color w:val="auto"/>
                <w:sz w:val="24"/>
                <w:szCs w:val="24"/>
              </w:rPr>
            </w:pPr>
            <w:r>
              <w:rPr>
                <w:rFonts w:ascii="Times New Roman" w:hAnsi="Times New Roman"/>
                <w:color w:val="auto"/>
                <w:sz w:val="24"/>
                <w:szCs w:val="24"/>
              </w:rPr>
              <w:t xml:space="preserve"> Овладение универсальными учебными познавательными действиями:</w:t>
            </w:r>
          </w:p>
          <w:p w14:paraId="49FC9C48">
            <w:pPr>
              <w:widowControl/>
              <w:jc w:val="both"/>
              <w:rPr>
                <w:rFonts w:ascii="Times New Roman" w:hAnsi="Times New Roman"/>
                <w:color w:val="auto"/>
                <w:sz w:val="24"/>
                <w:szCs w:val="24"/>
              </w:rPr>
            </w:pPr>
            <w:r>
              <w:rPr>
                <w:rFonts w:ascii="Times New Roman" w:hAnsi="Times New Roman"/>
                <w:color w:val="auto"/>
                <w:sz w:val="24"/>
                <w:szCs w:val="24"/>
              </w:rPr>
              <w:t>в) работа с информацией:</w:t>
            </w:r>
          </w:p>
          <w:p w14:paraId="48B58823">
            <w:pPr>
              <w:widowControl/>
              <w:jc w:val="both"/>
              <w:rPr>
                <w:rFonts w:ascii="Times New Roman" w:hAnsi="Times New Roman"/>
                <w:color w:val="auto"/>
                <w:sz w:val="24"/>
                <w:szCs w:val="24"/>
              </w:rPr>
            </w:pPr>
            <w:r>
              <w:rPr>
                <w:rFonts w:ascii="Times New Roman" w:hAnsi="Times New Roman"/>
                <w:color w:val="auto"/>
                <w:sz w:val="24"/>
                <w:szCs w:val="24"/>
              </w:rPr>
              <w:t>- 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57CFEB25">
            <w:pPr>
              <w:widowControl/>
              <w:jc w:val="both"/>
              <w:rPr>
                <w:rFonts w:ascii="Times New Roman" w:hAnsi="Times New Roman"/>
                <w:color w:val="auto"/>
                <w:sz w:val="24"/>
                <w:szCs w:val="24"/>
              </w:rPr>
            </w:pPr>
            <w:r>
              <w:rPr>
                <w:rFonts w:ascii="Times New Roman" w:hAnsi="Times New Roman"/>
                <w:color w:val="auto"/>
                <w:sz w:val="24"/>
                <w:szCs w:val="24"/>
              </w:rPr>
              <w:t xml:space="preserve">- использовать средства информационных </w:t>
            </w:r>
            <w:r>
              <w:rPr>
                <w:rFonts w:ascii="Times New Roman" w:hAnsi="Times New Roman"/>
                <w:color w:val="auto"/>
                <w:sz w:val="24"/>
                <w:szCs w:val="24"/>
              </w:rPr>
              <w:br w:type="textWrapping"/>
            </w:r>
            <w:r>
              <w:rPr>
                <w:rFonts w:ascii="Times New Roman" w:hAnsi="Times New Roman"/>
                <w:color w:val="auto"/>
                <w:sz w:val="24"/>
                <w:szCs w:val="24"/>
              </w:rPr>
              <w:t>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tc>
        <w:tc>
          <w:tcPr>
            <w:tcW w:w="5883" w:type="dxa"/>
            <w:shd w:val="clear" w:color="auto" w:fill="auto"/>
          </w:tcPr>
          <w:p w14:paraId="736E5D8A">
            <w:pPr>
              <w:widowControl w:val="0"/>
              <w:jc w:val="both"/>
              <w:rPr>
                <w:rFonts w:ascii="Times New Roman" w:hAnsi="Times New Roman"/>
                <w:color w:val="auto"/>
                <w:sz w:val="24"/>
                <w:szCs w:val="24"/>
              </w:rPr>
            </w:pPr>
            <w:r>
              <w:rPr>
                <w:rFonts w:ascii="Times New Roman" w:hAnsi="Times New Roman"/>
                <w:color w:val="auto"/>
                <w:sz w:val="24"/>
                <w:szCs w:val="24"/>
              </w:rPr>
              <w:t xml:space="preserve">ПРб 5. Умение учитывать границы применения изученных физических моделей: материальная точка, инерциальная система отсчета, идеальный газ; модели строения газов, жидкостей и твердых тел, точечный электрический заряд, ядерная модель атома, нуклонная модель атомного ядра при решении физических задач; </w:t>
            </w:r>
          </w:p>
          <w:p w14:paraId="3D80478A">
            <w:pPr>
              <w:widowControl w:val="0"/>
              <w:jc w:val="both"/>
              <w:rPr>
                <w:rFonts w:ascii="Times New Roman" w:hAnsi="Times New Roman"/>
                <w:color w:val="auto"/>
                <w:sz w:val="24"/>
                <w:szCs w:val="24"/>
              </w:rPr>
            </w:pPr>
            <w:r>
              <w:rPr>
                <w:rFonts w:ascii="Times New Roman" w:hAnsi="Times New Roman"/>
                <w:color w:val="auto"/>
                <w:sz w:val="24"/>
                <w:szCs w:val="24"/>
              </w:rPr>
              <w:t xml:space="preserve">ПРб 9. Сформированность собственной позиции </w:t>
            </w:r>
            <w:r>
              <w:rPr>
                <w:rFonts w:ascii="Times New Roman" w:hAnsi="Times New Roman"/>
                <w:color w:val="auto"/>
                <w:sz w:val="24"/>
                <w:szCs w:val="24"/>
              </w:rPr>
              <w:br w:type="textWrapping"/>
            </w:r>
            <w:r>
              <w:rPr>
                <w:rFonts w:ascii="Times New Roman" w:hAnsi="Times New Roman"/>
                <w:color w:val="auto"/>
                <w:sz w:val="24"/>
                <w:szCs w:val="24"/>
              </w:rPr>
              <w:t xml:space="preserve">по отношению к физической информации, получаемой из разных источников, умений использовать цифровые технологии для поиска, структурирования, интерпретации и представления учебной и научно-популярной информации; развитие умений критического анализа получаемой информации </w:t>
            </w:r>
          </w:p>
        </w:tc>
      </w:tr>
      <w:tr w14:paraId="79F62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tcPr>
          <w:p w14:paraId="7E103A64">
            <w:pPr>
              <w:pStyle w:val="49"/>
              <w:widowControl w:val="0"/>
              <w:spacing w:beforeAutospacing="0" w:afterAutospacing="0"/>
              <w:rPr>
                <w:color w:val="auto"/>
                <w:szCs w:val="24"/>
              </w:rPr>
            </w:pPr>
            <w:r>
              <w:rPr>
                <w:color w:val="auto"/>
                <w:szCs w:val="24"/>
              </w:rPr>
              <w:t xml:space="preserve">ОК 03. Планировать </w:t>
            </w:r>
            <w:r>
              <w:rPr>
                <w:color w:val="auto"/>
                <w:szCs w:val="24"/>
              </w:rPr>
              <w:br w:type="textWrapping"/>
            </w:r>
            <w:r>
              <w:rPr>
                <w:color w:val="auto"/>
                <w:szCs w:val="24"/>
              </w:rPr>
              <w:t xml:space="preserve">и реализовывать собственное профессиональное </w:t>
            </w:r>
            <w:r>
              <w:rPr>
                <w:color w:val="auto"/>
                <w:szCs w:val="24"/>
              </w:rPr>
              <w:br w:type="textWrapping"/>
            </w:r>
            <w:r>
              <w:rPr>
                <w:color w:val="auto"/>
                <w:szCs w:val="24"/>
              </w:rPr>
              <w:t xml:space="preserve">и личностное развитие, предпринимательскую деятельность </w:t>
            </w:r>
            <w:r>
              <w:rPr>
                <w:color w:val="auto"/>
                <w:szCs w:val="24"/>
              </w:rPr>
              <w:br w:type="textWrapping"/>
            </w:r>
            <w:r>
              <w:rPr>
                <w:color w:val="auto"/>
                <w:szCs w:val="24"/>
              </w:rPr>
              <w:t xml:space="preserve">в профессиональной сфере, использовать знания по правовой </w:t>
            </w:r>
            <w:r>
              <w:rPr>
                <w:color w:val="auto"/>
                <w:szCs w:val="24"/>
              </w:rPr>
              <w:br w:type="textWrapping"/>
            </w:r>
            <w:r>
              <w:rPr>
                <w:color w:val="auto"/>
                <w:szCs w:val="24"/>
              </w:rPr>
              <w:t xml:space="preserve">и финансовой грамотности </w:t>
            </w:r>
            <w:r>
              <w:rPr>
                <w:color w:val="auto"/>
                <w:szCs w:val="24"/>
              </w:rPr>
              <w:br w:type="textWrapping"/>
            </w:r>
            <w:r>
              <w:rPr>
                <w:color w:val="auto"/>
                <w:szCs w:val="24"/>
              </w:rPr>
              <w:t>в различных жизненных ситуациях</w:t>
            </w:r>
          </w:p>
          <w:p w14:paraId="2D78F90B">
            <w:pPr>
              <w:pStyle w:val="49"/>
              <w:widowControl w:val="0"/>
              <w:spacing w:beforeAutospacing="0" w:afterAutospacing="0"/>
              <w:rPr>
                <w:color w:val="auto"/>
                <w:szCs w:val="24"/>
              </w:rPr>
            </w:pPr>
          </w:p>
        </w:tc>
        <w:tc>
          <w:tcPr>
            <w:tcW w:w="5882" w:type="dxa"/>
            <w:shd w:val="clear" w:color="auto" w:fill="auto"/>
          </w:tcPr>
          <w:p w14:paraId="2AC94E5E">
            <w:pPr>
              <w:widowControl/>
              <w:tabs>
                <w:tab w:val="left" w:pos="182"/>
              </w:tabs>
              <w:jc w:val="both"/>
              <w:rPr>
                <w:rFonts w:ascii="Times New Roman" w:hAnsi="Times New Roman"/>
                <w:color w:val="auto"/>
                <w:sz w:val="24"/>
                <w:szCs w:val="24"/>
              </w:rPr>
            </w:pPr>
            <w:r>
              <w:rPr>
                <w:rFonts w:ascii="Times New Roman" w:hAnsi="Times New Roman"/>
                <w:color w:val="auto"/>
                <w:sz w:val="24"/>
                <w:szCs w:val="24"/>
              </w:rPr>
              <w:t>Личностные результаты должны отражать в части духовно-нравственного воспитания:</w:t>
            </w:r>
          </w:p>
          <w:p w14:paraId="31CA4FC4">
            <w:pPr>
              <w:widowControl/>
              <w:jc w:val="both"/>
              <w:rPr>
                <w:rFonts w:ascii="Times New Roman" w:hAnsi="Times New Roman"/>
                <w:color w:val="auto"/>
                <w:sz w:val="24"/>
                <w:szCs w:val="24"/>
              </w:rPr>
            </w:pPr>
            <w:r>
              <w:rPr>
                <w:rFonts w:ascii="Times New Roman" w:hAnsi="Times New Roman"/>
                <w:color w:val="auto"/>
                <w:sz w:val="24"/>
                <w:szCs w:val="24"/>
              </w:rPr>
              <w:t xml:space="preserve">-  способность оценивать ситуацию и принимать осознанные решения, ориентируясь на морально-нравственные нормы </w:t>
            </w:r>
            <w:r>
              <w:rPr>
                <w:rFonts w:ascii="Times New Roman" w:hAnsi="Times New Roman"/>
                <w:color w:val="auto"/>
                <w:sz w:val="24"/>
                <w:szCs w:val="24"/>
              </w:rPr>
              <w:br w:type="textWrapping"/>
            </w:r>
            <w:r>
              <w:rPr>
                <w:rFonts w:ascii="Times New Roman" w:hAnsi="Times New Roman"/>
                <w:color w:val="auto"/>
                <w:sz w:val="24"/>
                <w:szCs w:val="24"/>
              </w:rPr>
              <w:t xml:space="preserve">и ценности; </w:t>
            </w:r>
          </w:p>
          <w:p w14:paraId="05C3AFDA">
            <w:pPr>
              <w:widowControl/>
              <w:jc w:val="both"/>
              <w:rPr>
                <w:rFonts w:ascii="Times New Roman" w:hAnsi="Times New Roman"/>
                <w:color w:val="auto"/>
                <w:sz w:val="24"/>
                <w:szCs w:val="24"/>
              </w:rPr>
            </w:pPr>
            <w:r>
              <w:rPr>
                <w:rFonts w:ascii="Times New Roman" w:hAnsi="Times New Roman"/>
                <w:color w:val="auto"/>
                <w:sz w:val="24"/>
                <w:szCs w:val="24"/>
              </w:rPr>
              <w:t xml:space="preserve">-осознание личного вклад в построение устойчивого будущего; </w:t>
            </w:r>
          </w:p>
          <w:p w14:paraId="472F74A8">
            <w:pPr>
              <w:widowControl/>
              <w:jc w:val="both"/>
              <w:rPr>
                <w:rFonts w:ascii="Times New Roman" w:hAnsi="Times New Roman"/>
                <w:color w:val="auto"/>
                <w:sz w:val="24"/>
                <w:szCs w:val="24"/>
              </w:rPr>
            </w:pPr>
            <w:r>
              <w:rPr>
                <w:rFonts w:ascii="Times New Roman" w:hAnsi="Times New Roman"/>
                <w:color w:val="auto"/>
                <w:sz w:val="24"/>
                <w:szCs w:val="24"/>
              </w:rPr>
              <w:t xml:space="preserve">Метапредметные результаты должны отражать: </w:t>
            </w:r>
          </w:p>
          <w:p w14:paraId="60878330">
            <w:pPr>
              <w:widowControl/>
              <w:jc w:val="both"/>
              <w:rPr>
                <w:rFonts w:ascii="Times New Roman" w:hAnsi="Times New Roman"/>
                <w:color w:val="auto"/>
                <w:sz w:val="24"/>
                <w:szCs w:val="24"/>
              </w:rPr>
            </w:pPr>
            <w:r>
              <w:rPr>
                <w:rFonts w:ascii="Times New Roman" w:hAnsi="Times New Roman"/>
                <w:color w:val="auto"/>
                <w:sz w:val="24"/>
                <w:szCs w:val="24"/>
              </w:rPr>
              <w:t>Овладение универсальными регулятивными действиями:</w:t>
            </w:r>
          </w:p>
          <w:p w14:paraId="04E9C469">
            <w:pPr>
              <w:widowControl/>
              <w:jc w:val="both"/>
              <w:rPr>
                <w:rFonts w:ascii="Times New Roman" w:hAnsi="Times New Roman"/>
                <w:color w:val="auto"/>
                <w:sz w:val="24"/>
                <w:szCs w:val="24"/>
              </w:rPr>
            </w:pPr>
            <w:r>
              <w:rPr>
                <w:rFonts w:ascii="Times New Roman" w:hAnsi="Times New Roman"/>
                <w:color w:val="auto"/>
                <w:sz w:val="24"/>
                <w:szCs w:val="24"/>
              </w:rPr>
              <w:t>а) самоорганизация:</w:t>
            </w:r>
          </w:p>
          <w:p w14:paraId="7396147C">
            <w:pPr>
              <w:widowControl/>
              <w:jc w:val="both"/>
              <w:rPr>
                <w:rFonts w:ascii="Times New Roman" w:hAnsi="Times New Roman"/>
                <w:color w:val="auto"/>
                <w:sz w:val="24"/>
                <w:szCs w:val="24"/>
              </w:rPr>
            </w:pPr>
            <w:r>
              <w:rPr>
                <w:rFonts w:ascii="Times New Roman" w:hAnsi="Times New Roman"/>
                <w:color w:val="auto"/>
                <w:sz w:val="24"/>
                <w:szCs w:val="24"/>
              </w:rPr>
              <w:t xml:space="preserve">- 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w:t>
            </w:r>
            <w:r>
              <w:rPr>
                <w:rFonts w:ascii="Times New Roman" w:hAnsi="Times New Roman"/>
                <w:color w:val="auto"/>
                <w:sz w:val="24"/>
                <w:szCs w:val="24"/>
              </w:rPr>
              <w:br w:type="textWrapping"/>
            </w:r>
            <w:r>
              <w:rPr>
                <w:rFonts w:ascii="Times New Roman" w:hAnsi="Times New Roman"/>
                <w:color w:val="auto"/>
                <w:sz w:val="24"/>
                <w:szCs w:val="24"/>
              </w:rPr>
              <w:t>и жизненных ситуациях;</w:t>
            </w:r>
          </w:p>
          <w:p w14:paraId="44B39033">
            <w:pPr>
              <w:widowControl/>
              <w:jc w:val="both"/>
              <w:rPr>
                <w:rFonts w:ascii="Times New Roman" w:hAnsi="Times New Roman"/>
                <w:color w:val="auto"/>
                <w:sz w:val="24"/>
                <w:szCs w:val="24"/>
              </w:rPr>
            </w:pPr>
            <w:r>
              <w:rPr>
                <w:rFonts w:ascii="Times New Roman" w:hAnsi="Times New Roman"/>
                <w:color w:val="auto"/>
                <w:sz w:val="24"/>
                <w:szCs w:val="24"/>
              </w:rPr>
              <w:t xml:space="preserve">- самостоятельно составлять план решения проблемы </w:t>
            </w:r>
            <w:r>
              <w:rPr>
                <w:rFonts w:ascii="Times New Roman" w:hAnsi="Times New Roman"/>
                <w:color w:val="auto"/>
                <w:sz w:val="24"/>
                <w:szCs w:val="24"/>
              </w:rPr>
              <w:br w:type="textWrapping"/>
            </w:r>
            <w:r>
              <w:rPr>
                <w:rFonts w:ascii="Times New Roman" w:hAnsi="Times New Roman"/>
                <w:color w:val="auto"/>
                <w:sz w:val="24"/>
                <w:szCs w:val="24"/>
              </w:rPr>
              <w:t>с учетом имеющихся ресурсов, собственных возможностей и предпочтений;</w:t>
            </w:r>
          </w:p>
          <w:p w14:paraId="67799223">
            <w:pPr>
              <w:widowControl/>
              <w:jc w:val="both"/>
              <w:rPr>
                <w:rFonts w:ascii="Times New Roman" w:hAnsi="Times New Roman"/>
                <w:color w:val="auto"/>
                <w:sz w:val="24"/>
                <w:szCs w:val="24"/>
              </w:rPr>
            </w:pPr>
            <w:r>
              <w:rPr>
                <w:rFonts w:ascii="Times New Roman" w:hAnsi="Times New Roman"/>
                <w:color w:val="auto"/>
                <w:sz w:val="24"/>
                <w:szCs w:val="24"/>
              </w:rPr>
              <w:t>б) самоконтроль:</w:t>
            </w:r>
          </w:p>
          <w:p w14:paraId="5F8939A7">
            <w:pPr>
              <w:widowControl/>
              <w:jc w:val="both"/>
              <w:rPr>
                <w:rFonts w:ascii="Times New Roman" w:hAnsi="Times New Roman"/>
                <w:color w:val="auto"/>
                <w:sz w:val="24"/>
                <w:szCs w:val="24"/>
              </w:rPr>
            </w:pPr>
            <w:r>
              <w:rPr>
                <w:rFonts w:ascii="Times New Roman" w:hAnsi="Times New Roman"/>
                <w:color w:val="auto"/>
                <w:sz w:val="24"/>
                <w:szCs w:val="24"/>
              </w:rPr>
              <w:t>использовать приемы рефлексии для оценки ситуации, выбора верного решения;</w:t>
            </w:r>
          </w:p>
          <w:p w14:paraId="56475D91">
            <w:pPr>
              <w:widowControl/>
              <w:jc w:val="both"/>
              <w:rPr>
                <w:rFonts w:ascii="Times New Roman" w:hAnsi="Times New Roman"/>
                <w:color w:val="auto"/>
                <w:sz w:val="24"/>
                <w:szCs w:val="24"/>
                <w:shd w:val="clear" w:color="auto" w:fill="FFA2CF"/>
              </w:rPr>
            </w:pPr>
            <w:r>
              <w:rPr>
                <w:rFonts w:ascii="Times New Roman" w:hAnsi="Times New Roman"/>
                <w:color w:val="auto"/>
                <w:sz w:val="24"/>
                <w:szCs w:val="24"/>
              </w:rPr>
              <w:t>- уметь оценивать риски и своевременно принимать решения по их снижению</w:t>
            </w:r>
          </w:p>
        </w:tc>
        <w:tc>
          <w:tcPr>
            <w:tcW w:w="5883" w:type="dxa"/>
            <w:shd w:val="clear" w:color="auto" w:fill="auto"/>
          </w:tcPr>
          <w:p w14:paraId="080920A3">
            <w:pPr>
              <w:widowControl w:val="0"/>
              <w:jc w:val="both"/>
              <w:rPr>
                <w:rFonts w:ascii="Times New Roman" w:hAnsi="Times New Roman"/>
                <w:i/>
                <w:color w:val="1F497D" w:themeColor="text2"/>
                <w:sz w:val="24"/>
                <w:szCs w:val="24"/>
                <w14:textFill>
                  <w14:solidFill>
                    <w14:schemeClr w14:val="tx2"/>
                  </w14:solidFill>
                </w14:textFill>
              </w:rPr>
            </w:pPr>
            <w:r>
              <w:rPr>
                <w:rFonts w:ascii="Times New Roman" w:hAnsi="Times New Roman"/>
                <w:color w:val="auto"/>
                <w:sz w:val="24"/>
                <w:szCs w:val="24"/>
              </w:rPr>
              <w:t xml:space="preserve">ПРб 9. Сформированность собственной позиции </w:t>
            </w:r>
            <w:r>
              <w:rPr>
                <w:rFonts w:ascii="Times New Roman" w:hAnsi="Times New Roman"/>
                <w:color w:val="auto"/>
                <w:sz w:val="24"/>
                <w:szCs w:val="24"/>
              </w:rPr>
              <w:br w:type="textWrapping"/>
            </w:r>
            <w:r>
              <w:rPr>
                <w:rFonts w:ascii="Times New Roman" w:hAnsi="Times New Roman"/>
                <w:color w:val="auto"/>
                <w:sz w:val="24"/>
                <w:szCs w:val="24"/>
              </w:rPr>
              <w:t xml:space="preserve">по отношению к физической информации, получаемой из разных источников, умений использовать цифровые технологии для поиска, структурирования, интерпретации и представления учебной и научно-популярной информации; развитие умений критического анализа получаемой информации </w:t>
            </w:r>
          </w:p>
          <w:p w14:paraId="7ACF62D1">
            <w:pPr>
              <w:widowControl w:val="0"/>
              <w:jc w:val="both"/>
              <w:rPr>
                <w:rFonts w:ascii="Times New Roman" w:hAnsi="Times New Roman"/>
                <w:i/>
                <w:color w:val="1F497D" w:themeColor="text2"/>
                <w:sz w:val="24"/>
                <w:szCs w:val="24"/>
                <w14:textFill>
                  <w14:solidFill>
                    <w14:schemeClr w14:val="tx2"/>
                  </w14:solidFill>
                </w14:textFill>
              </w:rPr>
            </w:pPr>
          </w:p>
        </w:tc>
      </w:tr>
      <w:tr w14:paraId="6BC08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tcPr>
          <w:p w14:paraId="668B89B6">
            <w:pPr>
              <w:pStyle w:val="49"/>
              <w:widowControl w:val="0"/>
              <w:spacing w:beforeAutospacing="0" w:afterAutospacing="0"/>
              <w:rPr>
                <w:color w:val="auto"/>
                <w:szCs w:val="24"/>
              </w:rPr>
            </w:pPr>
            <w:r>
              <w:rPr>
                <w:color w:val="auto"/>
                <w:szCs w:val="24"/>
              </w:rPr>
              <w:t xml:space="preserve"> ОК 04. Эффективно взаимодействовать </w:t>
            </w:r>
            <w:r>
              <w:rPr>
                <w:color w:val="auto"/>
                <w:szCs w:val="24"/>
              </w:rPr>
              <w:br w:type="textWrapping"/>
            </w:r>
            <w:r>
              <w:rPr>
                <w:color w:val="auto"/>
                <w:szCs w:val="24"/>
              </w:rPr>
              <w:t xml:space="preserve">и работать </w:t>
            </w:r>
            <w:r>
              <w:rPr>
                <w:color w:val="auto"/>
                <w:szCs w:val="24"/>
              </w:rPr>
              <w:br w:type="textWrapping"/>
            </w:r>
            <w:r>
              <w:rPr>
                <w:color w:val="auto"/>
                <w:szCs w:val="24"/>
              </w:rPr>
              <w:t xml:space="preserve">в коллективе </w:t>
            </w:r>
            <w:r>
              <w:rPr>
                <w:color w:val="auto"/>
                <w:szCs w:val="24"/>
              </w:rPr>
              <w:br w:type="textWrapping"/>
            </w:r>
            <w:r>
              <w:rPr>
                <w:color w:val="auto"/>
                <w:szCs w:val="24"/>
              </w:rPr>
              <w:t>и команде</w:t>
            </w:r>
          </w:p>
        </w:tc>
        <w:tc>
          <w:tcPr>
            <w:tcW w:w="5882" w:type="dxa"/>
            <w:shd w:val="clear" w:color="auto" w:fill="auto"/>
          </w:tcPr>
          <w:p w14:paraId="68680E20">
            <w:pPr>
              <w:widowControl/>
              <w:jc w:val="both"/>
              <w:rPr>
                <w:rFonts w:ascii="Times New Roman" w:hAnsi="Times New Roman"/>
                <w:color w:val="auto"/>
                <w:sz w:val="24"/>
                <w:szCs w:val="24"/>
              </w:rPr>
            </w:pPr>
            <w:r>
              <w:rPr>
                <w:rFonts w:ascii="Times New Roman" w:hAnsi="Times New Roman"/>
                <w:color w:val="auto"/>
                <w:sz w:val="24"/>
                <w:szCs w:val="24"/>
              </w:rPr>
              <w:t>Личностные результаты должны отражать в части ценности научного познания:</w:t>
            </w:r>
          </w:p>
          <w:p w14:paraId="78D7D7DD">
            <w:pPr>
              <w:widowControl/>
              <w:jc w:val="both"/>
              <w:rPr>
                <w:rFonts w:ascii="Times New Roman" w:hAnsi="Times New Roman"/>
                <w:color w:val="auto"/>
                <w:sz w:val="24"/>
                <w:szCs w:val="24"/>
              </w:rPr>
            </w:pPr>
            <w:r>
              <w:rPr>
                <w:rFonts w:ascii="Times New Roman" w:hAnsi="Times New Roman"/>
                <w:color w:val="auto"/>
                <w:sz w:val="24"/>
                <w:szCs w:val="24"/>
              </w:rPr>
              <w:t>-овладевание навыками учебно-исследовательской, проектной и социальной деятельности;</w:t>
            </w:r>
          </w:p>
          <w:p w14:paraId="1515FD49">
            <w:pPr>
              <w:widowControl w:val="0"/>
              <w:jc w:val="both"/>
              <w:rPr>
                <w:rFonts w:ascii="Times New Roman" w:hAnsi="Times New Roman"/>
                <w:color w:val="auto"/>
                <w:sz w:val="24"/>
                <w:szCs w:val="24"/>
              </w:rPr>
            </w:pPr>
            <w:r>
              <w:rPr>
                <w:rFonts w:ascii="Times New Roman" w:hAnsi="Times New Roman"/>
                <w:color w:val="auto"/>
                <w:sz w:val="24"/>
                <w:szCs w:val="24"/>
              </w:rPr>
              <w:t xml:space="preserve">Метапредметные результаты должны отражать: </w:t>
            </w:r>
          </w:p>
          <w:p w14:paraId="47845802">
            <w:pPr>
              <w:widowControl w:val="0"/>
              <w:jc w:val="both"/>
              <w:rPr>
                <w:rFonts w:ascii="Times New Roman" w:hAnsi="Times New Roman"/>
                <w:color w:val="auto"/>
                <w:sz w:val="24"/>
                <w:szCs w:val="24"/>
              </w:rPr>
            </w:pPr>
            <w:r>
              <w:rPr>
                <w:rFonts w:ascii="Times New Roman" w:hAnsi="Times New Roman"/>
                <w:color w:val="auto"/>
                <w:sz w:val="24"/>
                <w:szCs w:val="24"/>
              </w:rPr>
              <w:t>Овладение универсальными коммуникативными действиями:</w:t>
            </w:r>
          </w:p>
          <w:p w14:paraId="3D727005">
            <w:pPr>
              <w:widowControl w:val="0"/>
              <w:jc w:val="both"/>
              <w:rPr>
                <w:rFonts w:ascii="Times New Roman" w:hAnsi="Times New Roman"/>
                <w:color w:val="auto"/>
                <w:sz w:val="24"/>
                <w:szCs w:val="24"/>
              </w:rPr>
            </w:pPr>
            <w:r>
              <w:rPr>
                <w:rFonts w:ascii="Times New Roman" w:hAnsi="Times New Roman"/>
                <w:color w:val="auto"/>
                <w:sz w:val="24"/>
                <w:szCs w:val="24"/>
              </w:rPr>
              <w:t>б) совместная деятельность:</w:t>
            </w:r>
          </w:p>
          <w:p w14:paraId="69DC3BBE">
            <w:pPr>
              <w:widowControl w:val="0"/>
              <w:jc w:val="both"/>
              <w:rPr>
                <w:rFonts w:ascii="Times New Roman" w:hAnsi="Times New Roman"/>
                <w:color w:val="auto"/>
                <w:sz w:val="24"/>
                <w:szCs w:val="24"/>
              </w:rPr>
            </w:pPr>
            <w:r>
              <w:rPr>
                <w:rFonts w:ascii="Times New Roman" w:hAnsi="Times New Roman"/>
                <w:color w:val="auto"/>
                <w:sz w:val="24"/>
                <w:szCs w:val="24"/>
              </w:rPr>
              <w:t xml:space="preserve">- понимать и использовать преимущества командной </w:t>
            </w:r>
            <w:r>
              <w:rPr>
                <w:rFonts w:ascii="Times New Roman" w:hAnsi="Times New Roman"/>
                <w:color w:val="auto"/>
                <w:sz w:val="24"/>
                <w:szCs w:val="24"/>
              </w:rPr>
              <w:br w:type="textWrapping"/>
            </w:r>
            <w:r>
              <w:rPr>
                <w:rFonts w:ascii="Times New Roman" w:hAnsi="Times New Roman"/>
                <w:color w:val="auto"/>
                <w:sz w:val="24"/>
                <w:szCs w:val="24"/>
              </w:rPr>
              <w:t>и индивидуальной работы;</w:t>
            </w:r>
          </w:p>
          <w:p w14:paraId="2BC92B81">
            <w:pPr>
              <w:widowControl w:val="0"/>
              <w:jc w:val="both"/>
              <w:rPr>
                <w:rFonts w:ascii="Times New Roman" w:hAnsi="Times New Roman"/>
                <w:color w:val="auto"/>
                <w:sz w:val="24"/>
                <w:szCs w:val="24"/>
              </w:rPr>
            </w:pPr>
            <w:r>
              <w:rPr>
                <w:rFonts w:ascii="Times New Roman" w:hAnsi="Times New Roman"/>
                <w:color w:val="auto"/>
                <w:sz w:val="24"/>
                <w:szCs w:val="24"/>
              </w:rPr>
              <w:t xml:space="preserve">- выбирать тематику и методы совместных действий </w:t>
            </w:r>
            <w:r>
              <w:rPr>
                <w:rFonts w:ascii="Times New Roman" w:hAnsi="Times New Roman"/>
                <w:color w:val="auto"/>
                <w:sz w:val="24"/>
                <w:szCs w:val="24"/>
              </w:rPr>
              <w:br w:type="textWrapping"/>
            </w:r>
            <w:r>
              <w:rPr>
                <w:rFonts w:ascii="Times New Roman" w:hAnsi="Times New Roman"/>
                <w:color w:val="auto"/>
                <w:sz w:val="24"/>
                <w:szCs w:val="24"/>
              </w:rPr>
              <w:t>с учетом общих интересов и возможностей каждого члена коллектива;</w:t>
            </w:r>
          </w:p>
          <w:p w14:paraId="2E67EE5D">
            <w:pPr>
              <w:widowControl w:val="0"/>
              <w:jc w:val="both"/>
              <w:rPr>
                <w:rFonts w:ascii="Times New Roman" w:hAnsi="Times New Roman"/>
                <w:color w:val="auto"/>
                <w:sz w:val="24"/>
                <w:szCs w:val="24"/>
              </w:rPr>
            </w:pPr>
            <w:r>
              <w:rPr>
                <w:rFonts w:ascii="Times New Roman" w:hAnsi="Times New Roman"/>
                <w:color w:val="auto"/>
                <w:sz w:val="24"/>
                <w:szCs w:val="24"/>
              </w:rPr>
              <w:t>-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22B02778">
            <w:pPr>
              <w:widowControl w:val="0"/>
              <w:jc w:val="both"/>
              <w:rPr>
                <w:rFonts w:ascii="Times New Roman" w:hAnsi="Times New Roman"/>
                <w:color w:val="auto"/>
                <w:sz w:val="24"/>
                <w:szCs w:val="24"/>
              </w:rPr>
            </w:pPr>
            <w:r>
              <w:rPr>
                <w:rFonts w:ascii="Times New Roman" w:hAnsi="Times New Roman"/>
                <w:color w:val="auto"/>
                <w:sz w:val="24"/>
                <w:szCs w:val="24"/>
              </w:rPr>
              <w:t>-оценивать качество своего вклада и каждого участника команды в общий результат по разработанным критериям;</w:t>
            </w:r>
          </w:p>
          <w:p w14:paraId="6C6B95B9">
            <w:pPr>
              <w:widowControl w:val="0"/>
              <w:jc w:val="both"/>
              <w:rPr>
                <w:rFonts w:ascii="Times New Roman" w:hAnsi="Times New Roman"/>
                <w:color w:val="auto"/>
                <w:sz w:val="24"/>
                <w:szCs w:val="24"/>
              </w:rPr>
            </w:pPr>
            <w:r>
              <w:rPr>
                <w:rFonts w:ascii="Times New Roman" w:hAnsi="Times New Roman"/>
                <w:color w:val="auto"/>
                <w:sz w:val="24"/>
                <w:szCs w:val="24"/>
              </w:rPr>
              <w:t>Овладение универсальными регулятивными действиями:</w:t>
            </w:r>
          </w:p>
          <w:p w14:paraId="0AE962F5">
            <w:pPr>
              <w:widowControl w:val="0"/>
              <w:jc w:val="both"/>
              <w:rPr>
                <w:rFonts w:ascii="Times New Roman" w:hAnsi="Times New Roman"/>
                <w:color w:val="auto"/>
                <w:sz w:val="24"/>
                <w:szCs w:val="24"/>
              </w:rPr>
            </w:pPr>
            <w:r>
              <w:rPr>
                <w:rFonts w:ascii="Times New Roman" w:hAnsi="Times New Roman"/>
                <w:color w:val="auto"/>
                <w:sz w:val="24"/>
                <w:szCs w:val="24"/>
              </w:rPr>
              <w:t>г) принятие себя и других людей:</w:t>
            </w:r>
          </w:p>
          <w:p w14:paraId="5EE5E1BF">
            <w:pPr>
              <w:widowControl w:val="0"/>
              <w:jc w:val="both"/>
              <w:rPr>
                <w:rFonts w:ascii="Times New Roman" w:hAnsi="Times New Roman"/>
                <w:color w:val="auto"/>
                <w:sz w:val="24"/>
                <w:szCs w:val="24"/>
                <w:shd w:val="clear" w:color="auto" w:fill="FFA2CF"/>
              </w:rPr>
            </w:pPr>
            <w:r>
              <w:rPr>
                <w:rFonts w:ascii="Times New Roman" w:hAnsi="Times New Roman"/>
                <w:color w:val="auto"/>
                <w:sz w:val="24"/>
                <w:szCs w:val="24"/>
              </w:rPr>
              <w:t>- принимать мотивы и аргументы других людей при анализе результатов деятельности</w:t>
            </w:r>
          </w:p>
        </w:tc>
        <w:tc>
          <w:tcPr>
            <w:tcW w:w="5883" w:type="dxa"/>
            <w:shd w:val="clear" w:color="auto" w:fill="auto"/>
          </w:tcPr>
          <w:p w14:paraId="4766C1BD">
            <w:pPr>
              <w:widowControl w:val="0"/>
              <w:jc w:val="both"/>
              <w:rPr>
                <w:rFonts w:ascii="Times New Roman" w:hAnsi="Times New Roman"/>
                <w:color w:val="auto"/>
                <w:sz w:val="24"/>
                <w:szCs w:val="24"/>
              </w:rPr>
            </w:pPr>
            <w:r>
              <w:rPr>
                <w:rFonts w:ascii="Times New Roman" w:hAnsi="Times New Roman"/>
                <w:color w:val="auto"/>
                <w:sz w:val="24"/>
                <w:szCs w:val="24"/>
              </w:rPr>
              <w:t xml:space="preserve">ПРб 10. Овладение умениями работать в группе </w:t>
            </w:r>
            <w:r>
              <w:rPr>
                <w:rFonts w:ascii="Times New Roman" w:hAnsi="Times New Roman"/>
                <w:color w:val="auto"/>
                <w:sz w:val="24"/>
                <w:szCs w:val="24"/>
              </w:rPr>
              <w:br w:type="textWrapping"/>
            </w:r>
            <w:r>
              <w:rPr>
                <w:rFonts w:ascii="Times New Roman" w:hAnsi="Times New Roman"/>
                <w:color w:val="auto"/>
                <w:sz w:val="24"/>
                <w:szCs w:val="24"/>
              </w:rPr>
              <w:t xml:space="preserve">с выполнением различных социальных ролей, планировать работу группы, рационально распределять деятельность в нестандартных ситуациях, адекватно оценивать вклад каждого из участников группы </w:t>
            </w:r>
            <w:r>
              <w:rPr>
                <w:rFonts w:ascii="Times New Roman" w:hAnsi="Times New Roman"/>
                <w:color w:val="auto"/>
                <w:sz w:val="24"/>
                <w:szCs w:val="24"/>
              </w:rPr>
              <w:br w:type="textWrapping"/>
            </w:r>
            <w:r>
              <w:rPr>
                <w:rFonts w:ascii="Times New Roman" w:hAnsi="Times New Roman"/>
                <w:color w:val="auto"/>
                <w:sz w:val="24"/>
                <w:szCs w:val="24"/>
              </w:rPr>
              <w:t>в решение рассматриваемой проблемы</w:t>
            </w:r>
          </w:p>
        </w:tc>
      </w:tr>
      <w:tr w14:paraId="02332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tcPr>
          <w:p w14:paraId="0807A1FD">
            <w:pPr>
              <w:pStyle w:val="49"/>
              <w:widowControl w:val="0"/>
              <w:spacing w:beforeAutospacing="0" w:afterAutospacing="0"/>
              <w:rPr>
                <w:color w:val="auto"/>
                <w:szCs w:val="24"/>
              </w:rPr>
            </w:pPr>
            <w:r>
              <w:rPr>
                <w:color w:val="auto"/>
                <w:szCs w:val="24"/>
              </w:rPr>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14:paraId="2695F2A2">
            <w:pPr>
              <w:pStyle w:val="49"/>
              <w:widowControl w:val="0"/>
              <w:spacing w:beforeAutospacing="0" w:afterAutospacing="0"/>
              <w:rPr>
                <w:color w:val="auto"/>
                <w:szCs w:val="24"/>
              </w:rPr>
            </w:pPr>
          </w:p>
        </w:tc>
        <w:tc>
          <w:tcPr>
            <w:tcW w:w="5882" w:type="dxa"/>
            <w:shd w:val="clear" w:color="auto" w:fill="auto"/>
          </w:tcPr>
          <w:p w14:paraId="25AE60C2">
            <w:pPr>
              <w:widowControl w:val="0"/>
              <w:jc w:val="both"/>
              <w:rPr>
                <w:rFonts w:ascii="Times New Roman" w:hAnsi="Times New Roman"/>
                <w:color w:val="auto"/>
                <w:sz w:val="24"/>
                <w:szCs w:val="24"/>
              </w:rPr>
            </w:pPr>
            <w:r>
              <w:rPr>
                <w:rFonts w:ascii="Times New Roman" w:hAnsi="Times New Roman"/>
                <w:color w:val="auto"/>
                <w:sz w:val="24"/>
                <w:szCs w:val="24"/>
              </w:rPr>
              <w:t>Личностные результаты должны отражать в части эстетического воспитания:</w:t>
            </w:r>
          </w:p>
          <w:p w14:paraId="709B727D">
            <w:pPr>
              <w:widowControl w:val="0"/>
              <w:jc w:val="both"/>
              <w:rPr>
                <w:rFonts w:ascii="Times New Roman" w:hAnsi="Times New Roman"/>
                <w:color w:val="auto"/>
                <w:sz w:val="24"/>
                <w:szCs w:val="24"/>
              </w:rPr>
            </w:pPr>
            <w:r>
              <w:rPr>
                <w:rFonts w:ascii="Times New Roman" w:hAnsi="Times New Roman"/>
                <w:color w:val="auto"/>
                <w:sz w:val="24"/>
                <w:szCs w:val="24"/>
              </w:rPr>
              <w:t xml:space="preserve">- эстетическое отношение к миру, включая эстетику быта, научного и технического творчества, спорта, труда </w:t>
            </w:r>
            <w:r>
              <w:rPr>
                <w:rFonts w:ascii="Times New Roman" w:hAnsi="Times New Roman"/>
                <w:color w:val="auto"/>
                <w:sz w:val="24"/>
                <w:szCs w:val="24"/>
              </w:rPr>
              <w:br w:type="textWrapping"/>
            </w:r>
            <w:r>
              <w:rPr>
                <w:rFonts w:ascii="Times New Roman" w:hAnsi="Times New Roman"/>
                <w:color w:val="auto"/>
                <w:sz w:val="24"/>
                <w:szCs w:val="24"/>
              </w:rPr>
              <w:t>и общественных отношений;</w:t>
            </w:r>
          </w:p>
          <w:p w14:paraId="0CBD644E">
            <w:pPr>
              <w:widowControl w:val="0"/>
              <w:jc w:val="both"/>
              <w:rPr>
                <w:rFonts w:ascii="Times New Roman" w:hAnsi="Times New Roman"/>
                <w:color w:val="auto"/>
                <w:sz w:val="24"/>
                <w:szCs w:val="24"/>
              </w:rPr>
            </w:pPr>
            <w:r>
              <w:rPr>
                <w:rFonts w:ascii="Times New Roman" w:hAnsi="Times New Roman"/>
                <w:color w:val="auto"/>
                <w:sz w:val="24"/>
                <w:szCs w:val="24"/>
              </w:rPr>
              <w:t>в области патриотического воспитания проявлять:</w:t>
            </w:r>
          </w:p>
          <w:p w14:paraId="3BABE67C">
            <w:pPr>
              <w:widowControl w:val="0"/>
              <w:jc w:val="both"/>
              <w:rPr>
                <w:rFonts w:ascii="Times New Roman" w:hAnsi="Times New Roman"/>
                <w:color w:val="auto"/>
                <w:sz w:val="24"/>
                <w:szCs w:val="24"/>
              </w:rPr>
            </w:pPr>
            <w:r>
              <w:rPr>
                <w:rFonts w:ascii="Times New Roman" w:hAnsi="Times New Roman"/>
                <w:color w:val="auto"/>
                <w:sz w:val="24"/>
                <w:szCs w:val="24"/>
              </w:rPr>
              <w:t>-ценностное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и труде;</w:t>
            </w:r>
          </w:p>
          <w:p w14:paraId="61829E44">
            <w:pPr>
              <w:widowControl w:val="0"/>
              <w:jc w:val="both"/>
              <w:rPr>
                <w:rFonts w:ascii="Times New Roman" w:hAnsi="Times New Roman"/>
                <w:color w:val="auto"/>
                <w:sz w:val="24"/>
                <w:szCs w:val="24"/>
              </w:rPr>
            </w:pPr>
            <w:r>
              <w:rPr>
                <w:rFonts w:ascii="Times New Roman" w:hAnsi="Times New Roman"/>
                <w:color w:val="auto"/>
                <w:sz w:val="24"/>
                <w:szCs w:val="24"/>
              </w:rPr>
              <w:t xml:space="preserve">Метапредметные результаты должны отражать: </w:t>
            </w:r>
          </w:p>
          <w:p w14:paraId="1FAAFAF6">
            <w:pPr>
              <w:widowControl w:val="0"/>
              <w:jc w:val="both"/>
              <w:rPr>
                <w:rFonts w:ascii="Times New Roman" w:hAnsi="Times New Roman"/>
                <w:color w:val="auto"/>
                <w:sz w:val="24"/>
                <w:szCs w:val="24"/>
                <w:u w:val="single"/>
              </w:rPr>
            </w:pPr>
            <w:r>
              <w:rPr>
                <w:rFonts w:ascii="Times New Roman" w:hAnsi="Times New Roman"/>
                <w:color w:val="auto"/>
                <w:sz w:val="24"/>
                <w:szCs w:val="24"/>
              </w:rPr>
              <w:t>Овладение универсальными коммуникативными действиями:</w:t>
            </w:r>
          </w:p>
          <w:p w14:paraId="4F3C6E44">
            <w:pPr>
              <w:widowControl w:val="0"/>
              <w:jc w:val="both"/>
              <w:rPr>
                <w:rFonts w:ascii="Times New Roman" w:hAnsi="Times New Roman"/>
                <w:color w:val="auto"/>
                <w:sz w:val="24"/>
                <w:szCs w:val="24"/>
              </w:rPr>
            </w:pPr>
            <w:r>
              <w:rPr>
                <w:rFonts w:ascii="Times New Roman" w:hAnsi="Times New Roman"/>
                <w:color w:val="auto"/>
                <w:sz w:val="24"/>
                <w:szCs w:val="24"/>
              </w:rPr>
              <w:t xml:space="preserve">а) общение: </w:t>
            </w:r>
          </w:p>
          <w:p w14:paraId="670F104D">
            <w:pPr>
              <w:widowControl w:val="0"/>
              <w:jc w:val="both"/>
              <w:rPr>
                <w:rFonts w:ascii="Times New Roman" w:hAnsi="Times New Roman"/>
                <w:color w:val="auto"/>
                <w:sz w:val="24"/>
                <w:szCs w:val="24"/>
              </w:rPr>
            </w:pPr>
            <w:r>
              <w:rPr>
                <w:rFonts w:ascii="Times New Roman" w:hAnsi="Times New Roman"/>
                <w:color w:val="auto"/>
                <w:sz w:val="24"/>
                <w:szCs w:val="24"/>
              </w:rPr>
              <w:t>- осуществлять коммуникации во всех сферах жизни;</w:t>
            </w:r>
          </w:p>
          <w:p w14:paraId="0A3265DC">
            <w:pPr>
              <w:pStyle w:val="49"/>
              <w:widowControl w:val="0"/>
              <w:spacing w:beforeAutospacing="0" w:afterAutospacing="0"/>
              <w:jc w:val="both"/>
              <w:rPr>
                <w:color w:val="auto"/>
                <w:szCs w:val="24"/>
              </w:rPr>
            </w:pPr>
            <w:r>
              <w:rPr>
                <w:color w:val="auto"/>
                <w:szCs w:val="24"/>
              </w:rPr>
              <w:t xml:space="preserve">- развернуто и логично излагать свою точку зрения </w:t>
            </w:r>
            <w:r>
              <w:rPr>
                <w:color w:val="auto"/>
                <w:szCs w:val="24"/>
              </w:rPr>
              <w:br w:type="textWrapping"/>
            </w:r>
            <w:r>
              <w:rPr>
                <w:color w:val="auto"/>
                <w:szCs w:val="24"/>
              </w:rPr>
              <w:t>с использованием языковых средств</w:t>
            </w:r>
          </w:p>
        </w:tc>
        <w:tc>
          <w:tcPr>
            <w:tcW w:w="5883" w:type="dxa"/>
            <w:shd w:val="clear" w:color="auto" w:fill="auto"/>
          </w:tcPr>
          <w:p w14:paraId="774D7CBE">
            <w:pPr>
              <w:widowControl w:val="0"/>
              <w:jc w:val="both"/>
              <w:rPr>
                <w:rFonts w:ascii="Times New Roman" w:hAnsi="Times New Roman"/>
                <w:color w:val="auto"/>
                <w:sz w:val="24"/>
                <w:szCs w:val="24"/>
              </w:rPr>
            </w:pPr>
            <w:r>
              <w:rPr>
                <w:rFonts w:ascii="Times New Roman" w:hAnsi="Times New Roman"/>
                <w:color w:val="auto"/>
                <w:sz w:val="24"/>
                <w:szCs w:val="24"/>
              </w:rPr>
              <w:t xml:space="preserve">ПРб 1. Сформированность представлений о роли </w:t>
            </w:r>
            <w:r>
              <w:rPr>
                <w:rFonts w:ascii="Times New Roman" w:hAnsi="Times New Roman"/>
                <w:color w:val="auto"/>
                <w:sz w:val="24"/>
                <w:szCs w:val="24"/>
              </w:rPr>
              <w:br w:type="textWrapping"/>
            </w:r>
            <w:r>
              <w:rPr>
                <w:rFonts w:ascii="Times New Roman" w:hAnsi="Times New Roman"/>
                <w:color w:val="auto"/>
                <w:sz w:val="24"/>
                <w:szCs w:val="24"/>
              </w:rPr>
              <w:t xml:space="preserve">и месте физики и астрономии в современной научной картине мира, о системообразующей роли физики </w:t>
            </w:r>
            <w:r>
              <w:rPr>
                <w:rFonts w:ascii="Times New Roman" w:hAnsi="Times New Roman"/>
                <w:color w:val="auto"/>
                <w:sz w:val="24"/>
                <w:szCs w:val="24"/>
              </w:rPr>
              <w:br w:type="textWrapping"/>
            </w:r>
            <w:r>
              <w:rPr>
                <w:rFonts w:ascii="Times New Roman" w:hAnsi="Times New Roman"/>
                <w:color w:val="auto"/>
                <w:sz w:val="24"/>
                <w:szCs w:val="24"/>
              </w:rPr>
              <w:t xml:space="preserve">в развитии естественных наук, техники и современных технологий, о вкладе российских и зарубежных ученых-физиков в развитие науки; понимание физической сущности наблюдаемых явлений микромира, макромира и мегамира; понимание роли астрономии </w:t>
            </w:r>
            <w:r>
              <w:rPr>
                <w:rFonts w:ascii="Times New Roman" w:hAnsi="Times New Roman"/>
                <w:color w:val="auto"/>
                <w:sz w:val="24"/>
                <w:szCs w:val="24"/>
              </w:rPr>
              <w:br w:type="textWrapping"/>
            </w:r>
            <w:r>
              <w:rPr>
                <w:rFonts w:ascii="Times New Roman" w:hAnsi="Times New Roman"/>
                <w:color w:val="auto"/>
                <w:sz w:val="24"/>
                <w:szCs w:val="24"/>
              </w:rPr>
              <w:t xml:space="preserve">в практической деятельности человека и дальнейшем научно-техническом развитии, роли физики </w:t>
            </w:r>
            <w:r>
              <w:rPr>
                <w:rFonts w:ascii="Times New Roman" w:hAnsi="Times New Roman"/>
                <w:color w:val="auto"/>
                <w:sz w:val="24"/>
                <w:szCs w:val="24"/>
              </w:rPr>
              <w:br w:type="textWrapping"/>
            </w:r>
            <w:r>
              <w:rPr>
                <w:rFonts w:ascii="Times New Roman" w:hAnsi="Times New Roman"/>
                <w:color w:val="auto"/>
                <w:sz w:val="24"/>
                <w:szCs w:val="24"/>
              </w:rPr>
              <w:t>в формировании кругозора и функциональной грамотности человека для решения практических задач</w:t>
            </w:r>
          </w:p>
          <w:p w14:paraId="6729632E">
            <w:pPr>
              <w:widowControl w:val="0"/>
              <w:jc w:val="both"/>
              <w:rPr>
                <w:rFonts w:ascii="Times New Roman" w:hAnsi="Times New Roman"/>
                <w:color w:val="auto"/>
                <w:sz w:val="24"/>
                <w:szCs w:val="24"/>
              </w:rPr>
            </w:pPr>
          </w:p>
        </w:tc>
      </w:tr>
      <w:tr w14:paraId="12285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tcPr>
          <w:p w14:paraId="149B1377">
            <w:pPr>
              <w:pStyle w:val="49"/>
              <w:widowControl w:val="0"/>
              <w:spacing w:beforeAutospacing="0" w:afterAutospacing="0"/>
              <w:rPr>
                <w:color w:val="auto"/>
                <w:szCs w:val="24"/>
              </w:rPr>
            </w:pPr>
            <w:r>
              <w:rPr>
                <w:color w:val="auto"/>
                <w:szCs w:val="24"/>
              </w:rPr>
              <w:t xml:space="preserve">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w:t>
            </w:r>
            <w:r>
              <w:rPr>
                <w:color w:val="auto"/>
                <w:szCs w:val="24"/>
              </w:rPr>
              <w:br w:type="textWrapping"/>
            </w:r>
            <w:r>
              <w:rPr>
                <w:color w:val="auto"/>
                <w:szCs w:val="24"/>
              </w:rPr>
              <w:t>в чрезвычайных ситуациях</w:t>
            </w:r>
          </w:p>
        </w:tc>
        <w:tc>
          <w:tcPr>
            <w:tcW w:w="5882" w:type="dxa"/>
            <w:shd w:val="clear" w:color="auto" w:fill="auto"/>
          </w:tcPr>
          <w:p w14:paraId="7D982808">
            <w:pPr>
              <w:widowControl w:val="0"/>
              <w:jc w:val="both"/>
              <w:rPr>
                <w:rFonts w:ascii="Times New Roman" w:hAnsi="Times New Roman"/>
                <w:color w:val="auto"/>
                <w:sz w:val="24"/>
                <w:szCs w:val="24"/>
              </w:rPr>
            </w:pPr>
            <w:r>
              <w:rPr>
                <w:rFonts w:ascii="Times New Roman" w:hAnsi="Times New Roman"/>
                <w:color w:val="auto"/>
                <w:sz w:val="24"/>
                <w:szCs w:val="24"/>
              </w:rPr>
              <w:t>Личностные результаты должны отражать в части экологического воспитания:</w:t>
            </w:r>
          </w:p>
          <w:p w14:paraId="4757F85C">
            <w:pPr>
              <w:widowControl w:val="0"/>
              <w:jc w:val="both"/>
              <w:rPr>
                <w:rFonts w:ascii="Times New Roman" w:hAnsi="Times New Roman"/>
                <w:color w:val="auto"/>
                <w:sz w:val="24"/>
                <w:szCs w:val="24"/>
              </w:rPr>
            </w:pPr>
            <w:r>
              <w:rPr>
                <w:rFonts w:ascii="Times New Roman" w:hAnsi="Times New Roman"/>
                <w:color w:val="auto"/>
                <w:sz w:val="24"/>
                <w:szCs w:val="24"/>
              </w:rPr>
              <w:t>- 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14:paraId="07D1A8F0">
            <w:pPr>
              <w:widowControl w:val="0"/>
              <w:jc w:val="both"/>
              <w:rPr>
                <w:rFonts w:ascii="Times New Roman" w:hAnsi="Times New Roman"/>
                <w:color w:val="auto"/>
                <w:sz w:val="24"/>
                <w:szCs w:val="24"/>
              </w:rPr>
            </w:pPr>
            <w:r>
              <w:rPr>
                <w:rFonts w:ascii="Times New Roman" w:hAnsi="Times New Roman"/>
                <w:color w:val="auto"/>
                <w:sz w:val="24"/>
                <w:szCs w:val="24"/>
              </w:rPr>
              <w:t xml:space="preserve">- планирование и осуществление действий в окружающей среде на основе знания целей устойчивого развития человечества; </w:t>
            </w:r>
          </w:p>
          <w:p w14:paraId="152AC4A9">
            <w:pPr>
              <w:widowControl w:val="0"/>
              <w:jc w:val="both"/>
              <w:rPr>
                <w:rFonts w:ascii="Times New Roman" w:hAnsi="Times New Roman"/>
                <w:color w:val="auto"/>
                <w:sz w:val="24"/>
                <w:szCs w:val="24"/>
                <w:shd w:val="clear" w:color="auto" w:fill="CAA4FF"/>
              </w:rPr>
            </w:pPr>
            <w:r>
              <w:rPr>
                <w:rFonts w:ascii="Times New Roman" w:hAnsi="Times New Roman"/>
                <w:color w:val="auto"/>
                <w:sz w:val="24"/>
                <w:szCs w:val="24"/>
              </w:rPr>
              <w:t>активное неприятие действий, приносящих вред окружающей среде</w:t>
            </w:r>
          </w:p>
        </w:tc>
        <w:tc>
          <w:tcPr>
            <w:tcW w:w="5883" w:type="dxa"/>
            <w:shd w:val="clear" w:color="auto" w:fill="auto"/>
          </w:tcPr>
          <w:p w14:paraId="79E0D205">
            <w:pPr>
              <w:widowControl w:val="0"/>
              <w:jc w:val="both"/>
              <w:rPr>
                <w:rFonts w:ascii="Times New Roman" w:hAnsi="Times New Roman"/>
                <w:color w:val="auto"/>
                <w:sz w:val="24"/>
                <w:szCs w:val="24"/>
              </w:rPr>
            </w:pPr>
            <w:r>
              <w:rPr>
                <w:rFonts w:ascii="Times New Roman" w:hAnsi="Times New Roman"/>
                <w:color w:val="auto"/>
                <w:sz w:val="24"/>
                <w:szCs w:val="24"/>
              </w:rPr>
              <w:t>ПРб 8. Сформированность умения применять полученные знания для объяснения условий протекания физических явлений в природе и для принятия практических решений в повседневной жизни для обеспечения безопасности при обращении с бытовыми приборами и техническими устройствами, сохранения здоровья и соблюдения норм экологического поведения в окружающей среде; понимание необходимости применения достижений физики и технологий для рационального природопользования</w:t>
            </w:r>
          </w:p>
        </w:tc>
      </w:tr>
      <w:bookmarkEnd w:id="185"/>
    </w:tbl>
    <w:p w14:paraId="3F7BAE25">
      <w:pPr>
        <w:rPr>
          <w:rFonts w:ascii="Times New Roman" w:hAnsi="Times New Roman"/>
          <w:sz w:val="24"/>
          <w:szCs w:val="24"/>
        </w:rPr>
      </w:pPr>
    </w:p>
    <w:p w14:paraId="10163B24">
      <w:pPr>
        <w:rPr>
          <w:rFonts w:ascii="Times New Roman" w:hAnsi="Times New Roman"/>
          <w:i/>
          <w:iCs/>
          <w:color w:val="FF0000"/>
          <w:sz w:val="24"/>
          <w:szCs w:val="24"/>
        </w:rPr>
        <w:sectPr>
          <w:footerReference r:id="rId71" w:type="default"/>
          <w:pgSz w:w="16840" w:h="11910" w:orient="landscape"/>
          <w:pgMar w:top="1134" w:right="1134" w:bottom="1134" w:left="1134" w:header="0" w:footer="707" w:gutter="0"/>
          <w:cols w:space="720" w:num="1"/>
          <w:docGrid w:linePitch="299" w:charSpace="0"/>
        </w:sectPr>
      </w:pPr>
    </w:p>
    <w:p w14:paraId="32DCB132">
      <w:pPr>
        <w:pStyle w:val="2"/>
        <w:keepNext w:val="0"/>
        <w:widowControl w:val="0"/>
        <w:numPr>
          <w:ilvl w:val="0"/>
          <w:numId w:val="98"/>
        </w:numPr>
        <w:ind w:left="0" w:firstLine="0"/>
        <w:jc w:val="both"/>
      </w:pPr>
      <w:bookmarkStart w:id="186" w:name="_bookmark4"/>
      <w:bookmarkEnd w:id="186"/>
      <w:bookmarkStart w:id="187" w:name="2._СТРУКТУРА_И_СОДЕРЖАНИЕ_ДИСЦИПЛИНЫ"/>
      <w:bookmarkEnd w:id="187"/>
      <w:bookmarkStart w:id="188" w:name="_Toc190877422"/>
      <w:r>
        <w:t>Структура и содержание общеобразовательной дисциплины</w:t>
      </w:r>
      <w:bookmarkEnd w:id="188"/>
    </w:p>
    <w:p w14:paraId="02D498B6">
      <w:pPr>
        <w:rPr>
          <w:rFonts w:ascii="Times New Roman" w:hAnsi="Times New Roman"/>
          <w:b/>
          <w:sz w:val="24"/>
        </w:rPr>
      </w:pPr>
    </w:p>
    <w:p w14:paraId="2D70DA19">
      <w:pPr>
        <w:spacing w:before="187"/>
        <w:ind w:left="141"/>
        <w:rPr>
          <w:rFonts w:ascii="Times New Roman" w:hAnsi="Times New Roman"/>
          <w:b/>
          <w:sz w:val="28"/>
        </w:rPr>
      </w:pPr>
      <w:r>
        <w:rPr>
          <w:rFonts w:ascii="Times New Roman" w:hAnsi="Times New Roman"/>
          <w:b/>
          <w:sz w:val="28"/>
        </w:rPr>
        <w:t>2.1</w:t>
      </w:r>
      <w:r>
        <w:rPr>
          <w:rFonts w:ascii="Times New Roman" w:hAnsi="Times New Roman"/>
          <w:b/>
          <w:spacing w:val="-3"/>
          <w:sz w:val="28"/>
        </w:rPr>
        <w:t xml:space="preserve"> </w:t>
      </w:r>
      <w:r>
        <w:rPr>
          <w:rFonts w:ascii="Times New Roman" w:hAnsi="Times New Roman"/>
          <w:b/>
          <w:sz w:val="28"/>
        </w:rPr>
        <w:t>Объем дисциплины</w:t>
      </w:r>
      <w:r>
        <w:rPr>
          <w:rFonts w:ascii="Times New Roman" w:hAnsi="Times New Roman"/>
          <w:b/>
          <w:spacing w:val="-3"/>
          <w:sz w:val="28"/>
        </w:rPr>
        <w:t xml:space="preserve"> </w:t>
      </w:r>
      <w:r>
        <w:rPr>
          <w:rFonts w:ascii="Times New Roman" w:hAnsi="Times New Roman"/>
          <w:b/>
          <w:sz w:val="28"/>
        </w:rPr>
        <w:t>и</w:t>
      </w:r>
      <w:r>
        <w:rPr>
          <w:rFonts w:ascii="Times New Roman" w:hAnsi="Times New Roman"/>
          <w:b/>
          <w:spacing w:val="-1"/>
          <w:sz w:val="28"/>
        </w:rPr>
        <w:t xml:space="preserve"> </w:t>
      </w:r>
      <w:r>
        <w:rPr>
          <w:rFonts w:ascii="Times New Roman" w:hAnsi="Times New Roman"/>
          <w:b/>
          <w:sz w:val="28"/>
        </w:rPr>
        <w:t>виды</w:t>
      </w:r>
      <w:r>
        <w:rPr>
          <w:rFonts w:ascii="Times New Roman" w:hAnsi="Times New Roman"/>
          <w:b/>
          <w:spacing w:val="-3"/>
          <w:sz w:val="28"/>
        </w:rPr>
        <w:t xml:space="preserve"> </w:t>
      </w:r>
      <w:r>
        <w:rPr>
          <w:rFonts w:ascii="Times New Roman" w:hAnsi="Times New Roman"/>
          <w:b/>
          <w:sz w:val="28"/>
        </w:rPr>
        <w:t>учебной</w:t>
      </w:r>
      <w:r>
        <w:rPr>
          <w:rFonts w:ascii="Times New Roman" w:hAnsi="Times New Roman"/>
          <w:b/>
          <w:spacing w:val="-2"/>
          <w:sz w:val="28"/>
        </w:rPr>
        <w:t xml:space="preserve"> </w:t>
      </w:r>
      <w:r>
        <w:rPr>
          <w:rFonts w:ascii="Times New Roman" w:hAnsi="Times New Roman"/>
          <w:b/>
          <w:sz w:val="28"/>
        </w:rPr>
        <w:t>работы</w:t>
      </w:r>
    </w:p>
    <w:p w14:paraId="7D22E2B4">
      <w:pPr>
        <w:spacing w:before="3"/>
        <w:rPr>
          <w:rFonts w:ascii="Times New Roman" w:hAnsi="Times New Roman"/>
          <w:b/>
          <w:sz w:val="28"/>
        </w:rPr>
      </w:pPr>
    </w:p>
    <w:tbl>
      <w:tblPr>
        <w:tblStyle w:val="12"/>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492"/>
        <w:gridCol w:w="1856"/>
      </w:tblGrid>
      <w:tr w14:paraId="007CD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49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Pr>
          <w:p w14:paraId="3CC456D7">
            <w:pPr>
              <w:spacing w:line="276" w:lineRule="auto"/>
              <w:rPr>
                <w:rFonts w:ascii="Times New Roman" w:hAnsi="Times New Roman"/>
                <w:b/>
                <w:sz w:val="24"/>
              </w:rPr>
            </w:pPr>
            <w:bookmarkStart w:id="189" w:name="_Hlk191024501"/>
            <w:r>
              <w:rPr>
                <w:rFonts w:ascii="Times New Roman" w:hAnsi="Times New Roman"/>
                <w:b/>
                <w:sz w:val="24"/>
              </w:rPr>
              <w:t>Вид учебной работы</w:t>
            </w:r>
          </w:p>
        </w:tc>
        <w:tc>
          <w:tcPr>
            <w:tcW w:w="185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Pr>
          <w:p w14:paraId="5D77D747">
            <w:pPr>
              <w:spacing w:line="276" w:lineRule="auto"/>
              <w:jc w:val="center"/>
              <w:rPr>
                <w:rFonts w:ascii="Times New Roman" w:hAnsi="Times New Roman"/>
                <w:b/>
                <w:iCs/>
                <w:sz w:val="24"/>
              </w:rPr>
            </w:pPr>
            <w:r>
              <w:rPr>
                <w:rFonts w:ascii="Times New Roman" w:hAnsi="Times New Roman"/>
                <w:b/>
                <w:iCs/>
                <w:sz w:val="24"/>
              </w:rPr>
              <w:t>Объем в часах</w:t>
            </w:r>
          </w:p>
        </w:tc>
      </w:tr>
      <w:tr w14:paraId="72312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49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Pr>
          <w:p w14:paraId="27958405">
            <w:pPr>
              <w:spacing w:line="276" w:lineRule="auto"/>
              <w:rPr>
                <w:rFonts w:ascii="Times New Roman" w:hAnsi="Times New Roman"/>
                <w:b/>
                <w:sz w:val="24"/>
              </w:rPr>
            </w:pPr>
            <w:r>
              <w:rPr>
                <w:rFonts w:ascii="Times New Roman" w:hAnsi="Times New Roman"/>
                <w:b/>
                <w:sz w:val="24"/>
              </w:rPr>
              <w:t>Объем образовательной программы дисциплины</w:t>
            </w:r>
          </w:p>
        </w:tc>
        <w:tc>
          <w:tcPr>
            <w:tcW w:w="185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Pr>
          <w:p w14:paraId="4E43DECC">
            <w:pPr>
              <w:spacing w:line="276" w:lineRule="auto"/>
              <w:jc w:val="center"/>
              <w:rPr>
                <w:rFonts w:ascii="Times New Roman" w:hAnsi="Times New Roman"/>
                <w:b/>
                <w:iCs/>
                <w:color w:val="auto"/>
                <w:sz w:val="24"/>
              </w:rPr>
            </w:pPr>
            <w:r>
              <w:rPr>
                <w:rFonts w:ascii="Times New Roman" w:hAnsi="Times New Roman"/>
                <w:b/>
                <w:iCs/>
                <w:color w:val="auto"/>
                <w:sz w:val="24"/>
              </w:rPr>
              <w:t>108</w:t>
            </w:r>
          </w:p>
        </w:tc>
      </w:tr>
      <w:tr w14:paraId="622A6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49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Pr>
          <w:p w14:paraId="3EA5EF2C">
            <w:pPr>
              <w:spacing w:line="276" w:lineRule="auto"/>
              <w:rPr>
                <w:rFonts w:ascii="Times New Roman" w:hAnsi="Times New Roman"/>
                <w:b/>
                <w:sz w:val="24"/>
              </w:rPr>
            </w:pPr>
            <w:r>
              <w:rPr>
                <w:rFonts w:ascii="Times New Roman" w:hAnsi="Times New Roman"/>
                <w:b/>
                <w:sz w:val="24"/>
              </w:rPr>
              <w:t>Основное содержание</w:t>
            </w:r>
            <w:r>
              <w:rPr>
                <w:rStyle w:val="14"/>
                <w:rFonts w:ascii="Times New Roman" w:hAnsi="Times New Roman"/>
                <w:b/>
                <w:sz w:val="24"/>
              </w:rPr>
              <w:footnoteReference w:id="82"/>
            </w:r>
          </w:p>
        </w:tc>
        <w:tc>
          <w:tcPr>
            <w:tcW w:w="185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Pr>
          <w:p w14:paraId="6B161A6E">
            <w:pPr>
              <w:spacing w:line="276" w:lineRule="auto"/>
              <w:jc w:val="center"/>
              <w:rPr>
                <w:rFonts w:ascii="Times New Roman" w:hAnsi="Times New Roman"/>
                <w:b/>
                <w:iCs/>
                <w:color w:val="auto"/>
                <w:sz w:val="24"/>
              </w:rPr>
            </w:pPr>
            <w:r>
              <w:rPr>
                <w:rFonts w:ascii="Times New Roman" w:hAnsi="Times New Roman"/>
                <w:b/>
                <w:iCs/>
                <w:color w:val="auto"/>
                <w:sz w:val="24"/>
              </w:rPr>
              <w:t>88</w:t>
            </w:r>
          </w:p>
        </w:tc>
      </w:tr>
      <w:tr w14:paraId="0CBF4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49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Pr>
          <w:p w14:paraId="7EF03550">
            <w:pPr>
              <w:spacing w:line="276" w:lineRule="auto"/>
              <w:rPr>
                <w:rFonts w:ascii="Times New Roman" w:hAnsi="Times New Roman"/>
                <w:b/>
                <w:sz w:val="24"/>
              </w:rPr>
            </w:pPr>
            <w:r>
              <w:rPr>
                <w:rFonts w:ascii="Times New Roman" w:hAnsi="Times New Roman"/>
                <w:b/>
                <w:sz w:val="24"/>
              </w:rPr>
              <w:t>в т.ч.</w:t>
            </w:r>
          </w:p>
        </w:tc>
        <w:tc>
          <w:tcPr>
            <w:tcW w:w="185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Pr>
          <w:p w14:paraId="4828EC24">
            <w:pPr>
              <w:spacing w:line="276" w:lineRule="auto"/>
              <w:jc w:val="center"/>
              <w:rPr>
                <w:rFonts w:ascii="Times New Roman" w:hAnsi="Times New Roman"/>
                <w:b/>
                <w:iCs/>
                <w:color w:val="auto"/>
                <w:sz w:val="24"/>
              </w:rPr>
            </w:pPr>
          </w:p>
        </w:tc>
      </w:tr>
      <w:tr w14:paraId="21B49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492"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14:paraId="58D1CA0C">
            <w:pPr>
              <w:spacing w:line="276" w:lineRule="auto"/>
              <w:rPr>
                <w:rFonts w:ascii="Times New Roman" w:hAnsi="Times New Roman"/>
                <w:sz w:val="24"/>
              </w:rPr>
            </w:pPr>
            <w:r>
              <w:rPr>
                <w:rFonts w:ascii="Times New Roman" w:hAnsi="Times New Roman"/>
                <w:sz w:val="24"/>
              </w:rPr>
              <w:t>теоретические занятия</w:t>
            </w:r>
          </w:p>
        </w:tc>
        <w:tc>
          <w:tcPr>
            <w:tcW w:w="185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14:paraId="76170C1B">
            <w:pPr>
              <w:spacing w:line="276" w:lineRule="auto"/>
              <w:jc w:val="center"/>
              <w:rPr>
                <w:rFonts w:ascii="Times New Roman" w:hAnsi="Times New Roman"/>
                <w:iCs/>
                <w:color w:val="auto"/>
                <w:sz w:val="24"/>
              </w:rPr>
            </w:pPr>
            <w:r>
              <w:rPr>
                <w:rFonts w:ascii="Times New Roman" w:hAnsi="Times New Roman"/>
                <w:iCs/>
                <w:color w:val="auto"/>
                <w:sz w:val="24"/>
              </w:rPr>
              <w:t>72</w:t>
            </w:r>
          </w:p>
        </w:tc>
      </w:tr>
      <w:tr w14:paraId="20659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492"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14:paraId="2C819965">
            <w:pPr>
              <w:spacing w:line="276" w:lineRule="auto"/>
              <w:rPr>
                <w:rFonts w:ascii="Times New Roman" w:hAnsi="Times New Roman"/>
                <w:sz w:val="24"/>
              </w:rPr>
            </w:pPr>
            <w:r>
              <w:rPr>
                <w:rFonts w:ascii="Times New Roman" w:hAnsi="Times New Roman"/>
                <w:sz w:val="24"/>
              </w:rPr>
              <w:t>лабораторные занятия</w:t>
            </w:r>
          </w:p>
        </w:tc>
        <w:tc>
          <w:tcPr>
            <w:tcW w:w="185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14:paraId="4B1F84AB">
            <w:pPr>
              <w:spacing w:line="276" w:lineRule="auto"/>
              <w:jc w:val="center"/>
              <w:rPr>
                <w:rFonts w:ascii="Times New Roman" w:hAnsi="Times New Roman"/>
                <w:iCs/>
                <w:color w:val="auto"/>
                <w:sz w:val="24"/>
              </w:rPr>
            </w:pPr>
            <w:r>
              <w:rPr>
                <w:rFonts w:ascii="Times New Roman" w:hAnsi="Times New Roman"/>
                <w:iCs/>
                <w:color w:val="auto"/>
                <w:sz w:val="24"/>
              </w:rPr>
              <w:t>16</w:t>
            </w:r>
          </w:p>
        </w:tc>
      </w:tr>
      <w:tr w14:paraId="5FB97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49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center"/>
          </w:tcPr>
          <w:p w14:paraId="105A68E1">
            <w:pPr>
              <w:spacing w:line="276" w:lineRule="auto"/>
              <w:rPr>
                <w:rFonts w:ascii="Times New Roman" w:hAnsi="Times New Roman"/>
                <w:b/>
                <w:sz w:val="24"/>
              </w:rPr>
            </w:pPr>
            <w:r>
              <w:rPr>
                <w:rFonts w:ascii="Times New Roman" w:hAnsi="Times New Roman"/>
                <w:b/>
                <w:sz w:val="24"/>
              </w:rPr>
              <w:t>Профессионально ориентированное содержание (содержание прикладного модуля)</w:t>
            </w:r>
            <w:r>
              <w:rPr>
                <w:rStyle w:val="14"/>
                <w:rFonts w:ascii="Times New Roman" w:hAnsi="Times New Roman"/>
                <w:b/>
                <w:sz w:val="24"/>
              </w:rPr>
              <w:footnoteReference w:id="83"/>
            </w:r>
          </w:p>
        </w:tc>
        <w:tc>
          <w:tcPr>
            <w:tcW w:w="185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center"/>
          </w:tcPr>
          <w:p w14:paraId="21F9D538">
            <w:pPr>
              <w:spacing w:line="276" w:lineRule="auto"/>
              <w:jc w:val="center"/>
              <w:rPr>
                <w:rFonts w:ascii="Times New Roman" w:hAnsi="Times New Roman"/>
                <w:b/>
                <w:iCs/>
                <w:color w:val="auto"/>
                <w:sz w:val="24"/>
              </w:rPr>
            </w:pPr>
            <w:r>
              <w:rPr>
                <w:rFonts w:ascii="Times New Roman" w:hAnsi="Times New Roman"/>
                <w:b/>
                <w:iCs/>
                <w:color w:val="auto"/>
                <w:sz w:val="24"/>
              </w:rPr>
              <w:t>20</w:t>
            </w:r>
          </w:p>
        </w:tc>
      </w:tr>
      <w:tr w14:paraId="1B8091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49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Pr>
          <w:p w14:paraId="0C0D8871">
            <w:pPr>
              <w:spacing w:line="276" w:lineRule="auto"/>
              <w:rPr>
                <w:rFonts w:ascii="Times New Roman" w:hAnsi="Times New Roman"/>
                <w:b/>
                <w:sz w:val="24"/>
                <w:szCs w:val="24"/>
              </w:rPr>
            </w:pPr>
            <w:r>
              <w:rPr>
                <w:rFonts w:ascii="Times New Roman" w:hAnsi="Times New Roman"/>
                <w:sz w:val="24"/>
                <w:szCs w:val="24"/>
              </w:rPr>
              <w:t>практические занятия</w:t>
            </w:r>
          </w:p>
        </w:tc>
        <w:tc>
          <w:tcPr>
            <w:tcW w:w="185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Pr>
          <w:p w14:paraId="55A678C0">
            <w:pPr>
              <w:spacing w:line="276" w:lineRule="auto"/>
              <w:jc w:val="center"/>
              <w:rPr>
                <w:rFonts w:ascii="Times New Roman" w:hAnsi="Times New Roman"/>
                <w:b/>
                <w:iCs/>
                <w:color w:val="auto"/>
                <w:sz w:val="24"/>
                <w:szCs w:val="24"/>
              </w:rPr>
            </w:pPr>
            <w:r>
              <w:rPr>
                <w:rFonts w:ascii="Times New Roman" w:hAnsi="Times New Roman"/>
                <w:iCs/>
                <w:sz w:val="24"/>
                <w:szCs w:val="24"/>
              </w:rPr>
              <w:t>20</w:t>
            </w:r>
          </w:p>
        </w:tc>
      </w:tr>
      <w:tr w14:paraId="6D0BA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31" w:hRule="atLeast"/>
        </w:trPr>
        <w:tc>
          <w:tcPr>
            <w:tcW w:w="7492"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14:paraId="1866C501">
            <w:pPr>
              <w:spacing w:line="276" w:lineRule="auto"/>
              <w:rPr>
                <w:rFonts w:ascii="Times New Roman" w:hAnsi="Times New Roman"/>
                <w:b/>
                <w:i/>
                <w:sz w:val="24"/>
              </w:rPr>
            </w:pPr>
            <w:r>
              <w:rPr>
                <w:rFonts w:ascii="Times New Roman" w:hAnsi="Times New Roman"/>
                <w:b/>
                <w:sz w:val="24"/>
              </w:rPr>
              <w:t>Промежуточная аттестация (дифференцированный зачет)</w:t>
            </w:r>
            <w:r>
              <w:rPr>
                <w:rStyle w:val="14"/>
                <w:rFonts w:ascii="Times New Roman" w:hAnsi="Times New Roman"/>
                <w:b/>
                <w:sz w:val="24"/>
              </w:rPr>
              <w:footnoteReference w:id="84"/>
            </w:r>
          </w:p>
        </w:tc>
        <w:tc>
          <w:tcPr>
            <w:tcW w:w="1856" w:type="dxa"/>
            <w:tcBorders>
              <w:top w:val="single" w:color="000000" w:themeColor="text1" w:sz="6" w:space="0"/>
              <w:left w:val="single" w:color="000000" w:themeColor="text1" w:sz="6" w:space="0"/>
              <w:bottom w:val="single" w:color="000000" w:themeColor="text1" w:sz="6" w:space="0"/>
              <w:right w:val="single" w:color="000000" w:themeColor="text1" w:sz="6" w:space="0"/>
            </w:tcBorders>
            <w:vAlign w:val="center"/>
          </w:tcPr>
          <w:p w14:paraId="0F7D5161">
            <w:pPr>
              <w:spacing w:line="276" w:lineRule="auto"/>
              <w:jc w:val="center"/>
              <w:rPr>
                <w:rFonts w:ascii="Times New Roman" w:hAnsi="Times New Roman"/>
                <w:b/>
                <w:iCs/>
                <w:sz w:val="24"/>
              </w:rPr>
            </w:pPr>
            <w:r>
              <w:rPr>
                <w:rFonts w:ascii="Times New Roman" w:hAnsi="Times New Roman"/>
                <w:b/>
                <w:iCs/>
                <w:sz w:val="24"/>
              </w:rPr>
              <w:t>***</w:t>
            </w:r>
          </w:p>
        </w:tc>
      </w:tr>
      <w:bookmarkEnd w:id="189"/>
    </w:tbl>
    <w:p w14:paraId="04610A4B">
      <w:pPr>
        <w:spacing w:before="3"/>
        <w:rPr>
          <w:rFonts w:ascii="Times New Roman" w:hAnsi="Times New Roman"/>
          <w:b/>
          <w:sz w:val="28"/>
        </w:rPr>
      </w:pPr>
    </w:p>
    <w:p w14:paraId="1813546B">
      <w:pPr>
        <w:spacing w:before="3"/>
        <w:rPr>
          <w:rFonts w:ascii="Times New Roman" w:hAnsi="Times New Roman"/>
          <w:b/>
          <w:sz w:val="28"/>
        </w:rPr>
      </w:pPr>
    </w:p>
    <w:p w14:paraId="3B3F935E">
      <w:pPr>
        <w:spacing w:before="3"/>
        <w:rPr>
          <w:rFonts w:ascii="Times New Roman" w:hAnsi="Times New Roman"/>
          <w:b/>
          <w:sz w:val="28"/>
        </w:rPr>
      </w:pPr>
    </w:p>
    <w:p w14:paraId="26E299A9">
      <w:pPr>
        <w:rPr>
          <w:rFonts w:ascii="Times New Roman" w:hAnsi="Times New Roman"/>
        </w:rPr>
        <w:sectPr>
          <w:footerReference r:id="rId72" w:type="default"/>
          <w:pgSz w:w="11910" w:h="16840"/>
          <w:pgMar w:top="1460" w:right="711" w:bottom="960" w:left="1560" w:header="0" w:footer="775" w:gutter="0"/>
          <w:cols w:space="720" w:num="1"/>
        </w:sectPr>
      </w:pPr>
    </w:p>
    <w:p w14:paraId="20ED0F0A">
      <w:pPr>
        <w:pStyle w:val="94"/>
        <w:widowControl w:val="0"/>
        <w:numPr>
          <w:ilvl w:val="1"/>
          <w:numId w:val="98"/>
        </w:numPr>
        <w:spacing w:before="25" w:after="0" w:line="240" w:lineRule="auto"/>
        <w:contextualSpacing w:val="0"/>
        <w:jc w:val="both"/>
        <w:rPr>
          <w:rFonts w:ascii="Times New Roman" w:hAnsi="Times New Roman"/>
          <w:b/>
          <w:sz w:val="28"/>
          <w:szCs w:val="28"/>
        </w:rPr>
      </w:pPr>
      <w:r>
        <w:rPr>
          <w:rFonts w:ascii="Times New Roman" w:hAnsi="Times New Roman"/>
          <w:b/>
          <w:sz w:val="28"/>
          <w:szCs w:val="28"/>
        </w:rPr>
        <w:t>Тематический</w:t>
      </w:r>
      <w:r>
        <w:rPr>
          <w:rFonts w:ascii="Times New Roman" w:hAnsi="Times New Roman"/>
          <w:b/>
          <w:spacing w:val="-3"/>
          <w:sz w:val="28"/>
          <w:szCs w:val="28"/>
        </w:rPr>
        <w:t xml:space="preserve"> </w:t>
      </w:r>
      <w:r>
        <w:rPr>
          <w:rFonts w:ascii="Times New Roman" w:hAnsi="Times New Roman"/>
          <w:b/>
          <w:sz w:val="28"/>
          <w:szCs w:val="28"/>
        </w:rPr>
        <w:t>план</w:t>
      </w:r>
      <w:r>
        <w:rPr>
          <w:rFonts w:ascii="Times New Roman" w:hAnsi="Times New Roman"/>
          <w:b/>
          <w:spacing w:val="-2"/>
          <w:sz w:val="28"/>
          <w:szCs w:val="28"/>
        </w:rPr>
        <w:t xml:space="preserve"> </w:t>
      </w:r>
      <w:r>
        <w:rPr>
          <w:rFonts w:ascii="Times New Roman" w:hAnsi="Times New Roman"/>
          <w:b/>
          <w:sz w:val="28"/>
          <w:szCs w:val="28"/>
        </w:rPr>
        <w:t>и</w:t>
      </w:r>
      <w:r>
        <w:rPr>
          <w:rFonts w:ascii="Times New Roman" w:hAnsi="Times New Roman"/>
          <w:b/>
          <w:spacing w:val="-1"/>
          <w:sz w:val="28"/>
          <w:szCs w:val="28"/>
        </w:rPr>
        <w:t xml:space="preserve"> </w:t>
      </w:r>
      <w:r>
        <w:rPr>
          <w:rFonts w:ascii="Times New Roman" w:hAnsi="Times New Roman"/>
          <w:b/>
          <w:sz w:val="28"/>
          <w:szCs w:val="28"/>
        </w:rPr>
        <w:t>содержание</w:t>
      </w:r>
      <w:r>
        <w:rPr>
          <w:rFonts w:ascii="Times New Roman" w:hAnsi="Times New Roman"/>
          <w:b/>
          <w:spacing w:val="-4"/>
          <w:sz w:val="28"/>
          <w:szCs w:val="28"/>
        </w:rPr>
        <w:t xml:space="preserve"> </w:t>
      </w:r>
      <w:r>
        <w:rPr>
          <w:rFonts w:ascii="Times New Roman" w:hAnsi="Times New Roman"/>
          <w:b/>
          <w:sz w:val="28"/>
          <w:szCs w:val="28"/>
        </w:rPr>
        <w:t>дисциплины</w:t>
      </w:r>
      <w:r>
        <w:rPr>
          <w:rFonts w:ascii="Times New Roman" w:hAnsi="Times New Roman"/>
          <w:b/>
          <w:spacing w:val="-4"/>
          <w:sz w:val="28"/>
          <w:szCs w:val="28"/>
        </w:rPr>
        <w:t xml:space="preserve"> </w:t>
      </w:r>
      <w:r>
        <w:rPr>
          <w:rFonts w:ascii="Times New Roman" w:hAnsi="Times New Roman"/>
          <w:b/>
          <w:sz w:val="28"/>
          <w:szCs w:val="28"/>
        </w:rPr>
        <w:t>«Физика»</w:t>
      </w:r>
    </w:p>
    <w:tbl>
      <w:tblPr>
        <w:tblStyle w:val="12"/>
        <w:tblW w:w="14475" w:type="dxa"/>
        <w:tblInd w:w="1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142"/>
        <w:gridCol w:w="9781"/>
        <w:gridCol w:w="851"/>
        <w:gridCol w:w="1701"/>
      </w:tblGrid>
      <w:tr w14:paraId="19A33F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2142" w:type="dxa"/>
            <w:tcBorders>
              <w:top w:val="single" w:color="auto" w:sz="4" w:space="0"/>
              <w:left w:val="single" w:color="auto" w:sz="4" w:space="0"/>
              <w:bottom w:val="single" w:color="auto" w:sz="4" w:space="0"/>
              <w:right w:val="single" w:color="auto" w:sz="4" w:space="0"/>
            </w:tcBorders>
            <w:tcMar>
              <w:left w:w="0" w:type="dxa"/>
              <w:right w:w="0" w:type="dxa"/>
            </w:tcMar>
          </w:tcPr>
          <w:p w14:paraId="6D7DDE0A">
            <w:pPr>
              <w:jc w:val="center"/>
              <w:rPr>
                <w:rFonts w:ascii="Times New Roman" w:hAnsi="Times New Roman"/>
                <w:b/>
                <w:sz w:val="24"/>
                <w:szCs w:val="24"/>
              </w:rPr>
            </w:pPr>
            <w:r>
              <w:rPr>
                <w:rFonts w:ascii="Times New Roman" w:hAnsi="Times New Roman"/>
                <w:b/>
                <w:sz w:val="24"/>
                <w:szCs w:val="24"/>
              </w:rPr>
              <w:t>Наименование</w:t>
            </w:r>
            <w:r>
              <w:rPr>
                <w:rFonts w:ascii="Times New Roman" w:hAnsi="Times New Roman"/>
                <w:b/>
                <w:spacing w:val="-47"/>
                <w:sz w:val="24"/>
                <w:szCs w:val="24"/>
              </w:rPr>
              <w:t xml:space="preserve"> </w:t>
            </w:r>
            <w:r>
              <w:rPr>
                <w:rFonts w:ascii="Times New Roman" w:hAnsi="Times New Roman"/>
                <w:b/>
                <w:sz w:val="24"/>
                <w:szCs w:val="24"/>
              </w:rPr>
              <w:t>разделов</w:t>
            </w:r>
            <w:r>
              <w:rPr>
                <w:rFonts w:ascii="Times New Roman" w:hAnsi="Times New Roman"/>
                <w:b/>
                <w:spacing w:val="-6"/>
                <w:sz w:val="24"/>
                <w:szCs w:val="24"/>
              </w:rPr>
              <w:t xml:space="preserve"> </w:t>
            </w:r>
            <w:r>
              <w:rPr>
                <w:rFonts w:ascii="Times New Roman" w:hAnsi="Times New Roman"/>
                <w:b/>
                <w:sz w:val="24"/>
                <w:szCs w:val="24"/>
              </w:rPr>
              <w:t>и</w:t>
            </w:r>
            <w:r>
              <w:rPr>
                <w:rFonts w:ascii="Times New Roman" w:hAnsi="Times New Roman"/>
                <w:b/>
                <w:spacing w:val="-6"/>
                <w:sz w:val="24"/>
                <w:szCs w:val="24"/>
              </w:rPr>
              <w:t xml:space="preserve"> </w:t>
            </w:r>
            <w:r>
              <w:rPr>
                <w:rFonts w:ascii="Times New Roman" w:hAnsi="Times New Roman"/>
                <w:b/>
                <w:sz w:val="24"/>
                <w:szCs w:val="24"/>
              </w:rPr>
              <w:t>тем</w:t>
            </w: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22CD1D1C">
            <w:pPr>
              <w:jc w:val="center"/>
              <w:rPr>
                <w:rFonts w:ascii="Times New Roman" w:hAnsi="Times New Roman"/>
                <w:i/>
                <w:sz w:val="24"/>
                <w:szCs w:val="24"/>
              </w:rPr>
            </w:pPr>
            <w:r>
              <w:rPr>
                <w:rFonts w:ascii="Times New Roman" w:hAnsi="Times New Roman"/>
                <w:b/>
                <w:color w:val="auto"/>
                <w:sz w:val="24"/>
                <w:szCs w:val="24"/>
              </w:rPr>
              <w:t>Содержание учебного материала (основное и профессионально ориентированное)</w:t>
            </w:r>
            <w:r>
              <w:rPr>
                <w:rStyle w:val="14"/>
                <w:rFonts w:ascii="Times New Roman" w:hAnsi="Times New Roman"/>
                <w:b/>
                <w:color w:val="auto"/>
                <w:sz w:val="24"/>
                <w:szCs w:val="24"/>
              </w:rPr>
              <w:footnoteReference w:id="85"/>
            </w:r>
            <w:r>
              <w:rPr>
                <w:rFonts w:ascii="Times New Roman" w:hAnsi="Times New Roman"/>
                <w:b/>
                <w:color w:val="auto"/>
                <w:sz w:val="24"/>
                <w:szCs w:val="24"/>
              </w:rPr>
              <w:t>, лабораторные и практические занятия, прикладной модуль (при наличии)</w:t>
            </w:r>
          </w:p>
        </w:tc>
        <w:tc>
          <w:tcPr>
            <w:tcW w:w="851" w:type="dxa"/>
            <w:tcBorders>
              <w:top w:val="single" w:color="auto" w:sz="4" w:space="0"/>
              <w:left w:val="single" w:color="auto" w:sz="4" w:space="0"/>
              <w:bottom w:val="single" w:color="auto" w:sz="4" w:space="0"/>
              <w:right w:val="single" w:color="auto" w:sz="4" w:space="0"/>
            </w:tcBorders>
            <w:tcMar>
              <w:left w:w="0" w:type="dxa"/>
              <w:right w:w="0" w:type="dxa"/>
            </w:tcMar>
          </w:tcPr>
          <w:p w14:paraId="5B212F08">
            <w:pPr>
              <w:jc w:val="center"/>
              <w:rPr>
                <w:rFonts w:ascii="Times New Roman" w:hAnsi="Times New Roman"/>
                <w:b/>
                <w:sz w:val="24"/>
                <w:szCs w:val="24"/>
              </w:rPr>
            </w:pPr>
            <w:r>
              <w:rPr>
                <w:rFonts w:ascii="Times New Roman" w:hAnsi="Times New Roman"/>
                <w:b/>
                <w:sz w:val="24"/>
                <w:szCs w:val="24"/>
              </w:rPr>
              <w:t>Объем</w:t>
            </w:r>
            <w:r>
              <w:rPr>
                <w:rFonts w:ascii="Times New Roman" w:hAnsi="Times New Roman"/>
                <w:b/>
                <w:spacing w:val="-1"/>
                <w:sz w:val="24"/>
                <w:szCs w:val="24"/>
              </w:rPr>
              <w:t xml:space="preserve"> </w:t>
            </w:r>
            <w:r>
              <w:rPr>
                <w:rFonts w:ascii="Times New Roman" w:hAnsi="Times New Roman"/>
                <w:b/>
                <w:sz w:val="24"/>
                <w:szCs w:val="24"/>
              </w:rPr>
              <w:t>часов</w:t>
            </w:r>
          </w:p>
        </w:tc>
        <w:tc>
          <w:tcPr>
            <w:tcW w:w="1701" w:type="dxa"/>
            <w:tcBorders>
              <w:top w:val="single" w:color="auto" w:sz="4" w:space="0"/>
              <w:left w:val="single" w:color="auto" w:sz="4" w:space="0"/>
              <w:bottom w:val="single" w:color="auto" w:sz="4" w:space="0"/>
              <w:right w:val="single" w:color="auto" w:sz="4" w:space="0"/>
            </w:tcBorders>
            <w:tcMar>
              <w:left w:w="0" w:type="dxa"/>
              <w:right w:w="0" w:type="dxa"/>
            </w:tcMar>
          </w:tcPr>
          <w:p w14:paraId="3437A7DC">
            <w:pPr>
              <w:jc w:val="center"/>
              <w:rPr>
                <w:rFonts w:ascii="Times New Roman" w:hAnsi="Times New Roman"/>
                <w:b/>
                <w:sz w:val="24"/>
                <w:szCs w:val="24"/>
              </w:rPr>
            </w:pPr>
            <w:r>
              <w:rPr>
                <w:rFonts w:ascii="Times New Roman" w:hAnsi="Times New Roman"/>
                <w:b/>
                <w:sz w:val="24"/>
                <w:szCs w:val="24"/>
              </w:rPr>
              <w:t>Формируемые</w:t>
            </w:r>
            <w:r>
              <w:rPr>
                <w:rFonts w:ascii="Times New Roman" w:hAnsi="Times New Roman"/>
                <w:b/>
                <w:spacing w:val="1"/>
                <w:sz w:val="24"/>
                <w:szCs w:val="24"/>
              </w:rPr>
              <w:t xml:space="preserve"> </w:t>
            </w:r>
            <w:r>
              <w:rPr>
                <w:rFonts w:ascii="Times New Roman" w:hAnsi="Times New Roman"/>
                <w:b/>
                <w:sz w:val="24"/>
                <w:szCs w:val="24"/>
              </w:rPr>
              <w:t>компетенции</w:t>
            </w:r>
          </w:p>
        </w:tc>
      </w:tr>
      <w:tr w14:paraId="0FAFF4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 w:hRule="atLeast"/>
        </w:trPr>
        <w:tc>
          <w:tcPr>
            <w:tcW w:w="2142" w:type="dxa"/>
            <w:tcBorders>
              <w:top w:val="single" w:color="auto" w:sz="4" w:space="0"/>
              <w:left w:val="single" w:color="auto" w:sz="4" w:space="0"/>
              <w:bottom w:val="single" w:color="auto" w:sz="4" w:space="0"/>
              <w:right w:val="single" w:color="auto" w:sz="4" w:space="0"/>
            </w:tcBorders>
            <w:tcMar>
              <w:left w:w="0" w:type="dxa"/>
              <w:right w:w="0" w:type="dxa"/>
            </w:tcMar>
          </w:tcPr>
          <w:p w14:paraId="501B3A76">
            <w:pPr>
              <w:jc w:val="center"/>
              <w:rPr>
                <w:rFonts w:ascii="Times New Roman" w:hAnsi="Times New Roman"/>
                <w:b/>
                <w:sz w:val="24"/>
                <w:szCs w:val="24"/>
              </w:rPr>
            </w:pPr>
            <w:r>
              <w:rPr>
                <w:rFonts w:ascii="Times New Roman" w:hAnsi="Times New Roman"/>
                <w:b/>
                <w:sz w:val="24"/>
                <w:szCs w:val="24"/>
              </w:rPr>
              <w:t>1</w:t>
            </w: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08D31705">
            <w:pPr>
              <w:jc w:val="center"/>
              <w:rPr>
                <w:rFonts w:ascii="Times New Roman" w:hAnsi="Times New Roman"/>
                <w:b/>
                <w:sz w:val="24"/>
                <w:szCs w:val="24"/>
              </w:rPr>
            </w:pPr>
            <w:r>
              <w:rPr>
                <w:rFonts w:ascii="Times New Roman" w:hAnsi="Times New Roman"/>
                <w:b/>
                <w:sz w:val="24"/>
                <w:szCs w:val="24"/>
              </w:rPr>
              <w:t>2</w:t>
            </w:r>
          </w:p>
        </w:tc>
        <w:tc>
          <w:tcPr>
            <w:tcW w:w="851" w:type="dxa"/>
            <w:tcBorders>
              <w:top w:val="single" w:color="auto" w:sz="4" w:space="0"/>
              <w:left w:val="single" w:color="auto" w:sz="4" w:space="0"/>
              <w:bottom w:val="single" w:color="auto" w:sz="4" w:space="0"/>
              <w:right w:val="single" w:color="auto" w:sz="4" w:space="0"/>
            </w:tcBorders>
            <w:tcMar>
              <w:left w:w="0" w:type="dxa"/>
              <w:right w:w="0" w:type="dxa"/>
            </w:tcMar>
          </w:tcPr>
          <w:p w14:paraId="202FD3BF">
            <w:pPr>
              <w:jc w:val="center"/>
              <w:rPr>
                <w:rFonts w:ascii="Times New Roman" w:hAnsi="Times New Roman"/>
                <w:b/>
                <w:sz w:val="24"/>
                <w:szCs w:val="24"/>
              </w:rPr>
            </w:pPr>
            <w:r>
              <w:rPr>
                <w:rFonts w:ascii="Times New Roman" w:hAnsi="Times New Roman"/>
                <w:b/>
                <w:sz w:val="24"/>
                <w:szCs w:val="24"/>
              </w:rPr>
              <w:t>3</w:t>
            </w:r>
          </w:p>
        </w:tc>
        <w:tc>
          <w:tcPr>
            <w:tcW w:w="1701" w:type="dxa"/>
            <w:tcBorders>
              <w:top w:val="single" w:color="auto" w:sz="4" w:space="0"/>
              <w:left w:val="single" w:color="auto" w:sz="4" w:space="0"/>
              <w:bottom w:val="single" w:color="auto" w:sz="4" w:space="0"/>
              <w:right w:val="single" w:color="auto" w:sz="4" w:space="0"/>
            </w:tcBorders>
            <w:tcMar>
              <w:left w:w="0" w:type="dxa"/>
              <w:right w:w="0" w:type="dxa"/>
            </w:tcMar>
          </w:tcPr>
          <w:p w14:paraId="49CC3ACF">
            <w:pPr>
              <w:jc w:val="center"/>
              <w:rPr>
                <w:rFonts w:ascii="Times New Roman" w:hAnsi="Times New Roman"/>
                <w:b/>
                <w:sz w:val="24"/>
                <w:szCs w:val="24"/>
              </w:rPr>
            </w:pPr>
            <w:r>
              <w:rPr>
                <w:rFonts w:ascii="Times New Roman" w:hAnsi="Times New Roman"/>
                <w:b/>
                <w:sz w:val="24"/>
                <w:szCs w:val="24"/>
              </w:rPr>
              <w:t>4</w:t>
            </w:r>
          </w:p>
        </w:tc>
      </w:tr>
      <w:tr w14:paraId="6FA513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11923" w:type="dxa"/>
            <w:gridSpan w:val="2"/>
            <w:tcBorders>
              <w:top w:val="single" w:color="auto" w:sz="4" w:space="0"/>
              <w:left w:val="single" w:color="auto" w:sz="4" w:space="0"/>
              <w:bottom w:val="single" w:color="auto" w:sz="4" w:space="0"/>
              <w:right w:val="single" w:color="auto" w:sz="4" w:space="0"/>
            </w:tcBorders>
            <w:tcMar>
              <w:left w:w="0" w:type="dxa"/>
              <w:right w:w="0" w:type="dxa"/>
            </w:tcMar>
          </w:tcPr>
          <w:p w14:paraId="5BF2E6CC">
            <w:pPr>
              <w:rPr>
                <w:rFonts w:ascii="Times New Roman" w:hAnsi="Times New Roman"/>
                <w:b/>
                <w:sz w:val="24"/>
                <w:szCs w:val="24"/>
              </w:rPr>
            </w:pPr>
            <w:r>
              <w:rPr>
                <w:rFonts w:ascii="Times New Roman" w:hAnsi="Times New Roman"/>
                <w:b/>
                <w:sz w:val="24"/>
                <w:szCs w:val="24"/>
              </w:rPr>
              <w:t>Раздел</w:t>
            </w:r>
            <w:r>
              <w:rPr>
                <w:rFonts w:ascii="Times New Roman" w:hAnsi="Times New Roman"/>
                <w:b/>
                <w:spacing w:val="-2"/>
                <w:sz w:val="24"/>
                <w:szCs w:val="24"/>
              </w:rPr>
              <w:t xml:space="preserve"> </w:t>
            </w:r>
            <w:r>
              <w:rPr>
                <w:rFonts w:ascii="Times New Roman" w:hAnsi="Times New Roman"/>
                <w:b/>
                <w:sz w:val="24"/>
                <w:szCs w:val="24"/>
              </w:rPr>
              <w:t>1.</w:t>
            </w:r>
            <w:r>
              <w:rPr>
                <w:rFonts w:ascii="Times New Roman" w:hAnsi="Times New Roman"/>
                <w:b/>
                <w:spacing w:val="-1"/>
                <w:sz w:val="24"/>
                <w:szCs w:val="24"/>
              </w:rPr>
              <w:t xml:space="preserve"> </w:t>
            </w:r>
            <w:r>
              <w:rPr>
                <w:rFonts w:ascii="Times New Roman" w:hAnsi="Times New Roman"/>
                <w:b/>
                <w:sz w:val="24"/>
                <w:szCs w:val="24"/>
              </w:rPr>
              <w:t>Физика и методы научного познания</w:t>
            </w:r>
          </w:p>
        </w:tc>
        <w:tc>
          <w:tcPr>
            <w:tcW w:w="851" w:type="dxa"/>
            <w:tcBorders>
              <w:top w:val="single" w:color="auto" w:sz="4" w:space="0"/>
              <w:left w:val="single" w:color="auto" w:sz="4" w:space="0"/>
              <w:bottom w:val="single" w:color="auto" w:sz="4" w:space="0"/>
              <w:right w:val="single" w:color="auto" w:sz="4" w:space="0"/>
            </w:tcBorders>
            <w:tcMar>
              <w:left w:w="0" w:type="dxa"/>
              <w:right w:w="0" w:type="dxa"/>
            </w:tcMar>
          </w:tcPr>
          <w:p w14:paraId="6B2D7568">
            <w:pPr>
              <w:jc w:val="center"/>
              <w:rPr>
                <w:rFonts w:ascii="Times New Roman" w:hAnsi="Times New Roman"/>
                <w:b/>
                <w:sz w:val="24"/>
                <w:szCs w:val="24"/>
              </w:rPr>
            </w:pPr>
            <w:r>
              <w:rPr>
                <w:rFonts w:ascii="Times New Roman" w:hAnsi="Times New Roman"/>
                <w:b/>
                <w:sz w:val="24"/>
                <w:szCs w:val="24"/>
              </w:rPr>
              <w:t>2</w:t>
            </w:r>
          </w:p>
        </w:tc>
        <w:tc>
          <w:tcPr>
            <w:tcW w:w="1701" w:type="dxa"/>
            <w:tcBorders>
              <w:top w:val="single" w:color="auto" w:sz="4" w:space="0"/>
              <w:left w:val="single" w:color="auto" w:sz="4" w:space="0"/>
              <w:bottom w:val="single" w:color="auto" w:sz="4" w:space="0"/>
              <w:right w:val="single" w:color="auto" w:sz="4" w:space="0"/>
            </w:tcBorders>
            <w:tcMar>
              <w:left w:w="0" w:type="dxa"/>
              <w:right w:w="0" w:type="dxa"/>
            </w:tcMar>
          </w:tcPr>
          <w:p w14:paraId="08F6AFAF">
            <w:pPr>
              <w:jc w:val="center"/>
              <w:rPr>
                <w:rFonts w:ascii="Times New Roman" w:hAnsi="Times New Roman"/>
                <w:b/>
                <w:sz w:val="24"/>
                <w:szCs w:val="24"/>
              </w:rPr>
            </w:pPr>
          </w:p>
        </w:tc>
      </w:tr>
      <w:tr w14:paraId="326D75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trPr>
        <w:tc>
          <w:tcPr>
            <w:tcW w:w="2142"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108E5A37">
            <w:pPr>
              <w:rPr>
                <w:rFonts w:ascii="Times New Roman" w:hAnsi="Times New Roman"/>
                <w:b/>
                <w:sz w:val="24"/>
                <w:szCs w:val="24"/>
              </w:rPr>
            </w:pPr>
            <w:r>
              <w:rPr>
                <w:rFonts w:ascii="Times New Roman" w:hAnsi="Times New Roman"/>
                <w:b/>
                <w:sz w:val="24"/>
                <w:szCs w:val="24"/>
              </w:rPr>
              <w:t>Тема</w:t>
            </w:r>
            <w:r>
              <w:rPr>
                <w:rFonts w:ascii="Times New Roman" w:hAnsi="Times New Roman"/>
                <w:b/>
                <w:spacing w:val="-3"/>
                <w:sz w:val="24"/>
                <w:szCs w:val="24"/>
              </w:rPr>
              <w:t xml:space="preserve"> 1</w:t>
            </w:r>
            <w:r>
              <w:rPr>
                <w:rFonts w:ascii="Times New Roman" w:hAnsi="Times New Roman"/>
                <w:b/>
                <w:sz w:val="24"/>
                <w:szCs w:val="24"/>
              </w:rPr>
              <w:t>.1</w:t>
            </w:r>
          </w:p>
          <w:p w14:paraId="086E697C">
            <w:pPr>
              <w:rPr>
                <w:rFonts w:ascii="Times New Roman" w:hAnsi="Times New Roman"/>
                <w:b/>
                <w:sz w:val="24"/>
                <w:szCs w:val="24"/>
              </w:rPr>
            </w:pPr>
            <w:r>
              <w:rPr>
                <w:rFonts w:ascii="Times New Roman" w:hAnsi="Times New Roman"/>
                <w:sz w:val="24"/>
                <w:szCs w:val="24"/>
              </w:rPr>
              <w:t>Введение</w:t>
            </w: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7EAB4668">
            <w:pPr>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5"/>
                <w:sz w:val="24"/>
                <w:szCs w:val="24"/>
              </w:rPr>
              <w:t xml:space="preserve"> </w:t>
            </w:r>
            <w:r>
              <w:rPr>
                <w:rFonts w:ascii="Times New Roman" w:hAnsi="Times New Roman"/>
                <w:b/>
                <w:sz w:val="24"/>
                <w:szCs w:val="24"/>
              </w:rPr>
              <w:t>материала</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68AEBCFF">
            <w:pPr>
              <w:jc w:val="center"/>
              <w:rPr>
                <w:rFonts w:ascii="Times New Roman" w:hAnsi="Times New Roman"/>
                <w:sz w:val="24"/>
                <w:szCs w:val="24"/>
              </w:rPr>
            </w:pPr>
            <w:r>
              <w:rPr>
                <w:rFonts w:ascii="Times New Roman" w:hAnsi="Times New Roman"/>
                <w:sz w:val="24"/>
                <w:szCs w:val="24"/>
              </w:rPr>
              <w:t>2</w:t>
            </w:r>
          </w:p>
        </w:tc>
        <w:tc>
          <w:tcPr>
            <w:tcW w:w="170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07248BEF">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03</w:t>
            </w:r>
          </w:p>
          <w:p w14:paraId="2DC63ECB">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05</w:t>
            </w:r>
          </w:p>
        </w:tc>
      </w:tr>
      <w:tr w14:paraId="366D12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3"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AC118F3">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67B6C885">
            <w:pPr>
              <w:pStyle w:val="127"/>
              <w:spacing w:beforeAutospacing="0" w:afterAutospacing="0"/>
              <w:ind w:left="140" w:right="134"/>
              <w:jc w:val="both"/>
            </w:pPr>
            <w:r>
              <w:t>Физика - наука о природе. Научные методы познания окружающего мира. Роль эксперимента и теории в процессе познания природы. Эксперимент в физике. Моделирование физических явлений и процессов. Научные гипотезы. Физические законы и теории. Границы применимости физических законов. Принцип соответствия. Роль и место физики в формировании современной научной картины мира, в практической деятельности людей</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BA22E45">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AB75B4E">
            <w:pPr>
              <w:rPr>
                <w:rFonts w:ascii="Times New Roman" w:hAnsi="Times New Roman"/>
                <w:sz w:val="24"/>
                <w:szCs w:val="24"/>
              </w:rPr>
            </w:pPr>
          </w:p>
        </w:tc>
      </w:tr>
      <w:tr w14:paraId="4B77EF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 w:hRule="atLeast"/>
        </w:trPr>
        <w:tc>
          <w:tcPr>
            <w:tcW w:w="11923" w:type="dxa"/>
            <w:gridSpan w:val="2"/>
            <w:tcBorders>
              <w:top w:val="single" w:color="auto" w:sz="4" w:space="0"/>
              <w:left w:val="single" w:color="auto" w:sz="4" w:space="0"/>
              <w:bottom w:val="single" w:color="auto" w:sz="4" w:space="0"/>
              <w:right w:val="single" w:color="auto" w:sz="4" w:space="0"/>
            </w:tcBorders>
            <w:tcMar>
              <w:left w:w="0" w:type="dxa"/>
              <w:right w:w="0" w:type="dxa"/>
            </w:tcMar>
          </w:tcPr>
          <w:p w14:paraId="78CE0225">
            <w:pPr>
              <w:ind w:left="140"/>
              <w:rPr>
                <w:rFonts w:ascii="Times New Roman" w:hAnsi="Times New Roman"/>
                <w:b/>
                <w:sz w:val="24"/>
                <w:szCs w:val="24"/>
              </w:rPr>
            </w:pPr>
            <w:r>
              <w:rPr>
                <w:rFonts w:ascii="Times New Roman" w:hAnsi="Times New Roman"/>
                <w:b/>
                <w:sz w:val="24"/>
                <w:szCs w:val="24"/>
              </w:rPr>
              <w:t>Раздел</w:t>
            </w:r>
            <w:r>
              <w:rPr>
                <w:rFonts w:ascii="Times New Roman" w:hAnsi="Times New Roman"/>
                <w:b/>
                <w:spacing w:val="-2"/>
                <w:sz w:val="24"/>
                <w:szCs w:val="24"/>
              </w:rPr>
              <w:t xml:space="preserve"> </w:t>
            </w:r>
            <w:r>
              <w:rPr>
                <w:rFonts w:ascii="Times New Roman" w:hAnsi="Times New Roman"/>
                <w:b/>
                <w:sz w:val="24"/>
                <w:szCs w:val="24"/>
              </w:rPr>
              <w:t>2.</w:t>
            </w:r>
            <w:r>
              <w:rPr>
                <w:rFonts w:ascii="Times New Roman" w:hAnsi="Times New Roman"/>
                <w:b/>
                <w:spacing w:val="-1"/>
                <w:sz w:val="24"/>
                <w:szCs w:val="24"/>
              </w:rPr>
              <w:t xml:space="preserve"> </w:t>
            </w:r>
            <w:r>
              <w:rPr>
                <w:rFonts w:ascii="Times New Roman" w:hAnsi="Times New Roman"/>
                <w:b/>
                <w:sz w:val="24"/>
                <w:szCs w:val="24"/>
              </w:rPr>
              <w:t>Механика</w:t>
            </w:r>
          </w:p>
        </w:tc>
        <w:tc>
          <w:tcPr>
            <w:tcW w:w="851" w:type="dxa"/>
            <w:tcBorders>
              <w:top w:val="single" w:color="auto" w:sz="4" w:space="0"/>
              <w:left w:val="single" w:color="auto" w:sz="4" w:space="0"/>
              <w:bottom w:val="single" w:color="auto" w:sz="4" w:space="0"/>
              <w:right w:val="single" w:color="auto" w:sz="4" w:space="0"/>
            </w:tcBorders>
            <w:tcMar>
              <w:left w:w="0" w:type="dxa"/>
              <w:right w:w="0" w:type="dxa"/>
            </w:tcMar>
          </w:tcPr>
          <w:p w14:paraId="4D237071">
            <w:pPr>
              <w:jc w:val="center"/>
              <w:rPr>
                <w:rFonts w:ascii="Times New Roman" w:hAnsi="Times New Roman"/>
                <w:b/>
                <w:sz w:val="24"/>
                <w:szCs w:val="24"/>
              </w:rPr>
            </w:pPr>
            <w:r>
              <w:rPr>
                <w:rFonts w:ascii="Times New Roman" w:hAnsi="Times New Roman"/>
                <w:b/>
                <w:sz w:val="24"/>
                <w:szCs w:val="24"/>
              </w:rPr>
              <w:t>16</w:t>
            </w:r>
          </w:p>
        </w:tc>
        <w:tc>
          <w:tcPr>
            <w:tcW w:w="170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752AD1E1">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01</w:t>
            </w:r>
          </w:p>
          <w:p w14:paraId="19773F90">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02</w:t>
            </w:r>
          </w:p>
          <w:p w14:paraId="26BED03B">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04</w:t>
            </w:r>
          </w:p>
          <w:p w14:paraId="1B7FCC8C">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05</w:t>
            </w:r>
          </w:p>
          <w:p w14:paraId="5EFD527C">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07</w:t>
            </w:r>
          </w:p>
        </w:tc>
      </w:tr>
      <w:tr w14:paraId="6A389C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 w:hRule="atLeast"/>
        </w:trPr>
        <w:tc>
          <w:tcPr>
            <w:tcW w:w="2142"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3C1A5F1A">
            <w:pPr>
              <w:rPr>
                <w:rFonts w:ascii="Times New Roman" w:hAnsi="Times New Roman"/>
                <w:b/>
                <w:sz w:val="24"/>
                <w:szCs w:val="24"/>
              </w:rPr>
            </w:pPr>
            <w:r>
              <w:rPr>
                <w:rFonts w:ascii="Times New Roman" w:hAnsi="Times New Roman"/>
                <w:b/>
                <w:sz w:val="24"/>
                <w:szCs w:val="24"/>
              </w:rPr>
              <w:t>Тема</w:t>
            </w:r>
            <w:r>
              <w:rPr>
                <w:rFonts w:ascii="Times New Roman" w:hAnsi="Times New Roman"/>
                <w:b/>
                <w:spacing w:val="-3"/>
                <w:sz w:val="24"/>
                <w:szCs w:val="24"/>
              </w:rPr>
              <w:t xml:space="preserve"> </w:t>
            </w:r>
            <w:r>
              <w:rPr>
                <w:rFonts w:ascii="Times New Roman" w:hAnsi="Times New Roman"/>
                <w:b/>
                <w:sz w:val="24"/>
                <w:szCs w:val="24"/>
              </w:rPr>
              <w:t>2.1</w:t>
            </w:r>
          </w:p>
          <w:p w14:paraId="4F5CD862">
            <w:pPr>
              <w:rPr>
                <w:rFonts w:ascii="Times New Roman" w:hAnsi="Times New Roman"/>
                <w:b/>
                <w:sz w:val="24"/>
                <w:szCs w:val="24"/>
              </w:rPr>
            </w:pPr>
            <w:r>
              <w:rPr>
                <w:rFonts w:ascii="Times New Roman" w:hAnsi="Times New Roman"/>
                <w:sz w:val="24"/>
                <w:szCs w:val="24"/>
              </w:rPr>
              <w:t>Кинематика</w:t>
            </w: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4514FCFD">
            <w:pPr>
              <w:ind w:left="140"/>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4"/>
                <w:sz w:val="24"/>
                <w:szCs w:val="24"/>
              </w:rPr>
              <w:t xml:space="preserve"> </w:t>
            </w:r>
            <w:r>
              <w:rPr>
                <w:rFonts w:ascii="Times New Roman" w:hAnsi="Times New Roman"/>
                <w:b/>
                <w:sz w:val="24"/>
                <w:szCs w:val="24"/>
              </w:rPr>
              <w:t>материала</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6A6075AA">
            <w:pPr>
              <w:jc w:val="center"/>
              <w:rPr>
                <w:rFonts w:ascii="Times New Roman" w:hAnsi="Times New Roman"/>
                <w:sz w:val="24"/>
                <w:szCs w:val="24"/>
              </w:rPr>
            </w:pPr>
            <w:r>
              <w:rPr>
                <w:rFonts w:ascii="Times New Roman" w:hAnsi="Times New Roman"/>
                <w:sz w:val="24"/>
                <w:szCs w:val="24"/>
              </w:rPr>
              <w:t>4</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73C00F41">
            <w:pPr>
              <w:rPr>
                <w:rFonts w:ascii="Times New Roman" w:hAnsi="Times New Roman"/>
                <w:sz w:val="24"/>
                <w:szCs w:val="24"/>
              </w:rPr>
            </w:pPr>
          </w:p>
        </w:tc>
      </w:tr>
      <w:tr w14:paraId="67DAE9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57"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28B99A7">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76AF6AFA">
            <w:pPr>
              <w:pStyle w:val="127"/>
              <w:spacing w:beforeAutospacing="0" w:afterAutospacing="0"/>
              <w:ind w:left="140" w:right="134"/>
              <w:jc w:val="both"/>
            </w:pPr>
            <w:r>
              <w:t>Механическое движение. Относительность механического движения. Система отсчета. Траектория. Перемещение, скорость (средняя скорость, мгновенная скорость) и ускорение материальной точки, их проекции на оси системы координат. Сложение перемещений и сложение скоростей. Равномерное и равноускоренное прямолинейное движение. Графики зависимости координат, скорости, ускорения, пути и перемещения материальной точки от времени. Свободное падение. Ускорение свободного падения. Криволинейное движение. Движение материальной точки по окружности. Угловая скорость, линейная скорость. Период и частота. Центростремительное ускорение</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FE7D9B7">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0BE2FC3">
            <w:pPr>
              <w:rPr>
                <w:rFonts w:ascii="Times New Roman" w:hAnsi="Times New Roman"/>
                <w:sz w:val="24"/>
                <w:szCs w:val="24"/>
              </w:rPr>
            </w:pPr>
          </w:p>
        </w:tc>
      </w:tr>
      <w:tr w14:paraId="47F536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43E87969">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0F8C9E87">
            <w:pPr>
              <w:pStyle w:val="127"/>
              <w:spacing w:beforeAutospacing="0" w:afterAutospacing="0"/>
              <w:jc w:val="both"/>
            </w:pPr>
            <w:r>
              <w:t>Практические занятия</w:t>
            </w:r>
            <w:r>
              <w:rPr>
                <w:rStyle w:val="14"/>
              </w:rPr>
              <w:footnoteReference w:id="86"/>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DD9C782">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38497A9">
            <w:pPr>
              <w:rPr>
                <w:rFonts w:ascii="Times New Roman" w:hAnsi="Times New Roman"/>
                <w:sz w:val="24"/>
                <w:szCs w:val="24"/>
              </w:rPr>
            </w:pPr>
          </w:p>
        </w:tc>
      </w:tr>
      <w:tr w14:paraId="289A25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2BCFB90">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3E3B46B4">
            <w:pPr>
              <w:pStyle w:val="127"/>
              <w:spacing w:beforeAutospacing="0" w:afterAutospacing="0"/>
              <w:ind w:left="140" w:right="134"/>
              <w:jc w:val="both"/>
            </w:pPr>
            <w:r>
              <w:t>Практические работы:</w:t>
            </w:r>
          </w:p>
          <w:p w14:paraId="36B45FCE">
            <w:pPr>
              <w:pStyle w:val="127"/>
              <w:spacing w:beforeAutospacing="0" w:afterAutospacing="0"/>
              <w:ind w:left="140" w:right="134"/>
              <w:jc w:val="both"/>
            </w:pPr>
            <w:r>
              <w:t xml:space="preserve">Измерение мгновенной скорости. </w:t>
            </w:r>
          </w:p>
          <w:p w14:paraId="1ED75E16">
            <w:pPr>
              <w:pStyle w:val="127"/>
              <w:spacing w:beforeAutospacing="0" w:afterAutospacing="0"/>
              <w:ind w:left="140" w:right="134"/>
              <w:jc w:val="both"/>
            </w:pPr>
            <w:r>
              <w:t xml:space="preserve">Исследование соотношения между путями, пройденными телом за последовательные равные промежутки времени при равноускоренном движении с начальной скоростью, равной нулю. </w:t>
            </w:r>
          </w:p>
          <w:p w14:paraId="0BB05868">
            <w:pPr>
              <w:pStyle w:val="127"/>
              <w:spacing w:beforeAutospacing="0" w:afterAutospacing="0"/>
              <w:ind w:left="140" w:right="134"/>
              <w:jc w:val="both"/>
            </w:pPr>
            <w:r>
              <w:t xml:space="preserve">Изучение движения шарика в вязкой жидкости. </w:t>
            </w:r>
          </w:p>
          <w:p w14:paraId="7ECD4651">
            <w:pPr>
              <w:pStyle w:val="127"/>
              <w:spacing w:beforeAutospacing="0" w:afterAutospacing="0"/>
              <w:ind w:left="140" w:right="134"/>
              <w:jc w:val="both"/>
            </w:pPr>
            <w:r>
              <w:t>Изучение движения тела, брошенного горизонтально</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19755B3">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22428469">
            <w:pPr>
              <w:rPr>
                <w:rFonts w:ascii="Times New Roman" w:hAnsi="Times New Roman"/>
                <w:sz w:val="24"/>
                <w:szCs w:val="24"/>
              </w:rPr>
            </w:pPr>
          </w:p>
        </w:tc>
      </w:tr>
      <w:tr w14:paraId="6C11A2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 w:hRule="atLeast"/>
        </w:trPr>
        <w:tc>
          <w:tcPr>
            <w:tcW w:w="2142"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001F88A7">
            <w:pPr>
              <w:rPr>
                <w:rFonts w:ascii="Times New Roman" w:hAnsi="Times New Roman"/>
                <w:b/>
                <w:sz w:val="24"/>
                <w:szCs w:val="24"/>
              </w:rPr>
            </w:pPr>
            <w:r>
              <w:rPr>
                <w:rFonts w:ascii="Times New Roman" w:hAnsi="Times New Roman"/>
                <w:b/>
                <w:sz w:val="24"/>
                <w:szCs w:val="24"/>
              </w:rPr>
              <w:t>Тема</w:t>
            </w:r>
            <w:r>
              <w:rPr>
                <w:rFonts w:ascii="Times New Roman" w:hAnsi="Times New Roman"/>
                <w:b/>
                <w:spacing w:val="-3"/>
                <w:sz w:val="24"/>
                <w:szCs w:val="24"/>
              </w:rPr>
              <w:t xml:space="preserve"> </w:t>
            </w:r>
            <w:r>
              <w:rPr>
                <w:rFonts w:ascii="Times New Roman" w:hAnsi="Times New Roman"/>
                <w:b/>
                <w:sz w:val="24"/>
                <w:szCs w:val="24"/>
              </w:rPr>
              <w:t>2.2</w:t>
            </w:r>
          </w:p>
          <w:p w14:paraId="68ACFA3E">
            <w:pPr>
              <w:rPr>
                <w:rFonts w:ascii="Times New Roman" w:hAnsi="Times New Roman"/>
                <w:sz w:val="24"/>
                <w:szCs w:val="24"/>
              </w:rPr>
            </w:pPr>
            <w:r>
              <w:rPr>
                <w:rFonts w:ascii="Times New Roman" w:hAnsi="Times New Roman"/>
                <w:sz w:val="24"/>
                <w:szCs w:val="24"/>
              </w:rPr>
              <w:t>Динамика</w:t>
            </w: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2C32F878">
            <w:pPr>
              <w:ind w:left="140" w:right="134"/>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4"/>
                <w:sz w:val="24"/>
                <w:szCs w:val="24"/>
              </w:rPr>
              <w:t xml:space="preserve"> </w:t>
            </w:r>
            <w:r>
              <w:rPr>
                <w:rFonts w:ascii="Times New Roman" w:hAnsi="Times New Roman"/>
                <w:b/>
                <w:sz w:val="24"/>
                <w:szCs w:val="24"/>
              </w:rPr>
              <w:t>материала</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4E045B57">
            <w:pPr>
              <w:jc w:val="center"/>
              <w:rPr>
                <w:rFonts w:ascii="Times New Roman" w:hAnsi="Times New Roman"/>
                <w:sz w:val="24"/>
                <w:szCs w:val="24"/>
              </w:rPr>
            </w:pPr>
            <w:r>
              <w:rPr>
                <w:rFonts w:ascii="Times New Roman" w:hAnsi="Times New Roman"/>
                <w:sz w:val="24"/>
                <w:szCs w:val="24"/>
              </w:rPr>
              <w:t>4</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757C0747">
            <w:pPr>
              <w:rPr>
                <w:rFonts w:ascii="Times New Roman" w:hAnsi="Times New Roman"/>
                <w:sz w:val="24"/>
                <w:szCs w:val="24"/>
              </w:rPr>
            </w:pPr>
          </w:p>
        </w:tc>
      </w:tr>
      <w:tr w14:paraId="7A78F8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1CA443E">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6A89082F">
            <w:pPr>
              <w:pStyle w:val="127"/>
              <w:spacing w:beforeAutospacing="0" w:afterAutospacing="0"/>
              <w:ind w:left="140" w:right="134"/>
              <w:jc w:val="both"/>
            </w:pPr>
            <w:r>
              <w:t>Принцип относительности Галилея. Первый закон Ньютона. Инерциальные системы отсчета. Масса тела. Сила. Принцип суперпозиции сил. Второй закон Ньютона для материальной точки в инерциальной системе отсчета (ИСО). Третий закон Ньютона для материальных точек. Закон всемирного тяготения. Сила тяжести. Первая космическая скорость. Вес тела. Сила упругости. Закон Гука. Сила трения. Сухое трение. Сила трения скольжения и сила трения покоя. Коэффициент трения. Сила сопротивления при движении тела в жидкости или газе. Поступательное и вращательное движение абсолютно твердого тела. Момент силы относительно оси вращения. Плечо силы. Условия равновесия твердого тела в ИСО</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52B5375">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5605757">
            <w:pPr>
              <w:rPr>
                <w:rFonts w:ascii="Times New Roman" w:hAnsi="Times New Roman"/>
                <w:sz w:val="24"/>
                <w:szCs w:val="24"/>
              </w:rPr>
            </w:pPr>
          </w:p>
        </w:tc>
      </w:tr>
      <w:tr w14:paraId="75DB2D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8"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4F45B4A9">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4DA85AE1">
            <w:pPr>
              <w:pStyle w:val="127"/>
              <w:spacing w:beforeAutospacing="0" w:afterAutospacing="0"/>
              <w:ind w:left="140" w:right="134"/>
              <w:jc w:val="both"/>
            </w:pPr>
            <w:r>
              <w:t>Практические занятия</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C140AAE">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2FB0BDAC">
            <w:pPr>
              <w:rPr>
                <w:rFonts w:ascii="Times New Roman" w:hAnsi="Times New Roman"/>
                <w:sz w:val="24"/>
                <w:szCs w:val="24"/>
              </w:rPr>
            </w:pPr>
          </w:p>
        </w:tc>
      </w:tr>
      <w:tr w14:paraId="315C9C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27C22701">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3FC4C722">
            <w:pPr>
              <w:pStyle w:val="127"/>
              <w:spacing w:beforeAutospacing="0" w:afterAutospacing="0"/>
              <w:ind w:left="140" w:right="134"/>
              <w:jc w:val="both"/>
            </w:pPr>
            <w:r>
              <w:t>Практические работы:</w:t>
            </w:r>
          </w:p>
          <w:p w14:paraId="088E805C">
            <w:pPr>
              <w:pStyle w:val="127"/>
              <w:spacing w:beforeAutospacing="0" w:afterAutospacing="0"/>
              <w:ind w:left="140" w:right="134"/>
              <w:jc w:val="both"/>
            </w:pPr>
            <w:r>
              <w:t xml:space="preserve">Изучение движения бруска по наклонной плоскости под действием нескольких сил. </w:t>
            </w:r>
          </w:p>
          <w:p w14:paraId="70F2C626">
            <w:pPr>
              <w:pStyle w:val="127"/>
              <w:spacing w:beforeAutospacing="0" w:afterAutospacing="0"/>
              <w:ind w:left="140" w:right="134"/>
              <w:jc w:val="both"/>
            </w:pPr>
            <w:r>
              <w:t xml:space="preserve">Исследование зависимости сил упругости, возникающих в деформированной пружине и резиновом образце от величины их деформации. </w:t>
            </w:r>
          </w:p>
          <w:p w14:paraId="21810966">
            <w:pPr>
              <w:pStyle w:val="127"/>
              <w:spacing w:beforeAutospacing="0" w:afterAutospacing="0"/>
              <w:ind w:left="140" w:right="134"/>
              <w:jc w:val="both"/>
            </w:pPr>
            <w:r>
              <w:t>Исследование условий равновесия твердого тела, имеющего ось вращения</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7E15AFA6">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64394AA">
            <w:pPr>
              <w:rPr>
                <w:rFonts w:ascii="Times New Roman" w:hAnsi="Times New Roman"/>
                <w:sz w:val="24"/>
                <w:szCs w:val="24"/>
              </w:rPr>
            </w:pPr>
          </w:p>
        </w:tc>
      </w:tr>
      <w:tr w14:paraId="526FC2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2142"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0D0581EC">
            <w:pPr>
              <w:rPr>
                <w:rFonts w:ascii="Times New Roman" w:hAnsi="Times New Roman"/>
                <w:b/>
                <w:sz w:val="24"/>
                <w:szCs w:val="24"/>
              </w:rPr>
            </w:pPr>
            <w:r>
              <w:rPr>
                <w:rFonts w:ascii="Times New Roman" w:hAnsi="Times New Roman"/>
                <w:b/>
                <w:sz w:val="24"/>
                <w:szCs w:val="24"/>
              </w:rPr>
              <w:t>Тема</w:t>
            </w:r>
            <w:r>
              <w:rPr>
                <w:rFonts w:ascii="Times New Roman" w:hAnsi="Times New Roman"/>
                <w:b/>
                <w:spacing w:val="-3"/>
                <w:sz w:val="24"/>
                <w:szCs w:val="24"/>
              </w:rPr>
              <w:t xml:space="preserve"> </w:t>
            </w:r>
            <w:r>
              <w:rPr>
                <w:rFonts w:ascii="Times New Roman" w:hAnsi="Times New Roman"/>
                <w:b/>
                <w:sz w:val="24"/>
                <w:szCs w:val="24"/>
              </w:rPr>
              <w:t>2.3</w:t>
            </w:r>
          </w:p>
          <w:p w14:paraId="57643D15">
            <w:pPr>
              <w:ind w:right="143"/>
              <w:rPr>
                <w:rFonts w:ascii="Times New Roman" w:hAnsi="Times New Roman"/>
                <w:sz w:val="24"/>
                <w:szCs w:val="24"/>
              </w:rPr>
            </w:pPr>
            <w:r>
              <w:rPr>
                <w:rFonts w:ascii="Times New Roman" w:hAnsi="Times New Roman"/>
                <w:sz w:val="24"/>
                <w:szCs w:val="24"/>
              </w:rPr>
              <w:t xml:space="preserve">Законы сохранения </w:t>
            </w:r>
            <w:r>
              <w:rPr>
                <w:rFonts w:ascii="Times New Roman" w:hAnsi="Times New Roman"/>
                <w:sz w:val="24"/>
                <w:szCs w:val="24"/>
              </w:rPr>
              <w:br w:type="textWrapping"/>
            </w:r>
            <w:r>
              <w:rPr>
                <w:rFonts w:ascii="Times New Roman" w:hAnsi="Times New Roman"/>
                <w:sz w:val="24"/>
                <w:szCs w:val="24"/>
              </w:rPr>
              <w:t>в</w:t>
            </w:r>
            <w:r>
              <w:rPr>
                <w:rFonts w:ascii="Times New Roman" w:hAnsi="Times New Roman"/>
                <w:spacing w:val="-47"/>
                <w:sz w:val="24"/>
                <w:szCs w:val="24"/>
              </w:rPr>
              <w:t xml:space="preserve">   </w:t>
            </w:r>
            <w:r>
              <w:rPr>
                <w:rFonts w:ascii="Times New Roman" w:hAnsi="Times New Roman"/>
                <w:sz w:val="24"/>
                <w:szCs w:val="24"/>
              </w:rPr>
              <w:t>механике</w:t>
            </w: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32041739">
            <w:pPr>
              <w:ind w:left="140" w:right="134"/>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4"/>
                <w:sz w:val="24"/>
                <w:szCs w:val="24"/>
              </w:rPr>
              <w:t xml:space="preserve"> </w:t>
            </w:r>
            <w:r>
              <w:rPr>
                <w:rFonts w:ascii="Times New Roman" w:hAnsi="Times New Roman"/>
                <w:b/>
                <w:sz w:val="24"/>
                <w:szCs w:val="24"/>
              </w:rPr>
              <w:t>материала:</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18D0B529">
            <w:pPr>
              <w:jc w:val="center"/>
              <w:rPr>
                <w:rFonts w:ascii="Times New Roman" w:hAnsi="Times New Roman"/>
                <w:sz w:val="24"/>
                <w:szCs w:val="24"/>
              </w:rPr>
            </w:pPr>
            <w:r>
              <w:rPr>
                <w:rFonts w:ascii="Times New Roman" w:hAnsi="Times New Roman"/>
                <w:sz w:val="24"/>
                <w:szCs w:val="24"/>
              </w:rPr>
              <w:t>4</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FE8F7A5">
            <w:pPr>
              <w:rPr>
                <w:rFonts w:ascii="Times New Roman" w:hAnsi="Times New Roman"/>
                <w:sz w:val="24"/>
                <w:szCs w:val="24"/>
              </w:rPr>
            </w:pPr>
          </w:p>
        </w:tc>
      </w:tr>
      <w:tr w14:paraId="7FF4FE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80"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21D9320">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43B867D7">
            <w:pPr>
              <w:ind w:left="140" w:right="134"/>
              <w:jc w:val="both"/>
              <w:rPr>
                <w:rFonts w:ascii="Times New Roman" w:hAnsi="Times New Roman"/>
                <w:sz w:val="24"/>
                <w:szCs w:val="24"/>
              </w:rPr>
            </w:pPr>
            <w:r>
              <w:rPr>
                <w:rFonts w:ascii="Times New Roman" w:hAnsi="Times New Roman"/>
                <w:sz w:val="24"/>
                <w:szCs w:val="24"/>
              </w:rPr>
              <w:t>Импульс материальной точки, системы материальных точек. Импульс силы и изменение импульса тела. Закон сохранения импульса в ИСО. Реактивное движение. Работа силы. Мощность силы. Кинетическая энергия материальной точки. Теорема об изменении кинетической энергии. Потенциальная энергия. Потенциальная энергия упруго деформированной пружины. Потенциальная энергия тела вблизи поверхности Земли. Потенциальные и непотенциальные силы. Связь работы непотенциальных сил с изменением механической энергии системы тел. Закон сохранения механической энергии. Упругие и неупругие столкновения</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C3B884B">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4473BD8">
            <w:pPr>
              <w:rPr>
                <w:rFonts w:ascii="Times New Roman" w:hAnsi="Times New Roman"/>
                <w:sz w:val="24"/>
                <w:szCs w:val="24"/>
              </w:rPr>
            </w:pPr>
          </w:p>
        </w:tc>
      </w:tr>
      <w:tr w14:paraId="534AD5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2AE09553">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74BDBEF8">
            <w:pPr>
              <w:ind w:left="140" w:right="134"/>
              <w:jc w:val="both"/>
              <w:rPr>
                <w:rFonts w:ascii="Times New Roman" w:hAnsi="Times New Roman"/>
                <w:sz w:val="24"/>
                <w:szCs w:val="24"/>
              </w:rPr>
            </w:pPr>
            <w:r>
              <w:rPr>
                <w:rFonts w:ascii="Times New Roman" w:hAnsi="Times New Roman"/>
                <w:sz w:val="24"/>
                <w:szCs w:val="24"/>
              </w:rPr>
              <w:t>Практические занятия</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4575B31C">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FEE0373">
            <w:pPr>
              <w:rPr>
                <w:rFonts w:ascii="Times New Roman" w:hAnsi="Times New Roman"/>
                <w:sz w:val="24"/>
                <w:szCs w:val="24"/>
              </w:rPr>
            </w:pPr>
          </w:p>
        </w:tc>
      </w:tr>
      <w:tr w14:paraId="0F234F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56A832F">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1926FF63">
            <w:pPr>
              <w:pStyle w:val="127"/>
              <w:spacing w:beforeAutospacing="0" w:afterAutospacing="0"/>
              <w:ind w:left="140" w:right="134"/>
              <w:jc w:val="both"/>
            </w:pPr>
            <w:r>
              <w:t>Практические работы:</w:t>
            </w:r>
          </w:p>
          <w:p w14:paraId="5620055B">
            <w:pPr>
              <w:ind w:left="140" w:right="134"/>
              <w:jc w:val="both"/>
              <w:rPr>
                <w:rFonts w:ascii="Times New Roman" w:hAnsi="Times New Roman"/>
                <w:sz w:val="24"/>
                <w:szCs w:val="24"/>
              </w:rPr>
            </w:pPr>
            <w:r>
              <w:rPr>
                <w:rFonts w:ascii="Times New Roman" w:hAnsi="Times New Roman"/>
                <w:sz w:val="24"/>
                <w:szCs w:val="24"/>
              </w:rPr>
              <w:t xml:space="preserve">Изучение связи скоростей тел при неупругом ударе. </w:t>
            </w:r>
          </w:p>
          <w:p w14:paraId="58AB30CA">
            <w:pPr>
              <w:ind w:left="140" w:right="134"/>
              <w:jc w:val="both"/>
              <w:rPr>
                <w:rFonts w:ascii="Times New Roman" w:hAnsi="Times New Roman"/>
                <w:sz w:val="24"/>
                <w:szCs w:val="24"/>
              </w:rPr>
            </w:pPr>
            <w:r>
              <w:rPr>
                <w:rFonts w:ascii="Times New Roman" w:hAnsi="Times New Roman"/>
                <w:sz w:val="24"/>
                <w:szCs w:val="24"/>
              </w:rPr>
              <w:t>Исследование связи работы силы с изменением механической энергии тела</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E1FB727">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26F6E9BF">
            <w:pPr>
              <w:rPr>
                <w:rFonts w:ascii="Times New Roman" w:hAnsi="Times New Roman"/>
                <w:sz w:val="24"/>
                <w:szCs w:val="24"/>
              </w:rPr>
            </w:pPr>
          </w:p>
        </w:tc>
      </w:tr>
      <w:tr w14:paraId="2DD1F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42A19611">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4A99AFC8">
            <w:pPr>
              <w:pStyle w:val="127"/>
              <w:spacing w:beforeAutospacing="0" w:afterAutospacing="0"/>
              <w:ind w:left="140" w:right="134"/>
              <w:rPr>
                <w:b/>
                <w:bCs/>
                <w:iCs/>
              </w:rPr>
            </w:pPr>
            <w:r>
              <w:rPr>
                <w:b/>
              </w:rPr>
              <w:t>Профессионально ориентированное содержание (содержание прикладного модуля)</w:t>
            </w:r>
            <w:r>
              <w:rPr>
                <w:rStyle w:val="14"/>
                <w:b/>
              </w:rPr>
              <w:footnoteReference w:id="87"/>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7CB2AF9E">
            <w:pPr>
              <w:jc w:val="center"/>
              <w:rPr>
                <w:rFonts w:ascii="Times New Roman" w:hAnsi="Times New Roman"/>
                <w:b/>
                <w:bCs/>
                <w:sz w:val="24"/>
                <w:szCs w:val="24"/>
              </w:rPr>
            </w:pPr>
            <w:r>
              <w:rPr>
                <w:rFonts w:ascii="Times New Roman" w:hAnsi="Times New Roman"/>
                <w:b/>
                <w:bCs/>
                <w:sz w:val="24"/>
                <w:szCs w:val="24"/>
              </w:rPr>
              <w:t>4</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48DC55C1">
            <w:pPr>
              <w:rPr>
                <w:rFonts w:ascii="Times New Roman" w:hAnsi="Times New Roman"/>
                <w:sz w:val="24"/>
                <w:szCs w:val="24"/>
              </w:rPr>
            </w:pPr>
          </w:p>
        </w:tc>
      </w:tr>
      <w:tr w14:paraId="581C95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28EB1B3D">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255BBB99">
            <w:pPr>
              <w:pStyle w:val="127"/>
              <w:spacing w:beforeAutospacing="0" w:afterAutospacing="0"/>
              <w:ind w:left="140" w:right="134"/>
              <w:rPr>
                <w:b/>
                <w:bCs/>
              </w:rPr>
            </w:pPr>
            <w:r>
              <w:rPr>
                <w:b/>
                <w:bCs/>
              </w:rPr>
              <w:t>Практические занятия</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48AB1A57">
            <w:pPr>
              <w:jc w:val="center"/>
              <w:rPr>
                <w:rFonts w:ascii="Times New Roman" w:hAnsi="Times New Roman"/>
                <w:b/>
                <w:bCs/>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230F8D65">
            <w:pPr>
              <w:rPr>
                <w:rFonts w:ascii="Times New Roman" w:hAnsi="Times New Roman"/>
                <w:sz w:val="24"/>
                <w:szCs w:val="24"/>
              </w:rPr>
            </w:pPr>
          </w:p>
        </w:tc>
      </w:tr>
      <w:tr w14:paraId="6396B1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80"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2425D305">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60AFAC62">
            <w:pPr>
              <w:pStyle w:val="127"/>
              <w:spacing w:beforeAutospacing="0" w:afterAutospacing="0"/>
              <w:ind w:left="140" w:right="134"/>
              <w:jc w:val="both"/>
              <w:rPr>
                <w:iCs/>
              </w:rPr>
            </w:pPr>
            <w:r>
              <w:rPr>
                <w:iCs/>
              </w:rPr>
              <w:t>Практическая работа: Технические устройства и практическое применение: спидометр, движение снарядов, цепные и ременные передачи, подшипники, водомет, копер, пружинный пистолет, движение искусственных спутников и ракет.</w:t>
            </w:r>
          </w:p>
          <w:p w14:paraId="001F2645">
            <w:pPr>
              <w:pStyle w:val="127"/>
              <w:spacing w:beforeAutospacing="0" w:afterAutospacing="0"/>
              <w:ind w:left="140" w:right="134"/>
              <w:jc w:val="both"/>
              <w:rPr>
                <w:i/>
              </w:rPr>
            </w:pPr>
            <w:r>
              <w:rPr>
                <w:iCs/>
              </w:rPr>
              <w:t>Практическая работа: Использование</w:t>
            </w:r>
            <w:r>
              <w:rPr>
                <w:iCs/>
                <w:spacing w:val="1"/>
              </w:rPr>
              <w:t xml:space="preserve"> </w:t>
            </w:r>
            <w:r>
              <w:rPr>
                <w:iCs/>
              </w:rPr>
              <w:t>законов</w:t>
            </w:r>
            <w:r>
              <w:rPr>
                <w:iCs/>
                <w:spacing w:val="1"/>
              </w:rPr>
              <w:t xml:space="preserve"> </w:t>
            </w:r>
            <w:r>
              <w:rPr>
                <w:iCs/>
              </w:rPr>
              <w:t>механики</w:t>
            </w:r>
            <w:r>
              <w:rPr>
                <w:iCs/>
                <w:spacing w:val="1"/>
              </w:rPr>
              <w:t xml:space="preserve"> </w:t>
            </w:r>
            <w:r>
              <w:rPr>
                <w:iCs/>
              </w:rPr>
              <w:t>для</w:t>
            </w:r>
            <w:r>
              <w:rPr>
                <w:iCs/>
                <w:spacing w:val="1"/>
              </w:rPr>
              <w:t xml:space="preserve"> </w:t>
            </w:r>
            <w:r>
              <w:rPr>
                <w:iCs/>
              </w:rPr>
              <w:t>объяснения</w:t>
            </w:r>
            <w:r>
              <w:rPr>
                <w:iCs/>
                <w:spacing w:val="1"/>
              </w:rPr>
              <w:t xml:space="preserve"> </w:t>
            </w:r>
            <w:r>
              <w:rPr>
                <w:iCs/>
              </w:rPr>
              <w:t>движения</w:t>
            </w:r>
            <w:r>
              <w:rPr>
                <w:iCs/>
                <w:spacing w:val="1"/>
              </w:rPr>
              <w:t xml:space="preserve"> </w:t>
            </w:r>
            <w:r>
              <w:rPr>
                <w:iCs/>
              </w:rPr>
              <w:t>небесных</w:t>
            </w:r>
            <w:r>
              <w:rPr>
                <w:iCs/>
                <w:spacing w:val="1"/>
              </w:rPr>
              <w:t xml:space="preserve"> </w:t>
            </w:r>
            <w:r>
              <w:rPr>
                <w:iCs/>
              </w:rPr>
              <w:t>тел</w:t>
            </w:r>
            <w:r>
              <w:rPr>
                <w:iCs/>
                <w:spacing w:val="1"/>
              </w:rPr>
              <w:t xml:space="preserve"> </w:t>
            </w:r>
            <w:r>
              <w:rPr>
                <w:iCs/>
              </w:rPr>
              <w:t>и</w:t>
            </w:r>
            <w:r>
              <w:rPr>
                <w:iCs/>
                <w:spacing w:val="1"/>
              </w:rPr>
              <w:t xml:space="preserve"> </w:t>
            </w:r>
            <w:r>
              <w:rPr>
                <w:iCs/>
              </w:rPr>
              <w:t>для</w:t>
            </w:r>
            <w:r>
              <w:rPr>
                <w:spacing w:val="1"/>
              </w:rPr>
              <w:t xml:space="preserve"> </w:t>
            </w:r>
            <w:r>
              <w:t>развития космических исследований, границы применимости классической механики. Имитация невесомости</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5452912">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2472139F">
            <w:pPr>
              <w:rPr>
                <w:rFonts w:ascii="Times New Roman" w:hAnsi="Times New Roman"/>
                <w:sz w:val="24"/>
                <w:szCs w:val="24"/>
              </w:rPr>
            </w:pPr>
          </w:p>
        </w:tc>
      </w:tr>
      <w:tr w14:paraId="715CA1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trPr>
        <w:tc>
          <w:tcPr>
            <w:tcW w:w="11923" w:type="dxa"/>
            <w:gridSpan w:val="2"/>
            <w:tcBorders>
              <w:top w:val="single" w:color="auto" w:sz="4" w:space="0"/>
              <w:left w:val="single" w:color="auto" w:sz="4" w:space="0"/>
              <w:bottom w:val="single" w:color="auto" w:sz="4" w:space="0"/>
              <w:right w:val="single" w:color="auto" w:sz="4" w:space="0"/>
            </w:tcBorders>
            <w:tcMar>
              <w:left w:w="0" w:type="dxa"/>
              <w:right w:w="0" w:type="dxa"/>
            </w:tcMar>
          </w:tcPr>
          <w:p w14:paraId="2481600B">
            <w:pPr>
              <w:ind w:left="140" w:right="134"/>
              <w:rPr>
                <w:rFonts w:ascii="Times New Roman" w:hAnsi="Times New Roman"/>
                <w:b/>
                <w:sz w:val="24"/>
                <w:szCs w:val="24"/>
              </w:rPr>
            </w:pPr>
            <w:r>
              <w:rPr>
                <w:rFonts w:ascii="Times New Roman" w:hAnsi="Times New Roman"/>
                <w:b/>
                <w:sz w:val="24"/>
                <w:szCs w:val="24"/>
              </w:rPr>
              <w:t>Раздел</w:t>
            </w:r>
            <w:r>
              <w:rPr>
                <w:rFonts w:ascii="Times New Roman" w:hAnsi="Times New Roman"/>
                <w:b/>
                <w:spacing w:val="-3"/>
                <w:sz w:val="24"/>
                <w:szCs w:val="24"/>
              </w:rPr>
              <w:t xml:space="preserve"> </w:t>
            </w:r>
            <w:r>
              <w:rPr>
                <w:rFonts w:ascii="Times New Roman" w:hAnsi="Times New Roman"/>
                <w:b/>
                <w:sz w:val="24"/>
                <w:szCs w:val="24"/>
              </w:rPr>
              <w:t>3.</w:t>
            </w:r>
            <w:r>
              <w:rPr>
                <w:rFonts w:ascii="Times New Roman" w:hAnsi="Times New Roman"/>
                <w:b/>
                <w:spacing w:val="-2"/>
                <w:sz w:val="24"/>
                <w:szCs w:val="24"/>
              </w:rPr>
              <w:t xml:space="preserve"> </w:t>
            </w:r>
            <w:r>
              <w:rPr>
                <w:rFonts w:ascii="Times New Roman" w:hAnsi="Times New Roman"/>
                <w:b/>
                <w:sz w:val="24"/>
                <w:szCs w:val="24"/>
              </w:rPr>
              <w:t>Молекулярная</w:t>
            </w:r>
            <w:r>
              <w:rPr>
                <w:rFonts w:ascii="Times New Roman" w:hAnsi="Times New Roman"/>
                <w:b/>
                <w:spacing w:val="-3"/>
                <w:sz w:val="24"/>
                <w:szCs w:val="24"/>
              </w:rPr>
              <w:t xml:space="preserve"> </w:t>
            </w:r>
            <w:r>
              <w:rPr>
                <w:rFonts w:ascii="Times New Roman" w:hAnsi="Times New Roman"/>
                <w:b/>
                <w:sz w:val="24"/>
                <w:szCs w:val="24"/>
              </w:rPr>
              <w:t>физика</w:t>
            </w:r>
            <w:r>
              <w:rPr>
                <w:rFonts w:ascii="Times New Roman" w:hAnsi="Times New Roman"/>
                <w:b/>
                <w:spacing w:val="-2"/>
                <w:sz w:val="24"/>
                <w:szCs w:val="24"/>
              </w:rPr>
              <w:t xml:space="preserve"> </w:t>
            </w:r>
            <w:r>
              <w:rPr>
                <w:rFonts w:ascii="Times New Roman" w:hAnsi="Times New Roman"/>
                <w:b/>
                <w:sz w:val="24"/>
                <w:szCs w:val="24"/>
              </w:rPr>
              <w:t>и</w:t>
            </w:r>
            <w:r>
              <w:rPr>
                <w:rFonts w:ascii="Times New Roman" w:hAnsi="Times New Roman"/>
                <w:b/>
                <w:spacing w:val="-1"/>
                <w:sz w:val="24"/>
                <w:szCs w:val="24"/>
              </w:rPr>
              <w:t xml:space="preserve"> т</w:t>
            </w:r>
            <w:r>
              <w:rPr>
                <w:rFonts w:ascii="Times New Roman" w:hAnsi="Times New Roman"/>
                <w:b/>
                <w:sz w:val="24"/>
                <w:szCs w:val="24"/>
              </w:rPr>
              <w:t>ермодинамика</w:t>
            </w:r>
          </w:p>
        </w:tc>
        <w:tc>
          <w:tcPr>
            <w:tcW w:w="851" w:type="dxa"/>
            <w:tcBorders>
              <w:top w:val="single" w:color="auto" w:sz="4" w:space="0"/>
              <w:left w:val="single" w:color="auto" w:sz="4" w:space="0"/>
              <w:bottom w:val="single" w:color="auto" w:sz="4" w:space="0"/>
              <w:right w:val="single" w:color="auto" w:sz="4" w:space="0"/>
            </w:tcBorders>
            <w:tcMar>
              <w:left w:w="0" w:type="dxa"/>
              <w:right w:w="0" w:type="dxa"/>
            </w:tcMar>
          </w:tcPr>
          <w:p w14:paraId="19E73D7B">
            <w:pPr>
              <w:jc w:val="center"/>
              <w:rPr>
                <w:rFonts w:ascii="Times New Roman" w:hAnsi="Times New Roman"/>
                <w:b/>
                <w:sz w:val="24"/>
                <w:szCs w:val="24"/>
              </w:rPr>
            </w:pPr>
            <w:r>
              <w:rPr>
                <w:rFonts w:ascii="Times New Roman" w:hAnsi="Times New Roman"/>
                <w:b/>
                <w:sz w:val="24"/>
                <w:szCs w:val="24"/>
              </w:rPr>
              <w:t>22</w:t>
            </w:r>
          </w:p>
        </w:tc>
        <w:tc>
          <w:tcPr>
            <w:tcW w:w="170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2EA8E9C0">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01</w:t>
            </w:r>
          </w:p>
          <w:p w14:paraId="7CE412D8">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02</w:t>
            </w:r>
          </w:p>
          <w:p w14:paraId="6AA6617E">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03</w:t>
            </w:r>
          </w:p>
          <w:p w14:paraId="7E1259EB">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04</w:t>
            </w:r>
          </w:p>
          <w:p w14:paraId="72FD9C9A">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05</w:t>
            </w:r>
          </w:p>
          <w:p w14:paraId="09448FC1">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07</w:t>
            </w:r>
          </w:p>
          <w:p w14:paraId="0485DC92">
            <w:pPr>
              <w:rPr>
                <w:rFonts w:ascii="Times New Roman" w:hAnsi="Times New Roman"/>
                <w:sz w:val="24"/>
                <w:szCs w:val="24"/>
              </w:rPr>
            </w:pPr>
          </w:p>
          <w:p w14:paraId="3C5863ED">
            <w:pPr>
              <w:jc w:val="center"/>
              <w:rPr>
                <w:rFonts w:ascii="Times New Roman" w:hAnsi="Times New Roman"/>
                <w:sz w:val="24"/>
                <w:szCs w:val="24"/>
              </w:rPr>
            </w:pPr>
          </w:p>
        </w:tc>
      </w:tr>
      <w:tr w14:paraId="783DC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2142"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69AB419B">
            <w:pPr>
              <w:rPr>
                <w:rFonts w:ascii="Times New Roman" w:hAnsi="Times New Roman"/>
                <w:b/>
                <w:sz w:val="24"/>
                <w:szCs w:val="24"/>
              </w:rPr>
            </w:pPr>
            <w:r>
              <w:rPr>
                <w:rFonts w:ascii="Times New Roman" w:hAnsi="Times New Roman"/>
                <w:b/>
                <w:sz w:val="24"/>
                <w:szCs w:val="24"/>
              </w:rPr>
              <w:t>Тема</w:t>
            </w:r>
            <w:r>
              <w:rPr>
                <w:rFonts w:ascii="Times New Roman" w:hAnsi="Times New Roman"/>
                <w:b/>
                <w:spacing w:val="-3"/>
                <w:sz w:val="24"/>
                <w:szCs w:val="24"/>
              </w:rPr>
              <w:t xml:space="preserve"> </w:t>
            </w:r>
            <w:r>
              <w:rPr>
                <w:rFonts w:ascii="Times New Roman" w:hAnsi="Times New Roman"/>
                <w:b/>
                <w:sz w:val="24"/>
                <w:szCs w:val="24"/>
              </w:rPr>
              <w:t>3.1</w:t>
            </w:r>
          </w:p>
          <w:p w14:paraId="5C1D40E8">
            <w:pPr>
              <w:rPr>
                <w:rFonts w:ascii="Times New Roman" w:hAnsi="Times New Roman"/>
                <w:sz w:val="24"/>
                <w:szCs w:val="24"/>
              </w:rPr>
            </w:pPr>
            <w:r>
              <w:rPr>
                <w:rFonts w:ascii="Times New Roman" w:hAnsi="Times New Roman"/>
                <w:sz w:val="24"/>
                <w:szCs w:val="24"/>
              </w:rPr>
              <w:t>Основы</w:t>
            </w:r>
            <w:r>
              <w:rPr>
                <w:rFonts w:ascii="Times New Roman" w:hAnsi="Times New Roman"/>
                <w:spacing w:val="-2"/>
                <w:sz w:val="24"/>
                <w:szCs w:val="24"/>
              </w:rPr>
              <w:t xml:space="preserve"> </w:t>
            </w:r>
            <w:r>
              <w:rPr>
                <w:rFonts w:ascii="Times New Roman" w:hAnsi="Times New Roman"/>
                <w:sz w:val="24"/>
                <w:szCs w:val="24"/>
              </w:rPr>
              <w:t>молекулярно-кинетической</w:t>
            </w:r>
            <w:r>
              <w:rPr>
                <w:rFonts w:ascii="Times New Roman" w:hAnsi="Times New Roman"/>
                <w:spacing w:val="-47"/>
                <w:sz w:val="24"/>
                <w:szCs w:val="24"/>
              </w:rPr>
              <w:t xml:space="preserve"> </w:t>
            </w:r>
            <w:r>
              <w:rPr>
                <w:rFonts w:ascii="Times New Roman" w:hAnsi="Times New Roman"/>
                <w:sz w:val="24"/>
                <w:szCs w:val="24"/>
              </w:rPr>
              <w:t>теории</w:t>
            </w: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4FC2EECF">
            <w:pPr>
              <w:ind w:left="140" w:right="134"/>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4"/>
                <w:sz w:val="24"/>
                <w:szCs w:val="24"/>
              </w:rPr>
              <w:t xml:space="preserve"> </w:t>
            </w:r>
            <w:r>
              <w:rPr>
                <w:rFonts w:ascii="Times New Roman" w:hAnsi="Times New Roman"/>
                <w:b/>
                <w:sz w:val="24"/>
                <w:szCs w:val="24"/>
              </w:rPr>
              <w:t>материала:</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02133488">
            <w:pPr>
              <w:jc w:val="center"/>
              <w:rPr>
                <w:rFonts w:ascii="Times New Roman" w:hAnsi="Times New Roman"/>
                <w:sz w:val="24"/>
                <w:szCs w:val="24"/>
                <w:lang w:val="en-US"/>
              </w:rPr>
            </w:pPr>
            <w:r>
              <w:rPr>
                <w:rFonts w:ascii="Times New Roman" w:hAnsi="Times New Roman"/>
                <w:sz w:val="24"/>
                <w:szCs w:val="24"/>
                <w:lang w:val="en-US"/>
              </w:rPr>
              <w:t>4</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99FFDD6">
            <w:pPr>
              <w:rPr>
                <w:rFonts w:ascii="Times New Roman" w:hAnsi="Times New Roman"/>
                <w:sz w:val="24"/>
                <w:szCs w:val="24"/>
              </w:rPr>
            </w:pPr>
          </w:p>
        </w:tc>
      </w:tr>
      <w:tr w14:paraId="77D64D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8"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6D52BA3">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1F1C410D">
            <w:pPr>
              <w:pStyle w:val="127"/>
              <w:spacing w:beforeAutospacing="0" w:afterAutospacing="0"/>
              <w:ind w:left="140" w:right="134"/>
              <w:jc w:val="both"/>
            </w:pPr>
            <w:r>
              <w:t>Основные положения молекулярно-кинетической теории. Броуновское движение. Диффузия. Характер движения и взаимодействия частиц вещества. Модели строения газов, жидкостей и твердых тел и объяснение свойств вещества на основе этих моделей. Масса и размеры молекул. Количество вещества. Постоянная Авогадро. Тепловое равновесие. Температура и ее измерение. Шкала температур Цельсия. Модель идеального газа. Основное уравнение молекулярно-кинетической теории идеального газа. Абсолютная температура как мера средней кинетической энергии теплового движения частиц газа. Шкала температур Кельвина. Уравнение Менделеева-Клапейрона. Закон Дальтона. Газовые законы. Изопроцессы в идеальном газе с постоянным количеством вещества: изотерма, изохора, изобара</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E21AD74">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4BF09FA">
            <w:pPr>
              <w:rPr>
                <w:rFonts w:ascii="Times New Roman" w:hAnsi="Times New Roman"/>
                <w:sz w:val="24"/>
                <w:szCs w:val="24"/>
              </w:rPr>
            </w:pPr>
          </w:p>
        </w:tc>
      </w:tr>
      <w:tr w14:paraId="12AC82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CC30BA4">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45564391">
            <w:pPr>
              <w:pStyle w:val="127"/>
              <w:spacing w:beforeAutospacing="0" w:afterAutospacing="0"/>
              <w:ind w:left="140" w:right="134"/>
              <w:jc w:val="both"/>
            </w:pPr>
            <w:r>
              <w:t>Практические занятия</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EB729B0">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72E29BEB">
            <w:pPr>
              <w:rPr>
                <w:rFonts w:ascii="Times New Roman" w:hAnsi="Times New Roman"/>
                <w:sz w:val="24"/>
                <w:szCs w:val="24"/>
              </w:rPr>
            </w:pPr>
          </w:p>
        </w:tc>
      </w:tr>
      <w:tr w14:paraId="722810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296BC9F5">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371ED92F">
            <w:pPr>
              <w:pStyle w:val="127"/>
              <w:spacing w:beforeAutospacing="0" w:afterAutospacing="0"/>
              <w:ind w:left="140" w:right="134"/>
              <w:jc w:val="both"/>
            </w:pPr>
            <w:r>
              <w:t>Практические работы:</w:t>
            </w:r>
          </w:p>
          <w:p w14:paraId="07837D48">
            <w:pPr>
              <w:ind w:left="140" w:right="134"/>
              <w:rPr>
                <w:rFonts w:ascii="Times New Roman" w:hAnsi="Times New Roman"/>
                <w:bCs/>
                <w:sz w:val="24"/>
                <w:szCs w:val="24"/>
              </w:rPr>
            </w:pPr>
            <w:r>
              <w:rPr>
                <w:rFonts w:ascii="Times New Roman" w:hAnsi="Times New Roman"/>
                <w:bCs/>
                <w:sz w:val="24"/>
                <w:szCs w:val="24"/>
              </w:rPr>
              <w:t>Измерение массы воздуха классной комнате. Исследование зависимости между параметрами состояния разреженного газа</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4D48B07">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1762807">
            <w:pPr>
              <w:rPr>
                <w:rFonts w:ascii="Times New Roman" w:hAnsi="Times New Roman"/>
                <w:sz w:val="24"/>
                <w:szCs w:val="24"/>
              </w:rPr>
            </w:pPr>
          </w:p>
        </w:tc>
      </w:tr>
      <w:tr w14:paraId="5D04A5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730CA9E">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06AF6F47">
            <w:pPr>
              <w:ind w:left="140" w:right="134"/>
              <w:rPr>
                <w:rFonts w:ascii="Times New Roman" w:hAnsi="Times New Roman"/>
                <w:szCs w:val="24"/>
              </w:rPr>
            </w:pPr>
            <w:r>
              <w:rPr>
                <w:rFonts w:ascii="Times New Roman" w:hAnsi="Times New Roman"/>
                <w:b/>
                <w:sz w:val="24"/>
                <w:szCs w:val="24"/>
              </w:rPr>
              <w:t>Лабораторные</w:t>
            </w:r>
            <w:r>
              <w:rPr>
                <w:rFonts w:ascii="Times New Roman" w:hAnsi="Times New Roman"/>
                <w:b/>
                <w:spacing w:val="-3"/>
                <w:sz w:val="24"/>
                <w:szCs w:val="24"/>
              </w:rPr>
              <w:t xml:space="preserve"> </w:t>
            </w:r>
            <w:r>
              <w:rPr>
                <w:rFonts w:ascii="Times New Roman" w:hAnsi="Times New Roman"/>
                <w:b/>
                <w:sz w:val="24"/>
                <w:szCs w:val="24"/>
              </w:rPr>
              <w:t>занятия</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13C86A1A">
            <w:pPr>
              <w:jc w:val="center"/>
              <w:rPr>
                <w:rFonts w:ascii="Times New Roman" w:hAnsi="Times New Roman"/>
                <w:sz w:val="24"/>
                <w:szCs w:val="24"/>
              </w:rPr>
            </w:pPr>
            <w:r>
              <w:rPr>
                <w:rFonts w:ascii="Times New Roman" w:hAnsi="Times New Roman"/>
                <w:sz w:val="24"/>
                <w:szCs w:val="24"/>
              </w:rPr>
              <w:t>2</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411D55B">
            <w:pPr>
              <w:rPr>
                <w:rFonts w:ascii="Times New Roman" w:hAnsi="Times New Roman"/>
                <w:sz w:val="24"/>
                <w:szCs w:val="24"/>
              </w:rPr>
            </w:pPr>
          </w:p>
        </w:tc>
      </w:tr>
      <w:tr w14:paraId="6FF649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654B95F">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193E2E10">
            <w:pPr>
              <w:ind w:left="140" w:right="134"/>
              <w:rPr>
                <w:rFonts w:ascii="Times New Roman" w:hAnsi="Times New Roman"/>
                <w:color w:val="002060"/>
                <w:sz w:val="24"/>
                <w:szCs w:val="24"/>
              </w:rPr>
            </w:pPr>
            <w:r>
              <w:rPr>
                <w:rFonts w:ascii="Times New Roman" w:hAnsi="Times New Roman"/>
                <w:sz w:val="24"/>
                <w:szCs w:val="24"/>
              </w:rPr>
              <w:t>Лабораторная работа 1.</w:t>
            </w:r>
            <w:r>
              <w:rPr>
                <w:rFonts w:ascii="Times New Roman" w:hAnsi="Times New Roman"/>
                <w:spacing w:val="39"/>
                <w:sz w:val="24"/>
                <w:szCs w:val="24"/>
              </w:rPr>
              <w:t xml:space="preserve"> </w:t>
            </w:r>
            <w:r>
              <w:rPr>
                <w:rFonts w:ascii="Times New Roman" w:hAnsi="Times New Roman"/>
                <w:sz w:val="24"/>
                <w:szCs w:val="24"/>
              </w:rPr>
              <w:t>Изучение</w:t>
            </w:r>
            <w:r>
              <w:rPr>
                <w:rFonts w:ascii="Times New Roman" w:hAnsi="Times New Roman"/>
                <w:spacing w:val="40"/>
                <w:sz w:val="24"/>
                <w:szCs w:val="24"/>
              </w:rPr>
              <w:t xml:space="preserve"> </w:t>
            </w:r>
            <w:r>
              <w:rPr>
                <w:rFonts w:ascii="Times New Roman" w:hAnsi="Times New Roman"/>
                <w:sz w:val="24"/>
                <w:szCs w:val="24"/>
              </w:rPr>
              <w:t>одного из изопроцессов</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8E90408">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923001E">
            <w:pPr>
              <w:rPr>
                <w:rFonts w:ascii="Times New Roman" w:hAnsi="Times New Roman"/>
                <w:sz w:val="24"/>
                <w:szCs w:val="24"/>
              </w:rPr>
            </w:pPr>
          </w:p>
        </w:tc>
      </w:tr>
      <w:tr w14:paraId="77BD7F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trPr>
        <w:tc>
          <w:tcPr>
            <w:tcW w:w="2142"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54C6BA05">
            <w:pPr>
              <w:rPr>
                <w:rFonts w:ascii="Times New Roman" w:hAnsi="Times New Roman"/>
                <w:b/>
                <w:spacing w:val="1"/>
                <w:sz w:val="24"/>
                <w:szCs w:val="24"/>
              </w:rPr>
            </w:pPr>
            <w:r>
              <w:rPr>
                <w:rFonts w:ascii="Times New Roman" w:hAnsi="Times New Roman"/>
                <w:b/>
                <w:sz w:val="24"/>
                <w:szCs w:val="24"/>
              </w:rPr>
              <w:t>Тема 3.2</w:t>
            </w:r>
          </w:p>
          <w:p w14:paraId="0C62C744">
            <w:pPr>
              <w:rPr>
                <w:rFonts w:ascii="Times New Roman" w:hAnsi="Times New Roman"/>
                <w:sz w:val="24"/>
                <w:szCs w:val="24"/>
              </w:rPr>
            </w:pPr>
            <w:r>
              <w:rPr>
                <w:rFonts w:ascii="Times New Roman" w:hAnsi="Times New Roman"/>
                <w:bCs/>
                <w:sz w:val="24"/>
                <w:szCs w:val="24"/>
              </w:rPr>
              <w:t>Основы</w:t>
            </w:r>
            <w:r>
              <w:rPr>
                <w:rFonts w:ascii="Times New Roman" w:hAnsi="Times New Roman"/>
                <w:spacing w:val="1"/>
                <w:sz w:val="24"/>
                <w:szCs w:val="24"/>
              </w:rPr>
              <w:t xml:space="preserve"> </w:t>
            </w:r>
            <w:r>
              <w:rPr>
                <w:rFonts w:ascii="Times New Roman" w:hAnsi="Times New Roman"/>
                <w:sz w:val="24"/>
                <w:szCs w:val="24"/>
              </w:rPr>
              <w:t>термодинамики</w:t>
            </w: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6DE4A1F3">
            <w:pPr>
              <w:ind w:left="140" w:right="134"/>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4"/>
                <w:sz w:val="24"/>
                <w:szCs w:val="24"/>
              </w:rPr>
              <w:t xml:space="preserve"> </w:t>
            </w:r>
            <w:r>
              <w:rPr>
                <w:rFonts w:ascii="Times New Roman" w:hAnsi="Times New Roman"/>
                <w:b/>
                <w:sz w:val="24"/>
                <w:szCs w:val="24"/>
              </w:rPr>
              <w:t>материала:</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01050CBC">
            <w:pPr>
              <w:jc w:val="center"/>
              <w:rPr>
                <w:rFonts w:ascii="Times New Roman" w:hAnsi="Times New Roman"/>
                <w:sz w:val="24"/>
                <w:szCs w:val="24"/>
              </w:rPr>
            </w:pPr>
            <w:r>
              <w:rPr>
                <w:rFonts w:ascii="Times New Roman" w:hAnsi="Times New Roman"/>
                <w:sz w:val="24"/>
                <w:szCs w:val="24"/>
              </w:rPr>
              <w:t>6</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A9FFE6E">
            <w:pPr>
              <w:rPr>
                <w:rFonts w:ascii="Times New Roman" w:hAnsi="Times New Roman"/>
                <w:sz w:val="24"/>
                <w:szCs w:val="24"/>
              </w:rPr>
            </w:pPr>
          </w:p>
        </w:tc>
      </w:tr>
      <w:tr w14:paraId="57199E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8"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AC26842">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5D0F0139">
            <w:pPr>
              <w:ind w:left="140" w:right="134"/>
              <w:jc w:val="both"/>
              <w:rPr>
                <w:rFonts w:ascii="Times New Roman" w:hAnsi="Times New Roman"/>
                <w:sz w:val="24"/>
                <w:szCs w:val="24"/>
              </w:rPr>
            </w:pPr>
            <w:r>
              <w:rPr>
                <w:rFonts w:ascii="Times New Roman" w:hAnsi="Times New Roman"/>
                <w:sz w:val="24"/>
                <w:szCs w:val="24"/>
              </w:rPr>
              <w:t>Термодинамическая система. Внутренняя энергия термодинамической системы и способы ее изменения. Количество теплоты и работа. Внутренняя энергия одноатомного идеального газа. Виды теплопередачи: теплопроводность, конвекция, излучение. Теплоемкость тела. Удельная теплоемкость вещества. Количество теплоты при теплопередаче. Первый закон термодинамики. Применение первого закона термодинамики к изопроцессам. Графическая интерпретация работы газа. Тепловые машины. Принципы действия тепловых машин. Преобразования энергии в тепловых машинах. Коэффициент полезного действия (далее – КПД) тепловой машины. Цикл Карно и его КПД.</w:t>
            </w:r>
            <w:r>
              <w:rPr>
                <w:rFonts w:ascii="Times New Roman" w:hAnsi="Times New Roman"/>
              </w:rPr>
              <w:t xml:space="preserve"> </w:t>
            </w:r>
            <w:r>
              <w:rPr>
                <w:rFonts w:ascii="Times New Roman" w:hAnsi="Times New Roman"/>
                <w:sz w:val="24"/>
                <w:szCs w:val="24"/>
              </w:rPr>
              <w:t>Второй закон термодинамики. Необратимость процессов в природе. Экологические проблемы теплоэнергетики</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2213367">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683D5EB">
            <w:pPr>
              <w:rPr>
                <w:rFonts w:ascii="Times New Roman" w:hAnsi="Times New Roman"/>
                <w:sz w:val="24"/>
                <w:szCs w:val="24"/>
              </w:rPr>
            </w:pPr>
          </w:p>
        </w:tc>
      </w:tr>
      <w:tr w14:paraId="68EEB3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5A98F15">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4445422E">
            <w:pPr>
              <w:ind w:left="140" w:right="134"/>
              <w:jc w:val="both"/>
              <w:rPr>
                <w:rFonts w:ascii="Times New Roman" w:hAnsi="Times New Roman"/>
                <w:sz w:val="24"/>
                <w:szCs w:val="24"/>
              </w:rPr>
            </w:pPr>
            <w:r>
              <w:rPr>
                <w:rFonts w:ascii="Times New Roman" w:hAnsi="Times New Roman"/>
                <w:sz w:val="24"/>
                <w:szCs w:val="24"/>
              </w:rPr>
              <w:t>Практические занятия</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7C079CEC">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232F747D">
            <w:pPr>
              <w:rPr>
                <w:rFonts w:ascii="Times New Roman" w:hAnsi="Times New Roman"/>
                <w:sz w:val="24"/>
                <w:szCs w:val="24"/>
              </w:rPr>
            </w:pPr>
          </w:p>
        </w:tc>
      </w:tr>
      <w:tr w14:paraId="22B3B0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EF29B13">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3F8D0FC9">
            <w:pPr>
              <w:pStyle w:val="127"/>
              <w:spacing w:beforeAutospacing="0" w:afterAutospacing="0"/>
              <w:ind w:left="140" w:right="134"/>
              <w:jc w:val="both"/>
            </w:pPr>
            <w:r>
              <w:t>Практическая работа: Измерение удельной теплоемкости</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E5B25F9">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246CE403">
            <w:pPr>
              <w:rPr>
                <w:rFonts w:ascii="Times New Roman" w:hAnsi="Times New Roman"/>
                <w:sz w:val="24"/>
                <w:szCs w:val="24"/>
              </w:rPr>
            </w:pPr>
          </w:p>
        </w:tc>
      </w:tr>
      <w:tr w14:paraId="2A08AE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trPr>
        <w:tc>
          <w:tcPr>
            <w:tcW w:w="2142"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7CB21C3C">
            <w:pPr>
              <w:rPr>
                <w:rFonts w:ascii="Times New Roman" w:hAnsi="Times New Roman"/>
                <w:b/>
                <w:spacing w:val="1"/>
                <w:sz w:val="24"/>
                <w:szCs w:val="24"/>
              </w:rPr>
            </w:pPr>
            <w:r>
              <w:rPr>
                <w:rFonts w:ascii="Times New Roman" w:hAnsi="Times New Roman"/>
                <w:b/>
                <w:sz w:val="24"/>
                <w:szCs w:val="24"/>
              </w:rPr>
              <w:t>Тема 3.3</w:t>
            </w:r>
            <w:r>
              <w:rPr>
                <w:rFonts w:ascii="Times New Roman" w:hAnsi="Times New Roman"/>
                <w:b/>
                <w:spacing w:val="1"/>
                <w:sz w:val="24"/>
                <w:szCs w:val="24"/>
              </w:rPr>
              <w:t xml:space="preserve"> </w:t>
            </w:r>
          </w:p>
          <w:p w14:paraId="450D8CF6">
            <w:pPr>
              <w:rPr>
                <w:rFonts w:ascii="Times New Roman" w:hAnsi="Times New Roman"/>
                <w:sz w:val="24"/>
                <w:szCs w:val="24"/>
              </w:rPr>
            </w:pPr>
            <w:r>
              <w:rPr>
                <w:rFonts w:ascii="Times New Roman" w:hAnsi="Times New Roman"/>
                <w:sz w:val="24"/>
                <w:szCs w:val="24"/>
              </w:rPr>
              <w:t>Агрегатные состояния</w:t>
            </w:r>
            <w:r>
              <w:rPr>
                <w:rFonts w:ascii="Times New Roman" w:hAnsi="Times New Roman"/>
                <w:spacing w:val="-47"/>
                <w:sz w:val="24"/>
                <w:szCs w:val="24"/>
              </w:rPr>
              <w:t xml:space="preserve"> </w:t>
            </w:r>
            <w:r>
              <w:rPr>
                <w:rFonts w:ascii="Times New Roman" w:hAnsi="Times New Roman"/>
                <w:sz w:val="24"/>
                <w:szCs w:val="24"/>
              </w:rPr>
              <w:t>вещества</w:t>
            </w:r>
            <w:r>
              <w:rPr>
                <w:rFonts w:ascii="Times New Roman" w:hAnsi="Times New Roman"/>
                <w:spacing w:val="-3"/>
                <w:sz w:val="24"/>
                <w:szCs w:val="24"/>
              </w:rPr>
              <w:t xml:space="preserve"> </w:t>
            </w:r>
            <w:r>
              <w:rPr>
                <w:rFonts w:ascii="Times New Roman" w:hAnsi="Times New Roman"/>
                <w:sz w:val="24"/>
                <w:szCs w:val="24"/>
              </w:rPr>
              <w:t>и фазовые</w:t>
            </w:r>
          </w:p>
          <w:p w14:paraId="514F1B35">
            <w:pPr>
              <w:rPr>
                <w:rFonts w:ascii="Times New Roman" w:hAnsi="Times New Roman"/>
                <w:sz w:val="24"/>
                <w:szCs w:val="24"/>
              </w:rPr>
            </w:pPr>
            <w:r>
              <w:rPr>
                <w:rFonts w:ascii="Times New Roman" w:hAnsi="Times New Roman"/>
                <w:sz w:val="24"/>
                <w:szCs w:val="24"/>
              </w:rPr>
              <w:t>переходы</w:t>
            </w: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4E3D4D14">
            <w:pPr>
              <w:ind w:left="140" w:right="134"/>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4"/>
                <w:sz w:val="24"/>
                <w:szCs w:val="24"/>
              </w:rPr>
              <w:t xml:space="preserve"> </w:t>
            </w:r>
            <w:r>
              <w:rPr>
                <w:rFonts w:ascii="Times New Roman" w:hAnsi="Times New Roman"/>
                <w:b/>
                <w:sz w:val="24"/>
                <w:szCs w:val="24"/>
              </w:rPr>
              <w:t>материала:</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6021E040">
            <w:pPr>
              <w:jc w:val="center"/>
              <w:rPr>
                <w:rFonts w:ascii="Times New Roman" w:hAnsi="Times New Roman"/>
                <w:sz w:val="24"/>
                <w:szCs w:val="24"/>
              </w:rPr>
            </w:pPr>
            <w:r>
              <w:rPr>
                <w:rFonts w:ascii="Times New Roman" w:hAnsi="Times New Roman"/>
                <w:sz w:val="24"/>
                <w:szCs w:val="24"/>
              </w:rPr>
              <w:t>4</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268A4613">
            <w:pPr>
              <w:rPr>
                <w:rFonts w:ascii="Times New Roman" w:hAnsi="Times New Roman"/>
                <w:sz w:val="24"/>
                <w:szCs w:val="24"/>
              </w:rPr>
            </w:pPr>
          </w:p>
        </w:tc>
      </w:tr>
      <w:tr w14:paraId="3E6B68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7"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796E090C">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3CAD0F8B">
            <w:pPr>
              <w:pStyle w:val="127"/>
              <w:spacing w:beforeAutospacing="0" w:afterAutospacing="0"/>
              <w:ind w:left="140" w:right="134"/>
              <w:jc w:val="both"/>
              <w:rPr>
                <w:b/>
              </w:rPr>
            </w:pPr>
            <w:r>
              <w:t>Парообразование и конденсация. Испарение и кипение. Удельная теплота парообразования. Зависимость температуры кипения от давления. Абсолютная и относительная влажность воздуха. Насыщенный пар. Твердое тело. Кристаллические и аморфные тела. Анизотропия свойств кристаллов. Жидкие кристаллы. Современные материалы. Плавление и кристаллизация. Удельная теплота плавления. Сублимация. Уравнение теплового баланса</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7706177">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20C04A1D">
            <w:pPr>
              <w:rPr>
                <w:rFonts w:ascii="Times New Roman" w:hAnsi="Times New Roman"/>
                <w:sz w:val="24"/>
                <w:szCs w:val="24"/>
              </w:rPr>
            </w:pPr>
          </w:p>
        </w:tc>
      </w:tr>
      <w:tr w14:paraId="7BD48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2C4D993D">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4B767477">
            <w:pPr>
              <w:ind w:left="140" w:right="134"/>
              <w:rPr>
                <w:rFonts w:ascii="Times New Roman" w:hAnsi="Times New Roman"/>
                <w:sz w:val="24"/>
                <w:szCs w:val="24"/>
              </w:rPr>
            </w:pPr>
            <w:r>
              <w:rPr>
                <w:rFonts w:ascii="Times New Roman" w:hAnsi="Times New Roman"/>
                <w:b/>
                <w:sz w:val="24"/>
                <w:szCs w:val="24"/>
              </w:rPr>
              <w:t>Лабораторные</w:t>
            </w:r>
            <w:r>
              <w:rPr>
                <w:rFonts w:ascii="Times New Roman" w:hAnsi="Times New Roman"/>
                <w:b/>
                <w:spacing w:val="-3"/>
                <w:sz w:val="24"/>
                <w:szCs w:val="24"/>
              </w:rPr>
              <w:t xml:space="preserve"> </w:t>
            </w:r>
            <w:r>
              <w:rPr>
                <w:rFonts w:ascii="Times New Roman" w:hAnsi="Times New Roman"/>
                <w:b/>
                <w:sz w:val="24"/>
                <w:szCs w:val="24"/>
              </w:rPr>
              <w:t>занятия</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4B18CA57">
            <w:pPr>
              <w:jc w:val="center"/>
              <w:rPr>
                <w:rFonts w:ascii="Times New Roman" w:hAnsi="Times New Roman"/>
                <w:sz w:val="24"/>
                <w:szCs w:val="24"/>
              </w:rPr>
            </w:pPr>
            <w:r>
              <w:rPr>
                <w:rFonts w:ascii="Times New Roman" w:hAnsi="Times New Roman"/>
                <w:sz w:val="24"/>
                <w:szCs w:val="24"/>
              </w:rPr>
              <w:t>2</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A342587">
            <w:pPr>
              <w:rPr>
                <w:rFonts w:ascii="Times New Roman" w:hAnsi="Times New Roman"/>
                <w:sz w:val="24"/>
                <w:szCs w:val="24"/>
              </w:rPr>
            </w:pPr>
          </w:p>
        </w:tc>
      </w:tr>
      <w:tr w14:paraId="7F3E21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A805F56">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1EB46424">
            <w:pPr>
              <w:ind w:left="140" w:right="134"/>
              <w:rPr>
                <w:rFonts w:ascii="Times New Roman" w:hAnsi="Times New Roman"/>
                <w:b/>
                <w:sz w:val="24"/>
                <w:szCs w:val="24"/>
              </w:rPr>
            </w:pPr>
            <w:r>
              <w:rPr>
                <w:rFonts w:ascii="Times New Roman" w:hAnsi="Times New Roman"/>
                <w:sz w:val="24"/>
                <w:szCs w:val="24"/>
              </w:rPr>
              <w:t>Лабораторная работа 2. Определение</w:t>
            </w:r>
            <w:r>
              <w:rPr>
                <w:rFonts w:ascii="Times New Roman" w:hAnsi="Times New Roman"/>
                <w:spacing w:val="-4"/>
                <w:sz w:val="24"/>
                <w:szCs w:val="24"/>
              </w:rPr>
              <w:t xml:space="preserve"> </w:t>
            </w:r>
            <w:r>
              <w:rPr>
                <w:rFonts w:ascii="Times New Roman" w:hAnsi="Times New Roman"/>
                <w:sz w:val="24"/>
                <w:szCs w:val="24"/>
              </w:rPr>
              <w:t>влажности</w:t>
            </w:r>
            <w:r>
              <w:rPr>
                <w:rFonts w:ascii="Times New Roman" w:hAnsi="Times New Roman"/>
                <w:spacing w:val="-2"/>
                <w:sz w:val="24"/>
                <w:szCs w:val="24"/>
              </w:rPr>
              <w:t xml:space="preserve"> </w:t>
            </w:r>
            <w:r>
              <w:rPr>
                <w:rFonts w:ascii="Times New Roman" w:hAnsi="Times New Roman"/>
                <w:sz w:val="24"/>
                <w:szCs w:val="24"/>
              </w:rPr>
              <w:t>воздуха</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26C1A891">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C206655">
            <w:pPr>
              <w:rPr>
                <w:rFonts w:ascii="Times New Roman" w:hAnsi="Times New Roman"/>
                <w:sz w:val="24"/>
                <w:szCs w:val="24"/>
              </w:rPr>
            </w:pPr>
          </w:p>
        </w:tc>
      </w:tr>
      <w:tr w14:paraId="619749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7589DE9">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1E6C7A09">
            <w:pPr>
              <w:ind w:left="140" w:right="134"/>
              <w:rPr>
                <w:rFonts w:ascii="Times New Roman" w:hAnsi="Times New Roman"/>
                <w:iCs/>
                <w:sz w:val="24"/>
                <w:szCs w:val="24"/>
              </w:rPr>
            </w:pPr>
            <w:r>
              <w:rPr>
                <w:rFonts w:ascii="Times New Roman" w:hAnsi="Times New Roman"/>
                <w:b/>
                <w:color w:val="auto"/>
                <w:sz w:val="24"/>
                <w:szCs w:val="24"/>
              </w:rPr>
              <w:t>Профессионально ориентированное содержание (содержание прикладного модуля)</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78053262">
            <w:pPr>
              <w:jc w:val="center"/>
              <w:rPr>
                <w:rFonts w:ascii="Times New Roman" w:hAnsi="Times New Roman"/>
                <w:b/>
                <w:bCs/>
                <w:sz w:val="24"/>
                <w:szCs w:val="24"/>
              </w:rPr>
            </w:pPr>
            <w:r>
              <w:rPr>
                <w:rFonts w:ascii="Times New Roman" w:hAnsi="Times New Roman"/>
                <w:b/>
                <w:bCs/>
                <w:sz w:val="24"/>
                <w:szCs w:val="24"/>
              </w:rPr>
              <w:t>4</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7B109FA">
            <w:pPr>
              <w:rPr>
                <w:rFonts w:ascii="Times New Roman" w:hAnsi="Times New Roman"/>
                <w:sz w:val="24"/>
                <w:szCs w:val="24"/>
              </w:rPr>
            </w:pPr>
          </w:p>
        </w:tc>
      </w:tr>
      <w:tr w14:paraId="1271EB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C36B8FF">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5DBF14EE">
            <w:pPr>
              <w:ind w:left="140" w:right="134"/>
              <w:jc w:val="both"/>
              <w:rPr>
                <w:rFonts w:ascii="Times New Roman" w:hAnsi="Times New Roman"/>
                <w:b/>
                <w:bCs/>
                <w:sz w:val="24"/>
                <w:szCs w:val="24"/>
                <w:u w:val="single"/>
              </w:rPr>
            </w:pPr>
            <w:r>
              <w:rPr>
                <w:rFonts w:ascii="Times New Roman" w:hAnsi="Times New Roman"/>
                <w:b/>
                <w:bCs/>
                <w:sz w:val="24"/>
                <w:szCs w:val="24"/>
              </w:rPr>
              <w:t>Практические занятия</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B9D663D">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AC646CA">
            <w:pPr>
              <w:rPr>
                <w:rFonts w:ascii="Times New Roman" w:hAnsi="Times New Roman"/>
                <w:sz w:val="24"/>
                <w:szCs w:val="24"/>
              </w:rPr>
            </w:pPr>
          </w:p>
        </w:tc>
      </w:tr>
      <w:tr w14:paraId="18AC78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5727B39">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4FD42D1E">
            <w:pPr>
              <w:ind w:left="140" w:right="134"/>
              <w:jc w:val="both"/>
              <w:rPr>
                <w:rFonts w:ascii="Times New Roman" w:hAnsi="Times New Roman"/>
                <w:sz w:val="24"/>
                <w:szCs w:val="24"/>
              </w:rPr>
            </w:pPr>
            <w:r>
              <w:rPr>
                <w:rFonts w:ascii="Times New Roman" w:hAnsi="Times New Roman"/>
                <w:sz w:val="24"/>
                <w:szCs w:val="24"/>
              </w:rPr>
              <w:t>Практическая работа: Технические устройства и практическое применение: термометр, барометр. Определение массы воздуха в комнате на основе измерений объема комнаты, давления и температуры воздуха в ней.</w:t>
            </w:r>
          </w:p>
          <w:p w14:paraId="52D30E1F">
            <w:pPr>
              <w:pStyle w:val="127"/>
              <w:spacing w:beforeAutospacing="0" w:afterAutospacing="0"/>
              <w:ind w:left="140" w:right="134"/>
              <w:jc w:val="both"/>
              <w:rPr>
                <w:b/>
              </w:rPr>
            </w:pPr>
            <w:r>
              <w:t>Практическая работа</w:t>
            </w:r>
            <w:r>
              <w:rPr>
                <w:i/>
                <w:iCs/>
              </w:rPr>
              <w:t>:</w:t>
            </w:r>
            <w:r>
              <w:t xml:space="preserve"> Технические устройства и практическое применение: двигатель внутреннего сгорания, бытовой холодильник, кондиционер, гигрометр и психрометр, калориметр, технологии получения современных материалов, в том числе наноматериалов, и нанотехнологии</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25F5E670">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481803E4">
            <w:pPr>
              <w:rPr>
                <w:rFonts w:ascii="Times New Roman" w:hAnsi="Times New Roman"/>
                <w:sz w:val="24"/>
                <w:szCs w:val="24"/>
              </w:rPr>
            </w:pPr>
          </w:p>
        </w:tc>
      </w:tr>
      <w:tr w14:paraId="553D4C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11923" w:type="dxa"/>
            <w:gridSpan w:val="2"/>
            <w:tcBorders>
              <w:top w:val="single" w:color="auto" w:sz="4" w:space="0"/>
              <w:left w:val="single" w:color="auto" w:sz="4" w:space="0"/>
              <w:bottom w:val="single" w:color="auto" w:sz="4" w:space="0"/>
              <w:right w:val="single" w:color="auto" w:sz="4" w:space="0"/>
            </w:tcBorders>
            <w:tcMar>
              <w:left w:w="0" w:type="dxa"/>
              <w:right w:w="0" w:type="dxa"/>
            </w:tcMar>
          </w:tcPr>
          <w:p w14:paraId="61EEDECB">
            <w:pPr>
              <w:ind w:left="140" w:right="134"/>
              <w:rPr>
                <w:rFonts w:ascii="Times New Roman" w:hAnsi="Times New Roman"/>
                <w:b/>
                <w:sz w:val="24"/>
                <w:szCs w:val="24"/>
              </w:rPr>
            </w:pPr>
            <w:r>
              <w:rPr>
                <w:rFonts w:ascii="Times New Roman" w:hAnsi="Times New Roman"/>
                <w:b/>
                <w:sz w:val="24"/>
                <w:szCs w:val="24"/>
              </w:rPr>
              <w:t>Раздел</w:t>
            </w:r>
            <w:r>
              <w:rPr>
                <w:rFonts w:ascii="Times New Roman" w:hAnsi="Times New Roman"/>
                <w:b/>
                <w:spacing w:val="-2"/>
                <w:sz w:val="24"/>
                <w:szCs w:val="24"/>
              </w:rPr>
              <w:t xml:space="preserve"> </w:t>
            </w:r>
            <w:r>
              <w:rPr>
                <w:rFonts w:ascii="Times New Roman" w:hAnsi="Times New Roman"/>
                <w:b/>
                <w:sz w:val="24"/>
                <w:szCs w:val="24"/>
              </w:rPr>
              <w:t>4.</w:t>
            </w:r>
            <w:r>
              <w:rPr>
                <w:rFonts w:ascii="Times New Roman" w:hAnsi="Times New Roman"/>
                <w:b/>
                <w:spacing w:val="-1"/>
                <w:sz w:val="24"/>
                <w:szCs w:val="24"/>
              </w:rPr>
              <w:t xml:space="preserve"> </w:t>
            </w:r>
            <w:r>
              <w:rPr>
                <w:rFonts w:ascii="Times New Roman" w:hAnsi="Times New Roman"/>
                <w:b/>
                <w:sz w:val="24"/>
                <w:szCs w:val="24"/>
              </w:rPr>
              <w:t>Электродинамика</w:t>
            </w:r>
          </w:p>
        </w:tc>
        <w:tc>
          <w:tcPr>
            <w:tcW w:w="851" w:type="dxa"/>
            <w:tcBorders>
              <w:top w:val="single" w:color="auto" w:sz="4" w:space="0"/>
              <w:left w:val="single" w:color="auto" w:sz="4" w:space="0"/>
              <w:bottom w:val="single" w:color="auto" w:sz="4" w:space="0"/>
              <w:right w:val="single" w:color="auto" w:sz="4" w:space="0"/>
            </w:tcBorders>
            <w:tcMar>
              <w:left w:w="0" w:type="dxa"/>
              <w:right w:w="0" w:type="dxa"/>
            </w:tcMar>
          </w:tcPr>
          <w:p w14:paraId="46F17072">
            <w:pPr>
              <w:jc w:val="center"/>
              <w:rPr>
                <w:rFonts w:ascii="Times New Roman" w:hAnsi="Times New Roman"/>
                <w:b/>
                <w:sz w:val="24"/>
                <w:szCs w:val="24"/>
              </w:rPr>
            </w:pPr>
            <w:r>
              <w:rPr>
                <w:rFonts w:ascii="Times New Roman" w:hAnsi="Times New Roman"/>
                <w:b/>
                <w:sz w:val="24"/>
                <w:szCs w:val="24"/>
              </w:rPr>
              <w:t>24</w:t>
            </w:r>
          </w:p>
        </w:tc>
        <w:tc>
          <w:tcPr>
            <w:tcW w:w="170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20A588E5">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01</w:t>
            </w:r>
          </w:p>
          <w:p w14:paraId="788AB30E">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02</w:t>
            </w:r>
          </w:p>
          <w:p w14:paraId="12C46D20">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03</w:t>
            </w:r>
          </w:p>
          <w:p w14:paraId="5059F0F4">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04</w:t>
            </w:r>
          </w:p>
          <w:p w14:paraId="4BBD4398">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05</w:t>
            </w:r>
          </w:p>
          <w:p w14:paraId="39521324">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07</w:t>
            </w:r>
          </w:p>
          <w:p w14:paraId="454D0197">
            <w:pPr>
              <w:jc w:val="center"/>
              <w:rPr>
                <w:rFonts w:ascii="Times New Roman" w:hAnsi="Times New Roman"/>
                <w:sz w:val="24"/>
                <w:szCs w:val="24"/>
              </w:rPr>
            </w:pPr>
          </w:p>
        </w:tc>
      </w:tr>
      <w:tr w14:paraId="190696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2142"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095BA6BB">
            <w:pPr>
              <w:rPr>
                <w:rFonts w:ascii="Times New Roman" w:hAnsi="Times New Roman"/>
                <w:b/>
                <w:sz w:val="24"/>
                <w:szCs w:val="24"/>
              </w:rPr>
            </w:pPr>
            <w:r>
              <w:rPr>
                <w:rFonts w:ascii="Times New Roman" w:hAnsi="Times New Roman"/>
                <w:b/>
                <w:sz w:val="24"/>
                <w:szCs w:val="24"/>
              </w:rPr>
              <w:t>Тема</w:t>
            </w:r>
            <w:r>
              <w:rPr>
                <w:rFonts w:ascii="Times New Roman" w:hAnsi="Times New Roman"/>
                <w:b/>
                <w:spacing w:val="-3"/>
                <w:sz w:val="24"/>
                <w:szCs w:val="24"/>
              </w:rPr>
              <w:t xml:space="preserve"> </w:t>
            </w:r>
            <w:r>
              <w:rPr>
                <w:rFonts w:ascii="Times New Roman" w:hAnsi="Times New Roman"/>
                <w:b/>
                <w:sz w:val="24"/>
                <w:szCs w:val="24"/>
              </w:rPr>
              <w:t>4.1</w:t>
            </w:r>
          </w:p>
          <w:p w14:paraId="4F9673A7">
            <w:pPr>
              <w:rPr>
                <w:rFonts w:ascii="Times New Roman" w:hAnsi="Times New Roman"/>
                <w:sz w:val="24"/>
                <w:szCs w:val="24"/>
              </w:rPr>
            </w:pPr>
            <w:r>
              <w:rPr>
                <w:rFonts w:ascii="Times New Roman" w:hAnsi="Times New Roman"/>
                <w:sz w:val="24"/>
                <w:szCs w:val="24"/>
              </w:rPr>
              <w:t>Электростатика</w:t>
            </w: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34C0E85B">
            <w:pPr>
              <w:ind w:left="140" w:right="134"/>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5"/>
                <w:sz w:val="24"/>
                <w:szCs w:val="24"/>
              </w:rPr>
              <w:t xml:space="preserve"> </w:t>
            </w:r>
            <w:r>
              <w:rPr>
                <w:rFonts w:ascii="Times New Roman" w:hAnsi="Times New Roman"/>
                <w:b/>
                <w:sz w:val="24"/>
                <w:szCs w:val="24"/>
              </w:rPr>
              <w:t>материала:</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50835C79">
            <w:pPr>
              <w:jc w:val="center"/>
              <w:rPr>
                <w:rFonts w:ascii="Times New Roman" w:hAnsi="Times New Roman"/>
                <w:sz w:val="24"/>
                <w:szCs w:val="24"/>
              </w:rPr>
            </w:pPr>
            <w:r>
              <w:rPr>
                <w:rFonts w:ascii="Times New Roman" w:hAnsi="Times New Roman"/>
                <w:sz w:val="24"/>
                <w:szCs w:val="24"/>
              </w:rPr>
              <w:t>4</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8782BE7">
            <w:pPr>
              <w:rPr>
                <w:rFonts w:ascii="Times New Roman" w:hAnsi="Times New Roman"/>
                <w:sz w:val="24"/>
                <w:szCs w:val="24"/>
              </w:rPr>
            </w:pPr>
          </w:p>
        </w:tc>
      </w:tr>
      <w:tr w14:paraId="3C1DBF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0B4B308">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3B07C8F5">
            <w:pPr>
              <w:pStyle w:val="127"/>
              <w:spacing w:beforeAutospacing="0" w:afterAutospacing="0"/>
              <w:ind w:left="140" w:right="134"/>
              <w:jc w:val="both"/>
            </w:pPr>
            <w:r>
              <w:t>Электризация тел. Электрический заряд. Два вида электрических зарядов. Проводники, диэлектрики и полупроводники. Закон сохранения электрического заряда. Взаимодействие зарядов. Закон Кулона. Электрическое поле. Напряженность электрического поля. Принцип суперпозиции электрических полей. Линии напряженности электрического поля. Работа сил электростатического поля. Потенциал. Разность потенциалов. Проводники и диэлектрики в электростатическом поле. Диэлектрическая проницаемость. Электроемкость. Конденсатор. Электроемкость плоского конденсатора. Энергия заряженного конденсатора</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6B96485">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5FF10E3">
            <w:pPr>
              <w:rPr>
                <w:rFonts w:ascii="Times New Roman" w:hAnsi="Times New Roman"/>
                <w:sz w:val="24"/>
                <w:szCs w:val="24"/>
              </w:rPr>
            </w:pPr>
          </w:p>
        </w:tc>
      </w:tr>
      <w:tr w14:paraId="245E01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0"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4AF6B49">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6BFC390E">
            <w:pPr>
              <w:pStyle w:val="127"/>
              <w:spacing w:beforeAutospacing="0" w:afterAutospacing="0"/>
              <w:ind w:left="140" w:right="134"/>
              <w:jc w:val="both"/>
            </w:pPr>
            <w:r>
              <w:t>Практические занятия</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E505DDA">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78F43EB8">
            <w:pPr>
              <w:rPr>
                <w:rFonts w:ascii="Times New Roman" w:hAnsi="Times New Roman"/>
                <w:sz w:val="24"/>
                <w:szCs w:val="24"/>
              </w:rPr>
            </w:pPr>
          </w:p>
        </w:tc>
      </w:tr>
      <w:tr w14:paraId="01B1DC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5"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F44411F">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06BEC8A2">
            <w:pPr>
              <w:pStyle w:val="127"/>
              <w:spacing w:beforeAutospacing="0" w:afterAutospacing="0"/>
              <w:ind w:left="140" w:right="134"/>
              <w:jc w:val="both"/>
            </w:pPr>
            <w:r>
              <w:t>Практическая работа: Измерение электроемкости конденсатора</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78D1DC6">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7FB4C955">
            <w:pPr>
              <w:rPr>
                <w:rFonts w:ascii="Times New Roman" w:hAnsi="Times New Roman"/>
                <w:sz w:val="24"/>
                <w:szCs w:val="24"/>
              </w:rPr>
            </w:pPr>
          </w:p>
        </w:tc>
      </w:tr>
      <w:tr w14:paraId="55355D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2142"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7EEDE667">
            <w:pPr>
              <w:rPr>
                <w:rFonts w:ascii="Times New Roman" w:hAnsi="Times New Roman"/>
                <w:b/>
                <w:sz w:val="24"/>
                <w:szCs w:val="24"/>
              </w:rPr>
            </w:pPr>
            <w:r>
              <w:rPr>
                <w:rFonts w:ascii="Times New Roman" w:hAnsi="Times New Roman"/>
                <w:b/>
                <w:sz w:val="24"/>
                <w:szCs w:val="24"/>
              </w:rPr>
              <w:t>Тема</w:t>
            </w:r>
            <w:r>
              <w:rPr>
                <w:rFonts w:ascii="Times New Roman" w:hAnsi="Times New Roman"/>
                <w:b/>
                <w:spacing w:val="-3"/>
                <w:sz w:val="24"/>
                <w:szCs w:val="24"/>
              </w:rPr>
              <w:t xml:space="preserve"> </w:t>
            </w:r>
            <w:r>
              <w:rPr>
                <w:rFonts w:ascii="Times New Roman" w:hAnsi="Times New Roman"/>
                <w:b/>
                <w:sz w:val="24"/>
                <w:szCs w:val="24"/>
              </w:rPr>
              <w:t>4.2</w:t>
            </w:r>
          </w:p>
          <w:p w14:paraId="609FFB9B">
            <w:pPr>
              <w:rPr>
                <w:rFonts w:ascii="Times New Roman" w:hAnsi="Times New Roman"/>
                <w:sz w:val="24"/>
                <w:szCs w:val="24"/>
              </w:rPr>
            </w:pPr>
            <w:r>
              <w:rPr>
                <w:rFonts w:ascii="Times New Roman" w:hAnsi="Times New Roman"/>
                <w:bCs/>
                <w:sz w:val="24"/>
                <w:szCs w:val="24"/>
              </w:rPr>
              <w:t>Постоянный</w:t>
            </w:r>
            <w:r>
              <w:rPr>
                <w:rFonts w:ascii="Times New Roman" w:hAnsi="Times New Roman"/>
                <w:sz w:val="24"/>
                <w:szCs w:val="24"/>
              </w:rPr>
              <w:t xml:space="preserve"> электрический ток. Токи в различных средах </w:t>
            </w: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0366F1A6">
            <w:pPr>
              <w:ind w:left="140" w:right="134"/>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4"/>
                <w:sz w:val="24"/>
                <w:szCs w:val="24"/>
              </w:rPr>
              <w:t xml:space="preserve"> </w:t>
            </w:r>
            <w:r>
              <w:rPr>
                <w:rFonts w:ascii="Times New Roman" w:hAnsi="Times New Roman"/>
                <w:b/>
                <w:sz w:val="24"/>
                <w:szCs w:val="24"/>
              </w:rPr>
              <w:t>материала:</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038A2C1D">
            <w:pPr>
              <w:jc w:val="center"/>
              <w:rPr>
                <w:rFonts w:ascii="Times New Roman" w:hAnsi="Times New Roman"/>
                <w:sz w:val="24"/>
                <w:szCs w:val="24"/>
              </w:rPr>
            </w:pPr>
            <w:r>
              <w:rPr>
                <w:rFonts w:ascii="Times New Roman" w:hAnsi="Times New Roman"/>
                <w:sz w:val="24"/>
                <w:szCs w:val="24"/>
              </w:rPr>
              <w:t>6</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BDCC938">
            <w:pPr>
              <w:rPr>
                <w:rFonts w:ascii="Times New Roman" w:hAnsi="Times New Roman"/>
                <w:sz w:val="24"/>
                <w:szCs w:val="24"/>
              </w:rPr>
            </w:pPr>
          </w:p>
        </w:tc>
      </w:tr>
      <w:tr w14:paraId="2F242C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6993510">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03B2C425">
            <w:pPr>
              <w:pStyle w:val="127"/>
              <w:spacing w:beforeAutospacing="0" w:afterAutospacing="0"/>
              <w:ind w:left="140" w:right="134"/>
              <w:jc w:val="both"/>
            </w:pPr>
            <w:r>
              <w:t>Электрический ток. Условия существования электрического тока. Источники тока. Сила тока. Постоянный ток. Напряжение. Закон Ома для участка цепи. Электрическое сопротивление. Удельное сопротивление вещества. Последовательное, параллельное, смешанное соединение проводников. Работа электрического тока. Закон Джоуля-Ленца. Мощность электрического тока. Электродвижущая сила и внутреннее сопротивление источника тока. Закон Ома для полной (замкнутой) электрической цепи. Короткое замыкание.</w:t>
            </w:r>
          </w:p>
          <w:p w14:paraId="5064C2AA">
            <w:pPr>
              <w:pStyle w:val="127"/>
              <w:spacing w:beforeAutospacing="0" w:afterAutospacing="0"/>
              <w:ind w:left="140" w:right="134"/>
              <w:jc w:val="both"/>
            </w:pPr>
            <w:r>
              <w:t>Электронная проводимость твердых металлов. Зависимость сопротивления металлов от температуры. Сверхпроводимость. Электрический ток в вакууме. Свойства электронных пучков. Полупроводники. Собственная и примесная проводимость полупроводников. Свойства p-n-перехода. Полупроводниковые приборы. Электрический ток в растворах и расплавах электролитов. Электролитическая диссоциация. Электролиз. Электрический ток в газах. Самостоятельный и несамостоятельный разряд. Молния. Плазма</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48886684">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CA40163">
            <w:pPr>
              <w:rPr>
                <w:rFonts w:ascii="Times New Roman" w:hAnsi="Times New Roman"/>
                <w:sz w:val="24"/>
                <w:szCs w:val="24"/>
              </w:rPr>
            </w:pPr>
          </w:p>
        </w:tc>
      </w:tr>
      <w:tr w14:paraId="6BA402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F47131E">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5F783FED">
            <w:pPr>
              <w:ind w:left="140" w:right="134"/>
              <w:rPr>
                <w:rFonts w:ascii="Times New Roman" w:hAnsi="Times New Roman"/>
                <w:b/>
                <w:sz w:val="24"/>
                <w:szCs w:val="24"/>
              </w:rPr>
            </w:pPr>
            <w:r>
              <w:rPr>
                <w:rFonts w:ascii="Times New Roman" w:hAnsi="Times New Roman"/>
                <w:b/>
                <w:sz w:val="24"/>
                <w:szCs w:val="24"/>
              </w:rPr>
              <w:t>Лабораторные</w:t>
            </w:r>
            <w:r>
              <w:rPr>
                <w:rFonts w:ascii="Times New Roman" w:hAnsi="Times New Roman"/>
                <w:b/>
                <w:spacing w:val="-3"/>
                <w:sz w:val="24"/>
                <w:szCs w:val="24"/>
              </w:rPr>
              <w:t xml:space="preserve"> </w:t>
            </w:r>
            <w:r>
              <w:rPr>
                <w:rFonts w:ascii="Times New Roman" w:hAnsi="Times New Roman"/>
                <w:b/>
                <w:sz w:val="24"/>
                <w:szCs w:val="24"/>
              </w:rPr>
              <w:t>занятия</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5CE28A64">
            <w:pPr>
              <w:jc w:val="center"/>
              <w:rPr>
                <w:rFonts w:ascii="Times New Roman" w:hAnsi="Times New Roman"/>
                <w:bCs/>
                <w:iCs/>
                <w:sz w:val="24"/>
                <w:szCs w:val="24"/>
              </w:rPr>
            </w:pPr>
            <w:r>
              <w:rPr>
                <w:rFonts w:ascii="Times New Roman" w:hAnsi="Times New Roman"/>
                <w:bCs/>
                <w:iCs/>
                <w:sz w:val="24"/>
                <w:szCs w:val="24"/>
              </w:rPr>
              <w:t>4</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5310340">
            <w:pPr>
              <w:rPr>
                <w:rFonts w:ascii="Times New Roman" w:hAnsi="Times New Roman"/>
                <w:sz w:val="24"/>
                <w:szCs w:val="24"/>
              </w:rPr>
            </w:pPr>
          </w:p>
        </w:tc>
      </w:tr>
      <w:tr w14:paraId="0CF854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F383B19">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22E9F545">
            <w:pPr>
              <w:pStyle w:val="127"/>
              <w:spacing w:beforeAutospacing="0" w:afterAutospacing="0"/>
              <w:ind w:left="140" w:right="134"/>
            </w:pPr>
            <w:r>
              <w:t>Лабораторная работа 3. Изучение смешанного соединения резисторов.</w:t>
            </w:r>
          </w:p>
          <w:p w14:paraId="735F4A1D">
            <w:pPr>
              <w:tabs>
                <w:tab w:val="left" w:pos="331"/>
              </w:tabs>
              <w:ind w:left="140" w:right="134"/>
              <w:rPr>
                <w:rFonts w:ascii="Times New Roman" w:hAnsi="Times New Roman"/>
                <w:b/>
                <w:i/>
                <w:sz w:val="24"/>
                <w:szCs w:val="24"/>
              </w:rPr>
            </w:pPr>
            <w:r>
              <w:rPr>
                <w:rFonts w:ascii="Times New Roman" w:hAnsi="Times New Roman"/>
                <w:sz w:val="24"/>
                <w:szCs w:val="24"/>
              </w:rPr>
              <w:t>Лабораторная работа 4. Измерение электродвижущей силы источника тока и его внутреннего сопротивления</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2CB0A93B">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066A028">
            <w:pPr>
              <w:rPr>
                <w:rFonts w:ascii="Times New Roman" w:hAnsi="Times New Roman"/>
                <w:sz w:val="24"/>
                <w:szCs w:val="24"/>
              </w:rPr>
            </w:pPr>
          </w:p>
        </w:tc>
      </w:tr>
      <w:tr w14:paraId="18C5E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 w:hRule="atLeast"/>
        </w:trPr>
        <w:tc>
          <w:tcPr>
            <w:tcW w:w="2142"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39385494">
            <w:pPr>
              <w:rPr>
                <w:rFonts w:ascii="Times New Roman" w:hAnsi="Times New Roman"/>
                <w:b/>
                <w:spacing w:val="1"/>
                <w:sz w:val="24"/>
                <w:szCs w:val="24"/>
              </w:rPr>
            </w:pPr>
            <w:r>
              <w:rPr>
                <w:rFonts w:ascii="Times New Roman" w:hAnsi="Times New Roman"/>
                <w:b/>
                <w:sz w:val="24"/>
                <w:szCs w:val="24"/>
              </w:rPr>
              <w:t>Тема 4.3</w:t>
            </w:r>
            <w:r>
              <w:rPr>
                <w:rFonts w:ascii="Times New Roman" w:hAnsi="Times New Roman"/>
                <w:b/>
                <w:spacing w:val="1"/>
                <w:sz w:val="24"/>
                <w:szCs w:val="24"/>
              </w:rPr>
              <w:t xml:space="preserve"> </w:t>
            </w:r>
          </w:p>
          <w:p w14:paraId="5F085FA5">
            <w:pPr>
              <w:rPr>
                <w:rFonts w:ascii="Times New Roman" w:hAnsi="Times New Roman"/>
                <w:sz w:val="24"/>
                <w:szCs w:val="24"/>
              </w:rPr>
            </w:pPr>
            <w:r>
              <w:rPr>
                <w:rFonts w:ascii="Times New Roman" w:hAnsi="Times New Roman"/>
                <w:sz w:val="24"/>
                <w:szCs w:val="24"/>
              </w:rPr>
              <w:t>Магнитное поле. Электромагнитная индукция</w:t>
            </w: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4C3502A2">
            <w:pPr>
              <w:ind w:left="140" w:right="134"/>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4"/>
                <w:sz w:val="24"/>
                <w:szCs w:val="24"/>
              </w:rPr>
              <w:t xml:space="preserve"> </w:t>
            </w:r>
            <w:r>
              <w:rPr>
                <w:rFonts w:ascii="Times New Roman" w:hAnsi="Times New Roman"/>
                <w:b/>
                <w:sz w:val="24"/>
                <w:szCs w:val="24"/>
              </w:rPr>
              <w:t>материала</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4F7A4677">
            <w:pPr>
              <w:jc w:val="center"/>
              <w:rPr>
                <w:rFonts w:ascii="Times New Roman" w:hAnsi="Times New Roman"/>
                <w:sz w:val="24"/>
                <w:szCs w:val="24"/>
              </w:rPr>
            </w:pPr>
            <w:r>
              <w:rPr>
                <w:rFonts w:ascii="Times New Roman" w:hAnsi="Times New Roman"/>
                <w:sz w:val="24"/>
                <w:szCs w:val="24"/>
              </w:rPr>
              <w:t>4</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DC2142E">
            <w:pPr>
              <w:rPr>
                <w:rFonts w:ascii="Times New Roman" w:hAnsi="Times New Roman"/>
                <w:sz w:val="24"/>
                <w:szCs w:val="24"/>
              </w:rPr>
            </w:pPr>
          </w:p>
        </w:tc>
      </w:tr>
      <w:tr w14:paraId="00EE54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FCC3F10">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53D8CF76">
            <w:pPr>
              <w:pStyle w:val="127"/>
              <w:spacing w:beforeAutospacing="0" w:afterAutospacing="0"/>
              <w:ind w:left="140" w:right="134"/>
              <w:jc w:val="both"/>
            </w:pPr>
            <w:r>
              <w:t>Постоянные магниты. Взаимодействие постоянных магнитов. Магнитное поле. Вектор магнитной индукции. Принцип суперпозиции. Линии магнитной индукции. Картина линий магнитной индукции поля постоянных магнитов. Магнитное поле проводника с током. Картина линий поля длинного прямого проводника и замкнутого кольцевого проводника, катушки с током. Опыт Эрстеда. Взаимодействие проводников с током. Сила Ампера, ее модуль и направление. Сила Лоренца, ее модуль и направление. Движение заряженной частицы в однородном магнитном поле. Работа силы Лоренца. Явление электромагнитной индукции. Поток вектора магнитной индукции. ЭДС индукции. Закон электромагнитной индукции Фарадея. Вихревое электрическое поле. Электродвижущая сила индукции в проводнике, движущемся поступательно в однородном магнитном поле. Правило Ленца. Индуктивность. Явление самоиндукции. ЭДС самоиндукции. Энергия магнитного поля катушки с током. Электромагнитное поле</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2135D4CC">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49881769">
            <w:pPr>
              <w:rPr>
                <w:rFonts w:ascii="Times New Roman" w:hAnsi="Times New Roman"/>
                <w:sz w:val="24"/>
                <w:szCs w:val="24"/>
              </w:rPr>
            </w:pPr>
          </w:p>
        </w:tc>
      </w:tr>
      <w:tr w14:paraId="654D5E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4826AF0">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2960BB19">
            <w:pPr>
              <w:pStyle w:val="127"/>
              <w:spacing w:beforeAutospacing="0" w:afterAutospacing="0"/>
              <w:ind w:left="140" w:right="134"/>
              <w:jc w:val="both"/>
            </w:pPr>
            <w:r>
              <w:t>Практические занятия</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47528BE0">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84094B0">
            <w:pPr>
              <w:rPr>
                <w:rFonts w:ascii="Times New Roman" w:hAnsi="Times New Roman"/>
                <w:sz w:val="24"/>
                <w:szCs w:val="24"/>
              </w:rPr>
            </w:pPr>
          </w:p>
        </w:tc>
      </w:tr>
      <w:tr w14:paraId="060FE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6C706CC">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7DD33395">
            <w:pPr>
              <w:pStyle w:val="127"/>
              <w:spacing w:beforeAutospacing="0" w:afterAutospacing="0"/>
              <w:ind w:left="140" w:right="134"/>
              <w:jc w:val="both"/>
            </w:pPr>
            <w:r>
              <w:t>Практические работы: Изучение магнитного поля катушки с током. Исследование действия постоянного магнита на рамку с током</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511B95D">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3E060AD">
            <w:pPr>
              <w:rPr>
                <w:rFonts w:ascii="Times New Roman" w:hAnsi="Times New Roman"/>
                <w:sz w:val="24"/>
                <w:szCs w:val="24"/>
              </w:rPr>
            </w:pPr>
          </w:p>
        </w:tc>
      </w:tr>
      <w:tr w14:paraId="6AEFCB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290A7998">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030B3052">
            <w:pPr>
              <w:ind w:left="140" w:right="134"/>
              <w:rPr>
                <w:rFonts w:ascii="Times New Roman" w:hAnsi="Times New Roman"/>
                <w:b/>
                <w:sz w:val="24"/>
                <w:szCs w:val="24"/>
              </w:rPr>
            </w:pPr>
            <w:r>
              <w:rPr>
                <w:rFonts w:ascii="Times New Roman" w:hAnsi="Times New Roman"/>
                <w:b/>
                <w:sz w:val="24"/>
                <w:szCs w:val="24"/>
              </w:rPr>
              <w:t>Лабораторные</w:t>
            </w:r>
            <w:r>
              <w:rPr>
                <w:rFonts w:ascii="Times New Roman" w:hAnsi="Times New Roman"/>
                <w:b/>
                <w:spacing w:val="-3"/>
                <w:sz w:val="24"/>
                <w:szCs w:val="24"/>
              </w:rPr>
              <w:t xml:space="preserve"> </w:t>
            </w:r>
            <w:r>
              <w:rPr>
                <w:rFonts w:ascii="Times New Roman" w:hAnsi="Times New Roman"/>
                <w:b/>
                <w:sz w:val="24"/>
                <w:szCs w:val="24"/>
              </w:rPr>
              <w:t>занятия</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08ABBE61">
            <w:pPr>
              <w:jc w:val="center"/>
              <w:rPr>
                <w:rFonts w:ascii="Times New Roman" w:hAnsi="Times New Roman"/>
                <w:sz w:val="24"/>
                <w:szCs w:val="24"/>
              </w:rPr>
            </w:pPr>
            <w:r>
              <w:rPr>
                <w:rFonts w:ascii="Times New Roman" w:hAnsi="Times New Roman"/>
                <w:sz w:val="24"/>
                <w:szCs w:val="24"/>
              </w:rPr>
              <w:t>2</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4A9999D5">
            <w:pPr>
              <w:rPr>
                <w:rFonts w:ascii="Times New Roman" w:hAnsi="Times New Roman"/>
                <w:sz w:val="24"/>
                <w:szCs w:val="24"/>
              </w:rPr>
            </w:pPr>
          </w:p>
        </w:tc>
      </w:tr>
      <w:tr w14:paraId="6D0223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74C9202D">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28136785">
            <w:pPr>
              <w:pStyle w:val="127"/>
              <w:spacing w:beforeAutospacing="0" w:afterAutospacing="0"/>
              <w:ind w:left="140" w:right="134"/>
            </w:pPr>
            <w:r>
              <w:t>Лабораторная работа 5. Изучение явления электромагнитной индукции</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26AF966">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25E7A02">
            <w:pPr>
              <w:rPr>
                <w:rFonts w:ascii="Times New Roman" w:hAnsi="Times New Roman"/>
                <w:sz w:val="24"/>
                <w:szCs w:val="24"/>
              </w:rPr>
            </w:pPr>
          </w:p>
        </w:tc>
      </w:tr>
      <w:tr w14:paraId="10F161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3194A01">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405CF053">
            <w:pPr>
              <w:ind w:left="140" w:right="134"/>
              <w:rPr>
                <w:rFonts w:ascii="Times New Roman" w:hAnsi="Times New Roman"/>
                <w:i/>
                <w:sz w:val="24"/>
                <w:szCs w:val="24"/>
              </w:rPr>
            </w:pPr>
            <w:r>
              <w:rPr>
                <w:rFonts w:ascii="Times New Roman" w:hAnsi="Times New Roman"/>
                <w:b/>
                <w:color w:val="auto"/>
                <w:sz w:val="24"/>
                <w:szCs w:val="24"/>
              </w:rPr>
              <w:t>Профессионально ориентированное содержание (содержание прикладного модуля)</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03AA6E88">
            <w:pPr>
              <w:jc w:val="center"/>
              <w:rPr>
                <w:rFonts w:ascii="Times New Roman" w:hAnsi="Times New Roman"/>
                <w:b/>
                <w:bCs/>
                <w:sz w:val="24"/>
                <w:szCs w:val="24"/>
              </w:rPr>
            </w:pPr>
            <w:r>
              <w:rPr>
                <w:rFonts w:ascii="Times New Roman" w:hAnsi="Times New Roman"/>
                <w:b/>
                <w:bCs/>
                <w:sz w:val="24"/>
                <w:szCs w:val="24"/>
              </w:rPr>
              <w:t>4</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B75B7CA">
            <w:pPr>
              <w:rPr>
                <w:rFonts w:ascii="Times New Roman" w:hAnsi="Times New Roman"/>
                <w:sz w:val="24"/>
                <w:szCs w:val="24"/>
              </w:rPr>
            </w:pPr>
          </w:p>
        </w:tc>
      </w:tr>
      <w:tr w14:paraId="111A9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6195143">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6488B9EE">
            <w:pPr>
              <w:pStyle w:val="127"/>
              <w:spacing w:beforeAutospacing="0" w:afterAutospacing="0"/>
              <w:ind w:left="140" w:right="134"/>
              <w:jc w:val="both"/>
              <w:rPr>
                <w:b/>
                <w:bCs/>
                <w:iCs/>
                <w:u w:val="single"/>
              </w:rPr>
            </w:pPr>
            <w:r>
              <w:rPr>
                <w:b/>
                <w:bCs/>
              </w:rPr>
              <w:t>Практические занятия</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8CB7389">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D9E20A9">
            <w:pPr>
              <w:rPr>
                <w:rFonts w:ascii="Times New Roman" w:hAnsi="Times New Roman"/>
                <w:sz w:val="24"/>
                <w:szCs w:val="24"/>
              </w:rPr>
            </w:pPr>
          </w:p>
        </w:tc>
      </w:tr>
      <w:tr w14:paraId="789E51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4856D5CF">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7D536FF4">
            <w:pPr>
              <w:pStyle w:val="127"/>
              <w:spacing w:beforeAutospacing="0" w:afterAutospacing="0"/>
              <w:ind w:left="140" w:right="134"/>
              <w:jc w:val="both"/>
              <w:rPr>
                <w:iCs/>
              </w:rPr>
            </w:pPr>
            <w:r>
              <w:rPr>
                <w:iCs/>
              </w:rPr>
              <w:t>Практическая работа: Технические устройства и практическое применение: электроскоп, электрометр, конденсатор, копировальный аппарат, струйный принтер, амперметр, вольтметр, реостат, источники тока, электронагревательные приборы, электроосветительные приборы, термометр сопротивления, вакуумный диод, термисторы и фоторезисторы, полупроводниковый диод, гальваника, постоянные магниты, электромагниты, электродвигатель, ускорители элементарных частиц, индукционная печь.</w:t>
            </w:r>
          </w:p>
          <w:p w14:paraId="70132DD0">
            <w:pPr>
              <w:ind w:left="140" w:right="134"/>
              <w:jc w:val="both"/>
              <w:rPr>
                <w:rFonts w:ascii="Times New Roman" w:hAnsi="Times New Roman"/>
                <w:i/>
                <w:sz w:val="24"/>
                <w:szCs w:val="24"/>
              </w:rPr>
            </w:pPr>
            <w:r>
              <w:rPr>
                <w:rFonts w:ascii="Times New Roman" w:hAnsi="Times New Roman"/>
                <w:iCs/>
                <w:sz w:val="24"/>
                <w:szCs w:val="24"/>
              </w:rPr>
              <w:t>Практическая работа:</w:t>
            </w:r>
            <w:r>
              <w:rPr>
                <w:rFonts w:ascii="Times New Roman" w:hAnsi="Times New Roman"/>
                <w:i/>
                <w:sz w:val="24"/>
                <w:szCs w:val="24"/>
              </w:rPr>
              <w:t xml:space="preserve"> </w:t>
            </w:r>
            <w:r>
              <w:rPr>
                <w:rFonts w:ascii="Times New Roman" w:hAnsi="Times New Roman"/>
                <w:sz w:val="24"/>
                <w:szCs w:val="24"/>
              </w:rPr>
              <w:t>Меры электробезопасности, электростатическая защита, заземление электроприборов, короткое замыкание</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DAFDE11">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74843192">
            <w:pPr>
              <w:rPr>
                <w:rFonts w:ascii="Times New Roman" w:hAnsi="Times New Roman"/>
                <w:sz w:val="24"/>
                <w:szCs w:val="24"/>
              </w:rPr>
            </w:pPr>
          </w:p>
        </w:tc>
      </w:tr>
      <w:tr w14:paraId="0A49C4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 w:hRule="atLeast"/>
        </w:trPr>
        <w:tc>
          <w:tcPr>
            <w:tcW w:w="11923" w:type="dxa"/>
            <w:gridSpan w:val="2"/>
            <w:tcBorders>
              <w:top w:val="single" w:color="auto" w:sz="4" w:space="0"/>
              <w:left w:val="single" w:color="auto" w:sz="4" w:space="0"/>
              <w:bottom w:val="single" w:color="auto" w:sz="4" w:space="0"/>
              <w:right w:val="single" w:color="auto" w:sz="4" w:space="0"/>
            </w:tcBorders>
            <w:tcMar>
              <w:left w:w="0" w:type="dxa"/>
              <w:right w:w="0" w:type="dxa"/>
            </w:tcMar>
          </w:tcPr>
          <w:p w14:paraId="3380867D">
            <w:pPr>
              <w:ind w:left="140" w:right="134"/>
              <w:rPr>
                <w:rFonts w:ascii="Times New Roman" w:hAnsi="Times New Roman"/>
                <w:b/>
                <w:sz w:val="24"/>
                <w:szCs w:val="24"/>
              </w:rPr>
            </w:pPr>
            <w:r>
              <w:rPr>
                <w:rFonts w:ascii="Times New Roman" w:hAnsi="Times New Roman"/>
                <w:b/>
                <w:sz w:val="24"/>
                <w:szCs w:val="24"/>
              </w:rPr>
              <w:t>Раздел</w:t>
            </w:r>
            <w:r>
              <w:rPr>
                <w:rFonts w:ascii="Times New Roman" w:hAnsi="Times New Roman"/>
                <w:b/>
                <w:spacing w:val="-2"/>
                <w:sz w:val="24"/>
                <w:szCs w:val="24"/>
              </w:rPr>
              <w:t xml:space="preserve"> </w:t>
            </w:r>
            <w:r>
              <w:rPr>
                <w:rFonts w:ascii="Times New Roman" w:hAnsi="Times New Roman"/>
                <w:b/>
                <w:sz w:val="24"/>
                <w:szCs w:val="24"/>
              </w:rPr>
              <w:t>5.</w:t>
            </w:r>
            <w:r>
              <w:rPr>
                <w:rFonts w:ascii="Times New Roman" w:hAnsi="Times New Roman"/>
                <w:b/>
                <w:spacing w:val="-2"/>
                <w:sz w:val="24"/>
                <w:szCs w:val="24"/>
              </w:rPr>
              <w:t xml:space="preserve"> </w:t>
            </w:r>
            <w:r>
              <w:rPr>
                <w:rFonts w:ascii="Times New Roman" w:hAnsi="Times New Roman"/>
                <w:b/>
                <w:sz w:val="24"/>
                <w:szCs w:val="24"/>
              </w:rPr>
              <w:t>Колебания и</w:t>
            </w:r>
            <w:r>
              <w:rPr>
                <w:rFonts w:ascii="Times New Roman" w:hAnsi="Times New Roman"/>
                <w:b/>
                <w:spacing w:val="-4"/>
                <w:sz w:val="24"/>
                <w:szCs w:val="24"/>
              </w:rPr>
              <w:t xml:space="preserve"> </w:t>
            </w:r>
            <w:r>
              <w:rPr>
                <w:rFonts w:ascii="Times New Roman" w:hAnsi="Times New Roman"/>
                <w:b/>
                <w:sz w:val="24"/>
                <w:szCs w:val="24"/>
              </w:rPr>
              <w:t>волны</w:t>
            </w:r>
          </w:p>
        </w:tc>
        <w:tc>
          <w:tcPr>
            <w:tcW w:w="851" w:type="dxa"/>
            <w:tcBorders>
              <w:top w:val="single" w:color="auto" w:sz="4" w:space="0"/>
              <w:left w:val="single" w:color="auto" w:sz="4" w:space="0"/>
              <w:bottom w:val="single" w:color="auto" w:sz="4" w:space="0"/>
              <w:right w:val="single" w:color="auto" w:sz="4" w:space="0"/>
            </w:tcBorders>
            <w:tcMar>
              <w:left w:w="0" w:type="dxa"/>
              <w:right w:w="0" w:type="dxa"/>
            </w:tcMar>
          </w:tcPr>
          <w:p w14:paraId="5460043A">
            <w:pPr>
              <w:jc w:val="center"/>
              <w:rPr>
                <w:rFonts w:ascii="Times New Roman" w:hAnsi="Times New Roman"/>
                <w:b/>
                <w:sz w:val="24"/>
                <w:szCs w:val="24"/>
              </w:rPr>
            </w:pPr>
            <w:r>
              <w:rPr>
                <w:rFonts w:ascii="Times New Roman" w:hAnsi="Times New Roman"/>
                <w:b/>
                <w:sz w:val="24"/>
                <w:szCs w:val="24"/>
              </w:rPr>
              <w:t>22</w:t>
            </w:r>
          </w:p>
        </w:tc>
        <w:tc>
          <w:tcPr>
            <w:tcW w:w="170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7D1BEC81">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01</w:t>
            </w:r>
          </w:p>
          <w:p w14:paraId="2E0DCCEA">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02</w:t>
            </w:r>
          </w:p>
          <w:p w14:paraId="21860DDC">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04</w:t>
            </w:r>
          </w:p>
          <w:p w14:paraId="0BDEED7C">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05</w:t>
            </w:r>
          </w:p>
          <w:p w14:paraId="0D9F7B55">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07</w:t>
            </w:r>
          </w:p>
          <w:p w14:paraId="57975D9E">
            <w:pPr>
              <w:jc w:val="center"/>
              <w:rPr>
                <w:rFonts w:ascii="Times New Roman" w:hAnsi="Times New Roman"/>
                <w:sz w:val="24"/>
                <w:szCs w:val="24"/>
              </w:rPr>
            </w:pPr>
          </w:p>
        </w:tc>
      </w:tr>
      <w:tr w14:paraId="7D49AB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 w:hRule="atLeast"/>
        </w:trPr>
        <w:tc>
          <w:tcPr>
            <w:tcW w:w="2142"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5D5C6307">
            <w:pPr>
              <w:rPr>
                <w:rFonts w:ascii="Times New Roman" w:hAnsi="Times New Roman"/>
                <w:sz w:val="24"/>
                <w:szCs w:val="24"/>
              </w:rPr>
            </w:pPr>
            <w:r>
              <w:rPr>
                <w:rFonts w:ascii="Times New Roman" w:hAnsi="Times New Roman"/>
                <w:b/>
                <w:sz w:val="24"/>
                <w:szCs w:val="24"/>
              </w:rPr>
              <w:t>Тема 5.1</w:t>
            </w:r>
            <w:r>
              <w:rPr>
                <w:rFonts w:ascii="Times New Roman" w:hAnsi="Times New Roman"/>
                <w:b/>
                <w:spacing w:val="1"/>
                <w:sz w:val="24"/>
                <w:szCs w:val="24"/>
              </w:rPr>
              <w:t xml:space="preserve"> </w:t>
            </w:r>
            <w:r>
              <w:rPr>
                <w:rFonts w:ascii="Times New Roman" w:hAnsi="Times New Roman"/>
                <w:sz w:val="24"/>
                <w:szCs w:val="24"/>
              </w:rPr>
              <w:t>Механические</w:t>
            </w:r>
            <w:r>
              <w:rPr>
                <w:rFonts w:ascii="Times New Roman" w:hAnsi="Times New Roman"/>
                <w:spacing w:val="1"/>
                <w:sz w:val="24"/>
                <w:szCs w:val="24"/>
              </w:rPr>
              <w:t xml:space="preserve"> и электромагнитные </w:t>
            </w:r>
            <w:r>
              <w:rPr>
                <w:rFonts w:ascii="Times New Roman" w:hAnsi="Times New Roman"/>
                <w:sz w:val="24"/>
                <w:szCs w:val="24"/>
              </w:rPr>
              <w:t>колебания</w:t>
            </w:r>
            <w:r>
              <w:rPr>
                <w:rFonts w:ascii="Times New Roman" w:hAnsi="Times New Roman"/>
                <w:spacing w:val="-4"/>
                <w:sz w:val="24"/>
                <w:szCs w:val="24"/>
              </w:rPr>
              <w:t xml:space="preserve"> </w:t>
            </w: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2A7F4368">
            <w:pPr>
              <w:ind w:left="140" w:right="134"/>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4"/>
                <w:sz w:val="24"/>
                <w:szCs w:val="24"/>
              </w:rPr>
              <w:t xml:space="preserve"> </w:t>
            </w:r>
            <w:r>
              <w:rPr>
                <w:rFonts w:ascii="Times New Roman" w:hAnsi="Times New Roman"/>
                <w:b/>
                <w:sz w:val="24"/>
                <w:szCs w:val="24"/>
              </w:rPr>
              <w:t>материала</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3850088D">
            <w:pPr>
              <w:jc w:val="center"/>
              <w:rPr>
                <w:rFonts w:ascii="Times New Roman" w:hAnsi="Times New Roman"/>
                <w:sz w:val="24"/>
                <w:szCs w:val="24"/>
              </w:rPr>
            </w:pPr>
            <w:r>
              <w:rPr>
                <w:rFonts w:ascii="Times New Roman" w:hAnsi="Times New Roman"/>
                <w:sz w:val="24"/>
                <w:szCs w:val="24"/>
              </w:rPr>
              <w:t>6</w:t>
            </w:r>
          </w:p>
          <w:p w14:paraId="12E54A1C">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F163397">
            <w:pPr>
              <w:rPr>
                <w:rFonts w:ascii="Times New Roman" w:hAnsi="Times New Roman"/>
                <w:sz w:val="24"/>
                <w:szCs w:val="24"/>
              </w:rPr>
            </w:pPr>
          </w:p>
        </w:tc>
      </w:tr>
      <w:tr w14:paraId="2F5431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39"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4965165A">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3D6EFDBD">
            <w:pPr>
              <w:pStyle w:val="127"/>
              <w:spacing w:beforeAutospacing="0" w:afterAutospacing="0"/>
              <w:ind w:left="140" w:right="134"/>
              <w:jc w:val="both"/>
            </w:pPr>
            <w:r>
              <w:t xml:space="preserve">Колебательная система. Свободные колебания. Гармонические колебания. Период, частота, амплитуда и фаза колебаний. Пружинный маятник. Математический маятник. Уравнение гармонических колебаний. Кинематическое и динамическое описание колебательного движения. Превращение энергии при гармонических колебаниях. Связь амплитуды колебаний исходной величины с амплитудой колебаний ее скорости и ускорения. Колебательный контур. Свободные электромагнитные колебания </w:t>
            </w:r>
            <w:r>
              <w:br w:type="textWrapping"/>
            </w:r>
            <w:r>
              <w:t>в идеальном колебательном контуре. Аналогия между механическими и электромагнитными колебаниями. Формула Томсона. Закон сохранения энергии в идеальном колебательном контуре. Вынужденные механические колебания. Резонанс. Резонансная кривая.  Вынужденные электромагнитные колебания. Переменный ток. Синусоидальный переменный ток. Мощность переменного тока. Амплитудное и действующее значение силы тока и напряжения. Трансформатор. Производство, передача и потребление электрической энергии. Экологические риски при производстве электрической энергии. Культура использования электроэнергии в повседневной жизни</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773517DC">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E380F9E">
            <w:pPr>
              <w:rPr>
                <w:rFonts w:ascii="Times New Roman" w:hAnsi="Times New Roman"/>
                <w:sz w:val="24"/>
                <w:szCs w:val="24"/>
              </w:rPr>
            </w:pPr>
          </w:p>
        </w:tc>
      </w:tr>
      <w:tr w14:paraId="68B75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7585ABF0">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1B68A613">
            <w:pPr>
              <w:pStyle w:val="127"/>
              <w:spacing w:beforeAutospacing="0" w:afterAutospacing="0"/>
              <w:ind w:left="140" w:right="134"/>
              <w:jc w:val="both"/>
            </w:pPr>
            <w:r>
              <w:t>Практические занятия</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157073D">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EE176FA">
            <w:pPr>
              <w:rPr>
                <w:rFonts w:ascii="Times New Roman" w:hAnsi="Times New Roman"/>
                <w:sz w:val="24"/>
                <w:szCs w:val="24"/>
              </w:rPr>
            </w:pPr>
          </w:p>
        </w:tc>
      </w:tr>
      <w:tr w14:paraId="240B14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47A8835C">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319A7A36">
            <w:pPr>
              <w:pStyle w:val="127"/>
              <w:spacing w:beforeAutospacing="0" w:afterAutospacing="0"/>
              <w:ind w:left="140" w:right="134"/>
              <w:jc w:val="both"/>
            </w:pPr>
            <w:r>
              <w:t xml:space="preserve">Практические работы: </w:t>
            </w:r>
          </w:p>
          <w:p w14:paraId="7DDB3682">
            <w:pPr>
              <w:pStyle w:val="127"/>
              <w:spacing w:beforeAutospacing="0" w:afterAutospacing="0"/>
              <w:ind w:left="140" w:right="134"/>
              <w:jc w:val="both"/>
            </w:pPr>
            <w:r>
              <w:t xml:space="preserve">Исследование зависимости периода малых колебаний груза на нити от длины нити и массы груза. Исследование переменного тока в цепи из последовательно соединенных конденсатора, катушки </w:t>
            </w:r>
            <w:r>
              <w:br w:type="textWrapping"/>
            </w:r>
            <w:r>
              <w:t>и резистора</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4ABAB948">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9096ED8">
            <w:pPr>
              <w:rPr>
                <w:rFonts w:ascii="Times New Roman" w:hAnsi="Times New Roman"/>
                <w:sz w:val="24"/>
                <w:szCs w:val="24"/>
              </w:rPr>
            </w:pPr>
          </w:p>
        </w:tc>
      </w:tr>
      <w:tr w14:paraId="4948CB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 w:hRule="atLeast"/>
        </w:trPr>
        <w:tc>
          <w:tcPr>
            <w:tcW w:w="2142"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6F76FC7A">
            <w:pPr>
              <w:rPr>
                <w:rFonts w:ascii="Times New Roman" w:hAnsi="Times New Roman"/>
                <w:sz w:val="24"/>
                <w:szCs w:val="24"/>
              </w:rPr>
            </w:pPr>
            <w:r>
              <w:rPr>
                <w:rFonts w:ascii="Times New Roman" w:hAnsi="Times New Roman"/>
                <w:b/>
                <w:sz w:val="24"/>
                <w:szCs w:val="24"/>
              </w:rPr>
              <w:t>Тема 5.2</w:t>
            </w:r>
            <w:r>
              <w:rPr>
                <w:rFonts w:ascii="Times New Roman" w:hAnsi="Times New Roman"/>
                <w:bCs/>
                <w:spacing w:val="1"/>
                <w:sz w:val="24"/>
                <w:szCs w:val="24"/>
              </w:rPr>
              <w:t xml:space="preserve"> Механические и </w:t>
            </w:r>
            <w:r>
              <w:rPr>
                <w:rFonts w:ascii="Times New Roman" w:hAnsi="Times New Roman"/>
                <w:bCs/>
                <w:sz w:val="24"/>
                <w:szCs w:val="24"/>
              </w:rPr>
              <w:t>электромагнитные</w:t>
            </w:r>
            <w:r>
              <w:rPr>
                <w:rFonts w:ascii="Times New Roman" w:hAnsi="Times New Roman"/>
                <w:spacing w:val="-47"/>
                <w:sz w:val="24"/>
                <w:szCs w:val="24"/>
              </w:rPr>
              <w:t xml:space="preserve"> </w:t>
            </w:r>
            <w:r>
              <w:rPr>
                <w:rFonts w:ascii="Times New Roman" w:hAnsi="Times New Roman"/>
                <w:sz w:val="24"/>
                <w:szCs w:val="24"/>
              </w:rPr>
              <w:t>волны</w:t>
            </w: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22CE5832">
            <w:pPr>
              <w:ind w:left="140" w:right="134"/>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4"/>
                <w:sz w:val="24"/>
                <w:szCs w:val="24"/>
              </w:rPr>
              <w:t xml:space="preserve"> </w:t>
            </w:r>
            <w:r>
              <w:rPr>
                <w:rFonts w:ascii="Times New Roman" w:hAnsi="Times New Roman"/>
                <w:b/>
                <w:sz w:val="24"/>
                <w:szCs w:val="24"/>
              </w:rPr>
              <w:t>материала</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0F141E2E">
            <w:pPr>
              <w:jc w:val="center"/>
              <w:rPr>
                <w:rFonts w:ascii="Times New Roman" w:hAnsi="Times New Roman"/>
                <w:sz w:val="24"/>
                <w:szCs w:val="24"/>
              </w:rPr>
            </w:pPr>
            <w:r>
              <w:rPr>
                <w:rFonts w:ascii="Times New Roman" w:hAnsi="Times New Roman"/>
                <w:sz w:val="24"/>
                <w:szCs w:val="24"/>
              </w:rPr>
              <w:t>4</w:t>
            </w:r>
          </w:p>
          <w:p w14:paraId="59D09D91">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E6C7209">
            <w:pPr>
              <w:rPr>
                <w:rFonts w:ascii="Times New Roman" w:hAnsi="Times New Roman"/>
                <w:sz w:val="24"/>
                <w:szCs w:val="24"/>
              </w:rPr>
            </w:pPr>
          </w:p>
        </w:tc>
      </w:tr>
      <w:tr w14:paraId="5BD432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50"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4261AD9">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77C6CD28">
            <w:pPr>
              <w:pStyle w:val="127"/>
              <w:spacing w:beforeAutospacing="0" w:afterAutospacing="0"/>
              <w:ind w:left="140" w:right="134"/>
              <w:jc w:val="both"/>
              <w:rPr>
                <w:b/>
                <w:i/>
              </w:rPr>
            </w:pPr>
            <w:r>
              <w:t>Механические волны, условия распространения. Период. Скорость распространения и длина волны. Поперечные и продольные волны. Интерференция и дифракция механических волн. Звук. Скорость звука. Громкость звука. Высота тона. Тембр звука. Электромагнитные волны. Условия излучения электромагнитных волн. Взаимная ориентация векторов E, B и v в электромагнитной волне в вакууме. Свойства электромагнитных волн: отражение, преломление, поляризация, дифракция, интерференция. Скорость электромагнитных волн. Шкала электромагнитных волн. Применение электромагнитных волн в технике и быту. Принципы радиосвязи и телевидения. Радиолокация. Электромагнитное загрязнение окружающей среды</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7951B6FB">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70470372">
            <w:pPr>
              <w:rPr>
                <w:rFonts w:ascii="Times New Roman" w:hAnsi="Times New Roman"/>
                <w:sz w:val="24"/>
                <w:szCs w:val="24"/>
              </w:rPr>
            </w:pPr>
          </w:p>
        </w:tc>
      </w:tr>
      <w:tr w14:paraId="2CF66A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2142"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6BA1CC12">
            <w:pPr>
              <w:rPr>
                <w:rFonts w:ascii="Times New Roman" w:hAnsi="Times New Roman"/>
                <w:b/>
                <w:spacing w:val="1"/>
                <w:sz w:val="24"/>
                <w:szCs w:val="24"/>
              </w:rPr>
            </w:pPr>
            <w:r>
              <w:rPr>
                <w:rFonts w:ascii="Times New Roman" w:hAnsi="Times New Roman"/>
                <w:b/>
                <w:sz w:val="24"/>
                <w:szCs w:val="24"/>
              </w:rPr>
              <w:t>Тема 5.3</w:t>
            </w:r>
            <w:r>
              <w:rPr>
                <w:rFonts w:ascii="Times New Roman" w:hAnsi="Times New Roman"/>
                <w:b/>
                <w:spacing w:val="1"/>
                <w:sz w:val="24"/>
                <w:szCs w:val="24"/>
              </w:rPr>
              <w:t xml:space="preserve"> </w:t>
            </w:r>
          </w:p>
          <w:p w14:paraId="7172726C">
            <w:pPr>
              <w:rPr>
                <w:rFonts w:ascii="Times New Roman" w:hAnsi="Times New Roman"/>
                <w:sz w:val="24"/>
                <w:szCs w:val="24"/>
              </w:rPr>
            </w:pPr>
            <w:r>
              <w:rPr>
                <w:rFonts w:ascii="Times New Roman" w:hAnsi="Times New Roman"/>
                <w:spacing w:val="1"/>
                <w:sz w:val="24"/>
                <w:szCs w:val="24"/>
              </w:rPr>
              <w:t>Оптика</w:t>
            </w: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0AAFAB60">
            <w:pPr>
              <w:pStyle w:val="127"/>
              <w:spacing w:beforeAutospacing="0" w:afterAutospacing="0"/>
              <w:ind w:left="140" w:right="134"/>
              <w:jc w:val="both"/>
            </w:pPr>
            <w:r>
              <w:t>Прямолинейное распространение света в однородной среде. Луч света. Отражение света. Законы отражения света. Построение изображений в плоском зеркале. Преломление света. Законы преломления света. Абсолютный показатель преломления. Полное внутреннее отражение. Предельный угол полного внутреннего отражения. Дисперсия света. Сложный состав белого света. Цвет. Собирающие и рассеивающие линзы. Тонкая линза. Фокусное расстояние и оптическая сила тонкой линзы. Построение изображений в собирающих и рассеивающих линзах. Формула тонкой линзы. Увеличение, даваемое линзой. Пределы применимости геометрической оптики. Интерференция света. Когерентные источники. Условия наблюдения максимумов и минимумов в интерференционной картине от двух синфазных когерентных источников. Дифракция света. Дифракционная решетка. Условие наблюдения главных максимумов при падении монохроматического света на дифракционную решетку. Поляризация света</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78B75E2E">
            <w:pPr>
              <w:jc w:val="center"/>
              <w:rPr>
                <w:rFonts w:ascii="Times New Roman" w:hAnsi="Times New Roman"/>
                <w:sz w:val="24"/>
                <w:szCs w:val="24"/>
              </w:rPr>
            </w:pPr>
            <w:r>
              <w:rPr>
                <w:rFonts w:ascii="Times New Roman" w:hAnsi="Times New Roman"/>
                <w:sz w:val="24"/>
                <w:szCs w:val="24"/>
              </w:rPr>
              <w:t>4</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EB0AF02">
            <w:pPr>
              <w:rPr>
                <w:rFonts w:ascii="Times New Roman" w:hAnsi="Times New Roman"/>
                <w:sz w:val="24"/>
                <w:szCs w:val="24"/>
              </w:rPr>
            </w:pPr>
          </w:p>
        </w:tc>
      </w:tr>
      <w:tr w14:paraId="542230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9E908C2">
            <w:pPr>
              <w:rPr>
                <w:rFonts w:ascii="Times New Roman" w:hAnsi="Times New Roman"/>
                <w:bCs/>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2AF8DBAB">
            <w:pPr>
              <w:pStyle w:val="127"/>
              <w:spacing w:beforeAutospacing="0" w:afterAutospacing="0"/>
              <w:ind w:left="140" w:right="134"/>
              <w:jc w:val="both"/>
            </w:pPr>
            <w:r>
              <w:t>Практические занятия</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5254D49">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2E376F83">
            <w:pPr>
              <w:rPr>
                <w:rFonts w:ascii="Times New Roman" w:hAnsi="Times New Roman"/>
                <w:sz w:val="24"/>
                <w:szCs w:val="24"/>
              </w:rPr>
            </w:pPr>
          </w:p>
        </w:tc>
      </w:tr>
      <w:tr w14:paraId="1358D2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49A42074">
            <w:pPr>
              <w:rPr>
                <w:rFonts w:ascii="Times New Roman" w:hAnsi="Times New Roman"/>
                <w:bCs/>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16120AA1">
            <w:pPr>
              <w:pStyle w:val="127"/>
              <w:spacing w:beforeAutospacing="0" w:afterAutospacing="0"/>
              <w:ind w:left="140" w:right="134"/>
              <w:jc w:val="both"/>
            </w:pPr>
            <w:r>
              <w:t>Практическая работа: Наблюдение дисперсии света</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77C3FE09">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96386B9">
            <w:pPr>
              <w:rPr>
                <w:rFonts w:ascii="Times New Roman" w:hAnsi="Times New Roman"/>
                <w:sz w:val="24"/>
                <w:szCs w:val="24"/>
              </w:rPr>
            </w:pPr>
          </w:p>
        </w:tc>
      </w:tr>
      <w:tr w14:paraId="4CD250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03FCD84">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3E95D5CF">
            <w:pPr>
              <w:ind w:left="140" w:right="134"/>
              <w:rPr>
                <w:rFonts w:ascii="Times New Roman" w:hAnsi="Times New Roman"/>
                <w:b/>
                <w:sz w:val="24"/>
                <w:szCs w:val="24"/>
              </w:rPr>
            </w:pPr>
            <w:r>
              <w:rPr>
                <w:rFonts w:ascii="Times New Roman" w:hAnsi="Times New Roman"/>
                <w:b/>
                <w:sz w:val="24"/>
                <w:szCs w:val="24"/>
              </w:rPr>
              <w:t>Лабораторные</w:t>
            </w:r>
            <w:r>
              <w:rPr>
                <w:rFonts w:ascii="Times New Roman" w:hAnsi="Times New Roman"/>
                <w:b/>
                <w:spacing w:val="-3"/>
                <w:sz w:val="24"/>
                <w:szCs w:val="24"/>
              </w:rPr>
              <w:t xml:space="preserve"> </w:t>
            </w:r>
            <w:r>
              <w:rPr>
                <w:rFonts w:ascii="Times New Roman" w:hAnsi="Times New Roman"/>
                <w:b/>
                <w:sz w:val="24"/>
                <w:szCs w:val="24"/>
              </w:rPr>
              <w:t>занятия</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0951381D">
            <w:pPr>
              <w:jc w:val="center"/>
              <w:rPr>
                <w:rFonts w:ascii="Times New Roman" w:hAnsi="Times New Roman"/>
                <w:b/>
                <w:i/>
                <w:sz w:val="24"/>
                <w:szCs w:val="24"/>
              </w:rPr>
            </w:pPr>
            <w:r>
              <w:rPr>
                <w:rFonts w:ascii="Times New Roman" w:hAnsi="Times New Roman"/>
                <w:sz w:val="24"/>
                <w:szCs w:val="24"/>
              </w:rPr>
              <w:t>4</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DC7B4A7">
            <w:pPr>
              <w:rPr>
                <w:rFonts w:ascii="Times New Roman" w:hAnsi="Times New Roman"/>
                <w:sz w:val="24"/>
                <w:szCs w:val="24"/>
              </w:rPr>
            </w:pPr>
          </w:p>
        </w:tc>
      </w:tr>
      <w:tr w14:paraId="73D24D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4CD69D7E">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45A1507E">
            <w:pPr>
              <w:pStyle w:val="127"/>
              <w:spacing w:beforeAutospacing="0" w:afterAutospacing="0"/>
              <w:ind w:left="140" w:right="134"/>
            </w:pPr>
            <w:r>
              <w:t>Лабораторная работа 6. Измерение</w:t>
            </w:r>
            <w:r>
              <w:rPr>
                <w:spacing w:val="-1"/>
              </w:rPr>
              <w:t xml:space="preserve"> </w:t>
            </w:r>
            <w:r>
              <w:t>показателя</w:t>
            </w:r>
            <w:r>
              <w:rPr>
                <w:spacing w:val="-3"/>
              </w:rPr>
              <w:t xml:space="preserve"> </w:t>
            </w:r>
            <w:r>
              <w:t>преломления</w:t>
            </w:r>
            <w:r>
              <w:rPr>
                <w:spacing w:val="-4"/>
              </w:rPr>
              <w:t xml:space="preserve"> </w:t>
            </w:r>
            <w:r>
              <w:t>стекла</w:t>
            </w:r>
          </w:p>
          <w:p w14:paraId="109841D8">
            <w:pPr>
              <w:pStyle w:val="127"/>
              <w:spacing w:beforeAutospacing="0" w:afterAutospacing="0"/>
              <w:ind w:left="140" w:right="134"/>
            </w:pPr>
            <w:r>
              <w:rPr>
                <w:color w:val="171717"/>
              </w:rPr>
              <w:t xml:space="preserve">Лабораторная работа 7. </w:t>
            </w:r>
            <w:r>
              <w:t>Исследование свойств изображений в линзах</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4C6BE362">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1681E04">
            <w:pPr>
              <w:rPr>
                <w:rFonts w:ascii="Times New Roman" w:hAnsi="Times New Roman"/>
                <w:sz w:val="24"/>
                <w:szCs w:val="24"/>
              </w:rPr>
            </w:pPr>
          </w:p>
        </w:tc>
      </w:tr>
      <w:tr w14:paraId="2050EA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7BC9312F">
            <w:pPr>
              <w:rPr>
                <w:rFonts w:ascii="Times New Roman" w:hAnsi="Times New Roman"/>
                <w:b/>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283B8D13">
            <w:pPr>
              <w:ind w:left="140" w:right="134"/>
              <w:rPr>
                <w:rFonts w:ascii="Times New Roman" w:hAnsi="Times New Roman"/>
                <w:iCs/>
                <w:sz w:val="24"/>
                <w:szCs w:val="24"/>
              </w:rPr>
            </w:pPr>
            <w:r>
              <w:rPr>
                <w:rFonts w:ascii="Times New Roman" w:hAnsi="Times New Roman"/>
                <w:b/>
                <w:color w:val="auto"/>
                <w:sz w:val="24"/>
                <w:szCs w:val="24"/>
              </w:rPr>
              <w:t>Профессионально ориентированное содержание (содержание прикладного модуля)</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78F6176C">
            <w:pPr>
              <w:jc w:val="center"/>
              <w:rPr>
                <w:rFonts w:ascii="Times New Roman" w:hAnsi="Times New Roman"/>
                <w:b/>
                <w:bCs/>
                <w:i/>
                <w:sz w:val="24"/>
                <w:szCs w:val="24"/>
              </w:rPr>
            </w:pPr>
            <w:r>
              <w:rPr>
                <w:rFonts w:ascii="Times New Roman" w:hAnsi="Times New Roman"/>
                <w:b/>
                <w:bCs/>
                <w:sz w:val="24"/>
                <w:szCs w:val="24"/>
              </w:rPr>
              <w:t>4</w:t>
            </w:r>
          </w:p>
          <w:p w14:paraId="13AF700A">
            <w:pPr>
              <w:jc w:val="center"/>
              <w:rPr>
                <w:rFonts w:ascii="Times New Roman" w:hAnsi="Times New Roman"/>
                <w:b/>
                <w:i/>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F9230EF">
            <w:pPr>
              <w:rPr>
                <w:rFonts w:ascii="Times New Roman" w:hAnsi="Times New Roman"/>
                <w:sz w:val="24"/>
                <w:szCs w:val="24"/>
              </w:rPr>
            </w:pPr>
          </w:p>
        </w:tc>
      </w:tr>
      <w:tr w14:paraId="33F49C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1EDFD02">
            <w:pPr>
              <w:rPr>
                <w:rFonts w:ascii="Times New Roman" w:hAnsi="Times New Roman"/>
                <w:b/>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0EA260EC">
            <w:pPr>
              <w:ind w:left="140" w:right="134"/>
              <w:jc w:val="both"/>
              <w:rPr>
                <w:rFonts w:ascii="Times New Roman" w:hAnsi="Times New Roman"/>
                <w:b/>
                <w:bCs/>
                <w:iCs/>
                <w:sz w:val="24"/>
                <w:szCs w:val="24"/>
              </w:rPr>
            </w:pPr>
            <w:r>
              <w:rPr>
                <w:rFonts w:ascii="Times New Roman" w:hAnsi="Times New Roman"/>
                <w:b/>
                <w:bCs/>
                <w:iCs/>
                <w:sz w:val="24"/>
                <w:szCs w:val="24"/>
              </w:rPr>
              <w:t>Практические занятия</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DFB69F8">
            <w:pPr>
              <w:jc w:val="center"/>
              <w:rPr>
                <w:rFonts w:ascii="Times New Roman" w:hAnsi="Times New Roman"/>
                <w:b/>
                <w:i/>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E0F99F1">
            <w:pPr>
              <w:rPr>
                <w:rFonts w:ascii="Times New Roman" w:hAnsi="Times New Roman"/>
                <w:sz w:val="24"/>
                <w:szCs w:val="24"/>
              </w:rPr>
            </w:pPr>
          </w:p>
        </w:tc>
      </w:tr>
      <w:tr w14:paraId="3A92F5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8"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FFBC2E4">
            <w:pPr>
              <w:rPr>
                <w:rFonts w:ascii="Times New Roman" w:hAnsi="Times New Roman"/>
                <w:b/>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2322D1EB">
            <w:pPr>
              <w:ind w:left="140" w:right="134"/>
              <w:jc w:val="both"/>
              <w:rPr>
                <w:rFonts w:ascii="Times New Roman" w:hAnsi="Times New Roman"/>
                <w:iCs/>
                <w:sz w:val="24"/>
                <w:szCs w:val="24"/>
              </w:rPr>
            </w:pPr>
            <w:r>
              <w:rPr>
                <w:rFonts w:ascii="Times New Roman" w:hAnsi="Times New Roman"/>
                <w:iCs/>
                <w:sz w:val="24"/>
                <w:szCs w:val="24"/>
              </w:rPr>
              <w:t xml:space="preserve">Практическая работа: Технические устройства и практическое применение: сейсмограф электрический звонок, генератор переменного тока, линии электропередач, музыкальные инструменты, ультразвуковая диагностика в технике и медицине, радар, радиоприемник, телевизор, антенна, телефон, СВЧ-печь, очки, лупа, фотоаппарат, проекционный аппарат, микроскоп, телескоп, волоконная оптика, дифракционная решетка, поляроид, телескоп. </w:t>
            </w:r>
          </w:p>
          <w:p w14:paraId="2576E3A2">
            <w:pPr>
              <w:ind w:left="140" w:right="134"/>
              <w:jc w:val="both"/>
              <w:rPr>
                <w:rFonts w:ascii="Times New Roman" w:hAnsi="Times New Roman"/>
                <w:i/>
                <w:sz w:val="24"/>
                <w:szCs w:val="24"/>
              </w:rPr>
            </w:pPr>
            <w:r>
              <w:rPr>
                <w:rFonts w:ascii="Times New Roman" w:hAnsi="Times New Roman"/>
                <w:iCs/>
                <w:sz w:val="24"/>
                <w:szCs w:val="24"/>
              </w:rPr>
              <w:t>Практическая работа: Виды</w:t>
            </w:r>
            <w:r>
              <w:rPr>
                <w:rFonts w:ascii="Times New Roman" w:hAnsi="Times New Roman"/>
                <w:iCs/>
                <w:spacing w:val="1"/>
                <w:sz w:val="24"/>
                <w:szCs w:val="24"/>
              </w:rPr>
              <w:t xml:space="preserve"> </w:t>
            </w:r>
            <w:r>
              <w:rPr>
                <w:rFonts w:ascii="Times New Roman" w:hAnsi="Times New Roman"/>
                <w:iCs/>
                <w:sz w:val="24"/>
                <w:szCs w:val="24"/>
              </w:rPr>
              <w:t>излучений.</w:t>
            </w:r>
            <w:r>
              <w:rPr>
                <w:rFonts w:ascii="Times New Roman" w:hAnsi="Times New Roman"/>
                <w:iCs/>
                <w:spacing w:val="1"/>
                <w:sz w:val="24"/>
                <w:szCs w:val="24"/>
              </w:rPr>
              <w:t xml:space="preserve"> </w:t>
            </w:r>
            <w:r>
              <w:rPr>
                <w:rFonts w:ascii="Times New Roman" w:hAnsi="Times New Roman"/>
                <w:iCs/>
                <w:sz w:val="24"/>
                <w:szCs w:val="24"/>
              </w:rPr>
              <w:t>Виды</w:t>
            </w:r>
            <w:r>
              <w:rPr>
                <w:rFonts w:ascii="Times New Roman" w:hAnsi="Times New Roman"/>
                <w:iCs/>
                <w:spacing w:val="1"/>
                <w:sz w:val="24"/>
                <w:szCs w:val="24"/>
              </w:rPr>
              <w:t xml:space="preserve"> </w:t>
            </w:r>
            <w:r>
              <w:rPr>
                <w:rFonts w:ascii="Times New Roman" w:hAnsi="Times New Roman"/>
                <w:iCs/>
                <w:sz w:val="24"/>
                <w:szCs w:val="24"/>
              </w:rPr>
              <w:t>спектров.</w:t>
            </w:r>
            <w:r>
              <w:rPr>
                <w:rFonts w:ascii="Times New Roman" w:hAnsi="Times New Roman"/>
                <w:iCs/>
                <w:spacing w:val="1"/>
                <w:sz w:val="24"/>
                <w:szCs w:val="24"/>
              </w:rPr>
              <w:t xml:space="preserve"> </w:t>
            </w:r>
            <w:r>
              <w:rPr>
                <w:rFonts w:ascii="Times New Roman" w:hAnsi="Times New Roman"/>
                <w:iCs/>
                <w:sz w:val="24"/>
                <w:szCs w:val="24"/>
              </w:rPr>
              <w:t>Спектры</w:t>
            </w:r>
            <w:r>
              <w:rPr>
                <w:rFonts w:ascii="Times New Roman" w:hAnsi="Times New Roman"/>
                <w:iCs/>
                <w:spacing w:val="1"/>
                <w:sz w:val="24"/>
                <w:szCs w:val="24"/>
              </w:rPr>
              <w:t xml:space="preserve"> </w:t>
            </w:r>
            <w:r>
              <w:rPr>
                <w:rFonts w:ascii="Times New Roman" w:hAnsi="Times New Roman"/>
                <w:iCs/>
                <w:sz w:val="24"/>
                <w:szCs w:val="24"/>
              </w:rPr>
              <w:t>испускания.</w:t>
            </w:r>
            <w:r>
              <w:rPr>
                <w:rFonts w:ascii="Times New Roman" w:hAnsi="Times New Roman"/>
                <w:iCs/>
                <w:spacing w:val="1"/>
                <w:sz w:val="24"/>
                <w:szCs w:val="24"/>
              </w:rPr>
              <w:t xml:space="preserve"> </w:t>
            </w:r>
            <w:r>
              <w:rPr>
                <w:rFonts w:ascii="Times New Roman" w:hAnsi="Times New Roman"/>
                <w:iCs/>
                <w:sz w:val="24"/>
                <w:szCs w:val="24"/>
              </w:rPr>
              <w:t>Спектры</w:t>
            </w:r>
            <w:r>
              <w:rPr>
                <w:rFonts w:ascii="Times New Roman" w:hAnsi="Times New Roman"/>
                <w:iCs/>
                <w:spacing w:val="1"/>
                <w:sz w:val="24"/>
                <w:szCs w:val="24"/>
              </w:rPr>
              <w:t xml:space="preserve"> </w:t>
            </w:r>
            <w:r>
              <w:rPr>
                <w:rFonts w:ascii="Times New Roman" w:hAnsi="Times New Roman"/>
                <w:iCs/>
                <w:sz w:val="24"/>
                <w:szCs w:val="24"/>
              </w:rPr>
              <w:t>поглощения.</w:t>
            </w:r>
            <w:r>
              <w:rPr>
                <w:rFonts w:ascii="Times New Roman" w:hAnsi="Times New Roman"/>
                <w:iCs/>
                <w:spacing w:val="1"/>
                <w:sz w:val="24"/>
                <w:szCs w:val="24"/>
              </w:rPr>
              <w:t xml:space="preserve"> </w:t>
            </w:r>
            <w:r>
              <w:rPr>
                <w:rFonts w:ascii="Times New Roman" w:hAnsi="Times New Roman"/>
                <w:iCs/>
                <w:sz w:val="24"/>
                <w:szCs w:val="24"/>
              </w:rPr>
              <w:t>Спектральный</w:t>
            </w:r>
            <w:r>
              <w:rPr>
                <w:rFonts w:ascii="Times New Roman" w:hAnsi="Times New Roman"/>
                <w:iCs/>
                <w:spacing w:val="1"/>
                <w:sz w:val="24"/>
                <w:szCs w:val="24"/>
              </w:rPr>
              <w:t xml:space="preserve"> </w:t>
            </w:r>
            <w:r>
              <w:rPr>
                <w:rFonts w:ascii="Times New Roman" w:hAnsi="Times New Roman"/>
                <w:iCs/>
                <w:sz w:val="24"/>
                <w:szCs w:val="24"/>
              </w:rPr>
              <w:t>анализ.</w:t>
            </w:r>
            <w:r>
              <w:rPr>
                <w:rFonts w:ascii="Times New Roman" w:hAnsi="Times New Roman"/>
                <w:iCs/>
                <w:spacing w:val="1"/>
                <w:sz w:val="24"/>
                <w:szCs w:val="24"/>
              </w:rPr>
              <w:t xml:space="preserve"> Спектральные классы звезд. </w:t>
            </w:r>
            <w:r>
              <w:rPr>
                <w:rFonts w:ascii="Times New Roman" w:hAnsi="Times New Roman"/>
                <w:iCs/>
                <w:sz w:val="24"/>
                <w:szCs w:val="24"/>
              </w:rPr>
              <w:t>Ультрафиолетовое</w:t>
            </w:r>
            <w:r>
              <w:rPr>
                <w:rFonts w:ascii="Times New Roman" w:hAnsi="Times New Roman"/>
                <w:spacing w:val="1"/>
                <w:sz w:val="24"/>
                <w:szCs w:val="24"/>
              </w:rPr>
              <w:t xml:space="preserve"> </w:t>
            </w:r>
            <w:r>
              <w:rPr>
                <w:rFonts w:ascii="Times New Roman" w:hAnsi="Times New Roman"/>
                <w:sz w:val="24"/>
                <w:szCs w:val="24"/>
              </w:rPr>
              <w:t>излучение.</w:t>
            </w:r>
            <w:r>
              <w:rPr>
                <w:rFonts w:ascii="Times New Roman" w:hAnsi="Times New Roman"/>
                <w:spacing w:val="-6"/>
                <w:sz w:val="24"/>
                <w:szCs w:val="24"/>
              </w:rPr>
              <w:t xml:space="preserve"> </w:t>
            </w:r>
            <w:r>
              <w:rPr>
                <w:rFonts w:ascii="Times New Roman" w:hAnsi="Times New Roman"/>
                <w:sz w:val="24"/>
                <w:szCs w:val="24"/>
              </w:rPr>
              <w:t>Инфракрасное</w:t>
            </w:r>
            <w:r>
              <w:rPr>
                <w:rFonts w:ascii="Times New Roman" w:hAnsi="Times New Roman"/>
                <w:spacing w:val="-4"/>
                <w:sz w:val="24"/>
                <w:szCs w:val="24"/>
              </w:rPr>
              <w:t xml:space="preserve"> </w:t>
            </w:r>
            <w:r>
              <w:rPr>
                <w:rFonts w:ascii="Times New Roman" w:hAnsi="Times New Roman"/>
                <w:sz w:val="24"/>
                <w:szCs w:val="24"/>
              </w:rPr>
              <w:t>излучение.</w:t>
            </w:r>
            <w:r>
              <w:rPr>
                <w:rFonts w:ascii="Times New Roman" w:hAnsi="Times New Roman"/>
                <w:spacing w:val="-8"/>
                <w:sz w:val="24"/>
                <w:szCs w:val="24"/>
              </w:rPr>
              <w:t xml:space="preserve"> </w:t>
            </w:r>
            <w:r>
              <w:rPr>
                <w:rFonts w:ascii="Times New Roman" w:hAnsi="Times New Roman"/>
                <w:sz w:val="24"/>
                <w:szCs w:val="24"/>
              </w:rPr>
              <w:t>Рентгеновские</w:t>
            </w:r>
            <w:r>
              <w:rPr>
                <w:rFonts w:ascii="Times New Roman" w:hAnsi="Times New Roman"/>
                <w:spacing w:val="-4"/>
                <w:sz w:val="24"/>
                <w:szCs w:val="24"/>
              </w:rPr>
              <w:t xml:space="preserve"> </w:t>
            </w:r>
            <w:r>
              <w:rPr>
                <w:rFonts w:ascii="Times New Roman" w:hAnsi="Times New Roman"/>
                <w:sz w:val="24"/>
                <w:szCs w:val="24"/>
              </w:rPr>
              <w:t>лучи.</w:t>
            </w:r>
            <w:r>
              <w:rPr>
                <w:rFonts w:ascii="Times New Roman" w:hAnsi="Times New Roman"/>
                <w:spacing w:val="-6"/>
                <w:sz w:val="24"/>
                <w:szCs w:val="24"/>
              </w:rPr>
              <w:t xml:space="preserve"> </w:t>
            </w:r>
            <w:r>
              <w:rPr>
                <w:rFonts w:ascii="Times New Roman" w:hAnsi="Times New Roman"/>
                <w:sz w:val="24"/>
                <w:szCs w:val="24"/>
              </w:rPr>
              <w:t>Их</w:t>
            </w:r>
            <w:r>
              <w:rPr>
                <w:rFonts w:ascii="Times New Roman" w:hAnsi="Times New Roman"/>
                <w:spacing w:val="-6"/>
                <w:sz w:val="24"/>
                <w:szCs w:val="24"/>
              </w:rPr>
              <w:t xml:space="preserve"> </w:t>
            </w:r>
            <w:r>
              <w:rPr>
                <w:rFonts w:ascii="Times New Roman" w:hAnsi="Times New Roman"/>
                <w:sz w:val="24"/>
                <w:szCs w:val="24"/>
              </w:rPr>
              <w:t>природа</w:t>
            </w:r>
            <w:r>
              <w:rPr>
                <w:rFonts w:ascii="Times New Roman" w:hAnsi="Times New Roman"/>
                <w:spacing w:val="-7"/>
                <w:sz w:val="24"/>
                <w:szCs w:val="24"/>
              </w:rPr>
              <w:t xml:space="preserve"> </w:t>
            </w:r>
            <w:r>
              <w:rPr>
                <w:rFonts w:ascii="Times New Roman" w:hAnsi="Times New Roman"/>
                <w:sz w:val="24"/>
                <w:szCs w:val="24"/>
              </w:rPr>
              <w:t>и</w:t>
            </w:r>
            <w:r>
              <w:rPr>
                <w:rFonts w:ascii="Times New Roman" w:hAnsi="Times New Roman"/>
                <w:spacing w:val="-5"/>
                <w:sz w:val="24"/>
                <w:szCs w:val="24"/>
              </w:rPr>
              <w:t xml:space="preserve"> </w:t>
            </w:r>
            <w:r>
              <w:rPr>
                <w:rFonts w:ascii="Times New Roman" w:hAnsi="Times New Roman"/>
                <w:sz w:val="24"/>
                <w:szCs w:val="24"/>
              </w:rPr>
              <w:t>свойства.</w:t>
            </w:r>
            <w:r>
              <w:rPr>
                <w:rFonts w:ascii="Times New Roman" w:hAnsi="Times New Roman"/>
                <w:spacing w:val="-7"/>
                <w:sz w:val="24"/>
                <w:szCs w:val="24"/>
              </w:rPr>
              <w:t xml:space="preserve"> </w:t>
            </w:r>
            <w:r>
              <w:rPr>
                <w:rFonts w:ascii="Times New Roman" w:hAnsi="Times New Roman"/>
                <w:sz w:val="24"/>
                <w:szCs w:val="24"/>
              </w:rPr>
              <w:t>Шкала электромагнитных</w:t>
            </w:r>
            <w:r>
              <w:rPr>
                <w:rFonts w:ascii="Times New Roman" w:hAnsi="Times New Roman"/>
                <w:spacing w:val="-6"/>
                <w:sz w:val="24"/>
                <w:szCs w:val="24"/>
              </w:rPr>
              <w:t xml:space="preserve"> </w:t>
            </w:r>
            <w:r>
              <w:rPr>
                <w:rFonts w:ascii="Times New Roman" w:hAnsi="Times New Roman"/>
                <w:sz w:val="24"/>
                <w:szCs w:val="24"/>
              </w:rPr>
              <w:t>излучений</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B9EC9D0">
            <w:pPr>
              <w:jc w:val="center"/>
              <w:rPr>
                <w:rFonts w:ascii="Times New Roman" w:hAnsi="Times New Roman"/>
                <w:b/>
                <w:i/>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21EA08FC">
            <w:pPr>
              <w:rPr>
                <w:rFonts w:ascii="Times New Roman" w:hAnsi="Times New Roman"/>
                <w:sz w:val="24"/>
                <w:szCs w:val="24"/>
              </w:rPr>
            </w:pPr>
          </w:p>
        </w:tc>
      </w:tr>
      <w:tr w14:paraId="1DE19A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trPr>
        <w:tc>
          <w:tcPr>
            <w:tcW w:w="11923" w:type="dxa"/>
            <w:gridSpan w:val="2"/>
            <w:tcBorders>
              <w:top w:val="single" w:color="auto" w:sz="4" w:space="0"/>
              <w:left w:val="single" w:color="auto" w:sz="4" w:space="0"/>
              <w:bottom w:val="single" w:color="auto" w:sz="4" w:space="0"/>
              <w:right w:val="single" w:color="auto" w:sz="4" w:space="0"/>
            </w:tcBorders>
            <w:tcMar>
              <w:left w:w="0" w:type="dxa"/>
              <w:right w:w="0" w:type="dxa"/>
            </w:tcMar>
          </w:tcPr>
          <w:p w14:paraId="11A2FE23">
            <w:pPr>
              <w:ind w:left="140" w:right="134"/>
              <w:rPr>
                <w:rFonts w:ascii="Times New Roman" w:hAnsi="Times New Roman"/>
                <w:b/>
                <w:sz w:val="24"/>
                <w:szCs w:val="24"/>
              </w:rPr>
            </w:pPr>
            <w:r>
              <w:rPr>
                <w:rFonts w:ascii="Times New Roman" w:hAnsi="Times New Roman"/>
                <w:b/>
                <w:sz w:val="24"/>
                <w:szCs w:val="24"/>
              </w:rPr>
              <w:t>Раздел</w:t>
            </w:r>
            <w:r>
              <w:rPr>
                <w:rFonts w:ascii="Times New Roman" w:hAnsi="Times New Roman"/>
                <w:b/>
                <w:spacing w:val="-2"/>
                <w:sz w:val="24"/>
                <w:szCs w:val="24"/>
              </w:rPr>
              <w:t xml:space="preserve"> </w:t>
            </w:r>
            <w:r>
              <w:rPr>
                <w:rFonts w:ascii="Times New Roman" w:hAnsi="Times New Roman"/>
                <w:b/>
                <w:sz w:val="24"/>
                <w:szCs w:val="24"/>
              </w:rPr>
              <w:t>6.</w:t>
            </w:r>
            <w:r>
              <w:rPr>
                <w:rFonts w:ascii="Times New Roman" w:hAnsi="Times New Roman"/>
                <w:b/>
                <w:spacing w:val="-1"/>
                <w:sz w:val="24"/>
                <w:szCs w:val="24"/>
              </w:rPr>
              <w:t xml:space="preserve"> </w:t>
            </w:r>
            <w:r>
              <w:rPr>
                <w:rFonts w:ascii="Times New Roman" w:hAnsi="Times New Roman"/>
                <w:b/>
                <w:sz w:val="24"/>
                <w:szCs w:val="24"/>
              </w:rPr>
              <w:t>Основы специальной теории относительности</w:t>
            </w:r>
          </w:p>
        </w:tc>
        <w:tc>
          <w:tcPr>
            <w:tcW w:w="851" w:type="dxa"/>
            <w:tcBorders>
              <w:top w:val="single" w:color="auto" w:sz="4" w:space="0"/>
              <w:left w:val="single" w:color="auto" w:sz="4" w:space="0"/>
              <w:bottom w:val="single" w:color="auto" w:sz="4" w:space="0"/>
              <w:right w:val="single" w:color="auto" w:sz="4" w:space="0"/>
            </w:tcBorders>
            <w:tcMar>
              <w:left w:w="0" w:type="dxa"/>
              <w:right w:w="0" w:type="dxa"/>
            </w:tcMar>
          </w:tcPr>
          <w:p w14:paraId="7C1E7E1E">
            <w:pPr>
              <w:jc w:val="center"/>
              <w:rPr>
                <w:rFonts w:ascii="Times New Roman" w:hAnsi="Times New Roman"/>
                <w:b/>
                <w:sz w:val="24"/>
                <w:szCs w:val="24"/>
              </w:rPr>
            </w:pPr>
            <w:r>
              <w:rPr>
                <w:rFonts w:ascii="Times New Roman" w:hAnsi="Times New Roman"/>
                <w:b/>
                <w:sz w:val="24"/>
                <w:szCs w:val="24"/>
              </w:rPr>
              <w:t>2</w:t>
            </w:r>
          </w:p>
        </w:tc>
        <w:tc>
          <w:tcPr>
            <w:tcW w:w="170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6B0183FE">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01</w:t>
            </w:r>
          </w:p>
          <w:p w14:paraId="41C832AD">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02</w:t>
            </w:r>
          </w:p>
          <w:p w14:paraId="5409E131">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04</w:t>
            </w:r>
          </w:p>
          <w:p w14:paraId="69AF819D">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05</w:t>
            </w:r>
          </w:p>
        </w:tc>
      </w:tr>
      <w:tr w14:paraId="41E0A7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2142"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7DADDB07">
            <w:pPr>
              <w:rPr>
                <w:rFonts w:ascii="Times New Roman" w:hAnsi="Times New Roman"/>
                <w:b/>
                <w:sz w:val="24"/>
                <w:szCs w:val="24"/>
              </w:rPr>
            </w:pPr>
            <w:r>
              <w:rPr>
                <w:rFonts w:ascii="Times New Roman" w:hAnsi="Times New Roman"/>
                <w:b/>
                <w:sz w:val="24"/>
                <w:szCs w:val="24"/>
              </w:rPr>
              <w:t>Тема</w:t>
            </w:r>
            <w:r>
              <w:rPr>
                <w:rFonts w:ascii="Times New Roman" w:hAnsi="Times New Roman"/>
                <w:b/>
                <w:spacing w:val="-3"/>
                <w:sz w:val="24"/>
                <w:szCs w:val="24"/>
              </w:rPr>
              <w:t xml:space="preserve"> 6</w:t>
            </w:r>
            <w:r>
              <w:rPr>
                <w:rFonts w:ascii="Times New Roman" w:hAnsi="Times New Roman"/>
                <w:b/>
                <w:sz w:val="24"/>
                <w:szCs w:val="24"/>
              </w:rPr>
              <w:t>.1</w:t>
            </w:r>
          </w:p>
          <w:p w14:paraId="42D0DB10">
            <w:pPr>
              <w:rPr>
                <w:rFonts w:ascii="Times New Roman" w:hAnsi="Times New Roman"/>
                <w:sz w:val="24"/>
                <w:szCs w:val="24"/>
              </w:rPr>
            </w:pPr>
            <w:r>
              <w:rPr>
                <w:rFonts w:ascii="Times New Roman" w:hAnsi="Times New Roman"/>
                <w:sz w:val="24"/>
                <w:szCs w:val="24"/>
              </w:rPr>
              <w:t>Основы теории относительности</w:t>
            </w: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0165FF39">
            <w:pPr>
              <w:ind w:left="140" w:right="134"/>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4"/>
                <w:sz w:val="24"/>
                <w:szCs w:val="24"/>
              </w:rPr>
              <w:t xml:space="preserve"> </w:t>
            </w:r>
            <w:r>
              <w:rPr>
                <w:rFonts w:ascii="Times New Roman" w:hAnsi="Times New Roman"/>
                <w:b/>
                <w:sz w:val="24"/>
                <w:szCs w:val="24"/>
              </w:rPr>
              <w:t>материала</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02F2A72E">
            <w:pPr>
              <w:jc w:val="center"/>
              <w:rPr>
                <w:rFonts w:ascii="Times New Roman" w:hAnsi="Times New Roman"/>
                <w:sz w:val="24"/>
                <w:szCs w:val="24"/>
              </w:rPr>
            </w:pPr>
            <w:r>
              <w:rPr>
                <w:rFonts w:ascii="Times New Roman" w:hAnsi="Times New Roman"/>
                <w:sz w:val="24"/>
                <w:szCs w:val="24"/>
              </w:rPr>
              <w:t>2</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7BCEF257">
            <w:pPr>
              <w:rPr>
                <w:rFonts w:ascii="Times New Roman" w:hAnsi="Times New Roman"/>
                <w:sz w:val="24"/>
                <w:szCs w:val="24"/>
              </w:rPr>
            </w:pPr>
          </w:p>
        </w:tc>
      </w:tr>
      <w:tr w14:paraId="19AC19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8"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4EC3DCFC">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1338CE3A">
            <w:pPr>
              <w:pStyle w:val="127"/>
              <w:spacing w:beforeAutospacing="0" w:afterAutospacing="0"/>
              <w:ind w:left="140" w:right="134"/>
              <w:jc w:val="both"/>
            </w:pPr>
            <w:r>
              <w:t>Границы применимости классической механики. Постулаты специальной теории относительности: инвариантность модуля скорости света в вакууме, принцип относительности Эйнштейна. Относительность одновременности. Замедление времени и сокращение длины. Энергия и импульс свободной частицы. Связь массы с энергией и импульсом свободной частицы. Энергия покоя свободной частицы</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9F9591C">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09CAC68">
            <w:pPr>
              <w:rPr>
                <w:rFonts w:ascii="Times New Roman" w:hAnsi="Times New Roman"/>
                <w:sz w:val="24"/>
                <w:szCs w:val="24"/>
              </w:rPr>
            </w:pPr>
          </w:p>
        </w:tc>
      </w:tr>
      <w:tr w14:paraId="496924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trPr>
        <w:tc>
          <w:tcPr>
            <w:tcW w:w="11923" w:type="dxa"/>
            <w:gridSpan w:val="2"/>
            <w:tcBorders>
              <w:top w:val="single" w:color="auto" w:sz="4" w:space="0"/>
              <w:left w:val="single" w:color="auto" w:sz="4" w:space="0"/>
              <w:bottom w:val="single" w:color="auto" w:sz="4" w:space="0"/>
              <w:right w:val="single" w:color="auto" w:sz="4" w:space="0"/>
            </w:tcBorders>
            <w:tcMar>
              <w:left w:w="0" w:type="dxa"/>
              <w:right w:w="0" w:type="dxa"/>
            </w:tcMar>
          </w:tcPr>
          <w:p w14:paraId="560FE466">
            <w:pPr>
              <w:ind w:left="140" w:right="134"/>
              <w:rPr>
                <w:rFonts w:ascii="Times New Roman" w:hAnsi="Times New Roman"/>
                <w:b/>
                <w:sz w:val="24"/>
                <w:szCs w:val="24"/>
              </w:rPr>
            </w:pPr>
            <w:r>
              <w:rPr>
                <w:rFonts w:ascii="Times New Roman" w:hAnsi="Times New Roman"/>
                <w:b/>
                <w:sz w:val="24"/>
                <w:szCs w:val="24"/>
              </w:rPr>
              <w:t>Раздел</w:t>
            </w:r>
            <w:r>
              <w:rPr>
                <w:rFonts w:ascii="Times New Roman" w:hAnsi="Times New Roman"/>
                <w:b/>
                <w:spacing w:val="-2"/>
                <w:sz w:val="24"/>
                <w:szCs w:val="24"/>
              </w:rPr>
              <w:t xml:space="preserve"> </w:t>
            </w:r>
            <w:r>
              <w:rPr>
                <w:rFonts w:ascii="Times New Roman" w:hAnsi="Times New Roman"/>
                <w:b/>
                <w:sz w:val="24"/>
                <w:szCs w:val="24"/>
              </w:rPr>
              <w:t>7.</w:t>
            </w:r>
            <w:r>
              <w:rPr>
                <w:rFonts w:ascii="Times New Roman" w:hAnsi="Times New Roman"/>
                <w:b/>
                <w:spacing w:val="-1"/>
                <w:sz w:val="24"/>
                <w:szCs w:val="24"/>
              </w:rPr>
              <w:t xml:space="preserve"> </w:t>
            </w:r>
            <w:r>
              <w:rPr>
                <w:rFonts w:ascii="Times New Roman" w:hAnsi="Times New Roman"/>
                <w:b/>
                <w:sz w:val="24"/>
                <w:szCs w:val="24"/>
              </w:rPr>
              <w:t>Квантовая</w:t>
            </w:r>
            <w:r>
              <w:rPr>
                <w:rFonts w:ascii="Times New Roman" w:hAnsi="Times New Roman"/>
                <w:b/>
                <w:spacing w:val="-2"/>
                <w:sz w:val="24"/>
                <w:szCs w:val="24"/>
              </w:rPr>
              <w:t xml:space="preserve"> </w:t>
            </w:r>
            <w:r>
              <w:rPr>
                <w:rFonts w:ascii="Times New Roman" w:hAnsi="Times New Roman"/>
                <w:b/>
                <w:sz w:val="24"/>
                <w:szCs w:val="24"/>
              </w:rPr>
              <w:t>физика</w:t>
            </w:r>
          </w:p>
        </w:tc>
        <w:tc>
          <w:tcPr>
            <w:tcW w:w="851" w:type="dxa"/>
            <w:tcBorders>
              <w:top w:val="single" w:color="auto" w:sz="4" w:space="0"/>
              <w:left w:val="single" w:color="auto" w:sz="4" w:space="0"/>
              <w:bottom w:val="single" w:color="auto" w:sz="4" w:space="0"/>
              <w:right w:val="single" w:color="auto" w:sz="4" w:space="0"/>
            </w:tcBorders>
            <w:tcMar>
              <w:left w:w="0" w:type="dxa"/>
              <w:right w:w="0" w:type="dxa"/>
            </w:tcMar>
          </w:tcPr>
          <w:p w14:paraId="2A1BCFBD">
            <w:pPr>
              <w:jc w:val="center"/>
              <w:rPr>
                <w:rFonts w:ascii="Times New Roman" w:hAnsi="Times New Roman"/>
                <w:b/>
                <w:sz w:val="24"/>
                <w:szCs w:val="24"/>
              </w:rPr>
            </w:pPr>
            <w:r>
              <w:rPr>
                <w:rFonts w:ascii="Times New Roman" w:hAnsi="Times New Roman"/>
                <w:b/>
                <w:sz w:val="24"/>
                <w:szCs w:val="24"/>
              </w:rPr>
              <w:t>14</w:t>
            </w:r>
          </w:p>
        </w:tc>
        <w:tc>
          <w:tcPr>
            <w:tcW w:w="170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0EDE3D52">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01</w:t>
            </w:r>
          </w:p>
          <w:p w14:paraId="53EFB486">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02</w:t>
            </w:r>
          </w:p>
          <w:p w14:paraId="4AC1C34D">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04</w:t>
            </w:r>
          </w:p>
          <w:p w14:paraId="330FBBB9">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05</w:t>
            </w:r>
          </w:p>
          <w:p w14:paraId="7CFF6BCD">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07</w:t>
            </w:r>
          </w:p>
        </w:tc>
      </w:tr>
      <w:tr w14:paraId="49E1C1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2142"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63D66C62">
            <w:pPr>
              <w:rPr>
                <w:rFonts w:ascii="Times New Roman" w:hAnsi="Times New Roman"/>
                <w:b/>
                <w:sz w:val="24"/>
                <w:szCs w:val="24"/>
              </w:rPr>
            </w:pPr>
            <w:r>
              <w:rPr>
                <w:rFonts w:ascii="Times New Roman" w:hAnsi="Times New Roman"/>
                <w:b/>
                <w:sz w:val="24"/>
                <w:szCs w:val="24"/>
              </w:rPr>
              <w:t>Тема</w:t>
            </w:r>
            <w:r>
              <w:rPr>
                <w:rFonts w:ascii="Times New Roman" w:hAnsi="Times New Roman"/>
                <w:b/>
                <w:spacing w:val="-3"/>
                <w:sz w:val="24"/>
                <w:szCs w:val="24"/>
              </w:rPr>
              <w:t xml:space="preserve"> </w:t>
            </w:r>
            <w:r>
              <w:rPr>
                <w:rFonts w:ascii="Times New Roman" w:hAnsi="Times New Roman"/>
                <w:b/>
                <w:sz w:val="24"/>
                <w:szCs w:val="24"/>
              </w:rPr>
              <w:t>7.1</w:t>
            </w:r>
          </w:p>
          <w:p w14:paraId="3BB93D99">
            <w:pPr>
              <w:rPr>
                <w:rFonts w:ascii="Times New Roman" w:hAnsi="Times New Roman"/>
                <w:b/>
                <w:sz w:val="24"/>
                <w:szCs w:val="24"/>
              </w:rPr>
            </w:pPr>
            <w:r>
              <w:rPr>
                <w:rFonts w:ascii="Times New Roman" w:hAnsi="Times New Roman"/>
                <w:sz w:val="24"/>
                <w:szCs w:val="24"/>
              </w:rPr>
              <w:t xml:space="preserve">Элементы </w:t>
            </w:r>
            <w:r>
              <w:rPr>
                <w:rFonts w:ascii="Times New Roman" w:hAnsi="Times New Roman"/>
                <w:sz w:val="24"/>
                <w:szCs w:val="24"/>
              </w:rPr>
              <w:br w:type="textWrapping"/>
            </w:r>
            <w:r>
              <w:rPr>
                <w:rFonts w:ascii="Times New Roman" w:hAnsi="Times New Roman"/>
                <w:sz w:val="24"/>
                <w:szCs w:val="24"/>
              </w:rPr>
              <w:t>квантовой</w:t>
            </w:r>
            <w:r>
              <w:rPr>
                <w:rFonts w:ascii="Times New Roman" w:hAnsi="Times New Roman"/>
                <w:spacing w:val="-3"/>
                <w:sz w:val="24"/>
                <w:szCs w:val="24"/>
              </w:rPr>
              <w:t xml:space="preserve"> </w:t>
            </w:r>
            <w:r>
              <w:rPr>
                <w:rFonts w:ascii="Times New Roman" w:hAnsi="Times New Roman"/>
                <w:sz w:val="24"/>
                <w:szCs w:val="24"/>
              </w:rPr>
              <w:t>оптики</w:t>
            </w: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400E83F3">
            <w:pPr>
              <w:ind w:left="140" w:right="134"/>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4"/>
                <w:sz w:val="24"/>
                <w:szCs w:val="24"/>
              </w:rPr>
              <w:t xml:space="preserve"> </w:t>
            </w:r>
            <w:r>
              <w:rPr>
                <w:rFonts w:ascii="Times New Roman" w:hAnsi="Times New Roman"/>
                <w:b/>
                <w:sz w:val="24"/>
                <w:szCs w:val="24"/>
              </w:rPr>
              <w:t>материала</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74C239BE">
            <w:pPr>
              <w:jc w:val="center"/>
              <w:rPr>
                <w:rFonts w:ascii="Times New Roman" w:hAnsi="Times New Roman"/>
                <w:sz w:val="24"/>
                <w:szCs w:val="24"/>
              </w:rPr>
            </w:pPr>
            <w:r>
              <w:rPr>
                <w:rFonts w:ascii="Times New Roman" w:hAnsi="Times New Roman"/>
                <w:sz w:val="24"/>
                <w:szCs w:val="24"/>
              </w:rPr>
              <w:t>2</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41CA2126">
            <w:pPr>
              <w:rPr>
                <w:rFonts w:ascii="Times New Roman" w:hAnsi="Times New Roman"/>
                <w:sz w:val="24"/>
                <w:szCs w:val="24"/>
              </w:rPr>
            </w:pPr>
          </w:p>
        </w:tc>
      </w:tr>
      <w:tr w14:paraId="7B26CD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41531B75">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4DE175D8">
            <w:pPr>
              <w:pStyle w:val="127"/>
              <w:spacing w:beforeAutospacing="0" w:afterAutospacing="0"/>
              <w:ind w:left="140" w:right="134"/>
              <w:jc w:val="both"/>
              <w:rPr>
                <w:b/>
              </w:rPr>
            </w:pPr>
            <w:r>
              <w:t>Фотоны. Формула Планка связи энергии фотона с его частотой. Энергия и импульс фотона. Открытие и исследование фотоэффекта. Опыты А.Г. Столетова. Законы фотоэффекта. Уравнение Эйнштейна для фотоэффекта. "Красная граница" фотоэффекта. Давление света. Опыты П.Н. Лебедева. Химическое действие света</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7B3EF0E9">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2EFE6255">
            <w:pPr>
              <w:rPr>
                <w:rFonts w:ascii="Times New Roman" w:hAnsi="Times New Roman"/>
                <w:sz w:val="24"/>
                <w:szCs w:val="24"/>
              </w:rPr>
            </w:pPr>
          </w:p>
        </w:tc>
      </w:tr>
      <w:tr w14:paraId="6AE38F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2142"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60FE165A">
            <w:pPr>
              <w:rPr>
                <w:rFonts w:ascii="Times New Roman" w:hAnsi="Times New Roman"/>
                <w:b/>
                <w:spacing w:val="1"/>
                <w:sz w:val="24"/>
                <w:szCs w:val="24"/>
              </w:rPr>
            </w:pPr>
            <w:r>
              <w:rPr>
                <w:rFonts w:ascii="Times New Roman" w:hAnsi="Times New Roman"/>
                <w:b/>
                <w:sz w:val="24"/>
                <w:szCs w:val="24"/>
              </w:rPr>
              <w:t>Тема 7.2</w:t>
            </w:r>
            <w:r>
              <w:rPr>
                <w:rFonts w:ascii="Times New Roman" w:hAnsi="Times New Roman"/>
                <w:b/>
                <w:spacing w:val="1"/>
                <w:sz w:val="24"/>
                <w:szCs w:val="24"/>
              </w:rPr>
              <w:t xml:space="preserve"> </w:t>
            </w:r>
          </w:p>
          <w:p w14:paraId="3ACF0B38">
            <w:pPr>
              <w:rPr>
                <w:rFonts w:ascii="Times New Roman" w:hAnsi="Times New Roman"/>
                <w:sz w:val="24"/>
                <w:szCs w:val="24"/>
              </w:rPr>
            </w:pPr>
            <w:r>
              <w:rPr>
                <w:rFonts w:ascii="Times New Roman" w:hAnsi="Times New Roman"/>
                <w:sz w:val="24"/>
                <w:szCs w:val="24"/>
              </w:rPr>
              <w:t>Строение атома</w:t>
            </w: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34EF7C17">
            <w:pPr>
              <w:ind w:left="140" w:right="134"/>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4"/>
                <w:sz w:val="24"/>
                <w:szCs w:val="24"/>
              </w:rPr>
              <w:t xml:space="preserve"> </w:t>
            </w:r>
            <w:r>
              <w:rPr>
                <w:rFonts w:ascii="Times New Roman" w:hAnsi="Times New Roman"/>
                <w:b/>
                <w:sz w:val="24"/>
                <w:szCs w:val="24"/>
              </w:rPr>
              <w:t>материала</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1D5E5E6D">
            <w:pPr>
              <w:jc w:val="center"/>
              <w:rPr>
                <w:rFonts w:ascii="Times New Roman" w:hAnsi="Times New Roman"/>
                <w:sz w:val="24"/>
                <w:szCs w:val="24"/>
              </w:rPr>
            </w:pPr>
            <w:r>
              <w:rPr>
                <w:rFonts w:ascii="Times New Roman" w:hAnsi="Times New Roman"/>
                <w:sz w:val="24"/>
                <w:szCs w:val="24"/>
              </w:rPr>
              <w:t>4</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4858F65B">
            <w:pPr>
              <w:rPr>
                <w:rFonts w:ascii="Times New Roman" w:hAnsi="Times New Roman"/>
                <w:sz w:val="24"/>
                <w:szCs w:val="24"/>
              </w:rPr>
            </w:pPr>
          </w:p>
        </w:tc>
      </w:tr>
      <w:tr w14:paraId="34214D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26A1C0D2">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32E95946">
            <w:pPr>
              <w:pStyle w:val="127"/>
              <w:spacing w:beforeAutospacing="0" w:afterAutospacing="0"/>
              <w:ind w:left="140" w:right="134"/>
              <w:jc w:val="both"/>
            </w:pPr>
            <w:r>
              <w:t>Модель атома Томсона. Опыты Резерфорда по исследованию строения атома. Планетарная модель атома. Постулаты Бора. Излучение и поглощение фотонов при переходе атома с одного уровня энергии на другой. Виды спектров. Спектр уровней энергии атома водорода. Волновые свойства частиц. Волны де Бройля. Корпускулярно-волновой дуализм. Дифракция электронов в кристаллах. Спонтанное и вынужденное излучение. Устройство и принцип работы лазера</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F091ACF">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4D119B10">
            <w:pPr>
              <w:rPr>
                <w:rFonts w:ascii="Times New Roman" w:hAnsi="Times New Roman"/>
                <w:sz w:val="24"/>
                <w:szCs w:val="24"/>
              </w:rPr>
            </w:pPr>
          </w:p>
        </w:tc>
      </w:tr>
      <w:tr w14:paraId="39885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4A0C0CA8">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79B65279">
            <w:pPr>
              <w:pStyle w:val="127"/>
              <w:spacing w:beforeAutospacing="0" w:afterAutospacing="0"/>
              <w:ind w:left="140" w:right="134"/>
              <w:jc w:val="both"/>
            </w:pPr>
            <w:r>
              <w:t>Практические занятия</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203B329">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26F22B7">
            <w:pPr>
              <w:rPr>
                <w:rFonts w:ascii="Times New Roman" w:hAnsi="Times New Roman"/>
                <w:sz w:val="24"/>
                <w:szCs w:val="24"/>
              </w:rPr>
            </w:pPr>
          </w:p>
        </w:tc>
      </w:tr>
      <w:tr w14:paraId="47DDF5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C0ED4CC">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34B33725">
            <w:pPr>
              <w:pStyle w:val="127"/>
              <w:spacing w:beforeAutospacing="0" w:afterAutospacing="0"/>
              <w:ind w:left="140" w:right="134"/>
              <w:jc w:val="both"/>
            </w:pPr>
            <w:r>
              <w:rPr>
                <w:iCs/>
              </w:rPr>
              <w:t xml:space="preserve">Практическая работа: </w:t>
            </w:r>
            <w:r>
              <w:t>Наблюдение линейчатого спектра</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B713C0C">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1AE8CE5">
            <w:pPr>
              <w:rPr>
                <w:rFonts w:ascii="Times New Roman" w:hAnsi="Times New Roman"/>
                <w:sz w:val="24"/>
                <w:szCs w:val="24"/>
              </w:rPr>
            </w:pPr>
          </w:p>
        </w:tc>
      </w:tr>
      <w:tr w14:paraId="0F91C1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trPr>
        <w:tc>
          <w:tcPr>
            <w:tcW w:w="2142"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6A4D53BD">
            <w:pPr>
              <w:rPr>
                <w:rFonts w:ascii="Times New Roman" w:hAnsi="Times New Roman"/>
                <w:b/>
                <w:spacing w:val="1"/>
                <w:sz w:val="24"/>
                <w:szCs w:val="24"/>
              </w:rPr>
            </w:pPr>
            <w:r>
              <w:rPr>
                <w:rFonts w:ascii="Times New Roman" w:hAnsi="Times New Roman"/>
                <w:b/>
                <w:sz w:val="24"/>
                <w:szCs w:val="24"/>
              </w:rPr>
              <w:t>Тема 7.3</w:t>
            </w:r>
            <w:r>
              <w:rPr>
                <w:rFonts w:ascii="Times New Roman" w:hAnsi="Times New Roman"/>
                <w:b/>
                <w:spacing w:val="1"/>
                <w:sz w:val="24"/>
                <w:szCs w:val="24"/>
              </w:rPr>
              <w:t xml:space="preserve"> </w:t>
            </w:r>
          </w:p>
          <w:p w14:paraId="308E1676">
            <w:pPr>
              <w:rPr>
                <w:rFonts w:ascii="Times New Roman" w:hAnsi="Times New Roman"/>
                <w:b/>
                <w:sz w:val="24"/>
                <w:szCs w:val="24"/>
              </w:rPr>
            </w:pPr>
            <w:r>
              <w:rPr>
                <w:rFonts w:ascii="Times New Roman" w:hAnsi="Times New Roman"/>
                <w:sz w:val="24"/>
                <w:szCs w:val="24"/>
              </w:rPr>
              <w:t>Атомное ядро</w:t>
            </w: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7024092D">
            <w:pPr>
              <w:pStyle w:val="127"/>
              <w:spacing w:beforeAutospacing="0" w:afterAutospacing="0"/>
              <w:ind w:left="140" w:right="134"/>
            </w:pPr>
            <w:r>
              <w:rPr>
                <w:b/>
              </w:rPr>
              <w:t>Содержание учебного материала</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4E47140A">
            <w:pPr>
              <w:jc w:val="center"/>
              <w:rPr>
                <w:rFonts w:ascii="Times New Roman" w:hAnsi="Times New Roman"/>
                <w:sz w:val="24"/>
                <w:szCs w:val="24"/>
              </w:rPr>
            </w:pPr>
            <w:r>
              <w:rPr>
                <w:rFonts w:ascii="Times New Roman" w:hAnsi="Times New Roman"/>
                <w:sz w:val="24"/>
                <w:szCs w:val="24"/>
              </w:rPr>
              <w:t>4</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93188A8">
            <w:pPr>
              <w:jc w:val="center"/>
              <w:rPr>
                <w:rFonts w:ascii="Times New Roman" w:hAnsi="Times New Roman"/>
                <w:sz w:val="24"/>
                <w:szCs w:val="24"/>
              </w:rPr>
            </w:pPr>
          </w:p>
        </w:tc>
      </w:tr>
      <w:tr w14:paraId="20219E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88"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262B8091">
            <w:pPr>
              <w:rPr>
                <w:rFonts w:ascii="Times New Roman" w:hAnsi="Times New Roman"/>
                <w:bCs/>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330CB184">
            <w:pPr>
              <w:pStyle w:val="127"/>
              <w:spacing w:beforeAutospacing="0" w:afterAutospacing="0"/>
              <w:ind w:left="140" w:right="134"/>
              <w:jc w:val="both"/>
            </w:pPr>
            <w:r>
              <w:t xml:space="preserve"> Методы наблюдения и регистрации элементарных частиц. Открытие радиоактивности. Опыты Резерфорда по определению состава радиоактивного излучения. Свойства альфа-, бета-, гамма-излучения. Влияние радиоактивности на живые организмы. Открытие протона и нейтрона. Нуклонная модель ядра Гейзенберга-Иваненко. Заряд ядра. Массовое число ядра. Изотопы. Альфа-распад. Электронный и позитронный бета-распад. Гамма-излучение. Закон радиоактивного распада. Энергия связи нуклонов в ядре. Ядерные силы. Дефект массы ядра. Ядерные реакции. Деление и синтез ядер. Ядерный реактор. Термоядерный синтез. Проблемы и перспективы ядерной энергетики. Экологические аспекты ядерной энергетики. Элементарные частицы. Открытие позитрона. Фундаментальные взаимодействия</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08EAE9B">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926632D">
            <w:pPr>
              <w:jc w:val="center"/>
              <w:rPr>
                <w:rFonts w:ascii="Times New Roman" w:hAnsi="Times New Roman"/>
                <w:sz w:val="24"/>
                <w:szCs w:val="24"/>
              </w:rPr>
            </w:pPr>
          </w:p>
        </w:tc>
      </w:tr>
      <w:tr w14:paraId="3459F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4ABA0D7">
            <w:pPr>
              <w:rPr>
                <w:rFonts w:ascii="Times New Roman" w:hAnsi="Times New Roman"/>
                <w:bCs/>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01A2E10E">
            <w:pPr>
              <w:pStyle w:val="127"/>
              <w:spacing w:beforeAutospacing="0" w:afterAutospacing="0"/>
              <w:ind w:left="140" w:right="134"/>
              <w:jc w:val="both"/>
            </w:pPr>
            <w:r>
              <w:t>Практические занятия</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42193043">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AF77529">
            <w:pPr>
              <w:jc w:val="center"/>
              <w:rPr>
                <w:rFonts w:ascii="Times New Roman" w:hAnsi="Times New Roman"/>
                <w:sz w:val="24"/>
                <w:szCs w:val="24"/>
              </w:rPr>
            </w:pPr>
          </w:p>
        </w:tc>
      </w:tr>
      <w:tr w14:paraId="37639C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2254D583">
            <w:pPr>
              <w:rPr>
                <w:rFonts w:ascii="Times New Roman" w:hAnsi="Times New Roman"/>
                <w:bCs/>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1BA61223">
            <w:pPr>
              <w:pStyle w:val="127"/>
              <w:spacing w:beforeAutospacing="0" w:afterAutospacing="0"/>
              <w:ind w:left="140" w:right="134"/>
              <w:jc w:val="both"/>
            </w:pPr>
            <w:r>
              <w:rPr>
                <w:iCs/>
              </w:rPr>
              <w:t xml:space="preserve">Практическая работа: </w:t>
            </w:r>
            <w:r>
              <w:t>Исследование треков частиц (по готовым фотографиям)</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AC4D51A">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8A757BE">
            <w:pPr>
              <w:jc w:val="center"/>
              <w:rPr>
                <w:rFonts w:ascii="Times New Roman" w:hAnsi="Times New Roman"/>
                <w:sz w:val="24"/>
                <w:szCs w:val="24"/>
              </w:rPr>
            </w:pPr>
          </w:p>
        </w:tc>
      </w:tr>
      <w:tr w14:paraId="7CCC01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5DD5D37">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6F228E34">
            <w:pPr>
              <w:pStyle w:val="127"/>
              <w:spacing w:beforeAutospacing="0" w:afterAutospacing="0"/>
              <w:ind w:left="140" w:right="134"/>
            </w:pPr>
            <w:r>
              <w:rPr>
                <w:b/>
              </w:rPr>
              <w:t>Профессионально ориентированное содержание (содержание прикладного модуля)</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7B882A26">
            <w:pPr>
              <w:jc w:val="center"/>
              <w:rPr>
                <w:rFonts w:ascii="Times New Roman" w:hAnsi="Times New Roman"/>
                <w:b/>
                <w:bCs/>
                <w:sz w:val="24"/>
                <w:szCs w:val="24"/>
              </w:rPr>
            </w:pPr>
            <w:r>
              <w:rPr>
                <w:rFonts w:ascii="Times New Roman" w:hAnsi="Times New Roman"/>
                <w:b/>
                <w:bCs/>
                <w:sz w:val="24"/>
                <w:szCs w:val="24"/>
              </w:rPr>
              <w:t>4</w:t>
            </w:r>
          </w:p>
          <w:p w14:paraId="23A24BAA">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093546A8">
            <w:pPr>
              <w:jc w:val="center"/>
              <w:rPr>
                <w:rFonts w:ascii="Times New Roman" w:hAnsi="Times New Roman"/>
                <w:sz w:val="24"/>
                <w:szCs w:val="24"/>
              </w:rPr>
            </w:pPr>
          </w:p>
        </w:tc>
      </w:tr>
      <w:tr w14:paraId="34046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6F1AD2D">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45747D85">
            <w:pPr>
              <w:pStyle w:val="127"/>
              <w:spacing w:beforeAutospacing="0" w:afterAutospacing="0"/>
              <w:ind w:left="140" w:right="134"/>
            </w:pPr>
            <w:r>
              <w:t>Практические занятия</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D93C7EC">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3C8E3237">
            <w:pPr>
              <w:jc w:val="center"/>
              <w:rPr>
                <w:rFonts w:ascii="Times New Roman" w:hAnsi="Times New Roman"/>
                <w:sz w:val="24"/>
                <w:szCs w:val="24"/>
              </w:rPr>
            </w:pPr>
          </w:p>
        </w:tc>
      </w:tr>
      <w:tr w14:paraId="70A3A9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39C60D6">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56C831AF">
            <w:pPr>
              <w:pStyle w:val="127"/>
              <w:spacing w:beforeAutospacing="0" w:afterAutospacing="0"/>
              <w:ind w:left="140" w:right="134"/>
              <w:jc w:val="both"/>
              <w:rPr>
                <w:iCs/>
              </w:rPr>
            </w:pPr>
            <w:r>
              <w:rPr>
                <w:iCs/>
              </w:rPr>
              <w:t>Практическая работа:</w:t>
            </w:r>
          </w:p>
          <w:p w14:paraId="434AA303">
            <w:pPr>
              <w:pStyle w:val="127"/>
              <w:spacing w:beforeAutospacing="0" w:afterAutospacing="0"/>
              <w:ind w:left="140" w:right="134"/>
              <w:jc w:val="both"/>
              <w:rPr>
                <w:iCs/>
              </w:rPr>
            </w:pPr>
            <w:r>
              <w:rPr>
                <w:iCs/>
              </w:rPr>
              <w:t>1. Деловая игра: Понятия, связанные с изучением методов научного познания: явление, научный факт, гипотеза, физическая величина, закон, теория, наблюдение, эксперимент, моделирование, модель, измерение.</w:t>
            </w:r>
          </w:p>
          <w:p w14:paraId="0A7DB1F8">
            <w:pPr>
              <w:pStyle w:val="127"/>
              <w:spacing w:beforeAutospacing="0" w:afterAutospacing="0"/>
              <w:ind w:left="140" w:right="134"/>
              <w:jc w:val="both"/>
              <w:rPr>
                <w:i/>
              </w:rPr>
            </w:pPr>
            <w:r>
              <w:rPr>
                <w:iCs/>
              </w:rPr>
              <w:t>2. Практическая работа: Технические устройства и практическое применение: фотоэлемент, фотодатчик, солнечная батарея, светодиод, спектроскоп, лазер, квантовый компьютер, дозиметр, камера Вильсона, ядерный реактор, атомная бомба</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2AE9A535">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26F27D1D">
            <w:pPr>
              <w:jc w:val="center"/>
              <w:rPr>
                <w:rFonts w:ascii="Times New Roman" w:hAnsi="Times New Roman"/>
                <w:sz w:val="24"/>
                <w:szCs w:val="24"/>
              </w:rPr>
            </w:pPr>
          </w:p>
        </w:tc>
      </w:tr>
      <w:tr w14:paraId="122ECF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11923" w:type="dxa"/>
            <w:gridSpan w:val="2"/>
            <w:tcBorders>
              <w:top w:val="single" w:color="auto" w:sz="4" w:space="0"/>
              <w:left w:val="single" w:color="auto" w:sz="4" w:space="0"/>
              <w:bottom w:val="single" w:color="auto" w:sz="4" w:space="0"/>
              <w:right w:val="single" w:color="auto" w:sz="4" w:space="0"/>
            </w:tcBorders>
            <w:tcMar>
              <w:left w:w="0" w:type="dxa"/>
              <w:right w:w="0" w:type="dxa"/>
            </w:tcMar>
          </w:tcPr>
          <w:p w14:paraId="2D6D2391">
            <w:pPr>
              <w:ind w:left="140" w:right="134"/>
              <w:rPr>
                <w:rFonts w:ascii="Times New Roman" w:hAnsi="Times New Roman"/>
                <w:b/>
                <w:sz w:val="24"/>
                <w:szCs w:val="24"/>
              </w:rPr>
            </w:pPr>
            <w:r>
              <w:rPr>
                <w:rFonts w:ascii="Times New Roman" w:hAnsi="Times New Roman"/>
                <w:b/>
                <w:sz w:val="24"/>
                <w:szCs w:val="24"/>
              </w:rPr>
              <w:t>Раздел 8.</w:t>
            </w:r>
            <w:r>
              <w:rPr>
                <w:rFonts w:ascii="Times New Roman" w:hAnsi="Times New Roman"/>
                <w:b/>
                <w:i/>
                <w:sz w:val="24"/>
                <w:szCs w:val="24"/>
              </w:rPr>
              <w:t xml:space="preserve"> </w:t>
            </w:r>
            <w:r>
              <w:rPr>
                <w:rFonts w:ascii="Times New Roman" w:hAnsi="Times New Roman"/>
                <w:b/>
                <w:sz w:val="24"/>
                <w:szCs w:val="24"/>
              </w:rPr>
              <w:t>Элементы астрономии и астрофизики</w:t>
            </w:r>
          </w:p>
        </w:tc>
        <w:tc>
          <w:tcPr>
            <w:tcW w:w="851" w:type="dxa"/>
            <w:tcBorders>
              <w:top w:val="single" w:color="auto" w:sz="4" w:space="0"/>
              <w:left w:val="single" w:color="auto" w:sz="4" w:space="0"/>
              <w:bottom w:val="single" w:color="auto" w:sz="4" w:space="0"/>
              <w:right w:val="single" w:color="auto" w:sz="4" w:space="0"/>
            </w:tcBorders>
            <w:tcMar>
              <w:left w:w="0" w:type="dxa"/>
              <w:right w:w="0" w:type="dxa"/>
            </w:tcMar>
          </w:tcPr>
          <w:p w14:paraId="69FA7857">
            <w:pPr>
              <w:jc w:val="center"/>
              <w:rPr>
                <w:rFonts w:ascii="Times New Roman" w:hAnsi="Times New Roman"/>
                <w:b/>
                <w:sz w:val="24"/>
                <w:szCs w:val="24"/>
              </w:rPr>
            </w:pPr>
            <w:r>
              <w:rPr>
                <w:rFonts w:ascii="Times New Roman" w:hAnsi="Times New Roman"/>
                <w:b/>
                <w:sz w:val="24"/>
                <w:szCs w:val="24"/>
              </w:rPr>
              <w:t>6</w:t>
            </w:r>
          </w:p>
        </w:tc>
        <w:tc>
          <w:tcPr>
            <w:tcW w:w="170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2048D168">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01</w:t>
            </w:r>
          </w:p>
          <w:p w14:paraId="3EF5460B">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02</w:t>
            </w:r>
          </w:p>
          <w:p w14:paraId="0156BE40">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03</w:t>
            </w:r>
          </w:p>
          <w:p w14:paraId="3F5706BB">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05</w:t>
            </w:r>
          </w:p>
          <w:p w14:paraId="04A5B775">
            <w:pPr>
              <w:jc w:val="center"/>
              <w:rPr>
                <w:rFonts w:ascii="Times New Roman" w:hAnsi="Times New Roman"/>
                <w:sz w:val="24"/>
                <w:szCs w:val="24"/>
              </w:rPr>
            </w:pPr>
            <w:r>
              <w:rPr>
                <w:rFonts w:ascii="Times New Roman" w:hAnsi="Times New Roman"/>
                <w:sz w:val="24"/>
                <w:szCs w:val="24"/>
              </w:rPr>
              <w:t>ОК</w:t>
            </w:r>
            <w:r>
              <w:rPr>
                <w:rFonts w:ascii="Times New Roman" w:hAnsi="Times New Roman"/>
                <w:spacing w:val="-1"/>
                <w:sz w:val="24"/>
                <w:szCs w:val="24"/>
              </w:rPr>
              <w:t xml:space="preserve"> </w:t>
            </w:r>
            <w:r>
              <w:rPr>
                <w:rFonts w:ascii="Times New Roman" w:hAnsi="Times New Roman"/>
                <w:sz w:val="24"/>
                <w:szCs w:val="24"/>
              </w:rPr>
              <w:t>07</w:t>
            </w:r>
          </w:p>
        </w:tc>
      </w:tr>
      <w:tr w14:paraId="38C984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2142"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44E76BD2">
            <w:pPr>
              <w:rPr>
                <w:rFonts w:ascii="Times New Roman" w:hAnsi="Times New Roman"/>
                <w:b/>
                <w:sz w:val="24"/>
                <w:szCs w:val="24"/>
              </w:rPr>
            </w:pPr>
            <w:r>
              <w:rPr>
                <w:rFonts w:ascii="Times New Roman" w:hAnsi="Times New Roman"/>
                <w:b/>
                <w:sz w:val="24"/>
                <w:szCs w:val="24"/>
              </w:rPr>
              <w:t>Тема 8.1</w:t>
            </w:r>
          </w:p>
          <w:p w14:paraId="63D1728F">
            <w:pPr>
              <w:rPr>
                <w:rFonts w:ascii="Times New Roman" w:hAnsi="Times New Roman"/>
                <w:bCs/>
                <w:sz w:val="24"/>
                <w:szCs w:val="24"/>
              </w:rPr>
            </w:pPr>
            <w:r>
              <w:rPr>
                <w:rFonts w:ascii="Times New Roman" w:hAnsi="Times New Roman"/>
                <w:bCs/>
                <w:sz w:val="24"/>
                <w:szCs w:val="24"/>
              </w:rPr>
              <w:t>Элементы астрономии и астрофизики</w:t>
            </w: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1B18245D">
            <w:pPr>
              <w:ind w:left="140" w:right="134"/>
              <w:rPr>
                <w:rFonts w:ascii="Times New Roman" w:hAnsi="Times New Roman"/>
                <w:b/>
                <w:sz w:val="24"/>
                <w:szCs w:val="24"/>
              </w:rPr>
            </w:pPr>
            <w:r>
              <w:rPr>
                <w:rFonts w:ascii="Times New Roman" w:hAnsi="Times New Roman"/>
                <w:b/>
                <w:sz w:val="24"/>
                <w:szCs w:val="24"/>
              </w:rPr>
              <w:t>Содержание</w:t>
            </w:r>
            <w:r>
              <w:rPr>
                <w:rFonts w:ascii="Times New Roman" w:hAnsi="Times New Roman"/>
                <w:b/>
                <w:spacing w:val="-5"/>
                <w:sz w:val="24"/>
                <w:szCs w:val="24"/>
              </w:rPr>
              <w:t xml:space="preserve"> </w:t>
            </w:r>
            <w:r>
              <w:rPr>
                <w:rFonts w:ascii="Times New Roman" w:hAnsi="Times New Roman"/>
                <w:b/>
                <w:sz w:val="24"/>
                <w:szCs w:val="24"/>
              </w:rPr>
              <w:t>учебного</w:t>
            </w:r>
            <w:r>
              <w:rPr>
                <w:rFonts w:ascii="Times New Roman" w:hAnsi="Times New Roman"/>
                <w:b/>
                <w:spacing w:val="-4"/>
                <w:sz w:val="24"/>
                <w:szCs w:val="24"/>
              </w:rPr>
              <w:t xml:space="preserve"> </w:t>
            </w:r>
            <w:r>
              <w:rPr>
                <w:rFonts w:ascii="Times New Roman" w:hAnsi="Times New Roman"/>
                <w:b/>
                <w:sz w:val="24"/>
                <w:szCs w:val="24"/>
              </w:rPr>
              <w:t>материала</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1CC588CC">
            <w:pPr>
              <w:jc w:val="center"/>
              <w:rPr>
                <w:rFonts w:ascii="Times New Roman" w:hAnsi="Times New Roman"/>
                <w:sz w:val="24"/>
                <w:szCs w:val="24"/>
              </w:rPr>
            </w:pPr>
            <w:r>
              <w:rPr>
                <w:rFonts w:ascii="Times New Roman" w:hAnsi="Times New Roman"/>
                <w:sz w:val="24"/>
                <w:szCs w:val="24"/>
              </w:rPr>
              <w:t>4</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5C337A7">
            <w:pPr>
              <w:rPr>
                <w:rFonts w:ascii="Times New Roman" w:hAnsi="Times New Roman"/>
                <w:sz w:val="24"/>
                <w:szCs w:val="24"/>
              </w:rPr>
            </w:pPr>
          </w:p>
        </w:tc>
      </w:tr>
      <w:tr w14:paraId="7C9786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21AFAFA4">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4F74B84B">
            <w:pPr>
              <w:pStyle w:val="127"/>
              <w:spacing w:beforeAutospacing="0" w:afterAutospacing="0"/>
              <w:ind w:left="140" w:right="134"/>
              <w:jc w:val="both"/>
              <w:rPr>
                <w:b/>
              </w:rPr>
            </w:pPr>
            <w:r>
              <w:t>Вид звездного неба. Созвездия, яркие звезды, планеты, их видимое движение. Солнечная система. Планеты земной группы. Планеты-гиганты. Малые тела Солнечной системы. Солнце, фотосфера и атмосфера. Солнечная активность. Источник энергии Солнца и звезд. Звезды, их основные характеристики: масса, светимость, радиус, температура, их взаимосвязь. Звезды главной последовательности. Зависимость "масса - светимость" для звезд главной последовательности. Внутреннее строение звезд. Современные представления о происхождении и эволюции Солнца и звезд. Этапы жизни звезд. Млечный Путь - наша Галактика. Спиральная структура Галактики, распределение звезд, газа и пыли. Положение и движение Солнца в Галактике. Плоская и сферическая подсистемы Галактики. Типы галактик. Радиогалактики и квазары. Черные дыры в ядрах галактик. Вселенная. Расширение Вселенной. Закон Хаббла. Разбегание галактик. Теория Большого взрыва. Модель «горячей Вселенной». Масштабная структура Вселенной. Метагалактика. Нерешенные проблемы астрономии</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7157A0E8">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46C0A902">
            <w:pPr>
              <w:rPr>
                <w:rFonts w:ascii="Times New Roman" w:hAnsi="Times New Roman"/>
                <w:sz w:val="24"/>
                <w:szCs w:val="24"/>
              </w:rPr>
            </w:pPr>
          </w:p>
        </w:tc>
      </w:tr>
      <w:tr w14:paraId="3468CE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68330ECE">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138F3304">
            <w:pPr>
              <w:ind w:left="140" w:right="134"/>
              <w:jc w:val="both"/>
              <w:rPr>
                <w:rFonts w:ascii="Times New Roman" w:hAnsi="Times New Roman"/>
                <w:b/>
                <w:sz w:val="24"/>
                <w:szCs w:val="24"/>
              </w:rPr>
            </w:pPr>
            <w:r>
              <w:rPr>
                <w:rFonts w:ascii="Times New Roman" w:hAnsi="Times New Roman"/>
                <w:b/>
                <w:sz w:val="24"/>
                <w:szCs w:val="24"/>
              </w:rPr>
              <w:t>Лабораторные занятия</w:t>
            </w:r>
          </w:p>
        </w:tc>
        <w:tc>
          <w:tcPr>
            <w:tcW w:w="851" w:type="dxa"/>
            <w:vMerge w:val="restart"/>
            <w:tcBorders>
              <w:top w:val="single" w:color="auto" w:sz="4" w:space="0"/>
              <w:left w:val="single" w:color="auto" w:sz="4" w:space="0"/>
              <w:bottom w:val="single" w:color="auto" w:sz="4" w:space="0"/>
              <w:right w:val="single" w:color="auto" w:sz="4" w:space="0"/>
            </w:tcBorders>
            <w:tcMar>
              <w:left w:w="0" w:type="dxa"/>
              <w:right w:w="0" w:type="dxa"/>
            </w:tcMar>
          </w:tcPr>
          <w:p w14:paraId="1600A6A5">
            <w:pPr>
              <w:jc w:val="center"/>
              <w:rPr>
                <w:rFonts w:ascii="Times New Roman" w:hAnsi="Times New Roman"/>
                <w:sz w:val="24"/>
                <w:szCs w:val="24"/>
              </w:rPr>
            </w:pPr>
            <w:r>
              <w:rPr>
                <w:rFonts w:ascii="Times New Roman" w:hAnsi="Times New Roman"/>
                <w:sz w:val="24"/>
                <w:szCs w:val="24"/>
              </w:rPr>
              <w:t>2</w:t>
            </w: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51A46ABD">
            <w:pPr>
              <w:rPr>
                <w:rFonts w:ascii="Times New Roman" w:hAnsi="Times New Roman"/>
                <w:sz w:val="24"/>
                <w:szCs w:val="24"/>
              </w:rPr>
            </w:pPr>
          </w:p>
        </w:tc>
      </w:tr>
      <w:tr w14:paraId="7243B5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2142"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732CDE18">
            <w:pPr>
              <w:rPr>
                <w:rFonts w:ascii="Times New Roman" w:hAnsi="Times New Roman"/>
                <w:sz w:val="24"/>
                <w:szCs w:val="24"/>
              </w:rPr>
            </w:pPr>
          </w:p>
        </w:tc>
        <w:tc>
          <w:tcPr>
            <w:tcW w:w="9781" w:type="dxa"/>
            <w:tcBorders>
              <w:top w:val="single" w:color="auto" w:sz="4" w:space="0"/>
              <w:left w:val="single" w:color="auto" w:sz="4" w:space="0"/>
              <w:bottom w:val="single" w:color="auto" w:sz="4" w:space="0"/>
              <w:right w:val="single" w:color="auto" w:sz="4" w:space="0"/>
            </w:tcBorders>
            <w:tcMar>
              <w:left w:w="0" w:type="dxa"/>
              <w:right w:w="0" w:type="dxa"/>
            </w:tcMar>
          </w:tcPr>
          <w:p w14:paraId="74EF8F08">
            <w:pPr>
              <w:ind w:left="140" w:right="134"/>
              <w:rPr>
                <w:rFonts w:ascii="Times New Roman" w:hAnsi="Times New Roman"/>
                <w:b/>
                <w:sz w:val="24"/>
                <w:szCs w:val="24"/>
              </w:rPr>
            </w:pPr>
            <w:r>
              <w:rPr>
                <w:rFonts w:ascii="Times New Roman" w:hAnsi="Times New Roman"/>
                <w:sz w:val="24"/>
                <w:szCs w:val="24"/>
              </w:rPr>
              <w:t>Лабораторная работа 8. Наблюдения невооруженным глазом с использованием компьютерных приложений для определения положения небесных объектов на конкретную дату: основные созвездия Северного полушария и яркие звезды</w:t>
            </w:r>
          </w:p>
        </w:tc>
        <w:tc>
          <w:tcPr>
            <w:tcW w:w="85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1F8D1426">
            <w:pPr>
              <w:jc w:val="center"/>
              <w:rPr>
                <w:rFonts w:ascii="Times New Roman" w:hAnsi="Times New Roman"/>
                <w:sz w:val="24"/>
                <w:szCs w:val="24"/>
              </w:rPr>
            </w:pPr>
          </w:p>
        </w:tc>
        <w:tc>
          <w:tcPr>
            <w:tcW w:w="1701" w:type="dxa"/>
            <w:vMerge w:val="continue"/>
            <w:tcBorders>
              <w:top w:val="single" w:color="auto" w:sz="4" w:space="0"/>
              <w:left w:val="single" w:color="auto" w:sz="4" w:space="0"/>
              <w:bottom w:val="single" w:color="auto" w:sz="4" w:space="0"/>
              <w:right w:val="single" w:color="auto" w:sz="4" w:space="0"/>
            </w:tcBorders>
            <w:tcMar>
              <w:left w:w="0" w:type="dxa"/>
              <w:right w:w="0" w:type="dxa"/>
            </w:tcMar>
          </w:tcPr>
          <w:p w14:paraId="223A2ADC">
            <w:pPr>
              <w:rPr>
                <w:rFonts w:ascii="Times New Roman" w:hAnsi="Times New Roman"/>
                <w:sz w:val="24"/>
                <w:szCs w:val="24"/>
              </w:rPr>
            </w:pPr>
          </w:p>
        </w:tc>
      </w:tr>
      <w:tr w14:paraId="18C56B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trPr>
        <w:tc>
          <w:tcPr>
            <w:tcW w:w="11923" w:type="dxa"/>
            <w:gridSpan w:val="2"/>
            <w:tcBorders>
              <w:top w:val="single" w:color="auto" w:sz="4" w:space="0"/>
              <w:left w:val="single" w:color="auto" w:sz="4" w:space="0"/>
              <w:bottom w:val="single" w:color="auto" w:sz="4" w:space="0"/>
              <w:right w:val="single" w:color="auto" w:sz="4" w:space="0"/>
            </w:tcBorders>
            <w:tcMar>
              <w:left w:w="0" w:type="dxa"/>
              <w:right w:w="0" w:type="dxa"/>
            </w:tcMar>
          </w:tcPr>
          <w:p w14:paraId="13F8ABC4">
            <w:pPr>
              <w:rPr>
                <w:rFonts w:ascii="Times New Roman" w:hAnsi="Times New Roman"/>
                <w:sz w:val="24"/>
                <w:szCs w:val="24"/>
              </w:rPr>
            </w:pPr>
            <w:r>
              <w:rPr>
                <w:rFonts w:ascii="Times New Roman" w:hAnsi="Times New Roman"/>
                <w:b/>
                <w:color w:val="auto"/>
                <w:sz w:val="24"/>
                <w:szCs w:val="24"/>
              </w:rPr>
              <w:t xml:space="preserve">Промежуточная аттестация </w:t>
            </w:r>
            <w:r>
              <w:rPr>
                <w:rFonts w:ascii="Times New Roman" w:hAnsi="Times New Roman"/>
                <w:bCs/>
                <w:color w:val="auto"/>
                <w:sz w:val="24"/>
                <w:szCs w:val="24"/>
              </w:rPr>
              <w:t>(</w:t>
            </w:r>
            <w:r>
              <w:rPr>
                <w:rFonts w:ascii="Times New Roman" w:hAnsi="Times New Roman"/>
                <w:sz w:val="24"/>
                <w:szCs w:val="24"/>
              </w:rPr>
              <w:t>Дифференцированный зачет)</w:t>
            </w:r>
          </w:p>
        </w:tc>
        <w:tc>
          <w:tcPr>
            <w:tcW w:w="851" w:type="dxa"/>
            <w:tcBorders>
              <w:top w:val="single" w:color="auto" w:sz="4" w:space="0"/>
              <w:left w:val="single" w:color="auto" w:sz="4" w:space="0"/>
              <w:bottom w:val="single" w:color="auto" w:sz="4" w:space="0"/>
              <w:right w:val="single" w:color="auto" w:sz="4" w:space="0"/>
            </w:tcBorders>
            <w:tcMar>
              <w:left w:w="0" w:type="dxa"/>
              <w:right w:w="0" w:type="dxa"/>
            </w:tcMar>
          </w:tcPr>
          <w:p w14:paraId="7C6C9D65">
            <w:pPr>
              <w:jc w:val="center"/>
              <w:rPr>
                <w:rFonts w:ascii="Times New Roman" w:hAnsi="Times New Roman"/>
                <w:sz w:val="24"/>
                <w:szCs w:val="24"/>
              </w:rPr>
            </w:pPr>
          </w:p>
        </w:tc>
        <w:tc>
          <w:tcPr>
            <w:tcW w:w="1701" w:type="dxa"/>
            <w:tcBorders>
              <w:top w:val="single" w:color="auto" w:sz="4" w:space="0"/>
              <w:left w:val="single" w:color="auto" w:sz="4" w:space="0"/>
              <w:bottom w:val="single" w:color="auto" w:sz="4" w:space="0"/>
              <w:right w:val="single" w:color="auto" w:sz="4" w:space="0"/>
            </w:tcBorders>
            <w:tcMar>
              <w:left w:w="0" w:type="dxa"/>
              <w:right w:w="0" w:type="dxa"/>
            </w:tcMar>
          </w:tcPr>
          <w:p w14:paraId="2BA9FA38">
            <w:pPr>
              <w:rPr>
                <w:rFonts w:ascii="Times New Roman" w:hAnsi="Times New Roman"/>
                <w:sz w:val="24"/>
                <w:szCs w:val="24"/>
              </w:rPr>
            </w:pPr>
          </w:p>
        </w:tc>
      </w:tr>
      <w:tr w14:paraId="754C6D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11923" w:type="dxa"/>
            <w:gridSpan w:val="2"/>
            <w:tcBorders>
              <w:top w:val="single" w:color="auto" w:sz="4" w:space="0"/>
              <w:left w:val="single" w:color="auto" w:sz="4" w:space="0"/>
              <w:bottom w:val="single" w:color="auto" w:sz="4" w:space="0"/>
              <w:right w:val="single" w:color="auto" w:sz="4" w:space="0"/>
            </w:tcBorders>
            <w:tcMar>
              <w:left w:w="0" w:type="dxa"/>
              <w:right w:w="0" w:type="dxa"/>
            </w:tcMar>
          </w:tcPr>
          <w:p w14:paraId="0BCF4B78">
            <w:pPr>
              <w:rPr>
                <w:rFonts w:ascii="Times New Roman" w:hAnsi="Times New Roman"/>
                <w:b/>
                <w:sz w:val="24"/>
                <w:szCs w:val="24"/>
              </w:rPr>
            </w:pPr>
            <w:r>
              <w:rPr>
                <w:rFonts w:ascii="Times New Roman" w:hAnsi="Times New Roman"/>
                <w:b/>
                <w:sz w:val="24"/>
                <w:szCs w:val="24"/>
              </w:rPr>
              <w:t>Всего</w:t>
            </w:r>
            <w:r>
              <w:rPr>
                <w:rStyle w:val="14"/>
                <w:rFonts w:ascii="Times New Roman" w:hAnsi="Times New Roman"/>
                <w:b/>
                <w:sz w:val="24"/>
                <w:szCs w:val="24"/>
              </w:rPr>
              <w:footnoteReference w:id="88"/>
            </w:r>
            <w:r>
              <w:rPr>
                <w:rFonts w:ascii="Times New Roman" w:hAnsi="Times New Roman"/>
                <w:b/>
                <w:sz w:val="24"/>
                <w:szCs w:val="24"/>
              </w:rPr>
              <w:t>:</w:t>
            </w:r>
          </w:p>
        </w:tc>
        <w:tc>
          <w:tcPr>
            <w:tcW w:w="851" w:type="dxa"/>
            <w:tcBorders>
              <w:top w:val="single" w:color="auto" w:sz="4" w:space="0"/>
              <w:left w:val="single" w:color="auto" w:sz="4" w:space="0"/>
              <w:bottom w:val="single" w:color="auto" w:sz="4" w:space="0"/>
              <w:right w:val="single" w:color="auto" w:sz="4" w:space="0"/>
            </w:tcBorders>
            <w:tcMar>
              <w:left w:w="0" w:type="dxa"/>
              <w:right w:w="0" w:type="dxa"/>
            </w:tcMar>
          </w:tcPr>
          <w:p w14:paraId="583F9A5E">
            <w:pPr>
              <w:jc w:val="center"/>
              <w:rPr>
                <w:rFonts w:ascii="Times New Roman" w:hAnsi="Times New Roman"/>
                <w:b/>
                <w:sz w:val="24"/>
                <w:szCs w:val="24"/>
              </w:rPr>
            </w:pPr>
            <w:r>
              <w:rPr>
                <w:rFonts w:ascii="Times New Roman" w:hAnsi="Times New Roman"/>
                <w:b/>
                <w:sz w:val="24"/>
                <w:szCs w:val="24"/>
              </w:rPr>
              <w:t xml:space="preserve">108 </w:t>
            </w:r>
          </w:p>
        </w:tc>
        <w:tc>
          <w:tcPr>
            <w:tcW w:w="1701" w:type="dxa"/>
            <w:tcBorders>
              <w:top w:val="single" w:color="auto" w:sz="4" w:space="0"/>
              <w:left w:val="single" w:color="auto" w:sz="4" w:space="0"/>
              <w:bottom w:val="single" w:color="auto" w:sz="4" w:space="0"/>
              <w:right w:val="single" w:color="auto" w:sz="4" w:space="0"/>
            </w:tcBorders>
            <w:tcMar>
              <w:left w:w="0" w:type="dxa"/>
              <w:right w:w="0" w:type="dxa"/>
            </w:tcMar>
          </w:tcPr>
          <w:p w14:paraId="7804E137">
            <w:pPr>
              <w:rPr>
                <w:rFonts w:ascii="Times New Roman" w:hAnsi="Times New Roman"/>
                <w:sz w:val="24"/>
                <w:szCs w:val="24"/>
              </w:rPr>
            </w:pPr>
          </w:p>
        </w:tc>
      </w:tr>
    </w:tbl>
    <w:p w14:paraId="1D87CFD4">
      <w:pPr>
        <w:pStyle w:val="94"/>
        <w:spacing w:before="25"/>
        <w:ind w:left="981"/>
        <w:rPr>
          <w:rFonts w:ascii="Times New Roman" w:hAnsi="Times New Roman"/>
          <w:b/>
          <w:sz w:val="24"/>
          <w:szCs w:val="24"/>
        </w:rPr>
      </w:pPr>
    </w:p>
    <w:p w14:paraId="7162DF0B">
      <w:pPr>
        <w:rPr>
          <w:rFonts w:ascii="Times New Roman" w:hAnsi="Times New Roman"/>
        </w:rPr>
      </w:pPr>
    </w:p>
    <w:p w14:paraId="3AD35662">
      <w:pPr>
        <w:rPr>
          <w:rFonts w:ascii="Times New Roman" w:hAnsi="Times New Roman"/>
          <w:i/>
          <w:color w:val="FF0000"/>
        </w:rPr>
        <w:sectPr>
          <w:footerReference r:id="rId73" w:type="default"/>
          <w:pgSz w:w="16850" w:h="11910" w:orient="landscape"/>
          <w:pgMar w:top="1134" w:right="1134" w:bottom="1134" w:left="1134" w:header="0" w:footer="695" w:gutter="0"/>
          <w:cols w:space="720" w:num="1"/>
          <w:docGrid w:linePitch="299" w:charSpace="0"/>
        </w:sectPr>
      </w:pPr>
      <w:r>
        <w:rPr>
          <w:rFonts w:ascii="Times New Roman" w:hAnsi="Times New Roman"/>
          <w:i/>
          <w:color w:val="FF0000"/>
        </w:rPr>
        <w:t xml:space="preserve">  </w:t>
      </w:r>
    </w:p>
    <w:p w14:paraId="1CDA83F7">
      <w:pPr>
        <w:pStyle w:val="2"/>
        <w:keepNext w:val="0"/>
        <w:widowControl w:val="0"/>
        <w:numPr>
          <w:ilvl w:val="0"/>
          <w:numId w:val="98"/>
        </w:numPr>
        <w:spacing w:line="360" w:lineRule="auto"/>
        <w:ind w:left="0" w:firstLine="0"/>
        <w:jc w:val="both"/>
        <w:rPr>
          <w:szCs w:val="28"/>
        </w:rPr>
      </w:pPr>
      <w:bookmarkStart w:id="190" w:name="3._УСЛОВИЯ_РЕАЛИЗАЦИИ_ПРОГРАММЫ_ДИСЦИПЛИ"/>
      <w:bookmarkEnd w:id="190"/>
      <w:bookmarkStart w:id="191" w:name="_bookmark7"/>
      <w:bookmarkEnd w:id="191"/>
      <w:bookmarkStart w:id="192" w:name="_Toc190877423"/>
      <w:r>
        <w:rPr>
          <w:szCs w:val="28"/>
        </w:rPr>
        <w:t>Условия</w:t>
      </w:r>
      <w:r>
        <w:rPr>
          <w:spacing w:val="-3"/>
          <w:szCs w:val="28"/>
        </w:rPr>
        <w:t xml:space="preserve"> </w:t>
      </w:r>
      <w:r>
        <w:rPr>
          <w:szCs w:val="28"/>
        </w:rPr>
        <w:t>реализации</w:t>
      </w:r>
      <w:r>
        <w:rPr>
          <w:spacing w:val="-3"/>
          <w:szCs w:val="28"/>
        </w:rPr>
        <w:t xml:space="preserve"> </w:t>
      </w:r>
      <w:r>
        <w:rPr>
          <w:szCs w:val="28"/>
        </w:rPr>
        <w:t>программы</w:t>
      </w:r>
      <w:r>
        <w:rPr>
          <w:spacing w:val="-3"/>
          <w:szCs w:val="28"/>
        </w:rPr>
        <w:t xml:space="preserve"> </w:t>
      </w:r>
      <w:r>
        <w:rPr>
          <w:szCs w:val="28"/>
        </w:rPr>
        <w:t>общеобразовательной дисциплины</w:t>
      </w:r>
      <w:bookmarkEnd w:id="192"/>
    </w:p>
    <w:p w14:paraId="75C065AC">
      <w:pPr>
        <w:spacing w:line="360" w:lineRule="auto"/>
        <w:ind w:firstLine="709"/>
        <w:jc w:val="both"/>
        <w:rPr>
          <w:rFonts w:ascii="Times New Roman" w:hAnsi="Times New Roman"/>
          <w:b/>
          <w:bCs/>
          <w:spacing w:val="-61"/>
          <w:sz w:val="28"/>
          <w:szCs w:val="28"/>
        </w:rPr>
      </w:pPr>
      <w:r>
        <w:rPr>
          <w:rFonts w:ascii="Times New Roman" w:hAnsi="Times New Roman"/>
          <w:b/>
          <w:bCs/>
          <w:sz w:val="28"/>
          <w:szCs w:val="28"/>
        </w:rPr>
        <w:t>3.1 Требования к минимальному материально-техническому обеспечению</w:t>
      </w:r>
      <w:r>
        <w:rPr>
          <w:rFonts w:ascii="Times New Roman" w:hAnsi="Times New Roman"/>
          <w:b/>
          <w:bCs/>
          <w:spacing w:val="-61"/>
          <w:sz w:val="28"/>
          <w:szCs w:val="28"/>
        </w:rPr>
        <w:t xml:space="preserve"> </w:t>
      </w:r>
    </w:p>
    <w:p w14:paraId="145A036B">
      <w:pPr>
        <w:widowControl w:val="0"/>
        <w:autoSpaceDE w:val="0"/>
        <w:autoSpaceDN w:val="0"/>
        <w:adjustRightInd w:val="0"/>
        <w:rPr>
          <w:rFonts w:ascii="Times New Roman" w:hAnsi="Times New Roman"/>
          <w:color w:val="auto"/>
          <w:sz w:val="24"/>
          <w:szCs w:val="24"/>
        </w:rPr>
      </w:pPr>
      <w:r>
        <w:rPr>
          <w:rFonts w:ascii="Times New Roman" w:hAnsi="Times New Roman"/>
          <w:color w:val="auto"/>
          <w:sz w:val="24"/>
          <w:szCs w:val="24"/>
        </w:rPr>
        <w:t>Реализация программы дисциплины требует наличия учебного</w:t>
      </w:r>
    </w:p>
    <w:p w14:paraId="167D69B3">
      <w:pPr>
        <w:widowControl w:val="0"/>
        <w:autoSpaceDE w:val="0"/>
        <w:autoSpaceDN w:val="0"/>
        <w:adjustRightInd w:val="0"/>
        <w:rPr>
          <w:rFonts w:ascii="Times New Roman" w:hAnsi="Times New Roman"/>
          <w:b/>
          <w:bCs/>
          <w:sz w:val="24"/>
          <w:szCs w:val="24"/>
          <w:u w:val="single"/>
        </w:rPr>
      </w:pPr>
      <w:r>
        <w:rPr>
          <w:rFonts w:ascii="Times New Roman" w:hAnsi="Times New Roman"/>
          <w:color w:val="auto"/>
          <w:sz w:val="24"/>
          <w:szCs w:val="24"/>
        </w:rPr>
        <w:t xml:space="preserve"> </w:t>
      </w:r>
      <w:r>
        <w:rPr>
          <w:rFonts w:ascii="Times New Roman" w:hAnsi="Times New Roman"/>
          <w:b/>
          <w:bCs/>
          <w:sz w:val="24"/>
          <w:szCs w:val="24"/>
          <w:u w:val="single"/>
        </w:rPr>
        <w:t>Кабинета математических и естественнонаучных дисциплин</w:t>
      </w:r>
    </w:p>
    <w:p w14:paraId="7775DAB9">
      <w:pPr>
        <w:widowControl w:val="0"/>
        <w:autoSpaceDE w:val="0"/>
        <w:autoSpaceDN w:val="0"/>
        <w:adjustRightInd w:val="0"/>
        <w:rPr>
          <w:rFonts w:ascii="Times New Roman" w:hAnsi="Times New Roman"/>
          <w:sz w:val="24"/>
          <w:szCs w:val="24"/>
          <w:u w:val="single"/>
        </w:rPr>
      </w:pPr>
      <w:r>
        <w:rPr>
          <w:rFonts w:ascii="Times New Roman" w:hAnsi="Times New Roman"/>
          <w:sz w:val="24"/>
          <w:szCs w:val="24"/>
          <w:u w:val="single"/>
        </w:rPr>
        <w:t>Оборудование учебного кабинета:</w:t>
      </w:r>
    </w:p>
    <w:p w14:paraId="2FDE2BC9">
      <w:pPr>
        <w:widowControl w:val="0"/>
        <w:autoSpaceDE w:val="0"/>
        <w:autoSpaceDN w:val="0"/>
        <w:adjustRightInd w:val="0"/>
        <w:rPr>
          <w:rFonts w:ascii="Times New Roman" w:hAnsi="Times New Roman"/>
          <w:sz w:val="24"/>
          <w:szCs w:val="24"/>
        </w:rPr>
      </w:pPr>
      <w:r>
        <w:rPr>
          <w:rFonts w:ascii="Times New Roman" w:hAnsi="Times New Roman"/>
          <w:sz w:val="24"/>
          <w:szCs w:val="24"/>
        </w:rPr>
        <w:t>Рабочее место преподавателя – 1 шт</w:t>
      </w:r>
    </w:p>
    <w:p w14:paraId="67D53491">
      <w:pPr>
        <w:widowControl w:val="0"/>
        <w:autoSpaceDE w:val="0"/>
        <w:autoSpaceDN w:val="0"/>
        <w:adjustRightInd w:val="0"/>
        <w:rPr>
          <w:rFonts w:ascii="Times New Roman" w:hAnsi="Times New Roman"/>
          <w:sz w:val="24"/>
          <w:szCs w:val="24"/>
        </w:rPr>
      </w:pPr>
      <w:r>
        <w:rPr>
          <w:rFonts w:ascii="Times New Roman" w:hAnsi="Times New Roman"/>
          <w:sz w:val="24"/>
          <w:szCs w:val="24"/>
        </w:rPr>
        <w:t>Посадочные места по количеству обучающихся – 15 шт</w:t>
      </w:r>
    </w:p>
    <w:p w14:paraId="4C5CEFE5">
      <w:pPr>
        <w:widowControl w:val="0"/>
        <w:autoSpaceDE w:val="0"/>
        <w:autoSpaceDN w:val="0"/>
        <w:adjustRightInd w:val="0"/>
        <w:rPr>
          <w:rFonts w:ascii="Times New Roman" w:hAnsi="Times New Roman"/>
          <w:sz w:val="24"/>
          <w:szCs w:val="24"/>
        </w:rPr>
      </w:pPr>
      <w:r>
        <w:rPr>
          <w:rFonts w:ascii="Times New Roman" w:hAnsi="Times New Roman"/>
          <w:sz w:val="24"/>
          <w:szCs w:val="24"/>
        </w:rPr>
        <w:t>Доска классная – 1 шт</w:t>
      </w:r>
    </w:p>
    <w:p w14:paraId="3AF0584A">
      <w:pPr>
        <w:widowControl w:val="0"/>
        <w:autoSpaceDE w:val="0"/>
        <w:autoSpaceDN w:val="0"/>
        <w:adjustRightInd w:val="0"/>
        <w:rPr>
          <w:rFonts w:ascii="Times New Roman" w:hAnsi="Times New Roman"/>
          <w:sz w:val="24"/>
          <w:szCs w:val="24"/>
        </w:rPr>
      </w:pPr>
      <w:r>
        <w:rPr>
          <w:rFonts w:ascii="Times New Roman" w:hAnsi="Times New Roman"/>
          <w:sz w:val="24"/>
          <w:szCs w:val="24"/>
        </w:rPr>
        <w:t>Стенды информационные – 5 шт</w:t>
      </w:r>
    </w:p>
    <w:p w14:paraId="5309A721">
      <w:pPr>
        <w:widowControl w:val="0"/>
        <w:autoSpaceDE w:val="0"/>
        <w:autoSpaceDN w:val="0"/>
        <w:adjustRightInd w:val="0"/>
        <w:rPr>
          <w:rFonts w:ascii="Times New Roman" w:hAnsi="Times New Roman"/>
          <w:sz w:val="24"/>
          <w:szCs w:val="24"/>
        </w:rPr>
      </w:pPr>
      <w:r>
        <w:rPr>
          <w:rFonts w:ascii="Times New Roman" w:hAnsi="Times New Roman"/>
          <w:sz w:val="24"/>
          <w:szCs w:val="24"/>
        </w:rPr>
        <w:t>Учебно-наглядные пособия. Ноутбук с лицензионным программным обеспечением и возможностью подключения к информационно- телекоммуникационной сети «Интернет» - 1 шт</w:t>
      </w:r>
    </w:p>
    <w:p w14:paraId="7ECD74CB">
      <w:pPr>
        <w:widowControl w:val="0"/>
        <w:autoSpaceDE w:val="0"/>
        <w:autoSpaceDN w:val="0"/>
        <w:adjustRightInd w:val="0"/>
        <w:rPr>
          <w:rFonts w:ascii="Times New Roman" w:hAnsi="Times New Roman"/>
          <w:sz w:val="24"/>
          <w:szCs w:val="24"/>
        </w:rPr>
      </w:pPr>
      <w:r>
        <w:rPr>
          <w:rFonts w:ascii="Times New Roman" w:hAnsi="Times New Roman"/>
          <w:sz w:val="24"/>
          <w:szCs w:val="24"/>
        </w:rPr>
        <w:t>Мультимедийная установка – 1шт</w:t>
      </w:r>
    </w:p>
    <w:p w14:paraId="1D5F0916">
      <w:pPr>
        <w:spacing w:line="360" w:lineRule="auto"/>
        <w:ind w:firstLine="709"/>
        <w:jc w:val="both"/>
        <w:rPr>
          <w:rFonts w:ascii="Times New Roman" w:hAnsi="Times New Roman"/>
          <w:b/>
          <w:bCs/>
          <w:sz w:val="24"/>
          <w:szCs w:val="24"/>
        </w:rPr>
      </w:pPr>
      <w:r>
        <w:rPr>
          <w:rFonts w:ascii="Times New Roman" w:hAnsi="Times New Roman"/>
          <w:b/>
          <w:bCs/>
          <w:sz w:val="24"/>
          <w:szCs w:val="24"/>
        </w:rPr>
        <w:t>3.2 Информационное</w:t>
      </w:r>
      <w:r>
        <w:rPr>
          <w:rFonts w:ascii="Times New Roman" w:hAnsi="Times New Roman"/>
          <w:b/>
          <w:bCs/>
          <w:spacing w:val="-3"/>
          <w:sz w:val="24"/>
          <w:szCs w:val="24"/>
        </w:rPr>
        <w:t xml:space="preserve"> </w:t>
      </w:r>
      <w:r>
        <w:rPr>
          <w:rFonts w:ascii="Times New Roman" w:hAnsi="Times New Roman"/>
          <w:b/>
          <w:bCs/>
          <w:sz w:val="24"/>
          <w:szCs w:val="24"/>
        </w:rPr>
        <w:t>обеспечение</w:t>
      </w:r>
      <w:r>
        <w:rPr>
          <w:rFonts w:ascii="Times New Roman" w:hAnsi="Times New Roman"/>
          <w:b/>
          <w:bCs/>
          <w:spacing w:val="-2"/>
          <w:sz w:val="24"/>
          <w:szCs w:val="24"/>
        </w:rPr>
        <w:t xml:space="preserve"> </w:t>
      </w:r>
      <w:r>
        <w:rPr>
          <w:rFonts w:ascii="Times New Roman" w:hAnsi="Times New Roman"/>
          <w:b/>
          <w:bCs/>
          <w:sz w:val="24"/>
          <w:szCs w:val="24"/>
        </w:rPr>
        <w:t>обучения</w:t>
      </w:r>
    </w:p>
    <w:p w14:paraId="01037BF0">
      <w:pPr>
        <w:pStyle w:val="49"/>
        <w:spacing w:beforeAutospacing="0" w:afterAutospacing="0"/>
        <w:ind w:firstLine="540"/>
        <w:jc w:val="both"/>
        <w:rPr>
          <w:szCs w:val="24"/>
        </w:rPr>
      </w:pPr>
      <w:bookmarkStart w:id="193" w:name="_bookmark8"/>
      <w:bookmarkEnd w:id="193"/>
      <w:bookmarkStart w:id="194" w:name="_Toc190877424"/>
      <w:r>
        <w:rPr>
          <w:szCs w:val="24"/>
        </w:rPr>
        <w:t>Для реализации программы дисциплины библиотечный фонд образовательной организации должен иметь печатные и/или электронные учебники и разработанные в комплекте с ними учебные пособия (при наличии), допущенные к использованию при реализации образовательных программ среднего профессионального образования, реализуемых на базе основного общего образования</w:t>
      </w:r>
      <w:r>
        <w:rPr>
          <w:rStyle w:val="14"/>
          <w:szCs w:val="24"/>
        </w:rPr>
        <w:footnoteReference w:id="89"/>
      </w:r>
      <w:r>
        <w:rPr>
          <w:szCs w:val="24"/>
        </w:rPr>
        <w:t xml:space="preserve">. </w:t>
      </w:r>
    </w:p>
    <w:p w14:paraId="471D5F4C">
      <w:pPr>
        <w:pStyle w:val="49"/>
        <w:spacing w:beforeAutospacing="0" w:afterAutospacing="0"/>
        <w:ind w:firstLine="540"/>
        <w:jc w:val="both"/>
        <w:rPr>
          <w:szCs w:val="24"/>
        </w:rPr>
      </w:pPr>
      <w:r>
        <w:rPr>
          <w:szCs w:val="24"/>
        </w:rPr>
        <w:t>При реализации программы дисциплины возможно использование электронных образовательных ресурсов, допущенных к использованию при реализации образовательных программ среднего общего образования</w:t>
      </w:r>
    </w:p>
    <w:p w14:paraId="413C67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bCs/>
          <w:sz w:val="24"/>
          <w:szCs w:val="24"/>
        </w:rPr>
      </w:pPr>
      <w:r>
        <w:rPr>
          <w:rFonts w:ascii="Times New Roman" w:hAnsi="Times New Roman"/>
          <w:b/>
          <w:bCs/>
          <w:sz w:val="24"/>
          <w:szCs w:val="24"/>
        </w:rPr>
        <w:t>дополнительной литературы</w:t>
      </w:r>
    </w:p>
    <w:p w14:paraId="5313B9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bCs/>
          <w:i/>
          <w:sz w:val="24"/>
          <w:szCs w:val="24"/>
        </w:rPr>
      </w:pPr>
      <w:r>
        <w:rPr>
          <w:rFonts w:ascii="Times New Roman" w:hAnsi="Times New Roman"/>
          <w:b/>
          <w:bCs/>
          <w:i/>
          <w:sz w:val="24"/>
          <w:szCs w:val="24"/>
        </w:rPr>
        <w:t xml:space="preserve">Основные источники: </w:t>
      </w:r>
    </w:p>
    <w:p w14:paraId="79DBD3A0">
      <w:pPr>
        <w:rPr>
          <w:rFonts w:ascii="Times New Roman" w:hAnsi="Times New Roman"/>
          <w:sz w:val="24"/>
          <w:szCs w:val="24"/>
        </w:rPr>
      </w:pPr>
      <w:r>
        <w:rPr>
          <w:rFonts w:ascii="Times New Roman" w:hAnsi="Times New Roman"/>
          <w:sz w:val="24"/>
          <w:szCs w:val="24"/>
        </w:rPr>
        <w:t>1.  Физика 10 кл.: базовый уровень / Г.Я.Мякишев, Б.Б.Буховцев, Н.Н.Соцкий. -М.: Просвещение, 2025</w:t>
      </w:r>
    </w:p>
    <w:p w14:paraId="1F4C2CF3">
      <w:pPr>
        <w:rPr>
          <w:rFonts w:ascii="Times New Roman" w:hAnsi="Times New Roman"/>
          <w:sz w:val="24"/>
          <w:szCs w:val="24"/>
        </w:rPr>
      </w:pPr>
      <w:r>
        <w:rPr>
          <w:rFonts w:ascii="Times New Roman" w:hAnsi="Times New Roman"/>
          <w:sz w:val="24"/>
          <w:szCs w:val="24"/>
        </w:rPr>
        <w:t>2.  Физика 11 кл.: базовый уровень / Г.Я.Мякишев, Б.Б.Буховцев, В.И.Чарутин. -М.: Просвещение, 2025</w:t>
      </w:r>
    </w:p>
    <w:p w14:paraId="1ED75A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Cs/>
          <w:i/>
          <w:sz w:val="24"/>
          <w:szCs w:val="24"/>
        </w:rPr>
      </w:pPr>
    </w:p>
    <w:p w14:paraId="1C097C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bCs/>
          <w:i/>
          <w:sz w:val="24"/>
          <w:szCs w:val="24"/>
        </w:rPr>
      </w:pPr>
      <w:r>
        <w:rPr>
          <w:rFonts w:ascii="Times New Roman" w:hAnsi="Times New Roman"/>
          <w:b/>
          <w:bCs/>
          <w:i/>
          <w:sz w:val="24"/>
          <w:szCs w:val="24"/>
        </w:rPr>
        <w:t xml:space="preserve">Дополнительные источники: </w:t>
      </w:r>
    </w:p>
    <w:p w14:paraId="5DE38341">
      <w:pPr>
        <w:tabs>
          <w:tab w:val="left" w:pos="1069"/>
          <w:tab w:val="left" w:pos="1134"/>
        </w:tabs>
        <w:ind w:firstLine="709"/>
        <w:jc w:val="both"/>
        <w:rPr>
          <w:rFonts w:ascii="Times New Roman" w:hAnsi="Times New Roman"/>
          <w:sz w:val="24"/>
          <w:szCs w:val="24"/>
        </w:rPr>
      </w:pPr>
      <w:r>
        <w:rPr>
          <w:rFonts w:ascii="Times New Roman" w:hAnsi="Times New Roman"/>
          <w:sz w:val="24"/>
          <w:szCs w:val="24"/>
        </w:rPr>
        <w:t>Громов С.В. Физика: Механика. Теория относительности. Электродинамика: Учебник для 10 кл. общеобразовательных учреждений. – М., 20025</w:t>
      </w:r>
    </w:p>
    <w:p w14:paraId="0BE858D6">
      <w:pPr>
        <w:tabs>
          <w:tab w:val="left" w:pos="1069"/>
          <w:tab w:val="left" w:pos="1134"/>
        </w:tabs>
        <w:ind w:firstLine="709"/>
        <w:jc w:val="both"/>
        <w:rPr>
          <w:rFonts w:ascii="Times New Roman" w:hAnsi="Times New Roman"/>
          <w:sz w:val="24"/>
          <w:szCs w:val="24"/>
        </w:rPr>
      </w:pPr>
      <w:r>
        <w:rPr>
          <w:rFonts w:ascii="Times New Roman" w:hAnsi="Times New Roman"/>
          <w:sz w:val="24"/>
          <w:szCs w:val="24"/>
        </w:rPr>
        <w:t>Громов С.В. Физика: Оптика. Тепловые явления. Строение и свойства вещества: Учебник для 11 кл. общеобразовательных учреждений. – М., 20025</w:t>
      </w:r>
    </w:p>
    <w:p w14:paraId="3650D693">
      <w:pPr>
        <w:tabs>
          <w:tab w:val="left" w:pos="1069"/>
          <w:tab w:val="left" w:pos="1134"/>
        </w:tabs>
        <w:ind w:firstLine="709"/>
        <w:jc w:val="both"/>
        <w:rPr>
          <w:rFonts w:ascii="Times New Roman" w:hAnsi="Times New Roman"/>
          <w:sz w:val="24"/>
          <w:szCs w:val="24"/>
        </w:rPr>
      </w:pPr>
      <w:r>
        <w:rPr>
          <w:rFonts w:ascii="Times New Roman" w:hAnsi="Times New Roman"/>
          <w:sz w:val="24"/>
          <w:szCs w:val="24"/>
        </w:rPr>
        <w:t>Дмитриева В.Ф. Задачи по физике: учеб. пособие. – М., 2003.</w:t>
      </w:r>
    </w:p>
    <w:p w14:paraId="522AFEAD">
      <w:pPr>
        <w:tabs>
          <w:tab w:val="left" w:pos="1069"/>
          <w:tab w:val="left" w:pos="1134"/>
        </w:tabs>
        <w:ind w:firstLine="709"/>
        <w:jc w:val="both"/>
        <w:rPr>
          <w:rFonts w:ascii="Times New Roman" w:hAnsi="Times New Roman"/>
          <w:sz w:val="24"/>
          <w:szCs w:val="24"/>
        </w:rPr>
      </w:pPr>
      <w:r>
        <w:rPr>
          <w:rFonts w:ascii="Times New Roman" w:hAnsi="Times New Roman"/>
          <w:sz w:val="24"/>
          <w:szCs w:val="24"/>
        </w:rPr>
        <w:t>Дмитриева В.Ф. Физика: учебник. – М., 2003.</w:t>
      </w:r>
    </w:p>
    <w:p w14:paraId="21DAA379">
      <w:pPr>
        <w:tabs>
          <w:tab w:val="left" w:pos="1069"/>
          <w:tab w:val="left" w:pos="1134"/>
        </w:tabs>
        <w:ind w:firstLine="709"/>
        <w:jc w:val="both"/>
        <w:rPr>
          <w:rFonts w:ascii="Times New Roman" w:hAnsi="Times New Roman"/>
          <w:sz w:val="24"/>
          <w:szCs w:val="24"/>
        </w:rPr>
      </w:pPr>
      <w:r>
        <w:rPr>
          <w:rFonts w:ascii="Times New Roman" w:hAnsi="Times New Roman"/>
          <w:sz w:val="24"/>
          <w:szCs w:val="24"/>
        </w:rPr>
        <w:t>Рымкевич  А.М. Сборник задач по физике для 10-11 классов.  – 2000.</w:t>
      </w:r>
    </w:p>
    <w:p w14:paraId="12D5CA6A">
      <w:pPr>
        <w:tabs>
          <w:tab w:val="left" w:pos="1069"/>
          <w:tab w:val="left" w:pos="1134"/>
        </w:tabs>
        <w:ind w:firstLine="709"/>
        <w:jc w:val="both"/>
        <w:rPr>
          <w:rFonts w:ascii="Times New Roman" w:hAnsi="Times New Roman"/>
          <w:sz w:val="24"/>
          <w:szCs w:val="24"/>
        </w:rPr>
      </w:pPr>
      <w:r>
        <w:rPr>
          <w:rFonts w:ascii="Times New Roman" w:hAnsi="Times New Roman"/>
          <w:sz w:val="24"/>
          <w:szCs w:val="24"/>
        </w:rPr>
        <w:t>Касьянов В.А. Физика. 10 кл.: Учебник для общеобразовательных учебных заведений. – М., 2025.</w:t>
      </w:r>
    </w:p>
    <w:p w14:paraId="7DA85654">
      <w:pPr>
        <w:tabs>
          <w:tab w:val="left" w:pos="1069"/>
          <w:tab w:val="left" w:pos="1134"/>
        </w:tabs>
        <w:ind w:firstLine="709"/>
        <w:jc w:val="both"/>
        <w:rPr>
          <w:rFonts w:ascii="Times New Roman" w:hAnsi="Times New Roman"/>
          <w:sz w:val="24"/>
          <w:szCs w:val="24"/>
        </w:rPr>
      </w:pPr>
      <w:r>
        <w:rPr>
          <w:rFonts w:ascii="Times New Roman" w:hAnsi="Times New Roman"/>
          <w:sz w:val="24"/>
          <w:szCs w:val="24"/>
        </w:rPr>
        <w:t>Касьянов В.А. Физика. 11 кл.: Учебник для общеобразовательных учебных заведений. – М., 20025.</w:t>
      </w:r>
    </w:p>
    <w:p w14:paraId="1DB1D130">
      <w:pPr>
        <w:tabs>
          <w:tab w:val="left" w:pos="1069"/>
          <w:tab w:val="left" w:pos="1134"/>
        </w:tabs>
        <w:ind w:firstLine="709"/>
        <w:jc w:val="both"/>
        <w:rPr>
          <w:rFonts w:ascii="Times New Roman" w:hAnsi="Times New Roman"/>
          <w:sz w:val="24"/>
          <w:szCs w:val="24"/>
        </w:rPr>
      </w:pPr>
      <w:r>
        <w:rPr>
          <w:rFonts w:ascii="Times New Roman" w:hAnsi="Times New Roman"/>
          <w:sz w:val="24"/>
          <w:szCs w:val="24"/>
        </w:rPr>
        <w:t>Самойленко П.И., Сергеев А.В. Сборник задач и вопросы по физике: учеб. пособие. – М., 2003.</w:t>
      </w:r>
    </w:p>
    <w:p w14:paraId="27F6C639">
      <w:pPr>
        <w:tabs>
          <w:tab w:val="left" w:pos="1069"/>
          <w:tab w:val="left" w:pos="1134"/>
        </w:tabs>
        <w:ind w:firstLine="709"/>
        <w:jc w:val="both"/>
        <w:rPr>
          <w:rFonts w:ascii="Times New Roman" w:hAnsi="Times New Roman"/>
          <w:sz w:val="24"/>
          <w:szCs w:val="24"/>
        </w:rPr>
      </w:pPr>
      <w:r>
        <w:rPr>
          <w:rFonts w:ascii="Times New Roman" w:hAnsi="Times New Roman"/>
          <w:sz w:val="24"/>
          <w:szCs w:val="24"/>
        </w:rPr>
        <w:t>Самойленко П.И., Сергеев А.В. Физика (для нетехнических специальностей): учебник. – М., 2003</w:t>
      </w:r>
    </w:p>
    <w:p w14:paraId="6EC8BC01">
      <w:pPr>
        <w:tabs>
          <w:tab w:val="left" w:pos="1069"/>
          <w:tab w:val="left" w:pos="1134"/>
        </w:tabs>
        <w:ind w:firstLine="709"/>
        <w:jc w:val="both"/>
        <w:rPr>
          <w:rFonts w:ascii="Times New Roman" w:hAnsi="Times New Roman"/>
          <w:sz w:val="24"/>
          <w:szCs w:val="24"/>
        </w:rPr>
      </w:pPr>
    </w:p>
    <w:p w14:paraId="45366369">
      <w:pPr>
        <w:ind w:left="720" w:hanging="862"/>
        <w:jc w:val="both"/>
        <w:rPr>
          <w:rFonts w:ascii="Times New Roman" w:hAnsi="Times New Roman"/>
          <w:b/>
          <w:i/>
          <w:sz w:val="24"/>
          <w:szCs w:val="24"/>
        </w:rPr>
      </w:pPr>
      <w:r>
        <w:rPr>
          <w:rFonts w:ascii="Times New Roman" w:hAnsi="Times New Roman"/>
          <w:b/>
          <w:i/>
          <w:sz w:val="24"/>
          <w:szCs w:val="24"/>
        </w:rPr>
        <w:t>Цифровые образовательные ресурсы (библиотека электронных наглядных пособий):</w:t>
      </w:r>
    </w:p>
    <w:p w14:paraId="0A361DE5">
      <w:pPr>
        <w:ind w:firstLine="425"/>
        <w:jc w:val="both"/>
        <w:rPr>
          <w:rFonts w:ascii="Times New Roman" w:hAnsi="Times New Roman"/>
          <w:sz w:val="24"/>
          <w:szCs w:val="24"/>
        </w:rPr>
      </w:pPr>
      <w:r>
        <w:rPr>
          <w:rFonts w:ascii="Times New Roman" w:hAnsi="Times New Roman"/>
          <w:sz w:val="24"/>
          <w:szCs w:val="24"/>
        </w:rPr>
        <w:t xml:space="preserve">   − Уроки физики (8класс, 10класс, 11класс)- три диска </w:t>
      </w:r>
      <w:r>
        <w:rPr>
          <w:rFonts w:ascii="Times New Roman" w:hAnsi="Times New Roman"/>
          <w:sz w:val="24"/>
          <w:szCs w:val="24"/>
          <w:lang w:val="en-US"/>
        </w:rPr>
        <w:t>CD</w:t>
      </w:r>
      <w:r>
        <w:rPr>
          <w:rFonts w:ascii="Times New Roman" w:hAnsi="Times New Roman"/>
          <w:sz w:val="24"/>
          <w:szCs w:val="24"/>
        </w:rPr>
        <w:t>-</w:t>
      </w:r>
      <w:r>
        <w:rPr>
          <w:rFonts w:ascii="Times New Roman" w:hAnsi="Times New Roman"/>
          <w:sz w:val="24"/>
          <w:szCs w:val="24"/>
          <w:lang w:val="en-US"/>
        </w:rPr>
        <w:t>ROM</w:t>
      </w:r>
      <w:r>
        <w:rPr>
          <w:rFonts w:ascii="Times New Roman" w:hAnsi="Times New Roman"/>
          <w:sz w:val="24"/>
          <w:szCs w:val="24"/>
        </w:rPr>
        <w:t xml:space="preserve"> </w:t>
      </w:r>
      <w:r>
        <w:rPr>
          <w:rFonts w:ascii="Times New Roman" w:hAnsi="Times New Roman"/>
          <w:sz w:val="24"/>
          <w:szCs w:val="24"/>
          <w:lang w:val="en-US"/>
        </w:rPr>
        <w:t>for</w:t>
      </w:r>
      <w:r>
        <w:rPr>
          <w:rFonts w:ascii="Times New Roman" w:hAnsi="Times New Roman"/>
          <w:sz w:val="24"/>
          <w:szCs w:val="24"/>
        </w:rPr>
        <w:t xml:space="preserve"> </w:t>
      </w:r>
      <w:r>
        <w:rPr>
          <w:rFonts w:ascii="Times New Roman" w:hAnsi="Times New Roman"/>
          <w:sz w:val="24"/>
          <w:szCs w:val="24"/>
          <w:lang w:val="en-US"/>
        </w:rPr>
        <w:t>Windoms</w:t>
      </w:r>
      <w:r>
        <w:rPr>
          <w:rFonts w:ascii="Times New Roman" w:hAnsi="Times New Roman"/>
          <w:sz w:val="24"/>
          <w:szCs w:val="24"/>
        </w:rPr>
        <w:t>; виртуальная школа «Кирилл и Мефодий». Разработаны в соответствии с Государственным стандартом образования РФ;</w:t>
      </w:r>
    </w:p>
    <w:p w14:paraId="221CDCF8">
      <w:pPr>
        <w:ind w:left="142" w:firstLine="567"/>
        <w:jc w:val="both"/>
        <w:rPr>
          <w:rFonts w:ascii="Times New Roman" w:hAnsi="Times New Roman"/>
          <w:sz w:val="24"/>
          <w:szCs w:val="24"/>
        </w:rPr>
      </w:pPr>
      <w:r>
        <w:rPr>
          <w:rFonts w:ascii="Times New Roman" w:hAnsi="Times New Roman"/>
          <w:sz w:val="24"/>
          <w:szCs w:val="24"/>
        </w:rPr>
        <w:t xml:space="preserve">−Лабораторный практикум нового поколения. Предмет «Физика». Соответствует   Государственному стандарту образования РФ; </w:t>
      </w:r>
    </w:p>
    <w:p w14:paraId="657021EA">
      <w:pPr>
        <w:ind w:left="709"/>
        <w:jc w:val="both"/>
        <w:rPr>
          <w:rFonts w:ascii="Times New Roman" w:hAnsi="Times New Roman"/>
          <w:sz w:val="24"/>
          <w:szCs w:val="24"/>
        </w:rPr>
      </w:pPr>
      <w:r>
        <w:rPr>
          <w:rFonts w:ascii="Times New Roman" w:hAnsi="Times New Roman"/>
          <w:sz w:val="24"/>
          <w:szCs w:val="24"/>
        </w:rPr>
        <w:t>−Теоретический материал и подготовка к ЕГЭ;</w:t>
      </w:r>
    </w:p>
    <w:p w14:paraId="6105CAAC">
      <w:pPr>
        <w:ind w:left="709"/>
        <w:jc w:val="both"/>
        <w:rPr>
          <w:rFonts w:ascii="Times New Roman" w:hAnsi="Times New Roman"/>
          <w:sz w:val="24"/>
          <w:szCs w:val="24"/>
        </w:rPr>
      </w:pPr>
      <w:r>
        <w:rPr>
          <w:rFonts w:ascii="Times New Roman" w:hAnsi="Times New Roman"/>
          <w:sz w:val="24"/>
          <w:szCs w:val="24"/>
        </w:rPr>
        <w:t>− «История изобретений» (Большая детская энциклопедия);</w:t>
      </w:r>
    </w:p>
    <w:p w14:paraId="664F97FF">
      <w:pPr>
        <w:ind w:left="709"/>
        <w:jc w:val="both"/>
        <w:rPr>
          <w:rFonts w:ascii="Times New Roman" w:hAnsi="Times New Roman"/>
          <w:sz w:val="24"/>
          <w:szCs w:val="24"/>
        </w:rPr>
      </w:pPr>
      <w:r>
        <w:rPr>
          <w:rFonts w:ascii="Times New Roman" w:hAnsi="Times New Roman"/>
          <w:sz w:val="24"/>
          <w:szCs w:val="24"/>
        </w:rPr>
        <w:t>− «Астрономия»  (Большая детская энциклопедия);</w:t>
      </w:r>
    </w:p>
    <w:p w14:paraId="756F0A25">
      <w:pPr>
        <w:ind w:left="709"/>
        <w:jc w:val="both"/>
        <w:rPr>
          <w:rFonts w:ascii="Times New Roman" w:hAnsi="Times New Roman"/>
          <w:sz w:val="24"/>
          <w:szCs w:val="24"/>
        </w:rPr>
      </w:pPr>
      <w:r>
        <w:rPr>
          <w:rFonts w:ascii="Times New Roman" w:hAnsi="Times New Roman"/>
          <w:sz w:val="24"/>
          <w:szCs w:val="24"/>
        </w:rPr>
        <w:t>− «Тайны и загадки» (Большая детская энциклопедия);</w:t>
      </w:r>
    </w:p>
    <w:p w14:paraId="59ECBD50">
      <w:pPr>
        <w:ind w:left="709"/>
        <w:jc w:val="both"/>
        <w:rPr>
          <w:rFonts w:ascii="Times New Roman" w:hAnsi="Times New Roman"/>
          <w:sz w:val="24"/>
          <w:szCs w:val="24"/>
        </w:rPr>
      </w:pPr>
      <w:r>
        <w:rPr>
          <w:rFonts w:ascii="Times New Roman" w:hAnsi="Times New Roman"/>
          <w:sz w:val="24"/>
          <w:szCs w:val="24"/>
        </w:rPr>
        <w:t>−«НЛО» (Большая детская энциклопедия).</w:t>
      </w:r>
    </w:p>
    <w:p w14:paraId="0C321DDE">
      <w:pPr>
        <w:spacing w:after="200" w:line="276" w:lineRule="auto"/>
        <w:rPr>
          <w:rFonts w:ascii="Times New Roman" w:hAnsi="Times New Roman"/>
          <w:sz w:val="24"/>
          <w:szCs w:val="24"/>
        </w:rPr>
      </w:pPr>
      <w:r>
        <w:rPr>
          <w:szCs w:val="24"/>
        </w:rPr>
        <w:br w:type="page"/>
      </w:r>
    </w:p>
    <w:p w14:paraId="3466C2FA">
      <w:pPr>
        <w:pStyle w:val="2"/>
        <w:spacing w:line="360" w:lineRule="auto"/>
        <w:jc w:val="both"/>
        <w:rPr>
          <w:szCs w:val="28"/>
        </w:rPr>
      </w:pPr>
      <w:r>
        <w:rPr>
          <w:szCs w:val="28"/>
        </w:rPr>
        <w:t xml:space="preserve">4. </w:t>
      </w:r>
      <w:bookmarkEnd w:id="194"/>
      <w:r>
        <w:rPr>
          <w:szCs w:val="28"/>
        </w:rPr>
        <w:t>Контроль и оценка результатов освоения общеобразовательной дисциплины</w:t>
      </w:r>
    </w:p>
    <w:p w14:paraId="6014A988">
      <w:pPr>
        <w:pStyle w:val="94"/>
        <w:spacing w:line="360" w:lineRule="auto"/>
        <w:ind w:left="0" w:right="287" w:firstLine="720"/>
        <w:rPr>
          <w:rFonts w:ascii="Times New Roman" w:hAnsi="Times New Roman"/>
          <w:sz w:val="28"/>
          <w:szCs w:val="28"/>
        </w:rPr>
      </w:pPr>
      <w:bookmarkStart w:id="195" w:name="_Hlk191028843"/>
      <w:r>
        <w:rPr>
          <w:rFonts w:ascii="Times New Roman" w:hAnsi="Times New Roman"/>
          <w:b/>
          <w:sz w:val="28"/>
          <w:szCs w:val="28"/>
        </w:rPr>
        <w:t>Контроль</w:t>
      </w:r>
      <w:r>
        <w:rPr>
          <w:rFonts w:ascii="Times New Roman" w:hAnsi="Times New Roman"/>
          <w:b/>
          <w:spacing w:val="4"/>
          <w:sz w:val="28"/>
          <w:szCs w:val="28"/>
        </w:rPr>
        <w:t xml:space="preserve"> </w:t>
      </w:r>
      <w:r>
        <w:rPr>
          <w:rFonts w:ascii="Times New Roman" w:hAnsi="Times New Roman"/>
          <w:b/>
          <w:sz w:val="28"/>
          <w:szCs w:val="28"/>
        </w:rPr>
        <w:t>и</w:t>
      </w:r>
      <w:r>
        <w:rPr>
          <w:rFonts w:ascii="Times New Roman" w:hAnsi="Times New Roman"/>
          <w:b/>
          <w:spacing w:val="3"/>
          <w:sz w:val="28"/>
          <w:szCs w:val="28"/>
        </w:rPr>
        <w:t xml:space="preserve"> </w:t>
      </w:r>
      <w:r>
        <w:rPr>
          <w:rFonts w:ascii="Times New Roman" w:hAnsi="Times New Roman"/>
          <w:b/>
          <w:sz w:val="28"/>
          <w:szCs w:val="28"/>
        </w:rPr>
        <w:t>оценка</w:t>
      </w:r>
      <w:r>
        <w:rPr>
          <w:rFonts w:ascii="Times New Roman" w:hAnsi="Times New Roman"/>
          <w:b/>
          <w:spacing w:val="4"/>
          <w:sz w:val="28"/>
          <w:szCs w:val="28"/>
        </w:rPr>
        <w:t xml:space="preserve"> </w:t>
      </w:r>
      <w:r>
        <w:rPr>
          <w:rFonts w:ascii="Times New Roman" w:hAnsi="Times New Roman"/>
          <w:sz w:val="28"/>
        </w:rPr>
        <w:t>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и темам содержания учебного материала</w:t>
      </w:r>
      <w:r>
        <w:rPr>
          <w:rFonts w:ascii="Times New Roman" w:hAnsi="Times New Roman"/>
          <w:sz w:val="28"/>
          <w:szCs w:val="28"/>
        </w:rPr>
        <w:t>.</w:t>
      </w:r>
    </w:p>
    <w:bookmarkEnd w:id="195"/>
    <w:p w14:paraId="48F9354D">
      <w:pPr>
        <w:pStyle w:val="39"/>
        <w:spacing w:before="1" w:line="360" w:lineRule="auto"/>
        <w:ind w:left="302" w:right="283"/>
        <w:jc w:val="both"/>
        <w:rPr>
          <w:rFonts w:ascii="Times New Roman" w:hAnsi="Times New Roman"/>
          <w:sz w:val="24"/>
          <w:szCs w:val="24"/>
        </w:rPr>
      </w:pPr>
    </w:p>
    <w:tbl>
      <w:tblPr>
        <w:tblStyle w:val="12"/>
        <w:tblW w:w="93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492"/>
        <w:gridCol w:w="3495"/>
        <w:gridCol w:w="2364"/>
      </w:tblGrid>
      <w:tr w14:paraId="78DEF7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492" w:type="dxa"/>
            <w:tcBorders>
              <w:top w:val="single" w:color="000000" w:sz="4" w:space="0"/>
              <w:left w:val="single" w:color="000000" w:sz="4" w:space="0"/>
              <w:bottom w:val="single" w:color="000000" w:sz="4" w:space="0"/>
              <w:right w:val="single" w:color="000000" w:sz="4" w:space="0"/>
            </w:tcBorders>
            <w:tcMar>
              <w:left w:w="0" w:type="dxa"/>
              <w:right w:w="0" w:type="dxa"/>
            </w:tcMar>
          </w:tcPr>
          <w:p w14:paraId="57E86511">
            <w:pPr>
              <w:pStyle w:val="158"/>
              <w:ind w:left="0"/>
              <w:jc w:val="both"/>
              <w:rPr>
                <w:rFonts w:ascii="Times New Roman" w:hAnsi="Times New Roman"/>
                <w:b/>
                <w:sz w:val="24"/>
                <w:szCs w:val="24"/>
              </w:rPr>
            </w:pPr>
            <w:r>
              <w:rPr>
                <w:rFonts w:ascii="Times New Roman" w:hAnsi="Times New Roman"/>
                <w:b/>
                <w:sz w:val="24"/>
                <w:szCs w:val="24"/>
              </w:rPr>
              <w:t>Код ОК</w:t>
            </w:r>
          </w:p>
        </w:tc>
        <w:tc>
          <w:tcPr>
            <w:tcW w:w="3495" w:type="dxa"/>
            <w:tcBorders>
              <w:top w:val="single" w:color="000000" w:sz="4" w:space="0"/>
              <w:left w:val="single" w:color="000000" w:sz="4" w:space="0"/>
              <w:bottom w:val="single" w:color="000000" w:sz="4" w:space="0"/>
              <w:right w:val="single" w:color="000000" w:sz="4" w:space="0"/>
            </w:tcBorders>
            <w:tcMar>
              <w:left w:w="0" w:type="dxa"/>
              <w:right w:w="0" w:type="dxa"/>
            </w:tcMar>
          </w:tcPr>
          <w:p w14:paraId="519959E8">
            <w:pPr>
              <w:pStyle w:val="158"/>
              <w:spacing w:line="288" w:lineRule="exact"/>
              <w:ind w:left="986"/>
              <w:rPr>
                <w:rFonts w:ascii="Times New Roman" w:hAnsi="Times New Roman"/>
                <w:b/>
                <w:sz w:val="24"/>
                <w:szCs w:val="24"/>
              </w:rPr>
            </w:pPr>
            <w:r>
              <w:rPr>
                <w:rFonts w:ascii="Times New Roman" w:hAnsi="Times New Roman"/>
                <w:b/>
                <w:sz w:val="24"/>
                <w:szCs w:val="24"/>
              </w:rPr>
              <w:t>Раздел/Тема</w:t>
            </w:r>
          </w:p>
        </w:tc>
        <w:tc>
          <w:tcPr>
            <w:tcW w:w="2364" w:type="dxa"/>
            <w:tcBorders>
              <w:top w:val="single" w:color="000000" w:sz="4" w:space="0"/>
              <w:left w:val="single" w:color="000000" w:sz="4" w:space="0"/>
              <w:bottom w:val="single" w:color="000000" w:sz="4" w:space="0"/>
              <w:right w:val="single" w:color="000000" w:sz="4" w:space="0"/>
            </w:tcBorders>
            <w:tcMar>
              <w:left w:w="0" w:type="dxa"/>
              <w:right w:w="0" w:type="dxa"/>
            </w:tcMar>
          </w:tcPr>
          <w:p w14:paraId="16075E62">
            <w:pPr>
              <w:pStyle w:val="158"/>
              <w:spacing w:line="288" w:lineRule="exact"/>
              <w:ind w:left="440"/>
              <w:rPr>
                <w:rFonts w:ascii="Times New Roman" w:hAnsi="Times New Roman"/>
                <w:b/>
                <w:sz w:val="24"/>
                <w:szCs w:val="24"/>
              </w:rPr>
            </w:pPr>
            <w:r>
              <w:rPr>
                <w:rFonts w:ascii="Times New Roman" w:hAnsi="Times New Roman"/>
                <w:b/>
                <w:sz w:val="24"/>
                <w:szCs w:val="24"/>
              </w:rPr>
              <w:t>Тип</w:t>
            </w:r>
            <w:r>
              <w:rPr>
                <w:rFonts w:ascii="Times New Roman" w:hAnsi="Times New Roman"/>
                <w:b/>
                <w:spacing w:val="-2"/>
                <w:sz w:val="24"/>
                <w:szCs w:val="24"/>
              </w:rPr>
              <w:t xml:space="preserve"> </w:t>
            </w:r>
            <w:r>
              <w:rPr>
                <w:rFonts w:ascii="Times New Roman" w:hAnsi="Times New Roman"/>
                <w:b/>
                <w:sz w:val="24"/>
                <w:szCs w:val="24"/>
              </w:rPr>
              <w:t>оценочных</w:t>
            </w:r>
          </w:p>
          <w:p w14:paraId="05D4347A">
            <w:pPr>
              <w:pStyle w:val="158"/>
              <w:spacing w:before="24"/>
              <w:ind w:left="533"/>
              <w:rPr>
                <w:rFonts w:ascii="Times New Roman" w:hAnsi="Times New Roman"/>
                <w:b/>
                <w:sz w:val="24"/>
                <w:szCs w:val="24"/>
              </w:rPr>
            </w:pPr>
            <w:r>
              <w:rPr>
                <w:rFonts w:ascii="Times New Roman" w:hAnsi="Times New Roman"/>
                <w:b/>
                <w:sz w:val="24"/>
                <w:szCs w:val="24"/>
              </w:rPr>
              <w:t>мероприятий</w:t>
            </w:r>
          </w:p>
        </w:tc>
      </w:tr>
      <w:tr w14:paraId="36754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492" w:type="dxa"/>
            <w:tcBorders>
              <w:top w:val="single" w:color="000000" w:sz="4" w:space="0"/>
              <w:left w:val="single" w:color="000000" w:sz="4" w:space="0"/>
              <w:bottom w:val="single" w:color="000000" w:sz="4" w:space="0"/>
              <w:right w:val="single" w:color="000000" w:sz="4" w:space="0"/>
            </w:tcBorders>
            <w:tcMar>
              <w:left w:w="0" w:type="dxa"/>
              <w:right w:w="0" w:type="dxa"/>
            </w:tcMar>
          </w:tcPr>
          <w:p w14:paraId="656EBF73">
            <w:pPr>
              <w:pStyle w:val="158"/>
              <w:ind w:left="142" w:right="88"/>
              <w:jc w:val="both"/>
              <w:rPr>
                <w:rFonts w:ascii="Times New Roman" w:hAnsi="Times New Roman"/>
                <w:color w:val="auto"/>
                <w:sz w:val="24"/>
                <w:szCs w:val="24"/>
              </w:rPr>
            </w:pPr>
            <w:r>
              <w:rPr>
                <w:rFonts w:ascii="Times New Roman" w:hAnsi="Times New Roman"/>
                <w:color w:val="auto"/>
                <w:sz w:val="24"/>
                <w:szCs w:val="24"/>
              </w:rPr>
              <w:t>ОК</w:t>
            </w:r>
            <w:r>
              <w:rPr>
                <w:rFonts w:ascii="Times New Roman" w:hAnsi="Times New Roman"/>
                <w:color w:val="auto"/>
                <w:spacing w:val="-2"/>
                <w:sz w:val="24"/>
                <w:szCs w:val="24"/>
              </w:rPr>
              <w:t xml:space="preserve"> </w:t>
            </w:r>
            <w:r>
              <w:rPr>
                <w:rFonts w:ascii="Times New Roman" w:hAnsi="Times New Roman"/>
                <w:color w:val="auto"/>
                <w:sz w:val="24"/>
                <w:szCs w:val="24"/>
              </w:rPr>
              <w:t>01.</w:t>
            </w:r>
            <w:r>
              <w:rPr>
                <w:rFonts w:ascii="Times New Roman" w:hAnsi="Times New Roman"/>
                <w:color w:val="auto"/>
                <w:spacing w:val="-2"/>
                <w:sz w:val="24"/>
                <w:szCs w:val="24"/>
              </w:rPr>
              <w:t xml:space="preserve"> </w:t>
            </w:r>
            <w:r>
              <w:rPr>
                <w:rFonts w:ascii="Times New Roman" w:hAnsi="Times New Roman"/>
                <w:color w:val="auto"/>
                <w:sz w:val="24"/>
                <w:szCs w:val="24"/>
              </w:rPr>
              <w:t>Выбирать</w:t>
            </w:r>
            <w:r>
              <w:rPr>
                <w:rFonts w:ascii="Times New Roman" w:hAnsi="Times New Roman"/>
                <w:color w:val="auto"/>
                <w:spacing w:val="-4"/>
                <w:sz w:val="24"/>
                <w:szCs w:val="24"/>
              </w:rPr>
              <w:t xml:space="preserve"> </w:t>
            </w:r>
            <w:r>
              <w:rPr>
                <w:rFonts w:ascii="Times New Roman" w:hAnsi="Times New Roman"/>
                <w:color w:val="auto"/>
                <w:sz w:val="24"/>
                <w:szCs w:val="24"/>
              </w:rPr>
              <w:t>способы решения</w:t>
            </w:r>
            <w:r>
              <w:rPr>
                <w:rFonts w:ascii="Times New Roman" w:hAnsi="Times New Roman"/>
                <w:color w:val="auto"/>
                <w:spacing w:val="-2"/>
                <w:sz w:val="24"/>
                <w:szCs w:val="24"/>
              </w:rPr>
              <w:t xml:space="preserve"> </w:t>
            </w:r>
            <w:r>
              <w:rPr>
                <w:rFonts w:ascii="Times New Roman" w:hAnsi="Times New Roman"/>
                <w:color w:val="auto"/>
                <w:sz w:val="24"/>
                <w:szCs w:val="24"/>
              </w:rPr>
              <w:t>задач профессиональной</w:t>
            </w:r>
            <w:r>
              <w:rPr>
                <w:rFonts w:ascii="Times New Roman" w:hAnsi="Times New Roman"/>
                <w:color w:val="auto"/>
                <w:spacing w:val="1"/>
                <w:sz w:val="24"/>
                <w:szCs w:val="24"/>
              </w:rPr>
              <w:t xml:space="preserve"> </w:t>
            </w:r>
            <w:r>
              <w:rPr>
                <w:rFonts w:ascii="Times New Roman" w:hAnsi="Times New Roman"/>
                <w:color w:val="auto"/>
                <w:sz w:val="24"/>
                <w:szCs w:val="24"/>
              </w:rPr>
              <w:t>деятельности применительно</w:t>
            </w:r>
            <w:r>
              <w:rPr>
                <w:rFonts w:ascii="Times New Roman" w:hAnsi="Times New Roman"/>
                <w:color w:val="auto"/>
                <w:spacing w:val="-52"/>
                <w:sz w:val="24"/>
                <w:szCs w:val="24"/>
              </w:rPr>
              <w:t xml:space="preserve"> </w:t>
            </w:r>
            <w:r>
              <w:rPr>
                <w:rFonts w:ascii="Times New Roman" w:hAnsi="Times New Roman"/>
                <w:color w:val="auto"/>
                <w:spacing w:val="-52"/>
                <w:sz w:val="24"/>
                <w:szCs w:val="24"/>
              </w:rPr>
              <w:br w:type="textWrapping"/>
            </w:r>
            <w:r>
              <w:rPr>
                <w:rFonts w:ascii="Times New Roman" w:hAnsi="Times New Roman"/>
                <w:color w:val="auto"/>
                <w:sz w:val="24"/>
                <w:szCs w:val="24"/>
              </w:rPr>
              <w:t>к</w:t>
            </w:r>
            <w:r>
              <w:rPr>
                <w:rFonts w:ascii="Times New Roman" w:hAnsi="Times New Roman"/>
                <w:color w:val="auto"/>
                <w:spacing w:val="-1"/>
                <w:sz w:val="24"/>
                <w:szCs w:val="24"/>
              </w:rPr>
              <w:t xml:space="preserve"> </w:t>
            </w:r>
            <w:r>
              <w:rPr>
                <w:rFonts w:ascii="Times New Roman" w:hAnsi="Times New Roman"/>
                <w:color w:val="auto"/>
                <w:sz w:val="24"/>
                <w:szCs w:val="24"/>
              </w:rPr>
              <w:t>различным контекстам</w:t>
            </w:r>
          </w:p>
        </w:tc>
        <w:tc>
          <w:tcPr>
            <w:tcW w:w="3495" w:type="dxa"/>
            <w:tcBorders>
              <w:top w:val="single" w:color="000000" w:sz="4" w:space="0"/>
              <w:left w:val="single" w:color="000000" w:sz="4" w:space="0"/>
              <w:bottom w:val="single" w:color="000000" w:sz="4" w:space="0"/>
              <w:right w:val="single" w:color="000000" w:sz="4" w:space="0"/>
            </w:tcBorders>
            <w:tcMar>
              <w:left w:w="0" w:type="dxa"/>
              <w:right w:w="0" w:type="dxa"/>
            </w:tcMar>
          </w:tcPr>
          <w:p w14:paraId="5766F42F">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2.</w:t>
            </w:r>
            <w:r>
              <w:rPr>
                <w:rFonts w:ascii="Times New Roman" w:hAnsi="Times New Roman"/>
                <w:color w:val="auto"/>
                <w:spacing w:val="-4"/>
                <w:sz w:val="24"/>
                <w:szCs w:val="24"/>
              </w:rPr>
              <w:t xml:space="preserve"> </w:t>
            </w:r>
            <w:r>
              <w:rPr>
                <w:rFonts w:ascii="Times New Roman" w:hAnsi="Times New Roman"/>
                <w:color w:val="auto"/>
                <w:sz w:val="24"/>
                <w:szCs w:val="24"/>
              </w:rPr>
              <w:t>Темы 2.1.,</w:t>
            </w:r>
            <w:r>
              <w:rPr>
                <w:rFonts w:ascii="Times New Roman" w:hAnsi="Times New Roman"/>
                <w:color w:val="auto"/>
                <w:spacing w:val="-4"/>
                <w:sz w:val="24"/>
                <w:szCs w:val="24"/>
              </w:rPr>
              <w:t xml:space="preserve"> </w:t>
            </w:r>
            <w:r>
              <w:rPr>
                <w:rFonts w:ascii="Times New Roman" w:hAnsi="Times New Roman"/>
                <w:color w:val="auto"/>
                <w:sz w:val="24"/>
                <w:szCs w:val="24"/>
              </w:rPr>
              <w:t>2.2., 2.3.</w:t>
            </w:r>
          </w:p>
          <w:p w14:paraId="57256292">
            <w:pPr>
              <w:pStyle w:val="158"/>
              <w:spacing w:line="289" w:lineRule="exact"/>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3.</w:t>
            </w:r>
            <w:r>
              <w:rPr>
                <w:rFonts w:ascii="Times New Roman" w:hAnsi="Times New Roman"/>
                <w:color w:val="auto"/>
                <w:spacing w:val="-4"/>
                <w:sz w:val="24"/>
                <w:szCs w:val="24"/>
              </w:rPr>
              <w:t xml:space="preserve"> </w:t>
            </w:r>
            <w:r>
              <w:rPr>
                <w:rFonts w:ascii="Times New Roman" w:hAnsi="Times New Roman"/>
                <w:color w:val="auto"/>
                <w:sz w:val="24"/>
                <w:szCs w:val="24"/>
              </w:rPr>
              <w:t>Темы</w:t>
            </w:r>
            <w:r>
              <w:rPr>
                <w:rFonts w:ascii="Times New Roman" w:hAnsi="Times New Roman"/>
                <w:color w:val="auto"/>
                <w:spacing w:val="-1"/>
                <w:sz w:val="24"/>
                <w:szCs w:val="24"/>
              </w:rPr>
              <w:t xml:space="preserve"> </w:t>
            </w:r>
            <w:r>
              <w:rPr>
                <w:rFonts w:ascii="Times New Roman" w:hAnsi="Times New Roman"/>
                <w:color w:val="auto"/>
                <w:sz w:val="24"/>
                <w:szCs w:val="24"/>
              </w:rPr>
              <w:t>3.1.,</w:t>
            </w:r>
            <w:r>
              <w:rPr>
                <w:rFonts w:ascii="Times New Roman" w:hAnsi="Times New Roman"/>
                <w:color w:val="auto"/>
                <w:spacing w:val="-4"/>
                <w:sz w:val="24"/>
                <w:szCs w:val="24"/>
              </w:rPr>
              <w:t xml:space="preserve"> </w:t>
            </w:r>
            <w:r>
              <w:rPr>
                <w:rFonts w:ascii="Times New Roman" w:hAnsi="Times New Roman"/>
                <w:color w:val="auto"/>
                <w:sz w:val="24"/>
                <w:szCs w:val="24"/>
              </w:rPr>
              <w:t>3.2.,</w:t>
            </w:r>
            <w:r>
              <w:rPr>
                <w:rFonts w:ascii="Times New Roman" w:hAnsi="Times New Roman"/>
                <w:color w:val="auto"/>
                <w:spacing w:val="-2"/>
                <w:sz w:val="24"/>
                <w:szCs w:val="24"/>
              </w:rPr>
              <w:t xml:space="preserve"> </w:t>
            </w:r>
            <w:r>
              <w:rPr>
                <w:rFonts w:ascii="Times New Roman" w:hAnsi="Times New Roman"/>
                <w:color w:val="auto"/>
                <w:sz w:val="24"/>
                <w:szCs w:val="24"/>
              </w:rPr>
              <w:t>3.3.</w:t>
            </w:r>
          </w:p>
          <w:p w14:paraId="2020FED8">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4.</w:t>
            </w:r>
            <w:r>
              <w:rPr>
                <w:rFonts w:ascii="Times New Roman" w:hAnsi="Times New Roman"/>
                <w:color w:val="auto"/>
                <w:spacing w:val="-3"/>
                <w:sz w:val="24"/>
                <w:szCs w:val="24"/>
              </w:rPr>
              <w:t xml:space="preserve"> </w:t>
            </w:r>
            <w:r>
              <w:rPr>
                <w:rFonts w:ascii="Times New Roman" w:hAnsi="Times New Roman"/>
                <w:color w:val="auto"/>
                <w:sz w:val="24"/>
                <w:szCs w:val="24"/>
              </w:rPr>
              <w:t>Темы</w:t>
            </w:r>
            <w:r>
              <w:rPr>
                <w:rFonts w:ascii="Times New Roman" w:hAnsi="Times New Roman"/>
                <w:color w:val="auto"/>
                <w:spacing w:val="-1"/>
                <w:sz w:val="24"/>
                <w:szCs w:val="24"/>
              </w:rPr>
              <w:t xml:space="preserve"> </w:t>
            </w:r>
            <w:r>
              <w:rPr>
                <w:rFonts w:ascii="Times New Roman" w:hAnsi="Times New Roman"/>
                <w:color w:val="auto"/>
                <w:sz w:val="24"/>
                <w:szCs w:val="24"/>
              </w:rPr>
              <w:t>4.1.,</w:t>
            </w:r>
            <w:r>
              <w:rPr>
                <w:rFonts w:ascii="Times New Roman" w:hAnsi="Times New Roman"/>
                <w:color w:val="auto"/>
                <w:spacing w:val="-3"/>
                <w:sz w:val="24"/>
                <w:szCs w:val="24"/>
              </w:rPr>
              <w:t xml:space="preserve"> </w:t>
            </w:r>
            <w:r>
              <w:rPr>
                <w:rFonts w:ascii="Times New Roman" w:hAnsi="Times New Roman"/>
                <w:color w:val="auto"/>
                <w:sz w:val="24"/>
                <w:szCs w:val="24"/>
              </w:rPr>
              <w:t>4.2., 4.3.</w:t>
            </w:r>
          </w:p>
          <w:p w14:paraId="78A3E219">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5.</w:t>
            </w:r>
            <w:r>
              <w:rPr>
                <w:rFonts w:ascii="Times New Roman" w:hAnsi="Times New Roman"/>
                <w:color w:val="auto"/>
                <w:spacing w:val="-4"/>
                <w:sz w:val="24"/>
                <w:szCs w:val="24"/>
              </w:rPr>
              <w:t xml:space="preserve"> </w:t>
            </w:r>
            <w:r>
              <w:rPr>
                <w:rFonts w:ascii="Times New Roman" w:hAnsi="Times New Roman"/>
                <w:color w:val="auto"/>
                <w:sz w:val="24"/>
                <w:szCs w:val="24"/>
              </w:rPr>
              <w:t>Темы 5.1.,</w:t>
            </w:r>
            <w:r>
              <w:rPr>
                <w:rFonts w:ascii="Times New Roman" w:hAnsi="Times New Roman"/>
                <w:color w:val="auto"/>
                <w:spacing w:val="-4"/>
                <w:sz w:val="24"/>
                <w:szCs w:val="24"/>
              </w:rPr>
              <w:t xml:space="preserve"> </w:t>
            </w:r>
            <w:r>
              <w:rPr>
                <w:rFonts w:ascii="Times New Roman" w:hAnsi="Times New Roman"/>
                <w:color w:val="auto"/>
                <w:sz w:val="24"/>
                <w:szCs w:val="24"/>
              </w:rPr>
              <w:t>5.2., 5.3.</w:t>
            </w:r>
          </w:p>
          <w:p w14:paraId="410FF1E4">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6.</w:t>
            </w:r>
            <w:r>
              <w:rPr>
                <w:rFonts w:ascii="Times New Roman" w:hAnsi="Times New Roman"/>
                <w:color w:val="auto"/>
                <w:spacing w:val="-3"/>
                <w:sz w:val="24"/>
                <w:szCs w:val="24"/>
              </w:rPr>
              <w:t xml:space="preserve"> </w:t>
            </w:r>
            <w:r>
              <w:rPr>
                <w:rFonts w:ascii="Times New Roman" w:hAnsi="Times New Roman"/>
                <w:color w:val="auto"/>
                <w:sz w:val="24"/>
                <w:szCs w:val="24"/>
              </w:rPr>
              <w:t>Тема 6.1.</w:t>
            </w:r>
          </w:p>
          <w:p w14:paraId="007B5FA5">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 7. Темы 7.1, 7.2, 7.3.</w:t>
            </w:r>
          </w:p>
          <w:p w14:paraId="52D3DFA7">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 8. Тема 8.1</w:t>
            </w:r>
          </w:p>
        </w:tc>
        <w:tc>
          <w:tcPr>
            <w:tcW w:w="2364"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177C2B4">
            <w:pPr>
              <w:pStyle w:val="158"/>
              <w:tabs>
                <w:tab w:val="left" w:pos="425"/>
              </w:tabs>
              <w:spacing w:before="147"/>
              <w:ind w:left="96"/>
              <w:jc w:val="both"/>
              <w:rPr>
                <w:rFonts w:ascii="Times New Roman" w:hAnsi="Times New Roman"/>
                <w:color w:val="auto"/>
                <w:sz w:val="24"/>
                <w:szCs w:val="24"/>
              </w:rPr>
            </w:pPr>
            <w:r>
              <w:rPr>
                <w:rFonts w:ascii="Times New Roman" w:hAnsi="Times New Roman"/>
                <w:color w:val="auto"/>
                <w:sz w:val="24"/>
                <w:szCs w:val="24"/>
              </w:rPr>
              <w:t>устный</w:t>
            </w:r>
            <w:r>
              <w:rPr>
                <w:rFonts w:ascii="Times New Roman" w:hAnsi="Times New Roman"/>
                <w:color w:val="auto"/>
                <w:spacing w:val="-2"/>
                <w:sz w:val="24"/>
                <w:szCs w:val="24"/>
              </w:rPr>
              <w:t xml:space="preserve"> </w:t>
            </w:r>
            <w:r>
              <w:rPr>
                <w:rFonts w:ascii="Times New Roman" w:hAnsi="Times New Roman"/>
                <w:color w:val="auto"/>
                <w:sz w:val="24"/>
                <w:szCs w:val="24"/>
              </w:rPr>
              <w:t>опрос;</w:t>
            </w:r>
          </w:p>
          <w:p w14:paraId="28931B7F">
            <w:pPr>
              <w:pStyle w:val="158"/>
              <w:tabs>
                <w:tab w:val="left" w:pos="426"/>
                <w:tab w:val="left" w:pos="2682"/>
              </w:tabs>
              <w:spacing w:line="252" w:lineRule="auto"/>
              <w:ind w:left="96"/>
              <w:jc w:val="both"/>
              <w:rPr>
                <w:rFonts w:ascii="Times New Roman" w:hAnsi="Times New Roman"/>
                <w:color w:val="auto"/>
                <w:sz w:val="24"/>
                <w:szCs w:val="24"/>
              </w:rPr>
            </w:pPr>
            <w:r>
              <w:rPr>
                <w:rFonts w:ascii="Times New Roman" w:hAnsi="Times New Roman"/>
                <w:color w:val="auto"/>
                <w:spacing w:val="-1"/>
                <w:sz w:val="24"/>
                <w:szCs w:val="24"/>
              </w:rPr>
              <w:t xml:space="preserve">фронтальный </w:t>
            </w:r>
            <w:r>
              <w:rPr>
                <w:rFonts w:ascii="Times New Roman" w:hAnsi="Times New Roman"/>
                <w:color w:val="auto"/>
                <w:spacing w:val="-52"/>
                <w:sz w:val="24"/>
                <w:szCs w:val="24"/>
              </w:rPr>
              <w:t xml:space="preserve"> </w:t>
            </w:r>
            <w:r>
              <w:rPr>
                <w:rFonts w:ascii="Times New Roman" w:hAnsi="Times New Roman"/>
                <w:color w:val="auto"/>
                <w:sz w:val="24"/>
                <w:szCs w:val="24"/>
              </w:rPr>
              <w:t>опрос;</w:t>
            </w:r>
          </w:p>
          <w:p w14:paraId="4B748D9F">
            <w:pPr>
              <w:pStyle w:val="158"/>
              <w:tabs>
                <w:tab w:val="left" w:pos="426"/>
              </w:tabs>
              <w:spacing w:line="264" w:lineRule="auto"/>
              <w:ind w:left="96"/>
              <w:jc w:val="both"/>
              <w:rPr>
                <w:rFonts w:ascii="Times New Roman" w:hAnsi="Times New Roman"/>
                <w:color w:val="auto"/>
                <w:sz w:val="24"/>
                <w:szCs w:val="24"/>
              </w:rPr>
            </w:pPr>
            <w:r>
              <w:rPr>
                <w:rFonts w:ascii="Times New Roman" w:hAnsi="Times New Roman"/>
                <w:color w:val="auto"/>
                <w:sz w:val="24"/>
                <w:szCs w:val="24"/>
              </w:rPr>
              <w:t xml:space="preserve">наблюдение </w:t>
            </w:r>
            <w:r>
              <w:rPr>
                <w:rFonts w:ascii="Times New Roman" w:hAnsi="Times New Roman"/>
                <w:color w:val="auto"/>
                <w:sz w:val="24"/>
                <w:szCs w:val="24"/>
              </w:rPr>
              <w:br w:type="textWrapping"/>
            </w:r>
            <w:r>
              <w:rPr>
                <w:rFonts w:ascii="Times New Roman" w:hAnsi="Times New Roman"/>
                <w:color w:val="auto"/>
                <w:sz w:val="24"/>
                <w:szCs w:val="24"/>
              </w:rPr>
              <w:t>за выполнением лабораторных</w:t>
            </w:r>
            <w:r>
              <w:rPr>
                <w:rFonts w:ascii="Times New Roman" w:hAnsi="Times New Roman"/>
                <w:color w:val="auto"/>
                <w:spacing w:val="-6"/>
                <w:sz w:val="24"/>
                <w:szCs w:val="24"/>
              </w:rPr>
              <w:t xml:space="preserve"> </w:t>
            </w:r>
            <w:r>
              <w:rPr>
                <w:rFonts w:ascii="Times New Roman" w:hAnsi="Times New Roman"/>
                <w:color w:val="auto"/>
                <w:sz w:val="24"/>
                <w:szCs w:val="24"/>
              </w:rPr>
              <w:t>работ;</w:t>
            </w:r>
          </w:p>
          <w:p w14:paraId="31627D1F">
            <w:pPr>
              <w:pStyle w:val="158"/>
              <w:tabs>
                <w:tab w:val="left" w:pos="426"/>
              </w:tabs>
              <w:spacing w:line="264" w:lineRule="auto"/>
              <w:ind w:left="96"/>
              <w:jc w:val="both"/>
              <w:rPr>
                <w:rFonts w:ascii="Times New Roman" w:hAnsi="Times New Roman"/>
                <w:color w:val="auto"/>
                <w:sz w:val="24"/>
                <w:szCs w:val="24"/>
              </w:rPr>
            </w:pPr>
            <w:r>
              <w:rPr>
                <w:rFonts w:ascii="Times New Roman" w:hAnsi="Times New Roman"/>
                <w:color w:val="auto"/>
                <w:sz w:val="24"/>
                <w:szCs w:val="24"/>
              </w:rPr>
              <w:t>практические работы</w:t>
            </w:r>
            <w:r>
              <w:rPr>
                <w:rFonts w:ascii="Times New Roman" w:hAnsi="Times New Roman"/>
                <w:color w:val="auto"/>
                <w:spacing w:val="-52"/>
                <w:sz w:val="24"/>
                <w:szCs w:val="24"/>
              </w:rPr>
              <w:t xml:space="preserve"> </w:t>
            </w:r>
            <w:r>
              <w:rPr>
                <w:rFonts w:ascii="Times New Roman" w:hAnsi="Times New Roman"/>
                <w:color w:val="auto"/>
                <w:sz w:val="24"/>
                <w:szCs w:val="24"/>
              </w:rPr>
              <w:t>(решение</w:t>
            </w:r>
            <w:r>
              <w:rPr>
                <w:rFonts w:ascii="Times New Roman" w:hAnsi="Times New Roman"/>
                <w:color w:val="auto"/>
                <w:spacing w:val="1"/>
                <w:sz w:val="24"/>
                <w:szCs w:val="24"/>
              </w:rPr>
              <w:t xml:space="preserve"> </w:t>
            </w:r>
            <w:r>
              <w:rPr>
                <w:rFonts w:ascii="Times New Roman" w:hAnsi="Times New Roman"/>
                <w:color w:val="auto"/>
                <w:sz w:val="24"/>
                <w:szCs w:val="24"/>
              </w:rPr>
              <w:t xml:space="preserve">качественных </w:t>
            </w:r>
            <w:r>
              <w:rPr>
                <w:rFonts w:ascii="Times New Roman" w:hAnsi="Times New Roman"/>
                <w:color w:val="auto"/>
                <w:sz w:val="24"/>
                <w:szCs w:val="24"/>
              </w:rPr>
              <w:br w:type="textWrapping"/>
            </w:r>
            <w:r>
              <w:rPr>
                <w:rFonts w:ascii="Times New Roman" w:hAnsi="Times New Roman"/>
                <w:color w:val="auto"/>
                <w:sz w:val="24"/>
                <w:szCs w:val="24"/>
              </w:rPr>
              <w:t>и</w:t>
            </w:r>
            <w:r>
              <w:rPr>
                <w:rFonts w:ascii="Times New Roman" w:hAnsi="Times New Roman"/>
                <w:color w:val="auto"/>
                <w:spacing w:val="1"/>
                <w:sz w:val="24"/>
                <w:szCs w:val="24"/>
              </w:rPr>
              <w:t xml:space="preserve"> </w:t>
            </w:r>
            <w:r>
              <w:rPr>
                <w:rFonts w:ascii="Times New Roman" w:hAnsi="Times New Roman"/>
                <w:color w:val="auto"/>
                <w:sz w:val="24"/>
                <w:szCs w:val="24"/>
              </w:rPr>
              <w:t>расчетных задач);</w:t>
            </w:r>
          </w:p>
          <w:p w14:paraId="1A827D56">
            <w:pPr>
              <w:pStyle w:val="158"/>
              <w:tabs>
                <w:tab w:val="left" w:pos="426"/>
              </w:tabs>
              <w:spacing w:line="252" w:lineRule="auto"/>
              <w:ind w:left="96"/>
              <w:jc w:val="both"/>
              <w:rPr>
                <w:rFonts w:ascii="Times New Roman" w:hAnsi="Times New Roman"/>
                <w:color w:val="auto"/>
                <w:sz w:val="24"/>
                <w:szCs w:val="24"/>
              </w:rPr>
            </w:pPr>
            <w:r>
              <w:rPr>
                <w:rFonts w:ascii="Times New Roman" w:hAnsi="Times New Roman"/>
                <w:color w:val="auto"/>
                <w:sz w:val="24"/>
                <w:szCs w:val="24"/>
              </w:rPr>
              <w:t>тестирование;</w:t>
            </w:r>
          </w:p>
          <w:p w14:paraId="6E6F56FA">
            <w:pPr>
              <w:pStyle w:val="158"/>
              <w:tabs>
                <w:tab w:val="left" w:pos="426"/>
              </w:tabs>
              <w:spacing w:line="264" w:lineRule="auto"/>
              <w:ind w:left="96"/>
              <w:jc w:val="both"/>
              <w:rPr>
                <w:rFonts w:ascii="Times New Roman" w:hAnsi="Times New Roman"/>
                <w:color w:val="auto"/>
                <w:sz w:val="24"/>
                <w:szCs w:val="24"/>
              </w:rPr>
            </w:pPr>
            <w:r>
              <w:rPr>
                <w:rFonts w:ascii="Times New Roman" w:hAnsi="Times New Roman"/>
                <w:color w:val="auto"/>
                <w:sz w:val="24"/>
                <w:szCs w:val="24"/>
              </w:rPr>
              <w:t>решение</w:t>
            </w:r>
            <w:r>
              <w:rPr>
                <w:rFonts w:ascii="Times New Roman" w:hAnsi="Times New Roman"/>
                <w:color w:val="auto"/>
                <w:spacing w:val="1"/>
                <w:sz w:val="24"/>
                <w:szCs w:val="24"/>
              </w:rPr>
              <w:t xml:space="preserve"> </w:t>
            </w:r>
            <w:r>
              <w:rPr>
                <w:rFonts w:ascii="Times New Roman" w:hAnsi="Times New Roman"/>
                <w:color w:val="auto"/>
                <w:sz w:val="24"/>
                <w:szCs w:val="24"/>
              </w:rPr>
              <w:t>кейс-задач;</w:t>
            </w:r>
          </w:p>
          <w:p w14:paraId="24504524">
            <w:pPr>
              <w:pStyle w:val="158"/>
              <w:tabs>
                <w:tab w:val="left" w:pos="292"/>
              </w:tabs>
              <w:spacing w:line="264" w:lineRule="auto"/>
              <w:ind w:left="96"/>
              <w:jc w:val="both"/>
              <w:rPr>
                <w:rFonts w:ascii="Times New Roman" w:hAnsi="Times New Roman"/>
                <w:color w:val="auto"/>
                <w:sz w:val="24"/>
                <w:szCs w:val="24"/>
              </w:rPr>
            </w:pPr>
            <w:r>
              <w:rPr>
                <w:rFonts w:ascii="Times New Roman" w:hAnsi="Times New Roman"/>
                <w:color w:val="auto"/>
                <w:sz w:val="24"/>
                <w:szCs w:val="24"/>
              </w:rPr>
              <w:t>наблюдение и оценка подготовки деловой</w:t>
            </w:r>
            <w:r>
              <w:rPr>
                <w:rFonts w:ascii="Times New Roman" w:hAnsi="Times New Roman"/>
                <w:color w:val="auto"/>
                <w:spacing w:val="1"/>
                <w:sz w:val="24"/>
                <w:szCs w:val="24"/>
              </w:rPr>
              <w:t xml:space="preserve"> </w:t>
            </w:r>
            <w:r>
              <w:rPr>
                <w:rFonts w:ascii="Times New Roman" w:hAnsi="Times New Roman"/>
                <w:color w:val="auto"/>
                <w:sz w:val="24"/>
                <w:szCs w:val="24"/>
              </w:rPr>
              <w:t>игры;</w:t>
            </w:r>
          </w:p>
          <w:p w14:paraId="4EF90035">
            <w:pPr>
              <w:pStyle w:val="158"/>
              <w:tabs>
                <w:tab w:val="left" w:pos="426"/>
              </w:tabs>
              <w:spacing w:line="308" w:lineRule="exact"/>
              <w:ind w:left="96"/>
              <w:jc w:val="both"/>
              <w:rPr>
                <w:rFonts w:ascii="Times New Roman" w:hAnsi="Times New Roman"/>
                <w:color w:val="auto"/>
                <w:sz w:val="24"/>
                <w:szCs w:val="24"/>
              </w:rPr>
            </w:pPr>
            <w:r>
              <w:rPr>
                <w:rFonts w:ascii="Times New Roman" w:hAnsi="Times New Roman"/>
                <w:color w:val="auto"/>
                <w:sz w:val="24"/>
                <w:szCs w:val="24"/>
              </w:rPr>
              <w:t>выполнение заданий промежуточной аттестации</w:t>
            </w:r>
          </w:p>
        </w:tc>
      </w:tr>
      <w:tr w14:paraId="7258AB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492" w:type="dxa"/>
            <w:tcBorders>
              <w:top w:val="single" w:color="000000" w:sz="4" w:space="0"/>
              <w:left w:val="single" w:color="000000" w:sz="4" w:space="0"/>
              <w:bottom w:val="single" w:color="000000" w:sz="4" w:space="0"/>
              <w:right w:val="single" w:color="000000" w:sz="4" w:space="0"/>
            </w:tcBorders>
            <w:tcMar>
              <w:left w:w="0" w:type="dxa"/>
              <w:right w:w="0" w:type="dxa"/>
            </w:tcMar>
          </w:tcPr>
          <w:p w14:paraId="6C5CD294">
            <w:pPr>
              <w:pStyle w:val="158"/>
              <w:ind w:left="142" w:right="88"/>
              <w:jc w:val="both"/>
              <w:rPr>
                <w:rFonts w:ascii="Times New Roman" w:hAnsi="Times New Roman"/>
                <w:color w:val="auto"/>
                <w:sz w:val="24"/>
                <w:szCs w:val="24"/>
              </w:rPr>
            </w:pPr>
            <w:r>
              <w:rPr>
                <w:rFonts w:ascii="Times New Roman" w:hAnsi="Times New Roman"/>
                <w:color w:val="auto"/>
                <w:sz w:val="24"/>
                <w:szCs w:val="24"/>
              </w:rPr>
              <w:t>ОК 02. Использовать</w:t>
            </w:r>
            <w:r>
              <w:rPr>
                <w:rFonts w:ascii="Times New Roman" w:hAnsi="Times New Roman"/>
                <w:color w:val="auto"/>
                <w:spacing w:val="1"/>
                <w:sz w:val="24"/>
                <w:szCs w:val="24"/>
              </w:rPr>
              <w:t xml:space="preserve"> </w:t>
            </w:r>
            <w:r>
              <w:rPr>
                <w:rFonts w:ascii="Times New Roman" w:hAnsi="Times New Roman"/>
                <w:color w:val="auto"/>
                <w:sz w:val="24"/>
                <w:szCs w:val="24"/>
              </w:rPr>
              <w:t>современные средства</w:t>
            </w:r>
            <w:r>
              <w:rPr>
                <w:rFonts w:ascii="Times New Roman" w:hAnsi="Times New Roman"/>
                <w:color w:val="auto"/>
                <w:spacing w:val="1"/>
                <w:sz w:val="24"/>
                <w:szCs w:val="24"/>
              </w:rPr>
              <w:t xml:space="preserve"> </w:t>
            </w:r>
            <w:r>
              <w:rPr>
                <w:rFonts w:ascii="Times New Roman" w:hAnsi="Times New Roman"/>
                <w:color w:val="auto"/>
                <w:sz w:val="24"/>
                <w:szCs w:val="24"/>
              </w:rPr>
              <w:t>поиска, анализа</w:t>
            </w:r>
            <w:r>
              <w:rPr>
                <w:rFonts w:ascii="Times New Roman" w:hAnsi="Times New Roman"/>
                <w:color w:val="auto"/>
                <w:spacing w:val="1"/>
                <w:sz w:val="24"/>
                <w:szCs w:val="24"/>
              </w:rPr>
              <w:t xml:space="preserve"> </w:t>
            </w:r>
            <w:r>
              <w:rPr>
                <w:rFonts w:ascii="Times New Roman" w:hAnsi="Times New Roman"/>
                <w:color w:val="auto"/>
                <w:sz w:val="24"/>
                <w:szCs w:val="24"/>
              </w:rPr>
              <w:t>и</w:t>
            </w:r>
            <w:r>
              <w:rPr>
                <w:rFonts w:ascii="Times New Roman" w:hAnsi="Times New Roman"/>
                <w:color w:val="auto"/>
                <w:spacing w:val="1"/>
                <w:sz w:val="24"/>
                <w:szCs w:val="24"/>
              </w:rPr>
              <w:t xml:space="preserve"> </w:t>
            </w:r>
            <w:r>
              <w:rPr>
                <w:rFonts w:ascii="Times New Roman" w:hAnsi="Times New Roman"/>
                <w:color w:val="auto"/>
                <w:sz w:val="24"/>
                <w:szCs w:val="24"/>
              </w:rPr>
              <w:t>интерпретации информации, и</w:t>
            </w:r>
            <w:r>
              <w:rPr>
                <w:rFonts w:ascii="Times New Roman" w:hAnsi="Times New Roman"/>
                <w:color w:val="auto"/>
                <w:spacing w:val="-52"/>
                <w:sz w:val="24"/>
                <w:szCs w:val="24"/>
              </w:rPr>
              <w:t xml:space="preserve"> </w:t>
            </w:r>
            <w:r>
              <w:rPr>
                <w:rFonts w:ascii="Times New Roman" w:hAnsi="Times New Roman"/>
                <w:color w:val="auto"/>
                <w:sz w:val="24"/>
                <w:szCs w:val="24"/>
              </w:rPr>
              <w:t>информационные технологии</w:t>
            </w:r>
            <w:r>
              <w:rPr>
                <w:rFonts w:ascii="Times New Roman" w:hAnsi="Times New Roman"/>
                <w:color w:val="auto"/>
                <w:spacing w:val="1"/>
                <w:sz w:val="24"/>
                <w:szCs w:val="24"/>
              </w:rPr>
              <w:t xml:space="preserve"> </w:t>
            </w:r>
            <w:r>
              <w:rPr>
                <w:rFonts w:ascii="Times New Roman" w:hAnsi="Times New Roman"/>
                <w:color w:val="auto"/>
                <w:sz w:val="24"/>
                <w:szCs w:val="24"/>
              </w:rPr>
              <w:t>для выполнения задач</w:t>
            </w:r>
            <w:r>
              <w:rPr>
                <w:rFonts w:ascii="Times New Roman" w:hAnsi="Times New Roman"/>
                <w:color w:val="auto"/>
                <w:spacing w:val="1"/>
                <w:sz w:val="24"/>
                <w:szCs w:val="24"/>
              </w:rPr>
              <w:t xml:space="preserve"> </w:t>
            </w:r>
            <w:r>
              <w:rPr>
                <w:rFonts w:ascii="Times New Roman" w:hAnsi="Times New Roman"/>
                <w:color w:val="auto"/>
                <w:sz w:val="24"/>
                <w:szCs w:val="24"/>
              </w:rPr>
              <w:t>профессиональной деятельности</w:t>
            </w:r>
          </w:p>
        </w:tc>
        <w:tc>
          <w:tcPr>
            <w:tcW w:w="3495" w:type="dxa"/>
            <w:tcBorders>
              <w:top w:val="single" w:color="000000" w:sz="4" w:space="0"/>
              <w:left w:val="single" w:color="000000" w:sz="4" w:space="0"/>
              <w:bottom w:val="single" w:color="000000" w:sz="4" w:space="0"/>
              <w:right w:val="single" w:color="000000" w:sz="4" w:space="0"/>
            </w:tcBorders>
            <w:tcMar>
              <w:left w:w="0" w:type="dxa"/>
              <w:right w:w="0" w:type="dxa"/>
            </w:tcMar>
          </w:tcPr>
          <w:p w14:paraId="0C77D81A">
            <w:pPr>
              <w:pStyle w:val="158"/>
              <w:spacing w:before="21"/>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2.</w:t>
            </w:r>
            <w:r>
              <w:rPr>
                <w:rFonts w:ascii="Times New Roman" w:hAnsi="Times New Roman"/>
                <w:color w:val="auto"/>
                <w:spacing w:val="-4"/>
                <w:sz w:val="24"/>
                <w:szCs w:val="24"/>
              </w:rPr>
              <w:t xml:space="preserve"> </w:t>
            </w:r>
            <w:r>
              <w:rPr>
                <w:rFonts w:ascii="Times New Roman" w:hAnsi="Times New Roman"/>
                <w:color w:val="auto"/>
                <w:sz w:val="24"/>
                <w:szCs w:val="24"/>
              </w:rPr>
              <w:t>Темы 2.1.,</w:t>
            </w:r>
            <w:r>
              <w:rPr>
                <w:rFonts w:ascii="Times New Roman" w:hAnsi="Times New Roman"/>
                <w:color w:val="auto"/>
                <w:spacing w:val="-4"/>
                <w:sz w:val="24"/>
                <w:szCs w:val="24"/>
              </w:rPr>
              <w:t xml:space="preserve"> </w:t>
            </w:r>
            <w:r>
              <w:rPr>
                <w:rFonts w:ascii="Times New Roman" w:hAnsi="Times New Roman"/>
                <w:color w:val="auto"/>
                <w:sz w:val="24"/>
                <w:szCs w:val="24"/>
              </w:rPr>
              <w:t>2.2., 2.3.</w:t>
            </w:r>
          </w:p>
          <w:p w14:paraId="06C0F229">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3.</w:t>
            </w:r>
            <w:r>
              <w:rPr>
                <w:rFonts w:ascii="Times New Roman" w:hAnsi="Times New Roman"/>
                <w:color w:val="auto"/>
                <w:spacing w:val="-4"/>
                <w:sz w:val="24"/>
                <w:szCs w:val="24"/>
              </w:rPr>
              <w:t xml:space="preserve"> </w:t>
            </w:r>
            <w:r>
              <w:rPr>
                <w:rFonts w:ascii="Times New Roman" w:hAnsi="Times New Roman"/>
                <w:color w:val="auto"/>
                <w:sz w:val="24"/>
                <w:szCs w:val="24"/>
              </w:rPr>
              <w:t>Темы</w:t>
            </w:r>
            <w:r>
              <w:rPr>
                <w:rFonts w:ascii="Times New Roman" w:hAnsi="Times New Roman"/>
                <w:color w:val="auto"/>
                <w:spacing w:val="-1"/>
                <w:sz w:val="24"/>
                <w:szCs w:val="24"/>
              </w:rPr>
              <w:t xml:space="preserve"> </w:t>
            </w:r>
            <w:r>
              <w:rPr>
                <w:rFonts w:ascii="Times New Roman" w:hAnsi="Times New Roman"/>
                <w:color w:val="auto"/>
                <w:sz w:val="24"/>
                <w:szCs w:val="24"/>
              </w:rPr>
              <w:t>3.1.,</w:t>
            </w:r>
            <w:r>
              <w:rPr>
                <w:rFonts w:ascii="Times New Roman" w:hAnsi="Times New Roman"/>
                <w:color w:val="auto"/>
                <w:spacing w:val="-4"/>
                <w:sz w:val="24"/>
                <w:szCs w:val="24"/>
              </w:rPr>
              <w:t xml:space="preserve"> </w:t>
            </w:r>
            <w:r>
              <w:rPr>
                <w:rFonts w:ascii="Times New Roman" w:hAnsi="Times New Roman"/>
                <w:color w:val="auto"/>
                <w:sz w:val="24"/>
                <w:szCs w:val="24"/>
              </w:rPr>
              <w:t>3.2.,</w:t>
            </w:r>
            <w:r>
              <w:rPr>
                <w:rFonts w:ascii="Times New Roman" w:hAnsi="Times New Roman"/>
                <w:color w:val="auto"/>
                <w:spacing w:val="-2"/>
                <w:sz w:val="24"/>
                <w:szCs w:val="24"/>
              </w:rPr>
              <w:t xml:space="preserve"> </w:t>
            </w:r>
            <w:r>
              <w:rPr>
                <w:rFonts w:ascii="Times New Roman" w:hAnsi="Times New Roman"/>
                <w:color w:val="auto"/>
                <w:sz w:val="24"/>
                <w:szCs w:val="24"/>
              </w:rPr>
              <w:t>3.3.</w:t>
            </w:r>
          </w:p>
          <w:p w14:paraId="26E59A82">
            <w:pPr>
              <w:pStyle w:val="158"/>
              <w:spacing w:before="21"/>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4.</w:t>
            </w:r>
            <w:r>
              <w:rPr>
                <w:rFonts w:ascii="Times New Roman" w:hAnsi="Times New Roman"/>
                <w:color w:val="auto"/>
                <w:spacing w:val="-3"/>
                <w:sz w:val="24"/>
                <w:szCs w:val="24"/>
              </w:rPr>
              <w:t xml:space="preserve"> </w:t>
            </w:r>
            <w:r>
              <w:rPr>
                <w:rFonts w:ascii="Times New Roman" w:hAnsi="Times New Roman"/>
                <w:color w:val="auto"/>
                <w:sz w:val="24"/>
                <w:szCs w:val="24"/>
              </w:rPr>
              <w:t>Темы</w:t>
            </w:r>
            <w:r>
              <w:rPr>
                <w:rFonts w:ascii="Times New Roman" w:hAnsi="Times New Roman"/>
                <w:color w:val="auto"/>
                <w:spacing w:val="-1"/>
                <w:sz w:val="24"/>
                <w:szCs w:val="24"/>
              </w:rPr>
              <w:t xml:space="preserve"> </w:t>
            </w:r>
            <w:r>
              <w:rPr>
                <w:rFonts w:ascii="Times New Roman" w:hAnsi="Times New Roman"/>
                <w:color w:val="auto"/>
                <w:sz w:val="24"/>
                <w:szCs w:val="24"/>
              </w:rPr>
              <w:t>4.1.,</w:t>
            </w:r>
            <w:r>
              <w:rPr>
                <w:rFonts w:ascii="Times New Roman" w:hAnsi="Times New Roman"/>
                <w:color w:val="auto"/>
                <w:spacing w:val="-3"/>
                <w:sz w:val="24"/>
                <w:szCs w:val="24"/>
              </w:rPr>
              <w:t xml:space="preserve"> </w:t>
            </w:r>
            <w:r>
              <w:rPr>
                <w:rFonts w:ascii="Times New Roman" w:hAnsi="Times New Roman"/>
                <w:color w:val="auto"/>
                <w:sz w:val="24"/>
                <w:szCs w:val="24"/>
              </w:rPr>
              <w:t>4.2., 4.3.</w:t>
            </w:r>
          </w:p>
          <w:p w14:paraId="0FC98299">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5.</w:t>
            </w:r>
            <w:r>
              <w:rPr>
                <w:rFonts w:ascii="Times New Roman" w:hAnsi="Times New Roman"/>
                <w:color w:val="auto"/>
                <w:spacing w:val="-4"/>
                <w:sz w:val="24"/>
                <w:szCs w:val="24"/>
              </w:rPr>
              <w:t xml:space="preserve"> </w:t>
            </w:r>
            <w:r>
              <w:rPr>
                <w:rFonts w:ascii="Times New Roman" w:hAnsi="Times New Roman"/>
                <w:color w:val="auto"/>
                <w:sz w:val="24"/>
                <w:szCs w:val="24"/>
              </w:rPr>
              <w:t>Темы 5.1.,</w:t>
            </w:r>
            <w:r>
              <w:rPr>
                <w:rFonts w:ascii="Times New Roman" w:hAnsi="Times New Roman"/>
                <w:color w:val="auto"/>
                <w:spacing w:val="-4"/>
                <w:sz w:val="24"/>
                <w:szCs w:val="24"/>
              </w:rPr>
              <w:t xml:space="preserve"> </w:t>
            </w:r>
            <w:r>
              <w:rPr>
                <w:rFonts w:ascii="Times New Roman" w:hAnsi="Times New Roman"/>
                <w:color w:val="auto"/>
                <w:sz w:val="24"/>
                <w:szCs w:val="24"/>
              </w:rPr>
              <w:t>5.2., 5.3.</w:t>
            </w:r>
          </w:p>
          <w:p w14:paraId="0EDD74E8">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 6. Тема 6.1.</w:t>
            </w:r>
          </w:p>
          <w:p w14:paraId="2C93BEE9">
            <w:pPr>
              <w:pStyle w:val="158"/>
              <w:spacing w:before="7" w:line="310" w:lineRule="atLeast"/>
              <w:ind w:left="105" w:right="321"/>
              <w:rPr>
                <w:rFonts w:ascii="Times New Roman" w:hAnsi="Times New Roman"/>
                <w:color w:val="auto"/>
                <w:sz w:val="24"/>
                <w:szCs w:val="24"/>
              </w:rPr>
            </w:pPr>
            <w:r>
              <w:rPr>
                <w:rFonts w:ascii="Times New Roman" w:hAnsi="Times New Roman"/>
                <w:color w:val="auto"/>
                <w:sz w:val="24"/>
                <w:szCs w:val="24"/>
              </w:rPr>
              <w:t>Раздел 7. Темы 7.1, 7.2, 7.3.</w:t>
            </w:r>
          </w:p>
          <w:p w14:paraId="35ECB2BA">
            <w:pPr>
              <w:pStyle w:val="158"/>
              <w:spacing w:before="7" w:line="310" w:lineRule="atLeast"/>
              <w:ind w:left="105" w:right="802"/>
              <w:rPr>
                <w:rFonts w:ascii="Times New Roman" w:hAnsi="Times New Roman"/>
                <w:color w:val="auto"/>
                <w:sz w:val="24"/>
                <w:szCs w:val="24"/>
              </w:rPr>
            </w:pPr>
            <w:r>
              <w:rPr>
                <w:rFonts w:ascii="Times New Roman" w:hAnsi="Times New Roman"/>
                <w:color w:val="auto"/>
                <w:sz w:val="24"/>
                <w:szCs w:val="24"/>
              </w:rPr>
              <w:t>Раздел 8. Тема 8.1</w:t>
            </w:r>
          </w:p>
        </w:tc>
        <w:tc>
          <w:tcPr>
            <w:tcW w:w="2364" w:type="dxa"/>
            <w:vMerge w:val="continue"/>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38CC731">
            <w:pPr>
              <w:rPr>
                <w:rFonts w:ascii="Times New Roman" w:hAnsi="Times New Roman"/>
                <w:color w:val="auto"/>
                <w:sz w:val="24"/>
                <w:szCs w:val="24"/>
              </w:rPr>
            </w:pPr>
          </w:p>
        </w:tc>
      </w:tr>
      <w:tr w14:paraId="1C88E9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492" w:type="dxa"/>
            <w:tcBorders>
              <w:top w:val="single" w:color="000000" w:sz="4" w:space="0"/>
              <w:left w:val="single" w:color="000000" w:sz="4" w:space="0"/>
              <w:bottom w:val="single" w:color="000000" w:sz="4" w:space="0"/>
              <w:right w:val="single" w:color="000000" w:sz="4" w:space="0"/>
            </w:tcBorders>
            <w:tcMar>
              <w:left w:w="0" w:type="dxa"/>
              <w:right w:w="0" w:type="dxa"/>
            </w:tcMar>
          </w:tcPr>
          <w:p w14:paraId="0934C533">
            <w:pPr>
              <w:pStyle w:val="49"/>
              <w:spacing w:beforeAutospacing="0" w:afterAutospacing="0"/>
              <w:ind w:left="142" w:right="88"/>
              <w:jc w:val="both"/>
              <w:rPr>
                <w:color w:val="auto"/>
                <w:szCs w:val="24"/>
              </w:rPr>
            </w:pPr>
            <w:r>
              <w:rPr>
                <w:color w:val="auto"/>
                <w:szCs w:val="24"/>
              </w:rPr>
              <w:t xml:space="preserve">ОК 03. Планировать </w:t>
            </w:r>
            <w:r>
              <w:rPr>
                <w:color w:val="auto"/>
                <w:szCs w:val="24"/>
              </w:rPr>
              <w:br w:type="textWrapping"/>
            </w:r>
            <w:r>
              <w:rPr>
                <w:color w:val="auto"/>
                <w:szCs w:val="24"/>
              </w:rPr>
              <w:t xml:space="preserve">и реализовывать собственное профессиональное и личностное развитие, предпринимательскую деятельность </w:t>
            </w:r>
            <w:r>
              <w:rPr>
                <w:color w:val="auto"/>
                <w:szCs w:val="24"/>
              </w:rPr>
              <w:br w:type="textWrapping"/>
            </w:r>
            <w:r>
              <w:rPr>
                <w:color w:val="auto"/>
                <w:szCs w:val="24"/>
              </w:rPr>
              <w:t xml:space="preserve">в профессиональной сфере, использовать знания по правовой и финансовой грамотности </w:t>
            </w:r>
            <w:r>
              <w:rPr>
                <w:color w:val="auto"/>
                <w:szCs w:val="24"/>
              </w:rPr>
              <w:br w:type="textWrapping"/>
            </w:r>
            <w:r>
              <w:rPr>
                <w:color w:val="auto"/>
                <w:szCs w:val="24"/>
              </w:rPr>
              <w:t>в различных жизненных ситуациях</w:t>
            </w:r>
          </w:p>
        </w:tc>
        <w:tc>
          <w:tcPr>
            <w:tcW w:w="3495" w:type="dxa"/>
            <w:tcBorders>
              <w:top w:val="single" w:color="000000" w:sz="4" w:space="0"/>
              <w:left w:val="single" w:color="000000" w:sz="4" w:space="0"/>
              <w:bottom w:val="single" w:color="000000" w:sz="4" w:space="0"/>
              <w:right w:val="single" w:color="000000" w:sz="4" w:space="0"/>
            </w:tcBorders>
            <w:tcMar>
              <w:left w:w="0" w:type="dxa"/>
              <w:right w:w="0" w:type="dxa"/>
            </w:tcMar>
          </w:tcPr>
          <w:p w14:paraId="7E5953E1">
            <w:pPr>
              <w:pStyle w:val="158"/>
              <w:spacing w:line="288" w:lineRule="exact"/>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1.</w:t>
            </w:r>
            <w:r>
              <w:rPr>
                <w:rFonts w:ascii="Times New Roman" w:hAnsi="Times New Roman"/>
                <w:color w:val="auto"/>
                <w:spacing w:val="-3"/>
                <w:sz w:val="24"/>
                <w:szCs w:val="24"/>
              </w:rPr>
              <w:t xml:space="preserve"> Тема 1.1.</w:t>
            </w:r>
          </w:p>
          <w:p w14:paraId="5F12D18C">
            <w:pPr>
              <w:pStyle w:val="158"/>
              <w:spacing w:line="289" w:lineRule="exact"/>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3.</w:t>
            </w:r>
            <w:r>
              <w:rPr>
                <w:rFonts w:ascii="Times New Roman" w:hAnsi="Times New Roman"/>
                <w:color w:val="auto"/>
                <w:spacing w:val="-4"/>
                <w:sz w:val="24"/>
                <w:szCs w:val="24"/>
              </w:rPr>
              <w:t xml:space="preserve"> </w:t>
            </w:r>
            <w:r>
              <w:rPr>
                <w:rFonts w:ascii="Times New Roman" w:hAnsi="Times New Roman"/>
                <w:color w:val="auto"/>
                <w:sz w:val="24"/>
                <w:szCs w:val="24"/>
              </w:rPr>
              <w:t>Темы</w:t>
            </w:r>
            <w:r>
              <w:rPr>
                <w:rFonts w:ascii="Times New Roman" w:hAnsi="Times New Roman"/>
                <w:color w:val="auto"/>
                <w:spacing w:val="-1"/>
                <w:sz w:val="24"/>
                <w:szCs w:val="24"/>
              </w:rPr>
              <w:t xml:space="preserve"> </w:t>
            </w:r>
            <w:r>
              <w:rPr>
                <w:rFonts w:ascii="Times New Roman" w:hAnsi="Times New Roman"/>
                <w:color w:val="auto"/>
                <w:sz w:val="24"/>
                <w:szCs w:val="24"/>
              </w:rPr>
              <w:t>3.1.,</w:t>
            </w:r>
            <w:r>
              <w:rPr>
                <w:rFonts w:ascii="Times New Roman" w:hAnsi="Times New Roman"/>
                <w:color w:val="auto"/>
                <w:spacing w:val="-4"/>
                <w:sz w:val="24"/>
                <w:szCs w:val="24"/>
              </w:rPr>
              <w:t xml:space="preserve"> </w:t>
            </w:r>
            <w:r>
              <w:rPr>
                <w:rFonts w:ascii="Times New Roman" w:hAnsi="Times New Roman"/>
                <w:color w:val="auto"/>
                <w:sz w:val="24"/>
                <w:szCs w:val="24"/>
              </w:rPr>
              <w:t>3.2.,</w:t>
            </w:r>
            <w:r>
              <w:rPr>
                <w:rFonts w:ascii="Times New Roman" w:hAnsi="Times New Roman"/>
                <w:color w:val="auto"/>
                <w:spacing w:val="-2"/>
                <w:sz w:val="24"/>
                <w:szCs w:val="24"/>
              </w:rPr>
              <w:t xml:space="preserve"> </w:t>
            </w:r>
            <w:r>
              <w:rPr>
                <w:rFonts w:ascii="Times New Roman" w:hAnsi="Times New Roman"/>
                <w:color w:val="auto"/>
                <w:sz w:val="24"/>
                <w:szCs w:val="24"/>
              </w:rPr>
              <w:t>3.3.</w:t>
            </w:r>
          </w:p>
          <w:p w14:paraId="272C8F57">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4.</w:t>
            </w:r>
            <w:r>
              <w:rPr>
                <w:rFonts w:ascii="Times New Roman" w:hAnsi="Times New Roman"/>
                <w:color w:val="auto"/>
                <w:spacing w:val="-3"/>
                <w:sz w:val="24"/>
                <w:szCs w:val="24"/>
              </w:rPr>
              <w:t xml:space="preserve"> </w:t>
            </w:r>
            <w:r>
              <w:rPr>
                <w:rFonts w:ascii="Times New Roman" w:hAnsi="Times New Roman"/>
                <w:color w:val="auto"/>
                <w:sz w:val="24"/>
                <w:szCs w:val="24"/>
              </w:rPr>
              <w:t>Темы</w:t>
            </w:r>
            <w:r>
              <w:rPr>
                <w:rFonts w:ascii="Times New Roman" w:hAnsi="Times New Roman"/>
                <w:color w:val="auto"/>
                <w:spacing w:val="-1"/>
                <w:sz w:val="24"/>
                <w:szCs w:val="24"/>
              </w:rPr>
              <w:t xml:space="preserve"> </w:t>
            </w:r>
            <w:r>
              <w:rPr>
                <w:rFonts w:ascii="Times New Roman" w:hAnsi="Times New Roman"/>
                <w:color w:val="auto"/>
                <w:sz w:val="24"/>
                <w:szCs w:val="24"/>
              </w:rPr>
              <w:t>4.1.,</w:t>
            </w:r>
            <w:r>
              <w:rPr>
                <w:rFonts w:ascii="Times New Roman" w:hAnsi="Times New Roman"/>
                <w:color w:val="auto"/>
                <w:spacing w:val="-3"/>
                <w:sz w:val="24"/>
                <w:szCs w:val="24"/>
              </w:rPr>
              <w:t xml:space="preserve"> </w:t>
            </w:r>
            <w:r>
              <w:rPr>
                <w:rFonts w:ascii="Times New Roman" w:hAnsi="Times New Roman"/>
                <w:color w:val="auto"/>
                <w:sz w:val="24"/>
                <w:szCs w:val="24"/>
              </w:rPr>
              <w:t>4.2., 4.3.</w:t>
            </w:r>
          </w:p>
          <w:p w14:paraId="378D6C8D">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 8. Тема 8.1</w:t>
            </w:r>
          </w:p>
        </w:tc>
        <w:tc>
          <w:tcPr>
            <w:tcW w:w="2364" w:type="dxa"/>
            <w:vMerge w:val="continue"/>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EF3BF75">
            <w:pPr>
              <w:rPr>
                <w:rFonts w:ascii="Times New Roman" w:hAnsi="Times New Roman"/>
                <w:color w:val="auto"/>
                <w:sz w:val="24"/>
                <w:szCs w:val="24"/>
              </w:rPr>
            </w:pPr>
          </w:p>
        </w:tc>
      </w:tr>
      <w:tr w14:paraId="047CDF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492" w:type="dxa"/>
            <w:tcBorders>
              <w:top w:val="single" w:color="000000" w:sz="4" w:space="0"/>
              <w:left w:val="single" w:color="000000" w:sz="4" w:space="0"/>
              <w:bottom w:val="single" w:color="000000" w:sz="4" w:space="0"/>
              <w:right w:val="single" w:color="000000" w:sz="4" w:space="0"/>
            </w:tcBorders>
            <w:tcMar>
              <w:left w:w="0" w:type="dxa"/>
              <w:right w:w="0" w:type="dxa"/>
            </w:tcMar>
          </w:tcPr>
          <w:p w14:paraId="01C2350D">
            <w:pPr>
              <w:pStyle w:val="158"/>
              <w:ind w:left="142" w:right="88"/>
              <w:jc w:val="both"/>
              <w:rPr>
                <w:rFonts w:ascii="Times New Roman" w:hAnsi="Times New Roman"/>
                <w:color w:val="auto"/>
                <w:sz w:val="24"/>
                <w:szCs w:val="24"/>
              </w:rPr>
            </w:pPr>
            <w:r>
              <w:rPr>
                <w:rFonts w:ascii="Times New Roman" w:hAnsi="Times New Roman"/>
                <w:color w:val="auto"/>
                <w:sz w:val="24"/>
                <w:szCs w:val="24"/>
              </w:rPr>
              <w:t>ОК 04. Эффективно</w:t>
            </w:r>
            <w:r>
              <w:rPr>
                <w:rFonts w:ascii="Times New Roman" w:hAnsi="Times New Roman"/>
                <w:color w:val="auto"/>
                <w:spacing w:val="1"/>
                <w:sz w:val="24"/>
                <w:szCs w:val="24"/>
              </w:rPr>
              <w:t xml:space="preserve"> </w:t>
            </w:r>
            <w:r>
              <w:rPr>
                <w:rFonts w:ascii="Times New Roman" w:hAnsi="Times New Roman"/>
                <w:color w:val="auto"/>
                <w:sz w:val="24"/>
                <w:szCs w:val="24"/>
              </w:rPr>
              <w:t>взаимодействовать и работать</w:t>
            </w:r>
            <w:r>
              <w:rPr>
                <w:rFonts w:ascii="Times New Roman" w:hAnsi="Times New Roman"/>
                <w:color w:val="auto"/>
                <w:spacing w:val="-52"/>
                <w:sz w:val="24"/>
                <w:szCs w:val="24"/>
              </w:rPr>
              <w:t xml:space="preserve"> </w:t>
            </w:r>
            <w:r>
              <w:rPr>
                <w:rFonts w:ascii="Times New Roman" w:hAnsi="Times New Roman"/>
                <w:color w:val="auto"/>
                <w:spacing w:val="-52"/>
                <w:sz w:val="24"/>
                <w:szCs w:val="24"/>
              </w:rPr>
              <w:br w:type="textWrapping"/>
            </w:r>
            <w:r>
              <w:rPr>
                <w:rFonts w:ascii="Times New Roman" w:hAnsi="Times New Roman"/>
                <w:color w:val="auto"/>
                <w:sz w:val="24"/>
                <w:szCs w:val="24"/>
              </w:rPr>
              <w:t>в коллективе и команде</w:t>
            </w:r>
          </w:p>
        </w:tc>
        <w:tc>
          <w:tcPr>
            <w:tcW w:w="3495" w:type="dxa"/>
            <w:tcBorders>
              <w:top w:val="single" w:color="000000" w:sz="4" w:space="0"/>
              <w:left w:val="single" w:color="000000" w:sz="4" w:space="0"/>
              <w:bottom w:val="single" w:color="000000" w:sz="4" w:space="0"/>
              <w:right w:val="single" w:color="000000" w:sz="4" w:space="0"/>
            </w:tcBorders>
            <w:tcMar>
              <w:left w:w="0" w:type="dxa"/>
              <w:right w:w="0" w:type="dxa"/>
            </w:tcMar>
          </w:tcPr>
          <w:p w14:paraId="72DD5955">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2.</w:t>
            </w:r>
            <w:r>
              <w:rPr>
                <w:rFonts w:ascii="Times New Roman" w:hAnsi="Times New Roman"/>
                <w:color w:val="auto"/>
                <w:spacing w:val="-4"/>
                <w:sz w:val="24"/>
                <w:szCs w:val="24"/>
              </w:rPr>
              <w:t xml:space="preserve"> </w:t>
            </w:r>
            <w:r>
              <w:rPr>
                <w:rFonts w:ascii="Times New Roman" w:hAnsi="Times New Roman"/>
                <w:color w:val="auto"/>
                <w:sz w:val="24"/>
                <w:szCs w:val="24"/>
              </w:rPr>
              <w:t>Темы 2.1.,</w:t>
            </w:r>
            <w:r>
              <w:rPr>
                <w:rFonts w:ascii="Times New Roman" w:hAnsi="Times New Roman"/>
                <w:color w:val="auto"/>
                <w:spacing w:val="-4"/>
                <w:sz w:val="24"/>
                <w:szCs w:val="24"/>
              </w:rPr>
              <w:t xml:space="preserve"> </w:t>
            </w:r>
            <w:r>
              <w:rPr>
                <w:rFonts w:ascii="Times New Roman" w:hAnsi="Times New Roman"/>
                <w:color w:val="auto"/>
                <w:sz w:val="24"/>
                <w:szCs w:val="24"/>
              </w:rPr>
              <w:t>2.2., 2.3.</w:t>
            </w:r>
          </w:p>
          <w:p w14:paraId="25668F93">
            <w:pPr>
              <w:pStyle w:val="158"/>
              <w:spacing w:before="21"/>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3.</w:t>
            </w:r>
            <w:r>
              <w:rPr>
                <w:rFonts w:ascii="Times New Roman" w:hAnsi="Times New Roman"/>
                <w:color w:val="auto"/>
                <w:spacing w:val="-4"/>
                <w:sz w:val="24"/>
                <w:szCs w:val="24"/>
              </w:rPr>
              <w:t xml:space="preserve"> </w:t>
            </w:r>
            <w:r>
              <w:rPr>
                <w:rFonts w:ascii="Times New Roman" w:hAnsi="Times New Roman"/>
                <w:color w:val="auto"/>
                <w:sz w:val="24"/>
                <w:szCs w:val="24"/>
              </w:rPr>
              <w:t>Темы</w:t>
            </w:r>
            <w:r>
              <w:rPr>
                <w:rFonts w:ascii="Times New Roman" w:hAnsi="Times New Roman"/>
                <w:color w:val="auto"/>
                <w:spacing w:val="-1"/>
                <w:sz w:val="24"/>
                <w:szCs w:val="24"/>
              </w:rPr>
              <w:t xml:space="preserve"> </w:t>
            </w:r>
            <w:r>
              <w:rPr>
                <w:rFonts w:ascii="Times New Roman" w:hAnsi="Times New Roman"/>
                <w:color w:val="auto"/>
                <w:sz w:val="24"/>
                <w:szCs w:val="24"/>
              </w:rPr>
              <w:t>3.1.,</w:t>
            </w:r>
            <w:r>
              <w:rPr>
                <w:rFonts w:ascii="Times New Roman" w:hAnsi="Times New Roman"/>
                <w:color w:val="auto"/>
                <w:spacing w:val="-3"/>
                <w:sz w:val="24"/>
                <w:szCs w:val="24"/>
              </w:rPr>
              <w:t xml:space="preserve"> </w:t>
            </w:r>
            <w:r>
              <w:rPr>
                <w:rFonts w:ascii="Times New Roman" w:hAnsi="Times New Roman"/>
                <w:color w:val="auto"/>
                <w:sz w:val="24"/>
                <w:szCs w:val="24"/>
              </w:rPr>
              <w:t>3.2.,</w:t>
            </w:r>
            <w:r>
              <w:rPr>
                <w:rFonts w:ascii="Times New Roman" w:hAnsi="Times New Roman"/>
                <w:color w:val="auto"/>
                <w:spacing w:val="-1"/>
                <w:sz w:val="24"/>
                <w:szCs w:val="24"/>
              </w:rPr>
              <w:t xml:space="preserve"> </w:t>
            </w:r>
            <w:r>
              <w:rPr>
                <w:rFonts w:ascii="Times New Roman" w:hAnsi="Times New Roman"/>
                <w:color w:val="auto"/>
                <w:sz w:val="24"/>
                <w:szCs w:val="24"/>
              </w:rPr>
              <w:t>3.3.</w:t>
            </w:r>
          </w:p>
          <w:p w14:paraId="337D7E7D">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4.</w:t>
            </w:r>
            <w:r>
              <w:rPr>
                <w:rFonts w:ascii="Times New Roman" w:hAnsi="Times New Roman"/>
                <w:color w:val="auto"/>
                <w:spacing w:val="-3"/>
                <w:sz w:val="24"/>
                <w:szCs w:val="24"/>
              </w:rPr>
              <w:t xml:space="preserve"> </w:t>
            </w:r>
            <w:r>
              <w:rPr>
                <w:rFonts w:ascii="Times New Roman" w:hAnsi="Times New Roman"/>
                <w:color w:val="auto"/>
                <w:sz w:val="24"/>
                <w:szCs w:val="24"/>
              </w:rPr>
              <w:t>Темы</w:t>
            </w:r>
            <w:r>
              <w:rPr>
                <w:rFonts w:ascii="Times New Roman" w:hAnsi="Times New Roman"/>
                <w:color w:val="auto"/>
                <w:spacing w:val="-1"/>
                <w:sz w:val="24"/>
                <w:szCs w:val="24"/>
              </w:rPr>
              <w:t xml:space="preserve"> </w:t>
            </w:r>
            <w:r>
              <w:rPr>
                <w:rFonts w:ascii="Times New Roman" w:hAnsi="Times New Roman"/>
                <w:color w:val="auto"/>
                <w:sz w:val="24"/>
                <w:szCs w:val="24"/>
              </w:rPr>
              <w:t>4.1.,</w:t>
            </w:r>
            <w:r>
              <w:rPr>
                <w:rFonts w:ascii="Times New Roman" w:hAnsi="Times New Roman"/>
                <w:color w:val="auto"/>
                <w:spacing w:val="-3"/>
                <w:sz w:val="24"/>
                <w:szCs w:val="24"/>
              </w:rPr>
              <w:t xml:space="preserve"> </w:t>
            </w:r>
            <w:r>
              <w:rPr>
                <w:rFonts w:ascii="Times New Roman" w:hAnsi="Times New Roman"/>
                <w:color w:val="auto"/>
                <w:sz w:val="24"/>
                <w:szCs w:val="24"/>
              </w:rPr>
              <w:t>4.2., 4.3</w:t>
            </w:r>
          </w:p>
          <w:p w14:paraId="5F6181D6">
            <w:pPr>
              <w:pStyle w:val="158"/>
              <w:spacing w:before="21"/>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5.</w:t>
            </w:r>
            <w:r>
              <w:rPr>
                <w:rFonts w:ascii="Times New Roman" w:hAnsi="Times New Roman"/>
                <w:color w:val="auto"/>
                <w:spacing w:val="-4"/>
                <w:sz w:val="24"/>
                <w:szCs w:val="24"/>
              </w:rPr>
              <w:t xml:space="preserve"> </w:t>
            </w:r>
            <w:r>
              <w:rPr>
                <w:rFonts w:ascii="Times New Roman" w:hAnsi="Times New Roman"/>
                <w:color w:val="auto"/>
                <w:sz w:val="24"/>
                <w:szCs w:val="24"/>
              </w:rPr>
              <w:t>Темы 5.1.,</w:t>
            </w:r>
            <w:r>
              <w:rPr>
                <w:rFonts w:ascii="Times New Roman" w:hAnsi="Times New Roman"/>
                <w:color w:val="auto"/>
                <w:spacing w:val="-4"/>
                <w:sz w:val="24"/>
                <w:szCs w:val="24"/>
              </w:rPr>
              <w:t xml:space="preserve"> </w:t>
            </w:r>
            <w:r>
              <w:rPr>
                <w:rFonts w:ascii="Times New Roman" w:hAnsi="Times New Roman"/>
                <w:color w:val="auto"/>
                <w:sz w:val="24"/>
                <w:szCs w:val="24"/>
              </w:rPr>
              <w:t>5.2., 5.3.</w:t>
            </w:r>
          </w:p>
          <w:p w14:paraId="72A03A47">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 6 Тема 6.1.</w:t>
            </w:r>
          </w:p>
          <w:p w14:paraId="7E2F666D">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 7. Темы 7.1, 7.2, 7,3</w:t>
            </w:r>
          </w:p>
        </w:tc>
        <w:tc>
          <w:tcPr>
            <w:tcW w:w="2364" w:type="dxa"/>
            <w:vMerge w:val="continue"/>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4A551D7">
            <w:pPr>
              <w:rPr>
                <w:rFonts w:ascii="Times New Roman" w:hAnsi="Times New Roman"/>
                <w:color w:val="auto"/>
                <w:sz w:val="24"/>
                <w:szCs w:val="24"/>
              </w:rPr>
            </w:pPr>
          </w:p>
        </w:tc>
      </w:tr>
      <w:tr w14:paraId="560AA0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492" w:type="dxa"/>
            <w:tcBorders>
              <w:top w:val="single" w:color="000000" w:sz="4" w:space="0"/>
              <w:left w:val="single" w:color="000000" w:sz="4" w:space="0"/>
              <w:bottom w:val="single" w:color="000000" w:sz="4" w:space="0"/>
              <w:right w:val="single" w:color="000000" w:sz="4" w:space="0"/>
            </w:tcBorders>
            <w:tcMar>
              <w:left w:w="0" w:type="dxa"/>
              <w:right w:w="0" w:type="dxa"/>
            </w:tcMar>
          </w:tcPr>
          <w:p w14:paraId="64038F3F">
            <w:pPr>
              <w:pStyle w:val="158"/>
              <w:ind w:left="142" w:right="88"/>
              <w:jc w:val="both"/>
              <w:rPr>
                <w:rFonts w:ascii="Times New Roman" w:hAnsi="Times New Roman"/>
                <w:color w:val="auto"/>
                <w:sz w:val="24"/>
                <w:szCs w:val="24"/>
              </w:rPr>
            </w:pPr>
            <w:r>
              <w:rPr>
                <w:rFonts w:ascii="Times New Roman" w:hAnsi="Times New Roman"/>
                <w:color w:val="auto"/>
                <w:sz w:val="24"/>
                <w:szCs w:val="24"/>
              </w:rPr>
              <w:t xml:space="preserve">ОК 05. Осуществлять устную </w:t>
            </w:r>
            <w:r>
              <w:rPr>
                <w:rFonts w:ascii="Times New Roman" w:hAnsi="Times New Roman"/>
                <w:color w:val="auto"/>
                <w:sz w:val="24"/>
                <w:szCs w:val="24"/>
              </w:rPr>
              <w:br w:type="textWrapping"/>
            </w:r>
            <w:r>
              <w:rPr>
                <w:rFonts w:ascii="Times New Roman" w:hAnsi="Times New Roman"/>
                <w:color w:val="auto"/>
                <w:sz w:val="24"/>
                <w:szCs w:val="24"/>
              </w:rPr>
              <w:t>и</w:t>
            </w:r>
            <w:r>
              <w:rPr>
                <w:rFonts w:ascii="Times New Roman" w:hAnsi="Times New Roman"/>
                <w:color w:val="auto"/>
                <w:spacing w:val="-52"/>
                <w:sz w:val="24"/>
                <w:szCs w:val="24"/>
              </w:rPr>
              <w:t xml:space="preserve"> </w:t>
            </w:r>
            <w:r>
              <w:rPr>
                <w:rFonts w:ascii="Times New Roman" w:hAnsi="Times New Roman"/>
                <w:color w:val="auto"/>
                <w:sz w:val="24"/>
                <w:szCs w:val="24"/>
              </w:rPr>
              <w:t>письменную коммуникацию</w:t>
            </w:r>
            <w:r>
              <w:rPr>
                <w:rFonts w:ascii="Times New Roman" w:hAnsi="Times New Roman"/>
                <w:color w:val="auto"/>
                <w:spacing w:val="1"/>
                <w:sz w:val="24"/>
                <w:szCs w:val="24"/>
              </w:rPr>
              <w:t xml:space="preserve"> </w:t>
            </w:r>
            <w:r>
              <w:rPr>
                <w:rFonts w:ascii="Times New Roman" w:hAnsi="Times New Roman"/>
                <w:color w:val="auto"/>
                <w:spacing w:val="1"/>
                <w:sz w:val="24"/>
                <w:szCs w:val="24"/>
              </w:rPr>
              <w:br w:type="textWrapping"/>
            </w:r>
            <w:r>
              <w:rPr>
                <w:rFonts w:ascii="Times New Roman" w:hAnsi="Times New Roman"/>
                <w:color w:val="auto"/>
                <w:sz w:val="24"/>
                <w:szCs w:val="24"/>
              </w:rPr>
              <w:t>на государственном языке</w:t>
            </w:r>
            <w:r>
              <w:rPr>
                <w:rFonts w:ascii="Times New Roman" w:hAnsi="Times New Roman"/>
                <w:color w:val="auto"/>
                <w:spacing w:val="1"/>
                <w:sz w:val="24"/>
                <w:szCs w:val="24"/>
              </w:rPr>
              <w:t xml:space="preserve"> </w:t>
            </w:r>
            <w:r>
              <w:rPr>
                <w:rFonts w:ascii="Times New Roman" w:hAnsi="Times New Roman"/>
                <w:color w:val="auto"/>
                <w:sz w:val="24"/>
                <w:szCs w:val="24"/>
              </w:rPr>
              <w:t>Российской Федерации с</w:t>
            </w:r>
            <w:r>
              <w:rPr>
                <w:rFonts w:ascii="Times New Roman" w:hAnsi="Times New Roman"/>
                <w:color w:val="auto"/>
                <w:spacing w:val="1"/>
                <w:sz w:val="24"/>
                <w:szCs w:val="24"/>
              </w:rPr>
              <w:t xml:space="preserve"> </w:t>
            </w:r>
            <w:r>
              <w:rPr>
                <w:rFonts w:ascii="Times New Roman" w:hAnsi="Times New Roman"/>
                <w:color w:val="auto"/>
                <w:sz w:val="24"/>
                <w:szCs w:val="24"/>
              </w:rPr>
              <w:t>учетом особенностей</w:t>
            </w:r>
            <w:r>
              <w:rPr>
                <w:rFonts w:ascii="Times New Roman" w:hAnsi="Times New Roman"/>
                <w:color w:val="auto"/>
                <w:spacing w:val="1"/>
                <w:sz w:val="24"/>
                <w:szCs w:val="24"/>
              </w:rPr>
              <w:t xml:space="preserve"> </w:t>
            </w:r>
            <w:r>
              <w:rPr>
                <w:rFonts w:ascii="Times New Roman" w:hAnsi="Times New Roman"/>
                <w:color w:val="auto"/>
                <w:sz w:val="24"/>
                <w:szCs w:val="24"/>
              </w:rPr>
              <w:t>социального</w:t>
            </w:r>
            <w:r>
              <w:rPr>
                <w:rFonts w:ascii="Times New Roman" w:hAnsi="Times New Roman"/>
                <w:color w:val="auto"/>
                <w:spacing w:val="-3"/>
                <w:sz w:val="24"/>
                <w:szCs w:val="24"/>
              </w:rPr>
              <w:t xml:space="preserve"> </w:t>
            </w:r>
            <w:r>
              <w:rPr>
                <w:rFonts w:ascii="Times New Roman" w:hAnsi="Times New Roman"/>
                <w:color w:val="auto"/>
                <w:spacing w:val="-3"/>
                <w:sz w:val="24"/>
                <w:szCs w:val="24"/>
              </w:rPr>
              <w:br w:type="textWrapping"/>
            </w:r>
            <w:r>
              <w:rPr>
                <w:rFonts w:ascii="Times New Roman" w:hAnsi="Times New Roman"/>
                <w:color w:val="auto"/>
                <w:sz w:val="24"/>
                <w:szCs w:val="24"/>
              </w:rPr>
              <w:t>и</w:t>
            </w:r>
            <w:r>
              <w:rPr>
                <w:rFonts w:ascii="Times New Roman" w:hAnsi="Times New Roman"/>
                <w:color w:val="auto"/>
                <w:spacing w:val="-1"/>
                <w:sz w:val="24"/>
                <w:szCs w:val="24"/>
              </w:rPr>
              <w:t xml:space="preserve"> </w:t>
            </w:r>
            <w:r>
              <w:rPr>
                <w:rFonts w:ascii="Times New Roman" w:hAnsi="Times New Roman"/>
                <w:color w:val="auto"/>
                <w:sz w:val="24"/>
                <w:szCs w:val="24"/>
              </w:rPr>
              <w:t>культурного контекста</w:t>
            </w:r>
          </w:p>
        </w:tc>
        <w:tc>
          <w:tcPr>
            <w:tcW w:w="3495" w:type="dxa"/>
            <w:tcBorders>
              <w:top w:val="single" w:color="000000" w:sz="4" w:space="0"/>
              <w:left w:val="single" w:color="000000" w:sz="4" w:space="0"/>
              <w:bottom w:val="single" w:color="000000" w:sz="4" w:space="0"/>
              <w:right w:val="single" w:color="000000" w:sz="4" w:space="0"/>
            </w:tcBorders>
            <w:tcMar>
              <w:left w:w="0" w:type="dxa"/>
              <w:right w:w="0" w:type="dxa"/>
            </w:tcMar>
          </w:tcPr>
          <w:p w14:paraId="7DD61FE8">
            <w:pPr>
              <w:pStyle w:val="158"/>
              <w:spacing w:line="288" w:lineRule="exact"/>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1.</w:t>
            </w:r>
            <w:r>
              <w:rPr>
                <w:rFonts w:ascii="Times New Roman" w:hAnsi="Times New Roman"/>
                <w:color w:val="auto"/>
                <w:spacing w:val="-3"/>
                <w:sz w:val="24"/>
                <w:szCs w:val="24"/>
              </w:rPr>
              <w:t xml:space="preserve"> </w:t>
            </w:r>
          </w:p>
          <w:p w14:paraId="0E58B220">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2.</w:t>
            </w:r>
            <w:r>
              <w:rPr>
                <w:rFonts w:ascii="Times New Roman" w:hAnsi="Times New Roman"/>
                <w:color w:val="auto"/>
                <w:spacing w:val="-4"/>
                <w:sz w:val="24"/>
                <w:szCs w:val="24"/>
              </w:rPr>
              <w:t xml:space="preserve"> </w:t>
            </w:r>
            <w:r>
              <w:rPr>
                <w:rFonts w:ascii="Times New Roman" w:hAnsi="Times New Roman"/>
                <w:color w:val="auto"/>
                <w:sz w:val="24"/>
                <w:szCs w:val="24"/>
              </w:rPr>
              <w:t>Темы 2.1.,</w:t>
            </w:r>
            <w:r>
              <w:rPr>
                <w:rFonts w:ascii="Times New Roman" w:hAnsi="Times New Roman"/>
                <w:color w:val="auto"/>
                <w:spacing w:val="-4"/>
                <w:sz w:val="24"/>
                <w:szCs w:val="24"/>
              </w:rPr>
              <w:t xml:space="preserve"> </w:t>
            </w:r>
            <w:r>
              <w:rPr>
                <w:rFonts w:ascii="Times New Roman" w:hAnsi="Times New Roman"/>
                <w:color w:val="auto"/>
                <w:sz w:val="24"/>
                <w:szCs w:val="24"/>
              </w:rPr>
              <w:t>2.2., 2.3.</w:t>
            </w:r>
          </w:p>
          <w:p w14:paraId="36ABB8EE">
            <w:pPr>
              <w:pStyle w:val="158"/>
              <w:spacing w:line="289" w:lineRule="exact"/>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3.</w:t>
            </w:r>
            <w:r>
              <w:rPr>
                <w:rFonts w:ascii="Times New Roman" w:hAnsi="Times New Roman"/>
                <w:color w:val="auto"/>
                <w:spacing w:val="-4"/>
                <w:sz w:val="24"/>
                <w:szCs w:val="24"/>
              </w:rPr>
              <w:t xml:space="preserve"> </w:t>
            </w:r>
            <w:r>
              <w:rPr>
                <w:rFonts w:ascii="Times New Roman" w:hAnsi="Times New Roman"/>
                <w:color w:val="auto"/>
                <w:sz w:val="24"/>
                <w:szCs w:val="24"/>
              </w:rPr>
              <w:t>Темы</w:t>
            </w:r>
            <w:r>
              <w:rPr>
                <w:rFonts w:ascii="Times New Roman" w:hAnsi="Times New Roman"/>
                <w:color w:val="auto"/>
                <w:spacing w:val="-1"/>
                <w:sz w:val="24"/>
                <w:szCs w:val="24"/>
              </w:rPr>
              <w:t xml:space="preserve"> </w:t>
            </w:r>
            <w:r>
              <w:rPr>
                <w:rFonts w:ascii="Times New Roman" w:hAnsi="Times New Roman"/>
                <w:color w:val="auto"/>
                <w:sz w:val="24"/>
                <w:szCs w:val="24"/>
              </w:rPr>
              <w:t>3.1.,</w:t>
            </w:r>
            <w:r>
              <w:rPr>
                <w:rFonts w:ascii="Times New Roman" w:hAnsi="Times New Roman"/>
                <w:color w:val="auto"/>
                <w:spacing w:val="-4"/>
                <w:sz w:val="24"/>
                <w:szCs w:val="24"/>
              </w:rPr>
              <w:t xml:space="preserve"> </w:t>
            </w:r>
            <w:r>
              <w:rPr>
                <w:rFonts w:ascii="Times New Roman" w:hAnsi="Times New Roman"/>
                <w:color w:val="auto"/>
                <w:sz w:val="24"/>
                <w:szCs w:val="24"/>
              </w:rPr>
              <w:t>3.2.,</w:t>
            </w:r>
            <w:r>
              <w:rPr>
                <w:rFonts w:ascii="Times New Roman" w:hAnsi="Times New Roman"/>
                <w:color w:val="auto"/>
                <w:spacing w:val="-2"/>
                <w:sz w:val="24"/>
                <w:szCs w:val="24"/>
              </w:rPr>
              <w:t xml:space="preserve"> </w:t>
            </w:r>
            <w:r>
              <w:rPr>
                <w:rFonts w:ascii="Times New Roman" w:hAnsi="Times New Roman"/>
                <w:color w:val="auto"/>
                <w:sz w:val="24"/>
                <w:szCs w:val="24"/>
              </w:rPr>
              <w:t>3.3.</w:t>
            </w:r>
          </w:p>
          <w:p w14:paraId="2465E4B9">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4.</w:t>
            </w:r>
            <w:r>
              <w:rPr>
                <w:rFonts w:ascii="Times New Roman" w:hAnsi="Times New Roman"/>
                <w:color w:val="auto"/>
                <w:spacing w:val="-3"/>
                <w:sz w:val="24"/>
                <w:szCs w:val="24"/>
              </w:rPr>
              <w:t xml:space="preserve"> </w:t>
            </w:r>
            <w:r>
              <w:rPr>
                <w:rFonts w:ascii="Times New Roman" w:hAnsi="Times New Roman"/>
                <w:color w:val="auto"/>
                <w:sz w:val="24"/>
                <w:szCs w:val="24"/>
              </w:rPr>
              <w:t>Темы</w:t>
            </w:r>
            <w:r>
              <w:rPr>
                <w:rFonts w:ascii="Times New Roman" w:hAnsi="Times New Roman"/>
                <w:color w:val="auto"/>
                <w:spacing w:val="-1"/>
                <w:sz w:val="24"/>
                <w:szCs w:val="24"/>
              </w:rPr>
              <w:t xml:space="preserve"> </w:t>
            </w:r>
            <w:r>
              <w:rPr>
                <w:rFonts w:ascii="Times New Roman" w:hAnsi="Times New Roman"/>
                <w:color w:val="auto"/>
                <w:sz w:val="24"/>
                <w:szCs w:val="24"/>
              </w:rPr>
              <w:t>4.1.,</w:t>
            </w:r>
            <w:r>
              <w:rPr>
                <w:rFonts w:ascii="Times New Roman" w:hAnsi="Times New Roman"/>
                <w:color w:val="auto"/>
                <w:spacing w:val="-3"/>
                <w:sz w:val="24"/>
                <w:szCs w:val="24"/>
              </w:rPr>
              <w:t xml:space="preserve"> </w:t>
            </w:r>
            <w:r>
              <w:rPr>
                <w:rFonts w:ascii="Times New Roman" w:hAnsi="Times New Roman"/>
                <w:color w:val="auto"/>
                <w:sz w:val="24"/>
                <w:szCs w:val="24"/>
              </w:rPr>
              <w:t>4.2., 4.3</w:t>
            </w:r>
          </w:p>
          <w:p w14:paraId="5994409F">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5.</w:t>
            </w:r>
            <w:r>
              <w:rPr>
                <w:rFonts w:ascii="Times New Roman" w:hAnsi="Times New Roman"/>
                <w:color w:val="auto"/>
                <w:spacing w:val="-4"/>
                <w:sz w:val="24"/>
                <w:szCs w:val="24"/>
              </w:rPr>
              <w:t xml:space="preserve"> </w:t>
            </w:r>
            <w:r>
              <w:rPr>
                <w:rFonts w:ascii="Times New Roman" w:hAnsi="Times New Roman"/>
                <w:color w:val="auto"/>
                <w:sz w:val="24"/>
                <w:szCs w:val="24"/>
              </w:rPr>
              <w:t>Темы 5.1.,</w:t>
            </w:r>
            <w:r>
              <w:rPr>
                <w:rFonts w:ascii="Times New Roman" w:hAnsi="Times New Roman"/>
                <w:color w:val="auto"/>
                <w:spacing w:val="-4"/>
                <w:sz w:val="24"/>
                <w:szCs w:val="24"/>
              </w:rPr>
              <w:t xml:space="preserve"> </w:t>
            </w:r>
            <w:r>
              <w:rPr>
                <w:rFonts w:ascii="Times New Roman" w:hAnsi="Times New Roman"/>
                <w:color w:val="auto"/>
                <w:sz w:val="24"/>
                <w:szCs w:val="24"/>
              </w:rPr>
              <w:t>5.2., 5.3.</w:t>
            </w:r>
          </w:p>
          <w:p w14:paraId="04A8168C">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6.</w:t>
            </w:r>
            <w:r>
              <w:rPr>
                <w:rFonts w:ascii="Times New Roman" w:hAnsi="Times New Roman"/>
                <w:color w:val="auto"/>
                <w:spacing w:val="-3"/>
                <w:sz w:val="24"/>
                <w:szCs w:val="24"/>
              </w:rPr>
              <w:t xml:space="preserve"> </w:t>
            </w:r>
            <w:r>
              <w:rPr>
                <w:rFonts w:ascii="Times New Roman" w:hAnsi="Times New Roman"/>
                <w:color w:val="auto"/>
                <w:sz w:val="24"/>
                <w:szCs w:val="24"/>
              </w:rPr>
              <w:t>Тема 6.1.</w:t>
            </w:r>
          </w:p>
          <w:p w14:paraId="62DC2F6D">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 7. Темы 7.1, 7.2, 7.3</w:t>
            </w:r>
          </w:p>
          <w:p w14:paraId="29B37C87">
            <w:pPr>
              <w:pStyle w:val="158"/>
              <w:spacing w:line="287" w:lineRule="exact"/>
              <w:ind w:left="105"/>
              <w:rPr>
                <w:rFonts w:ascii="Times New Roman" w:hAnsi="Times New Roman"/>
                <w:color w:val="auto"/>
                <w:sz w:val="24"/>
                <w:szCs w:val="24"/>
              </w:rPr>
            </w:pPr>
            <w:r>
              <w:rPr>
                <w:rFonts w:ascii="Times New Roman" w:hAnsi="Times New Roman"/>
                <w:color w:val="auto"/>
                <w:sz w:val="24"/>
                <w:szCs w:val="24"/>
              </w:rPr>
              <w:t>Раздел 8. Тема 8.1</w:t>
            </w:r>
          </w:p>
        </w:tc>
        <w:tc>
          <w:tcPr>
            <w:tcW w:w="2364" w:type="dxa"/>
            <w:vMerge w:val="continue"/>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DC5D54A">
            <w:pPr>
              <w:rPr>
                <w:rFonts w:ascii="Times New Roman" w:hAnsi="Times New Roman"/>
                <w:color w:val="auto"/>
                <w:sz w:val="24"/>
                <w:szCs w:val="24"/>
              </w:rPr>
            </w:pPr>
          </w:p>
        </w:tc>
      </w:tr>
      <w:tr w14:paraId="65C367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492" w:type="dxa"/>
            <w:tcBorders>
              <w:top w:val="single" w:color="000000" w:sz="4" w:space="0"/>
              <w:left w:val="single" w:color="000000" w:sz="4" w:space="0"/>
              <w:bottom w:val="single" w:color="000000" w:sz="4" w:space="0"/>
              <w:right w:val="single" w:color="000000" w:sz="4" w:space="0"/>
            </w:tcBorders>
            <w:tcMar>
              <w:left w:w="0" w:type="dxa"/>
              <w:right w:w="0" w:type="dxa"/>
            </w:tcMar>
          </w:tcPr>
          <w:p w14:paraId="0F63BC73">
            <w:pPr>
              <w:pStyle w:val="158"/>
              <w:ind w:left="142" w:right="88"/>
              <w:jc w:val="both"/>
              <w:rPr>
                <w:rFonts w:ascii="Times New Roman" w:hAnsi="Times New Roman"/>
                <w:color w:val="auto"/>
                <w:sz w:val="24"/>
                <w:szCs w:val="24"/>
              </w:rPr>
            </w:pPr>
            <w:r>
              <w:rPr>
                <w:rFonts w:ascii="Times New Roman" w:hAnsi="Times New Roman"/>
                <w:color w:val="auto"/>
                <w:sz w:val="24"/>
                <w:szCs w:val="24"/>
              </w:rPr>
              <w:t>ОК 07. Содействовать</w:t>
            </w:r>
            <w:r>
              <w:rPr>
                <w:rFonts w:ascii="Times New Roman" w:hAnsi="Times New Roman"/>
                <w:color w:val="auto"/>
                <w:spacing w:val="1"/>
                <w:sz w:val="24"/>
                <w:szCs w:val="24"/>
              </w:rPr>
              <w:t xml:space="preserve"> </w:t>
            </w:r>
            <w:r>
              <w:rPr>
                <w:rFonts w:ascii="Times New Roman" w:hAnsi="Times New Roman"/>
                <w:color w:val="auto"/>
                <w:sz w:val="24"/>
                <w:szCs w:val="24"/>
              </w:rPr>
              <w:t>сохранению окружающей</w:t>
            </w:r>
            <w:r>
              <w:rPr>
                <w:rFonts w:ascii="Times New Roman" w:hAnsi="Times New Roman"/>
                <w:color w:val="auto"/>
                <w:spacing w:val="1"/>
                <w:sz w:val="24"/>
                <w:szCs w:val="24"/>
              </w:rPr>
              <w:t xml:space="preserve"> </w:t>
            </w:r>
            <w:r>
              <w:rPr>
                <w:rFonts w:ascii="Times New Roman" w:hAnsi="Times New Roman"/>
                <w:color w:val="auto"/>
                <w:sz w:val="24"/>
                <w:szCs w:val="24"/>
              </w:rPr>
              <w:t>среды, ресурсосбережению,</w:t>
            </w:r>
            <w:r>
              <w:rPr>
                <w:rFonts w:ascii="Times New Roman" w:hAnsi="Times New Roman"/>
                <w:color w:val="auto"/>
                <w:spacing w:val="-52"/>
                <w:sz w:val="24"/>
                <w:szCs w:val="24"/>
              </w:rPr>
              <w:t xml:space="preserve"> </w:t>
            </w:r>
            <w:r>
              <w:rPr>
                <w:rFonts w:ascii="Times New Roman" w:hAnsi="Times New Roman"/>
                <w:color w:val="auto"/>
                <w:sz w:val="24"/>
                <w:szCs w:val="24"/>
              </w:rPr>
              <w:t>применять знания об</w:t>
            </w:r>
            <w:r>
              <w:rPr>
                <w:rFonts w:ascii="Times New Roman" w:hAnsi="Times New Roman"/>
                <w:color w:val="auto"/>
                <w:spacing w:val="1"/>
                <w:sz w:val="24"/>
                <w:szCs w:val="24"/>
              </w:rPr>
              <w:t xml:space="preserve"> </w:t>
            </w:r>
            <w:r>
              <w:rPr>
                <w:rFonts w:ascii="Times New Roman" w:hAnsi="Times New Roman"/>
                <w:color w:val="auto"/>
                <w:sz w:val="24"/>
                <w:szCs w:val="24"/>
              </w:rPr>
              <w:t>изменении климата,</w:t>
            </w:r>
            <w:r>
              <w:rPr>
                <w:rFonts w:ascii="Times New Roman" w:hAnsi="Times New Roman"/>
                <w:color w:val="auto"/>
                <w:spacing w:val="1"/>
                <w:sz w:val="24"/>
                <w:szCs w:val="24"/>
              </w:rPr>
              <w:t xml:space="preserve"> </w:t>
            </w:r>
            <w:r>
              <w:rPr>
                <w:rFonts w:ascii="Times New Roman" w:hAnsi="Times New Roman"/>
                <w:color w:val="auto"/>
                <w:sz w:val="24"/>
                <w:szCs w:val="24"/>
              </w:rPr>
              <w:t>принципы бережливого</w:t>
            </w:r>
            <w:r>
              <w:rPr>
                <w:rFonts w:ascii="Times New Roman" w:hAnsi="Times New Roman"/>
                <w:color w:val="auto"/>
                <w:spacing w:val="1"/>
                <w:sz w:val="24"/>
                <w:szCs w:val="24"/>
              </w:rPr>
              <w:t xml:space="preserve"> </w:t>
            </w:r>
            <w:r>
              <w:rPr>
                <w:rFonts w:ascii="Times New Roman" w:hAnsi="Times New Roman"/>
                <w:color w:val="auto"/>
                <w:sz w:val="24"/>
                <w:szCs w:val="24"/>
              </w:rPr>
              <w:t>производства, эффективно</w:t>
            </w:r>
            <w:r>
              <w:rPr>
                <w:rFonts w:ascii="Times New Roman" w:hAnsi="Times New Roman"/>
                <w:color w:val="auto"/>
                <w:spacing w:val="1"/>
                <w:sz w:val="24"/>
                <w:szCs w:val="24"/>
              </w:rPr>
              <w:t xml:space="preserve"> </w:t>
            </w:r>
            <w:r>
              <w:rPr>
                <w:rFonts w:ascii="Times New Roman" w:hAnsi="Times New Roman"/>
                <w:color w:val="auto"/>
                <w:sz w:val="24"/>
                <w:szCs w:val="24"/>
              </w:rPr>
              <w:t>действовать</w:t>
            </w:r>
            <w:r>
              <w:rPr>
                <w:rFonts w:ascii="Times New Roman" w:hAnsi="Times New Roman"/>
                <w:color w:val="auto"/>
                <w:spacing w:val="-6"/>
                <w:sz w:val="24"/>
                <w:szCs w:val="24"/>
              </w:rPr>
              <w:t xml:space="preserve"> </w:t>
            </w:r>
            <w:r>
              <w:rPr>
                <w:rFonts w:ascii="Times New Roman" w:hAnsi="Times New Roman"/>
                <w:color w:val="auto"/>
                <w:sz w:val="24"/>
                <w:szCs w:val="24"/>
              </w:rPr>
              <w:t>в</w:t>
            </w:r>
            <w:r>
              <w:rPr>
                <w:rFonts w:ascii="Times New Roman" w:hAnsi="Times New Roman"/>
                <w:color w:val="auto"/>
                <w:spacing w:val="-2"/>
                <w:sz w:val="24"/>
                <w:szCs w:val="24"/>
              </w:rPr>
              <w:t xml:space="preserve"> </w:t>
            </w:r>
            <w:r>
              <w:rPr>
                <w:rFonts w:ascii="Times New Roman" w:hAnsi="Times New Roman"/>
                <w:color w:val="auto"/>
                <w:sz w:val="24"/>
                <w:szCs w:val="24"/>
              </w:rPr>
              <w:t>чрезвычайных ситуациях</w:t>
            </w:r>
          </w:p>
        </w:tc>
        <w:tc>
          <w:tcPr>
            <w:tcW w:w="3495" w:type="dxa"/>
            <w:tcBorders>
              <w:top w:val="single" w:color="000000" w:sz="4" w:space="0"/>
              <w:left w:val="single" w:color="000000" w:sz="4" w:space="0"/>
              <w:bottom w:val="single" w:color="000000" w:sz="4" w:space="0"/>
              <w:right w:val="single" w:color="000000" w:sz="4" w:space="0"/>
            </w:tcBorders>
            <w:tcMar>
              <w:left w:w="0" w:type="dxa"/>
              <w:right w:w="0" w:type="dxa"/>
            </w:tcMar>
          </w:tcPr>
          <w:p w14:paraId="26833C36">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2.</w:t>
            </w:r>
            <w:r>
              <w:rPr>
                <w:rFonts w:ascii="Times New Roman" w:hAnsi="Times New Roman"/>
                <w:color w:val="auto"/>
                <w:spacing w:val="-4"/>
                <w:sz w:val="24"/>
                <w:szCs w:val="24"/>
              </w:rPr>
              <w:t xml:space="preserve"> </w:t>
            </w:r>
            <w:r>
              <w:rPr>
                <w:rFonts w:ascii="Times New Roman" w:hAnsi="Times New Roman"/>
                <w:color w:val="auto"/>
                <w:sz w:val="24"/>
                <w:szCs w:val="24"/>
              </w:rPr>
              <w:t>Темы 2.1.,</w:t>
            </w:r>
            <w:r>
              <w:rPr>
                <w:rFonts w:ascii="Times New Roman" w:hAnsi="Times New Roman"/>
                <w:color w:val="auto"/>
                <w:spacing w:val="-4"/>
                <w:sz w:val="24"/>
                <w:szCs w:val="24"/>
              </w:rPr>
              <w:t xml:space="preserve"> </w:t>
            </w:r>
            <w:r>
              <w:rPr>
                <w:rFonts w:ascii="Times New Roman" w:hAnsi="Times New Roman"/>
                <w:color w:val="auto"/>
                <w:sz w:val="24"/>
                <w:szCs w:val="24"/>
              </w:rPr>
              <w:t>2.2., 2.3.</w:t>
            </w:r>
          </w:p>
          <w:p w14:paraId="35BDB19C">
            <w:pPr>
              <w:pStyle w:val="158"/>
              <w:spacing w:before="21"/>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3.</w:t>
            </w:r>
            <w:r>
              <w:rPr>
                <w:rFonts w:ascii="Times New Roman" w:hAnsi="Times New Roman"/>
                <w:color w:val="auto"/>
                <w:spacing w:val="-4"/>
                <w:sz w:val="24"/>
                <w:szCs w:val="24"/>
              </w:rPr>
              <w:t xml:space="preserve"> </w:t>
            </w:r>
            <w:r>
              <w:rPr>
                <w:rFonts w:ascii="Times New Roman" w:hAnsi="Times New Roman"/>
                <w:color w:val="auto"/>
                <w:sz w:val="24"/>
                <w:szCs w:val="24"/>
              </w:rPr>
              <w:t>Темы</w:t>
            </w:r>
            <w:r>
              <w:rPr>
                <w:rFonts w:ascii="Times New Roman" w:hAnsi="Times New Roman"/>
                <w:color w:val="auto"/>
                <w:spacing w:val="-1"/>
                <w:sz w:val="24"/>
                <w:szCs w:val="24"/>
              </w:rPr>
              <w:t xml:space="preserve"> </w:t>
            </w:r>
            <w:r>
              <w:rPr>
                <w:rFonts w:ascii="Times New Roman" w:hAnsi="Times New Roman"/>
                <w:color w:val="auto"/>
                <w:sz w:val="24"/>
                <w:szCs w:val="24"/>
              </w:rPr>
              <w:t>3.1.,</w:t>
            </w:r>
            <w:r>
              <w:rPr>
                <w:rFonts w:ascii="Times New Roman" w:hAnsi="Times New Roman"/>
                <w:color w:val="auto"/>
                <w:spacing w:val="-3"/>
                <w:sz w:val="24"/>
                <w:szCs w:val="24"/>
              </w:rPr>
              <w:t xml:space="preserve"> </w:t>
            </w:r>
            <w:r>
              <w:rPr>
                <w:rFonts w:ascii="Times New Roman" w:hAnsi="Times New Roman"/>
                <w:color w:val="auto"/>
                <w:sz w:val="24"/>
                <w:szCs w:val="24"/>
              </w:rPr>
              <w:t>3.2.,</w:t>
            </w:r>
            <w:r>
              <w:rPr>
                <w:rFonts w:ascii="Times New Roman" w:hAnsi="Times New Roman"/>
                <w:color w:val="auto"/>
                <w:spacing w:val="-1"/>
                <w:sz w:val="24"/>
                <w:szCs w:val="24"/>
              </w:rPr>
              <w:t xml:space="preserve"> </w:t>
            </w:r>
            <w:r>
              <w:rPr>
                <w:rFonts w:ascii="Times New Roman" w:hAnsi="Times New Roman"/>
                <w:color w:val="auto"/>
                <w:sz w:val="24"/>
                <w:szCs w:val="24"/>
              </w:rPr>
              <w:t>3.3.</w:t>
            </w:r>
          </w:p>
          <w:p w14:paraId="226AB13E">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4.</w:t>
            </w:r>
            <w:r>
              <w:rPr>
                <w:rFonts w:ascii="Times New Roman" w:hAnsi="Times New Roman"/>
                <w:color w:val="auto"/>
                <w:spacing w:val="-3"/>
                <w:sz w:val="24"/>
                <w:szCs w:val="24"/>
              </w:rPr>
              <w:t xml:space="preserve"> </w:t>
            </w:r>
            <w:r>
              <w:rPr>
                <w:rFonts w:ascii="Times New Roman" w:hAnsi="Times New Roman"/>
                <w:color w:val="auto"/>
                <w:sz w:val="24"/>
                <w:szCs w:val="24"/>
              </w:rPr>
              <w:t>Темы</w:t>
            </w:r>
            <w:r>
              <w:rPr>
                <w:rFonts w:ascii="Times New Roman" w:hAnsi="Times New Roman"/>
                <w:color w:val="auto"/>
                <w:spacing w:val="-1"/>
                <w:sz w:val="24"/>
                <w:szCs w:val="24"/>
              </w:rPr>
              <w:t xml:space="preserve"> </w:t>
            </w:r>
            <w:r>
              <w:rPr>
                <w:rFonts w:ascii="Times New Roman" w:hAnsi="Times New Roman"/>
                <w:color w:val="auto"/>
                <w:sz w:val="24"/>
                <w:szCs w:val="24"/>
              </w:rPr>
              <w:t>4.1.,</w:t>
            </w:r>
            <w:r>
              <w:rPr>
                <w:rFonts w:ascii="Times New Roman" w:hAnsi="Times New Roman"/>
                <w:color w:val="auto"/>
                <w:spacing w:val="-3"/>
                <w:sz w:val="24"/>
                <w:szCs w:val="24"/>
              </w:rPr>
              <w:t xml:space="preserve"> </w:t>
            </w:r>
            <w:r>
              <w:rPr>
                <w:rFonts w:ascii="Times New Roman" w:hAnsi="Times New Roman"/>
                <w:color w:val="auto"/>
                <w:sz w:val="24"/>
                <w:szCs w:val="24"/>
              </w:rPr>
              <w:t>4.2., 4.3</w:t>
            </w:r>
          </w:p>
          <w:p w14:paraId="79EB4780">
            <w:pPr>
              <w:pStyle w:val="158"/>
              <w:spacing w:before="21"/>
              <w:ind w:left="105"/>
              <w:rPr>
                <w:rFonts w:ascii="Times New Roman" w:hAnsi="Times New Roman"/>
                <w:color w:val="auto"/>
                <w:sz w:val="24"/>
                <w:szCs w:val="24"/>
              </w:rPr>
            </w:pPr>
            <w:r>
              <w:rPr>
                <w:rFonts w:ascii="Times New Roman" w:hAnsi="Times New Roman"/>
                <w:color w:val="auto"/>
                <w:sz w:val="24"/>
                <w:szCs w:val="24"/>
              </w:rPr>
              <w:t>Раздел</w:t>
            </w:r>
            <w:r>
              <w:rPr>
                <w:rFonts w:ascii="Times New Roman" w:hAnsi="Times New Roman"/>
                <w:color w:val="auto"/>
                <w:spacing w:val="-2"/>
                <w:sz w:val="24"/>
                <w:szCs w:val="24"/>
              </w:rPr>
              <w:t xml:space="preserve"> </w:t>
            </w:r>
            <w:r>
              <w:rPr>
                <w:rFonts w:ascii="Times New Roman" w:hAnsi="Times New Roman"/>
                <w:color w:val="auto"/>
                <w:sz w:val="24"/>
                <w:szCs w:val="24"/>
              </w:rPr>
              <w:t>5.</w:t>
            </w:r>
            <w:r>
              <w:rPr>
                <w:rFonts w:ascii="Times New Roman" w:hAnsi="Times New Roman"/>
                <w:color w:val="auto"/>
                <w:spacing w:val="-4"/>
                <w:sz w:val="24"/>
                <w:szCs w:val="24"/>
              </w:rPr>
              <w:t xml:space="preserve"> </w:t>
            </w:r>
            <w:r>
              <w:rPr>
                <w:rFonts w:ascii="Times New Roman" w:hAnsi="Times New Roman"/>
                <w:color w:val="auto"/>
                <w:sz w:val="24"/>
                <w:szCs w:val="24"/>
              </w:rPr>
              <w:t>Темы 5.1.,</w:t>
            </w:r>
            <w:r>
              <w:rPr>
                <w:rFonts w:ascii="Times New Roman" w:hAnsi="Times New Roman"/>
                <w:color w:val="auto"/>
                <w:spacing w:val="-4"/>
                <w:sz w:val="24"/>
                <w:szCs w:val="24"/>
              </w:rPr>
              <w:t xml:space="preserve"> </w:t>
            </w:r>
            <w:r>
              <w:rPr>
                <w:rFonts w:ascii="Times New Roman" w:hAnsi="Times New Roman"/>
                <w:color w:val="auto"/>
                <w:sz w:val="24"/>
                <w:szCs w:val="24"/>
              </w:rPr>
              <w:t>5.2., 5.3.</w:t>
            </w:r>
          </w:p>
          <w:p w14:paraId="615275C9">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 7. Темы 7.1, 7.2</w:t>
            </w:r>
          </w:p>
          <w:p w14:paraId="69DC0673">
            <w:pPr>
              <w:pStyle w:val="158"/>
              <w:spacing w:before="24"/>
              <w:ind w:left="105"/>
              <w:rPr>
                <w:rFonts w:ascii="Times New Roman" w:hAnsi="Times New Roman"/>
                <w:color w:val="auto"/>
                <w:sz w:val="24"/>
                <w:szCs w:val="24"/>
              </w:rPr>
            </w:pPr>
            <w:r>
              <w:rPr>
                <w:rFonts w:ascii="Times New Roman" w:hAnsi="Times New Roman"/>
                <w:color w:val="auto"/>
                <w:sz w:val="24"/>
                <w:szCs w:val="24"/>
              </w:rPr>
              <w:t>Раздел 8. Тема 8.1</w:t>
            </w:r>
          </w:p>
        </w:tc>
        <w:tc>
          <w:tcPr>
            <w:tcW w:w="2364" w:type="dxa"/>
            <w:vMerge w:val="continue"/>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35D87F7">
            <w:pPr>
              <w:rPr>
                <w:rFonts w:ascii="Times New Roman" w:hAnsi="Times New Roman"/>
                <w:color w:val="auto"/>
                <w:sz w:val="24"/>
                <w:szCs w:val="24"/>
              </w:rPr>
            </w:pPr>
          </w:p>
        </w:tc>
      </w:tr>
    </w:tbl>
    <w:p w14:paraId="70D564AE">
      <w:pPr>
        <w:spacing w:after="200" w:line="276" w:lineRule="auto"/>
        <w:rPr>
          <w:rFonts w:ascii="Times New Roman" w:hAnsi="Times New Roman"/>
          <w:sz w:val="24"/>
          <w:szCs w:val="24"/>
        </w:rPr>
      </w:pPr>
    </w:p>
    <w:p w14:paraId="3B519395">
      <w:pPr>
        <w:spacing w:after="200" w:line="276" w:lineRule="auto"/>
        <w:rPr>
          <w:rFonts w:ascii="Times New Roman" w:hAnsi="Times New Roman"/>
          <w:sz w:val="24"/>
          <w:szCs w:val="24"/>
        </w:rPr>
      </w:pPr>
      <w:r>
        <w:rPr>
          <w:rFonts w:ascii="Times New Roman" w:hAnsi="Times New Roman"/>
          <w:sz w:val="24"/>
          <w:szCs w:val="24"/>
        </w:rPr>
        <w:br w:type="page"/>
      </w:r>
    </w:p>
    <w:p w14:paraId="37924575">
      <w:pPr>
        <w:spacing w:after="200" w:line="276" w:lineRule="auto"/>
        <w:rPr>
          <w:rFonts w:ascii="Times New Roman" w:hAnsi="Times New Roman"/>
          <w:sz w:val="24"/>
          <w:szCs w:val="24"/>
        </w:rPr>
      </w:pPr>
    </w:p>
    <w:p w14:paraId="4D1286DE">
      <w:pPr>
        <w:spacing w:after="0" w:line="276" w:lineRule="auto"/>
        <w:rPr>
          <w:rFonts w:ascii="Times New Roman" w:hAnsi="Times New Roman"/>
          <w:sz w:val="28"/>
          <w:szCs w:val="24"/>
        </w:rPr>
      </w:pPr>
    </w:p>
    <w:p w14:paraId="3B0B0354">
      <w:pPr>
        <w:spacing w:after="0"/>
        <w:jc w:val="center"/>
        <w:rPr>
          <w:rFonts w:ascii="Times New Roman" w:hAnsi="Times New Roman"/>
          <w:b/>
          <w:bCs/>
          <w:sz w:val="32"/>
          <w:szCs w:val="32"/>
          <w:lang w:eastAsia="en-GB"/>
        </w:rPr>
      </w:pPr>
      <w:r>
        <w:rPr>
          <w:rFonts w:ascii="Times New Roman" w:hAnsi="Times New Roman"/>
        </w:rPr>
        <w:drawing>
          <wp:inline distT="0" distB="0" distL="0" distR="0">
            <wp:extent cx="1975485" cy="2216785"/>
            <wp:effectExtent l="19050" t="0" r="5195" b="0"/>
            <wp:docPr id="24"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Рисунок 5" descr="C:\Users\Дом\Desktop\ЛОГОТИП.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6C16F358">
      <w:pPr>
        <w:pStyle w:val="49"/>
        <w:spacing w:beforeAutospacing="0" w:after="0" w:afterAutospacing="0"/>
        <w:jc w:val="center"/>
        <w:rPr>
          <w:b/>
          <w:i/>
          <w:sz w:val="28"/>
          <w:szCs w:val="28"/>
        </w:rPr>
      </w:pPr>
      <w:r>
        <w:rPr>
          <w:b/>
          <w:i/>
          <w:sz w:val="28"/>
          <w:szCs w:val="28"/>
        </w:rPr>
        <w:t>Автономная некоммерческая организация</w:t>
      </w:r>
    </w:p>
    <w:p w14:paraId="6F8166A6">
      <w:pPr>
        <w:pStyle w:val="49"/>
        <w:spacing w:beforeAutospacing="0" w:after="0" w:afterAutospacing="0"/>
        <w:jc w:val="center"/>
        <w:rPr>
          <w:b/>
          <w:i/>
          <w:sz w:val="28"/>
          <w:szCs w:val="28"/>
        </w:rPr>
      </w:pPr>
      <w:r>
        <w:rPr>
          <w:b/>
          <w:i/>
          <w:sz w:val="28"/>
          <w:szCs w:val="28"/>
        </w:rPr>
        <w:t>«Профессиональная образовательная организация</w:t>
      </w:r>
    </w:p>
    <w:p w14:paraId="5E211366">
      <w:pPr>
        <w:pStyle w:val="49"/>
        <w:spacing w:beforeAutospacing="0" w:after="0" w:afterAutospacing="0"/>
        <w:jc w:val="center"/>
        <w:rPr>
          <w:b/>
          <w:i/>
          <w:sz w:val="28"/>
          <w:szCs w:val="28"/>
        </w:rPr>
      </w:pPr>
      <w:r>
        <w:rPr>
          <w:b/>
          <w:i/>
          <w:sz w:val="28"/>
          <w:szCs w:val="28"/>
        </w:rPr>
        <w:t>многопрофильный колледж «Призвание»</w:t>
      </w:r>
    </w:p>
    <w:p w14:paraId="76B33CE4">
      <w:pPr>
        <w:pStyle w:val="49"/>
        <w:spacing w:beforeAutospacing="0" w:after="0" w:afterAutospacing="0"/>
        <w:jc w:val="center"/>
        <w:rPr>
          <w:b/>
          <w:i/>
          <w:sz w:val="28"/>
          <w:szCs w:val="28"/>
        </w:rPr>
      </w:pPr>
    </w:p>
    <w:p w14:paraId="23E2B69B">
      <w:pPr>
        <w:pStyle w:val="49"/>
        <w:spacing w:beforeAutospacing="0" w:after="0" w:afterAutospacing="0"/>
        <w:jc w:val="center"/>
        <w:rPr>
          <w:b/>
          <w:i/>
          <w:sz w:val="28"/>
          <w:szCs w:val="28"/>
        </w:rPr>
      </w:pPr>
    </w:p>
    <w:p w14:paraId="4E443F1C">
      <w:pPr>
        <w:pStyle w:val="49"/>
        <w:spacing w:beforeAutospacing="0" w:after="0" w:afterAutospacing="0"/>
        <w:jc w:val="center"/>
        <w:rPr>
          <w:b/>
          <w:i/>
          <w:sz w:val="28"/>
          <w:szCs w:val="28"/>
        </w:rPr>
      </w:pPr>
    </w:p>
    <w:p w14:paraId="0A61880B">
      <w:pPr>
        <w:suppressAutoHyphens/>
        <w:adjustRightInd w:val="0"/>
        <w:spacing w:after="0"/>
        <w:ind w:left="5760"/>
        <w:rPr>
          <w:rFonts w:ascii="Times New Roman" w:hAnsi="Times New Roman"/>
          <w:b/>
          <w:sz w:val="28"/>
          <w:szCs w:val="28"/>
        </w:rPr>
      </w:pPr>
      <w:r>
        <w:rPr>
          <w:rFonts w:ascii="Times New Roman" w:hAnsi="Times New Roman"/>
          <w:b/>
          <w:sz w:val="28"/>
          <w:szCs w:val="28"/>
        </w:rPr>
        <w:t xml:space="preserve">Утверждаю: </w:t>
      </w:r>
    </w:p>
    <w:p w14:paraId="26E54413">
      <w:pPr>
        <w:suppressAutoHyphens/>
        <w:adjustRightInd w:val="0"/>
        <w:ind w:left="5760"/>
        <w:rPr>
          <w:rFonts w:ascii="Times New Roman" w:hAnsi="Times New Roman"/>
          <w:sz w:val="28"/>
          <w:szCs w:val="28"/>
        </w:rPr>
      </w:pPr>
      <w:r>
        <w:rPr>
          <w:rFonts w:ascii="Times New Roman" w:hAnsi="Times New Roman"/>
          <w:sz w:val="28"/>
          <w:szCs w:val="28"/>
        </w:rPr>
        <w:t>Директор АНО «ПОО  МК «Призвание»</w:t>
      </w:r>
    </w:p>
    <w:p w14:paraId="7169F17E">
      <w:pPr>
        <w:suppressAutoHyphens/>
        <w:adjustRightInd w:val="0"/>
        <w:ind w:left="5760"/>
        <w:rPr>
          <w:rFonts w:ascii="Times New Roman" w:hAnsi="Times New Roman"/>
          <w:sz w:val="28"/>
          <w:szCs w:val="28"/>
        </w:rPr>
      </w:pPr>
      <w:r>
        <w:rPr>
          <w:rFonts w:ascii="Times New Roman" w:hAnsi="Times New Roman"/>
          <w:sz w:val="28"/>
          <w:szCs w:val="28"/>
        </w:rPr>
        <w:t xml:space="preserve">__________ </w:t>
      </w:r>
    </w:p>
    <w:p w14:paraId="11C3663F">
      <w:pPr>
        <w:suppressAutoHyphens/>
        <w:adjustRightInd w:val="0"/>
        <w:ind w:left="5760"/>
        <w:rPr>
          <w:rFonts w:ascii="Times New Roman" w:hAnsi="Times New Roman"/>
          <w:sz w:val="28"/>
          <w:szCs w:val="28"/>
        </w:rPr>
      </w:pPr>
      <w:r>
        <w:rPr>
          <w:rFonts w:ascii="Times New Roman" w:hAnsi="Times New Roman"/>
          <w:sz w:val="28"/>
          <w:szCs w:val="28"/>
        </w:rPr>
        <w:t>Приказ №  ____ от_________</w:t>
      </w:r>
    </w:p>
    <w:p w14:paraId="0D05840F">
      <w:pPr>
        <w:pStyle w:val="49"/>
        <w:spacing w:beforeAutospacing="0" w:after="0" w:afterAutospacing="0"/>
        <w:jc w:val="center"/>
        <w:rPr>
          <w:i/>
          <w:sz w:val="28"/>
          <w:szCs w:val="28"/>
        </w:rPr>
      </w:pPr>
    </w:p>
    <w:p w14:paraId="479E3C25">
      <w:pPr>
        <w:spacing w:after="0"/>
        <w:rPr>
          <w:rFonts w:ascii="Times New Roman" w:hAnsi="Times New Roman"/>
          <w:b/>
          <w:bCs/>
          <w:sz w:val="32"/>
          <w:szCs w:val="32"/>
          <w:lang w:eastAsia="en-GB"/>
        </w:rPr>
      </w:pPr>
    </w:p>
    <w:p w14:paraId="2750DE3E">
      <w:pPr>
        <w:spacing w:after="0"/>
        <w:jc w:val="center"/>
        <w:rPr>
          <w:rFonts w:ascii="Times New Roman" w:hAnsi="Times New Roman"/>
          <w:b/>
          <w:bCs/>
          <w:sz w:val="40"/>
          <w:szCs w:val="40"/>
          <w:lang w:eastAsia="en-GB"/>
        </w:rPr>
      </w:pPr>
      <w:r>
        <w:rPr>
          <w:rFonts w:ascii="Times New Roman" w:hAnsi="Times New Roman"/>
          <w:b/>
          <w:bCs/>
          <w:sz w:val="40"/>
          <w:szCs w:val="40"/>
          <w:lang w:eastAsia="en-GB"/>
        </w:rPr>
        <w:t xml:space="preserve">РАБОЧАЯ ПРОГРАММА </w:t>
      </w:r>
    </w:p>
    <w:p w14:paraId="7EE4AE21">
      <w:pPr>
        <w:spacing w:after="0"/>
        <w:jc w:val="center"/>
        <w:rPr>
          <w:rFonts w:ascii="Times New Roman" w:hAnsi="Times New Roman" w:eastAsia="OfficinaSansBookC"/>
          <w:b/>
          <w:sz w:val="40"/>
          <w:szCs w:val="40"/>
        </w:rPr>
      </w:pPr>
      <w:r>
        <w:rPr>
          <w:rFonts w:ascii="Times New Roman" w:hAnsi="Times New Roman" w:eastAsia="OfficinaSansBookC"/>
          <w:b/>
          <w:sz w:val="40"/>
          <w:szCs w:val="40"/>
        </w:rPr>
        <w:t>общеобразовательной дисциплины</w:t>
      </w:r>
    </w:p>
    <w:p w14:paraId="595DA3D7">
      <w:pPr>
        <w:spacing w:after="0"/>
        <w:jc w:val="center"/>
        <w:rPr>
          <w:rFonts w:ascii="Times New Roman" w:hAnsi="Times New Roman" w:eastAsia="OfficinaSansBookC"/>
          <w:b/>
          <w:sz w:val="40"/>
          <w:szCs w:val="40"/>
        </w:rPr>
      </w:pPr>
      <w:r>
        <w:rPr>
          <w:rFonts w:ascii="Times New Roman" w:hAnsi="Times New Roman" w:eastAsia="OfficinaSansBookC"/>
          <w:b/>
          <w:sz w:val="40"/>
          <w:szCs w:val="40"/>
        </w:rPr>
        <w:t xml:space="preserve">ОД. 12  Химия </w:t>
      </w:r>
    </w:p>
    <w:p w14:paraId="557B8331">
      <w:pPr>
        <w:spacing w:after="0"/>
        <w:jc w:val="center"/>
        <w:rPr>
          <w:rFonts w:ascii="Times New Roman" w:hAnsi="Times New Roman" w:eastAsia="OfficinaSansBookC"/>
          <w:b/>
          <w:sz w:val="40"/>
          <w:szCs w:val="40"/>
        </w:rPr>
      </w:pPr>
      <w:r>
        <w:rPr>
          <w:rFonts w:ascii="Times New Roman" w:hAnsi="Times New Roman" w:eastAsia="OfficinaSansBookC"/>
          <w:b/>
          <w:sz w:val="40"/>
          <w:szCs w:val="40"/>
        </w:rPr>
        <w:t xml:space="preserve">по специальности  </w:t>
      </w:r>
    </w:p>
    <w:p w14:paraId="4C75143A">
      <w:pPr>
        <w:spacing w:after="0"/>
        <w:jc w:val="center"/>
        <w:rPr>
          <w:rFonts w:ascii="Times New Roman" w:hAnsi="Times New Roman" w:eastAsia="OfficinaSansBookC"/>
          <w:b/>
          <w:sz w:val="40"/>
          <w:szCs w:val="40"/>
        </w:rPr>
      </w:pPr>
      <w:r>
        <w:rPr>
          <w:rFonts w:ascii="Times New Roman" w:hAnsi="Times New Roman" w:eastAsia="OfficinaSansBookC"/>
          <w:b/>
          <w:sz w:val="40"/>
          <w:szCs w:val="40"/>
        </w:rPr>
        <w:t>54.02.01 Дизайн (по отраслям)</w:t>
      </w:r>
    </w:p>
    <w:p w14:paraId="50BE7D20">
      <w:pPr>
        <w:spacing w:after="0"/>
        <w:jc w:val="center"/>
        <w:rPr>
          <w:rFonts w:ascii="Times New Roman" w:hAnsi="Times New Roman" w:eastAsia="OfficinaSansBookC"/>
          <w:sz w:val="28"/>
          <w:szCs w:val="28"/>
        </w:rPr>
      </w:pPr>
    </w:p>
    <w:p w14:paraId="2E79F3C8">
      <w:pPr>
        <w:spacing w:after="0"/>
        <w:rPr>
          <w:rFonts w:ascii="Times New Roman" w:hAnsi="Times New Roman" w:eastAsia="OfficinaSansBookC"/>
          <w:sz w:val="32"/>
          <w:szCs w:val="32"/>
        </w:rPr>
      </w:pPr>
    </w:p>
    <w:p w14:paraId="587746B0">
      <w:pPr>
        <w:spacing w:after="0"/>
        <w:rPr>
          <w:rFonts w:ascii="Times New Roman" w:hAnsi="Times New Roman" w:eastAsia="OfficinaSansBookC"/>
          <w:sz w:val="32"/>
          <w:szCs w:val="32"/>
        </w:rPr>
      </w:pPr>
    </w:p>
    <w:p w14:paraId="432BDFB4">
      <w:pPr>
        <w:spacing w:after="0"/>
        <w:jc w:val="center"/>
        <w:rPr>
          <w:rFonts w:ascii="Times New Roman" w:hAnsi="Times New Roman" w:eastAsia="OfficinaSansBookC"/>
          <w:sz w:val="32"/>
          <w:szCs w:val="32"/>
        </w:rPr>
      </w:pPr>
    </w:p>
    <w:p w14:paraId="1819D414">
      <w:pPr>
        <w:spacing w:after="0"/>
        <w:jc w:val="center"/>
        <w:rPr>
          <w:rFonts w:ascii="Times New Roman" w:hAnsi="Times New Roman" w:eastAsia="OfficinaSansBookC"/>
          <w:sz w:val="32"/>
          <w:szCs w:val="32"/>
        </w:rPr>
      </w:pPr>
    </w:p>
    <w:p w14:paraId="6FB2814B">
      <w:pPr>
        <w:spacing w:after="0"/>
        <w:jc w:val="center"/>
        <w:rPr>
          <w:rFonts w:ascii="Times New Roman" w:hAnsi="Times New Roman" w:eastAsia="OfficinaSansBookC"/>
          <w:sz w:val="32"/>
          <w:szCs w:val="32"/>
        </w:rPr>
      </w:pPr>
    </w:p>
    <w:p w14:paraId="1B898426">
      <w:pPr>
        <w:spacing w:after="0"/>
        <w:jc w:val="center"/>
        <w:rPr>
          <w:rFonts w:ascii="Times New Roman" w:hAnsi="Times New Roman" w:eastAsia="OfficinaSansBookC"/>
          <w:sz w:val="32"/>
          <w:szCs w:val="32"/>
        </w:rPr>
      </w:pPr>
      <w:r>
        <w:rPr>
          <w:rFonts w:ascii="Times New Roman" w:hAnsi="Times New Roman" w:eastAsia="OfficinaSansBookC"/>
          <w:sz w:val="32"/>
          <w:szCs w:val="32"/>
        </w:rPr>
        <w:t>Евпатория, 2026</w:t>
      </w:r>
    </w:p>
    <w:p w14:paraId="13E92EAA">
      <w:pPr>
        <w:ind w:firstLine="720"/>
        <w:jc w:val="both"/>
        <w:rPr>
          <w:rFonts w:ascii="Times New Roman" w:hAnsi="Times New Roman"/>
          <w:b/>
          <w:sz w:val="28"/>
          <w:szCs w:val="28"/>
        </w:rPr>
      </w:pPr>
      <w:r>
        <w:rPr>
          <w:rFonts w:ascii="Times New Roman" w:hAnsi="Times New Roman" w:eastAsia="OfficinaSansBookC"/>
          <w:sz w:val="32"/>
          <w:szCs w:val="32"/>
        </w:rPr>
        <w:br w:type="page"/>
      </w:r>
      <w:r>
        <w:rPr>
          <w:rFonts w:ascii="Times New Roman" w:hAnsi="Times New Roman"/>
          <w:sz w:val="32"/>
          <w:szCs w:val="32"/>
        </w:rPr>
        <w:t>Р</w:t>
      </w:r>
      <w:r>
        <w:rPr>
          <w:rFonts w:ascii="Times New Roman" w:hAnsi="Times New Roman"/>
          <w:sz w:val="28"/>
          <w:szCs w:val="28"/>
        </w:rPr>
        <w:t xml:space="preserve">абочая программа учебного предмета ОД.12 Химия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«17» мая 2012 г., № 413,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eastAsia="OfficinaSansBookC"/>
          <w:sz w:val="28"/>
          <w:szCs w:val="28"/>
        </w:rPr>
        <w:t xml:space="preserve">54.02.01 Дизайн (по отраслям), </w:t>
      </w:r>
      <w:r>
        <w:rPr>
          <w:rFonts w:ascii="Times New Roman" w:hAnsi="Times New Roman"/>
          <w:sz w:val="28"/>
          <w:szCs w:val="28"/>
        </w:rPr>
        <w:t>утвержденного приказом Министерства просвещения Российской Федерации от 05.05.2022 г. № 308  и  положений федеральной образовательной программы среднего общего образования, утвержденной приказом Министерства просвещения РФ от18.05.2023 г.   № 371.</w:t>
      </w:r>
    </w:p>
    <w:p w14:paraId="631176C8">
      <w:pPr>
        <w:jc w:val="both"/>
        <w:rPr>
          <w:rFonts w:ascii="Times New Roman" w:hAnsi="Times New Roman"/>
          <w:sz w:val="28"/>
          <w:szCs w:val="28"/>
        </w:rPr>
      </w:pPr>
    </w:p>
    <w:p w14:paraId="2E0EF438">
      <w:pPr>
        <w:rPr>
          <w:rFonts w:ascii="Times New Roman" w:hAnsi="Times New Roman"/>
          <w:sz w:val="28"/>
          <w:szCs w:val="28"/>
        </w:rPr>
      </w:pPr>
      <w:r>
        <w:rPr>
          <w:rFonts w:ascii="Times New Roman" w:hAnsi="Times New Roman"/>
          <w:sz w:val="28"/>
          <w:szCs w:val="28"/>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617BC802">
      <w:pPr>
        <w:rPr>
          <w:rFonts w:ascii="Times New Roman" w:hAnsi="Times New Roman"/>
          <w:sz w:val="28"/>
          <w:szCs w:val="28"/>
        </w:rPr>
      </w:pPr>
      <w:r>
        <w:rPr>
          <w:rFonts w:ascii="Times New Roman" w:hAnsi="Times New Roman"/>
          <w:sz w:val="28"/>
          <w:szCs w:val="28"/>
        </w:rPr>
        <w:t xml:space="preserve">Разработчик: _________________________________, преподаватель Химии </w:t>
      </w:r>
    </w:p>
    <w:p w14:paraId="53B3ABE2">
      <w:pPr>
        <w:rPr>
          <w:rFonts w:ascii="Times New Roman" w:hAnsi="Times New Roman"/>
          <w:i/>
          <w:sz w:val="28"/>
          <w:szCs w:val="28"/>
        </w:rPr>
      </w:pPr>
      <w:r>
        <w:rPr>
          <w:rFonts w:ascii="Times New Roman" w:hAnsi="Times New Roman"/>
          <w:sz w:val="28"/>
          <w:szCs w:val="28"/>
        </w:rPr>
        <w:t>Рецензент:</w:t>
      </w:r>
    </w:p>
    <w:p w14:paraId="4D8A3A9D">
      <w:pPr>
        <w:ind w:firstLine="708"/>
        <w:rPr>
          <w:rFonts w:ascii="Times New Roman" w:hAnsi="Times New Roman"/>
          <w:sz w:val="28"/>
          <w:szCs w:val="28"/>
          <w:lang w:eastAsia="uk-UA"/>
        </w:rPr>
      </w:pPr>
      <w:r>
        <w:rPr>
          <w:rFonts w:ascii="Times New Roman" w:hAnsi="Times New Roman"/>
          <w:sz w:val="28"/>
          <w:szCs w:val="28"/>
        </w:rPr>
        <w:t xml:space="preserve">_____________________ </w:t>
      </w:r>
      <w:r>
        <w:rPr>
          <w:rFonts w:ascii="Times New Roman" w:hAnsi="Times New Roman"/>
          <w:sz w:val="28"/>
          <w:szCs w:val="28"/>
          <w:lang w:eastAsia="uk-UA"/>
        </w:rPr>
        <w:t xml:space="preserve">- преподаватель высшей квалификационной </w:t>
      </w:r>
    </w:p>
    <w:p w14:paraId="52756DC2">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8"/>
          <w:szCs w:val="28"/>
          <w:vertAlign w:val="superscript"/>
          <w:lang w:eastAsia="uk-UA"/>
        </w:rPr>
      </w:pPr>
    </w:p>
    <w:p w14:paraId="19484517">
      <w:pPr>
        <w:rPr>
          <w:rFonts w:ascii="Times New Roman" w:hAnsi="Times New Roman"/>
          <w:sz w:val="28"/>
          <w:szCs w:val="28"/>
          <w:lang w:eastAsia="uk-UA"/>
        </w:rPr>
      </w:pPr>
      <w:r>
        <w:rPr>
          <w:rFonts w:ascii="Times New Roman" w:hAnsi="Times New Roman"/>
          <w:sz w:val="28"/>
          <w:szCs w:val="28"/>
          <w:lang w:eastAsia="uk-UA"/>
        </w:rPr>
        <w:t xml:space="preserve">      </w:t>
      </w:r>
    </w:p>
    <w:p w14:paraId="5D9C9988">
      <w:pPr>
        <w:tabs>
          <w:tab w:val="left" w:pos="142"/>
          <w:tab w:val="left" w:pos="6225"/>
        </w:tabs>
        <w:rPr>
          <w:rFonts w:ascii="Times New Roman" w:hAnsi="Times New Roman"/>
          <w:bCs/>
          <w:sz w:val="28"/>
          <w:szCs w:val="28"/>
        </w:rPr>
      </w:pPr>
      <w:r>
        <w:rPr>
          <w:rFonts w:ascii="Times New Roman" w:hAnsi="Times New Roman"/>
          <w:sz w:val="28"/>
          <w:szCs w:val="28"/>
          <w:lang w:eastAsia="uk-UA"/>
        </w:rPr>
        <w:t xml:space="preserve">Рабочая программа принята на заседании цикловой </w:t>
      </w:r>
      <w:r>
        <w:rPr>
          <w:rFonts w:ascii="Times New Roman" w:hAnsi="Times New Roman"/>
          <w:bCs/>
          <w:sz w:val="28"/>
          <w:szCs w:val="28"/>
        </w:rPr>
        <w:t>общеобразовательных дисциплин и социально – гуманитарного циклов.</w:t>
      </w:r>
    </w:p>
    <w:p w14:paraId="0D40145B">
      <w:pPr>
        <w:tabs>
          <w:tab w:val="left" w:pos="142"/>
          <w:tab w:val="left" w:pos="6225"/>
        </w:tabs>
        <w:rPr>
          <w:rFonts w:ascii="Times New Roman" w:hAnsi="Times New Roman"/>
          <w:sz w:val="28"/>
          <w:szCs w:val="28"/>
        </w:rPr>
      </w:pPr>
      <w:r>
        <w:rPr>
          <w:rFonts w:ascii="Times New Roman" w:hAnsi="Times New Roman"/>
          <w:spacing w:val="-5"/>
          <w:sz w:val="28"/>
          <w:szCs w:val="28"/>
        </w:rPr>
        <w:t xml:space="preserve"> </w:t>
      </w:r>
      <w:r>
        <w:rPr>
          <w:rFonts w:ascii="Times New Roman" w:hAnsi="Times New Roman"/>
          <w:sz w:val="28"/>
          <w:szCs w:val="28"/>
          <w:lang w:eastAsia="uk-UA"/>
        </w:rPr>
        <w:t>протокол    №1   от ______________________2026 г</w:t>
      </w:r>
    </w:p>
    <w:p w14:paraId="634D771F">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pacing w:val="-5"/>
          <w:sz w:val="28"/>
          <w:szCs w:val="28"/>
        </w:rPr>
      </w:pPr>
    </w:p>
    <w:p w14:paraId="45A88FFD">
      <w:pPr>
        <w:tabs>
          <w:tab w:val="left" w:pos="142"/>
        </w:tabs>
        <w:rPr>
          <w:rFonts w:ascii="Times New Roman" w:hAnsi="Times New Roman"/>
          <w:sz w:val="28"/>
          <w:szCs w:val="28"/>
          <w:u w:val="single"/>
          <w:lang w:eastAsia="uk-UA"/>
        </w:rPr>
      </w:pPr>
      <w:r>
        <w:rPr>
          <w:rFonts w:ascii="Times New Roman" w:hAnsi="Times New Roman"/>
          <w:sz w:val="28"/>
          <w:szCs w:val="28"/>
          <w:lang w:eastAsia="uk-UA"/>
        </w:rPr>
        <w:t>Председатель цикловой комиссии __________ /</w:t>
      </w:r>
      <w:r>
        <w:rPr>
          <w:rFonts w:ascii="Times New Roman" w:hAnsi="Times New Roman"/>
          <w:b/>
          <w:sz w:val="28"/>
          <w:szCs w:val="28"/>
          <w:lang w:eastAsia="uk-UA"/>
        </w:rPr>
        <w:t xml:space="preserve"> </w:t>
      </w:r>
      <w:r>
        <w:rPr>
          <w:rFonts w:ascii="Times New Roman" w:hAnsi="Times New Roman"/>
          <w:sz w:val="28"/>
          <w:szCs w:val="28"/>
          <w:lang w:eastAsia="uk-UA"/>
        </w:rPr>
        <w:t xml:space="preserve">  _______________</w:t>
      </w:r>
    </w:p>
    <w:p w14:paraId="2B86C4C6">
      <w:pPr>
        <w:tabs>
          <w:tab w:val="left" w:pos="142"/>
        </w:tabs>
        <w:rPr>
          <w:rFonts w:ascii="Times New Roman" w:hAnsi="Times New Roman"/>
          <w:sz w:val="28"/>
          <w:szCs w:val="28"/>
        </w:rPr>
      </w:pPr>
    </w:p>
    <w:p w14:paraId="75C64473">
      <w:pPr>
        <w:tabs>
          <w:tab w:val="left" w:pos="142"/>
          <w:tab w:val="left" w:pos="6225"/>
        </w:tabs>
        <w:rPr>
          <w:rFonts w:ascii="Times New Roman" w:hAnsi="Times New Roman"/>
          <w:sz w:val="28"/>
          <w:szCs w:val="28"/>
        </w:rPr>
      </w:pPr>
    </w:p>
    <w:p w14:paraId="4DC3B2FF">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8"/>
          <w:szCs w:val="28"/>
          <w:lang w:eastAsia="uk-UA"/>
        </w:rPr>
      </w:pPr>
      <w:r>
        <w:rPr>
          <w:rFonts w:ascii="Times New Roman" w:hAnsi="Times New Roman"/>
          <w:sz w:val="28"/>
          <w:szCs w:val="28"/>
          <w:lang w:eastAsia="uk-UA"/>
        </w:rPr>
        <w:t xml:space="preserve">Рабочая программа одобрена на заседании педагогического совета, </w:t>
      </w:r>
    </w:p>
    <w:p w14:paraId="2C3ACD0F">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8"/>
          <w:szCs w:val="28"/>
          <w:lang w:eastAsia="uk-UA"/>
        </w:rPr>
      </w:pPr>
      <w:r>
        <w:rPr>
          <w:rFonts w:ascii="Times New Roman" w:hAnsi="Times New Roman"/>
          <w:sz w:val="28"/>
          <w:szCs w:val="28"/>
          <w:lang w:eastAsia="uk-UA"/>
        </w:rPr>
        <w:t>протокол  №1   от _________________________2026 г.</w:t>
      </w:r>
    </w:p>
    <w:p w14:paraId="702F29DB">
      <w:pPr>
        <w:spacing w:after="0"/>
        <w:jc w:val="center"/>
        <w:rPr>
          <w:rFonts w:ascii="Times New Roman" w:hAnsi="Times New Roman"/>
          <w:sz w:val="32"/>
          <w:szCs w:val="32"/>
        </w:rPr>
      </w:pPr>
      <w:r>
        <w:rPr>
          <w:rFonts w:ascii="Times New Roman" w:hAnsi="Times New Roman"/>
          <w:sz w:val="32"/>
          <w:szCs w:val="32"/>
        </w:rPr>
        <w:tab/>
      </w:r>
      <w:r>
        <w:rPr>
          <w:rFonts w:ascii="Times New Roman" w:hAnsi="Times New Roman"/>
          <w:sz w:val="32"/>
          <w:szCs w:val="32"/>
        </w:rPr>
        <w:tab/>
      </w:r>
    </w:p>
    <w:p w14:paraId="36A523E0">
      <w:pPr>
        <w:pStyle w:val="73"/>
        <w:spacing w:before="0" w:line="360" w:lineRule="auto"/>
        <w:jc w:val="center"/>
        <w:rPr>
          <w:rFonts w:ascii="Times New Roman" w:hAnsi="Times New Roman" w:eastAsia="Calibri"/>
          <w:color w:val="auto"/>
          <w:sz w:val="22"/>
          <w:szCs w:val="22"/>
        </w:rPr>
        <w:sectPr>
          <w:footerReference r:id="rId74" w:type="default"/>
          <w:pgSz w:w="11906" w:h="16838"/>
          <w:pgMar w:top="851" w:right="851" w:bottom="851" w:left="1560" w:header="709" w:footer="709" w:gutter="0"/>
          <w:pgNumType w:start="1"/>
          <w:cols w:space="720" w:num="1"/>
          <w:titlePg/>
        </w:sectPr>
      </w:pPr>
    </w:p>
    <w:sdt>
      <w:sdtPr>
        <w:rPr>
          <w:rFonts w:ascii="Times New Roman" w:hAnsi="Times New Roman" w:eastAsia="Calibri"/>
          <w:color w:val="auto"/>
          <w:sz w:val="22"/>
          <w:szCs w:val="22"/>
        </w:rPr>
        <w:id w:val="-1110667124"/>
        <w:docPartObj>
          <w:docPartGallery w:val="Table of Contents"/>
          <w:docPartUnique/>
        </w:docPartObj>
      </w:sdtPr>
      <w:sdtEndPr>
        <w:rPr>
          <w:rFonts w:ascii="Times New Roman" w:hAnsi="Times New Roman" w:eastAsia="Times New Roman"/>
          <w:b/>
          <w:bCs/>
          <w:color w:val="000000"/>
          <w:sz w:val="22"/>
          <w:szCs w:val="20"/>
        </w:rPr>
      </w:sdtEndPr>
      <w:sdtContent>
        <w:p w14:paraId="40955E33">
          <w:pPr>
            <w:pStyle w:val="73"/>
            <w:spacing w:before="0" w:line="360" w:lineRule="auto"/>
            <w:jc w:val="center"/>
            <w:rPr>
              <w:rFonts w:ascii="Times New Roman" w:hAnsi="Times New Roman"/>
              <w:b/>
              <w:bCs/>
              <w:color w:val="auto"/>
              <w:sz w:val="28"/>
              <w:szCs w:val="28"/>
            </w:rPr>
          </w:pPr>
          <w:r>
            <w:rPr>
              <w:rFonts w:ascii="Times New Roman" w:hAnsi="Times New Roman"/>
              <w:b/>
              <w:bCs/>
              <w:color w:val="auto"/>
              <w:sz w:val="28"/>
              <w:szCs w:val="28"/>
            </w:rPr>
            <w:t>СОДЕРЖАНИЕ</w:t>
          </w:r>
        </w:p>
        <w:p w14:paraId="0928B1F3">
          <w:pPr>
            <w:spacing w:after="0" w:line="360" w:lineRule="auto"/>
            <w:ind w:right="-1"/>
            <w:jc w:val="both"/>
            <w:rPr>
              <w:rFonts w:ascii="Times New Roman" w:hAnsi="Times New Roman"/>
              <w:sz w:val="28"/>
              <w:szCs w:val="28"/>
            </w:rPr>
          </w:pPr>
        </w:p>
        <w:p w14:paraId="03EF7D61">
          <w:pPr>
            <w:pStyle w:val="40"/>
            <w:rPr>
              <w:rFonts w:eastAsiaTheme="minorEastAsia"/>
              <w:szCs w:val="28"/>
            </w:rPr>
          </w:pPr>
          <w:r>
            <w:rPr>
              <w:b/>
              <w:bCs/>
              <w:szCs w:val="28"/>
            </w:rPr>
            <w:fldChar w:fldCharType="begin"/>
          </w:r>
          <w:r>
            <w:rPr>
              <w:b/>
              <w:bCs/>
              <w:szCs w:val="28"/>
            </w:rPr>
            <w:instrText xml:space="preserve"> TOC \o "1-3" \h \z \u </w:instrText>
          </w:r>
          <w:r>
            <w:rPr>
              <w:b/>
              <w:bCs/>
              <w:szCs w:val="28"/>
            </w:rPr>
            <w:fldChar w:fldCharType="separate"/>
          </w:r>
          <w:r>
            <w:fldChar w:fldCharType="begin"/>
          </w:r>
          <w:r>
            <w:instrText xml:space="preserve"> HYPERLINK \l "_Toc195775432" </w:instrText>
          </w:r>
          <w:r>
            <w:fldChar w:fldCharType="separate"/>
          </w:r>
          <w:r>
            <w:rPr>
              <w:rStyle w:val="23"/>
              <w:szCs w:val="28"/>
            </w:rPr>
            <w:t>1. Общая характеристика примерной рабочей программы общеобразовательной дисциплины «Химия»</w:t>
          </w:r>
          <w:r>
            <w:rPr>
              <w:szCs w:val="28"/>
            </w:rPr>
            <w:tab/>
          </w:r>
          <w:r>
            <w:rPr>
              <w:szCs w:val="28"/>
            </w:rPr>
            <w:fldChar w:fldCharType="begin"/>
          </w:r>
          <w:r>
            <w:rPr>
              <w:szCs w:val="28"/>
            </w:rPr>
            <w:instrText xml:space="preserve"> PAGEREF _Toc195775432 \h </w:instrText>
          </w:r>
          <w:r>
            <w:rPr>
              <w:szCs w:val="28"/>
            </w:rPr>
            <w:fldChar w:fldCharType="separate"/>
          </w:r>
          <w:r>
            <w:rPr>
              <w:szCs w:val="28"/>
            </w:rPr>
            <w:t>3</w:t>
          </w:r>
          <w:r>
            <w:rPr>
              <w:szCs w:val="28"/>
            </w:rPr>
            <w:fldChar w:fldCharType="end"/>
          </w:r>
          <w:r>
            <w:rPr>
              <w:szCs w:val="28"/>
            </w:rPr>
            <w:fldChar w:fldCharType="end"/>
          </w:r>
        </w:p>
        <w:p w14:paraId="08848931">
          <w:pPr>
            <w:pStyle w:val="40"/>
            <w:rPr>
              <w:rFonts w:eastAsiaTheme="minorEastAsia"/>
              <w:szCs w:val="28"/>
            </w:rPr>
          </w:pPr>
          <w:r>
            <w:fldChar w:fldCharType="begin"/>
          </w:r>
          <w:r>
            <w:instrText xml:space="preserve"> HYPERLINK \l "_Toc195775433" </w:instrText>
          </w:r>
          <w:r>
            <w:fldChar w:fldCharType="separate"/>
          </w:r>
          <w:r>
            <w:rPr>
              <w:rStyle w:val="23"/>
              <w:szCs w:val="28"/>
            </w:rPr>
            <w:t>2. Структура и содержание общеобразовательной дисциплины «Химия»</w:t>
          </w:r>
          <w:r>
            <w:rPr>
              <w:szCs w:val="28"/>
            </w:rPr>
            <w:tab/>
          </w:r>
          <w:r>
            <w:rPr>
              <w:szCs w:val="28"/>
            </w:rPr>
            <w:fldChar w:fldCharType="begin"/>
          </w:r>
          <w:r>
            <w:rPr>
              <w:szCs w:val="28"/>
            </w:rPr>
            <w:instrText xml:space="preserve"> PAGEREF _Toc195775433 \h </w:instrText>
          </w:r>
          <w:r>
            <w:rPr>
              <w:szCs w:val="28"/>
            </w:rPr>
            <w:fldChar w:fldCharType="separate"/>
          </w:r>
          <w:r>
            <w:rPr>
              <w:szCs w:val="28"/>
            </w:rPr>
            <w:t>10</w:t>
          </w:r>
          <w:r>
            <w:rPr>
              <w:szCs w:val="28"/>
            </w:rPr>
            <w:fldChar w:fldCharType="end"/>
          </w:r>
          <w:r>
            <w:rPr>
              <w:szCs w:val="28"/>
            </w:rPr>
            <w:fldChar w:fldCharType="end"/>
          </w:r>
        </w:p>
        <w:p w14:paraId="65B75D2E">
          <w:pPr>
            <w:pStyle w:val="40"/>
            <w:rPr>
              <w:rFonts w:eastAsiaTheme="minorEastAsia"/>
              <w:szCs w:val="28"/>
            </w:rPr>
          </w:pPr>
          <w:r>
            <w:fldChar w:fldCharType="begin"/>
          </w:r>
          <w:r>
            <w:instrText xml:space="preserve"> HYPERLINK \l "_Toc195775434" </w:instrText>
          </w:r>
          <w:r>
            <w:fldChar w:fldCharType="separate"/>
          </w:r>
          <w:r>
            <w:rPr>
              <w:rStyle w:val="23"/>
              <w:szCs w:val="28"/>
            </w:rPr>
            <w:t>3. Условия реализации программы общеобразовательной дисциплины</w:t>
          </w:r>
          <w:r>
            <w:rPr>
              <w:szCs w:val="28"/>
            </w:rPr>
            <w:tab/>
          </w:r>
          <w:r>
            <w:rPr>
              <w:szCs w:val="28"/>
            </w:rPr>
            <w:fldChar w:fldCharType="begin"/>
          </w:r>
          <w:r>
            <w:rPr>
              <w:szCs w:val="28"/>
            </w:rPr>
            <w:instrText xml:space="preserve"> PAGEREF _Toc195775434 \h </w:instrText>
          </w:r>
          <w:r>
            <w:rPr>
              <w:szCs w:val="28"/>
            </w:rPr>
            <w:fldChar w:fldCharType="separate"/>
          </w:r>
          <w:r>
            <w:rPr>
              <w:szCs w:val="28"/>
            </w:rPr>
            <w:t>21</w:t>
          </w:r>
          <w:r>
            <w:rPr>
              <w:szCs w:val="28"/>
            </w:rPr>
            <w:fldChar w:fldCharType="end"/>
          </w:r>
          <w:r>
            <w:rPr>
              <w:szCs w:val="28"/>
            </w:rPr>
            <w:fldChar w:fldCharType="end"/>
          </w:r>
        </w:p>
        <w:p w14:paraId="14797F1B">
          <w:pPr>
            <w:pStyle w:val="40"/>
            <w:rPr>
              <w:rFonts w:eastAsiaTheme="minorEastAsia"/>
              <w:szCs w:val="28"/>
            </w:rPr>
          </w:pPr>
          <w:r>
            <w:fldChar w:fldCharType="begin"/>
          </w:r>
          <w:r>
            <w:instrText xml:space="preserve"> HYPERLINK \l "_Toc195775435" </w:instrText>
          </w:r>
          <w:r>
            <w:fldChar w:fldCharType="separate"/>
          </w:r>
          <w:r>
            <w:rPr>
              <w:rStyle w:val="23"/>
              <w:szCs w:val="28"/>
            </w:rPr>
            <w:t>4. Контроль и оценка результатов освоения общеобразовательной дисциплины</w:t>
          </w:r>
          <w:r>
            <w:rPr>
              <w:szCs w:val="28"/>
            </w:rPr>
            <w:tab/>
          </w:r>
          <w:r>
            <w:rPr>
              <w:szCs w:val="28"/>
            </w:rPr>
            <w:fldChar w:fldCharType="begin"/>
          </w:r>
          <w:r>
            <w:rPr>
              <w:szCs w:val="28"/>
            </w:rPr>
            <w:instrText xml:space="preserve"> PAGEREF _Toc195775435 \h </w:instrText>
          </w:r>
          <w:r>
            <w:rPr>
              <w:szCs w:val="28"/>
            </w:rPr>
            <w:fldChar w:fldCharType="separate"/>
          </w:r>
          <w:r>
            <w:rPr>
              <w:szCs w:val="28"/>
            </w:rPr>
            <w:t>26</w:t>
          </w:r>
          <w:r>
            <w:rPr>
              <w:szCs w:val="28"/>
            </w:rPr>
            <w:fldChar w:fldCharType="end"/>
          </w:r>
          <w:r>
            <w:rPr>
              <w:szCs w:val="28"/>
            </w:rPr>
            <w:fldChar w:fldCharType="end"/>
          </w:r>
        </w:p>
        <w:p w14:paraId="3D9560CC">
          <w:pPr>
            <w:spacing w:after="0" w:line="360" w:lineRule="auto"/>
            <w:ind w:right="-1"/>
            <w:jc w:val="both"/>
            <w:rPr>
              <w:rFonts w:ascii="Times New Roman" w:hAnsi="Times New Roman"/>
            </w:rPr>
          </w:pPr>
          <w:r>
            <w:rPr>
              <w:rFonts w:ascii="Times New Roman" w:hAnsi="Times New Roman"/>
              <w:b/>
              <w:bCs/>
              <w:sz w:val="28"/>
              <w:szCs w:val="28"/>
            </w:rPr>
            <w:fldChar w:fldCharType="end"/>
          </w:r>
        </w:p>
      </w:sdtContent>
    </w:sdt>
    <w:p w14:paraId="0DA88FD2">
      <w:pPr>
        <w:pStyle w:val="2"/>
        <w:ind w:firstLine="709"/>
        <w:jc w:val="both"/>
        <w:rPr>
          <w:sz w:val="28"/>
          <w:szCs w:val="28"/>
        </w:rPr>
      </w:pPr>
      <w:r>
        <w:br w:type="page"/>
      </w:r>
      <w:bookmarkStart w:id="196" w:name="_Toc195775432"/>
      <w:r>
        <w:rPr>
          <w:sz w:val="28"/>
          <w:szCs w:val="28"/>
        </w:rPr>
        <w:t>1. ОБЩАЯ ХАРАКТЕРИСТИКА ПРИМЕРНОЙ РАБОЧЕЙ ПРОГРАММЫ ОБЩЕОБРАЗОВАТЕЛЬНОЙ ДИСЦИПЛИНЫ «ХИМИЯ»</w:t>
      </w:r>
      <w:bookmarkEnd w:id="196"/>
    </w:p>
    <w:p w14:paraId="19D0BA83">
      <w:pPr>
        <w:pBdr>
          <w:top w:val="none" w:color="auto" w:sz="0" w:space="0"/>
          <w:left w:val="none" w:color="auto" w:sz="0" w:space="0"/>
          <w:bottom w:val="none" w:color="auto" w:sz="0" w:space="0"/>
          <w:right w:val="none" w:color="auto" w:sz="0" w:space="0"/>
          <w:between w:val="none" w:color="auto" w:sz="0" w:space="0"/>
        </w:pBdr>
        <w:shd w:val="clear" w:color="auto" w:fill="FFFFFF"/>
        <w:spacing w:after="0" w:line="240" w:lineRule="auto"/>
        <w:ind w:firstLine="709"/>
        <w:jc w:val="both"/>
        <w:rPr>
          <w:rFonts w:ascii="Times New Roman" w:hAnsi="Times New Roman" w:eastAsia="OfficinaSansBookC"/>
          <w:b/>
          <w:sz w:val="28"/>
          <w:szCs w:val="28"/>
          <w:highlight w:val="white"/>
        </w:rPr>
      </w:pPr>
    </w:p>
    <w:p w14:paraId="1E978752">
      <w:pPr>
        <w:pBdr>
          <w:top w:val="none" w:color="auto" w:sz="0" w:space="0"/>
          <w:left w:val="none" w:color="auto" w:sz="0" w:space="0"/>
          <w:bottom w:val="none" w:color="auto" w:sz="0" w:space="0"/>
          <w:right w:val="none" w:color="auto" w:sz="0" w:space="0"/>
          <w:between w:val="none" w:color="auto" w:sz="0" w:space="0"/>
        </w:pBdr>
        <w:shd w:val="clear" w:color="auto" w:fill="FFFFFF"/>
        <w:spacing w:after="0" w:line="276" w:lineRule="auto"/>
        <w:ind w:firstLine="709"/>
        <w:jc w:val="both"/>
        <w:rPr>
          <w:rFonts w:ascii="Times New Roman" w:hAnsi="Times New Roman" w:eastAsia="OfficinaSansBookC"/>
          <w:b/>
          <w:sz w:val="28"/>
          <w:szCs w:val="28"/>
          <w:highlight w:val="white"/>
        </w:rPr>
      </w:pPr>
      <w:r>
        <w:rPr>
          <w:rFonts w:ascii="Times New Roman" w:hAnsi="Times New Roman" w:eastAsia="OfficinaSansBookC"/>
          <w:b/>
          <w:sz w:val="28"/>
          <w:szCs w:val="28"/>
          <w:highlight w:val="white"/>
        </w:rPr>
        <w:t>1.1. Место дисциплины в структуре образовательной программы СПО</w:t>
      </w:r>
    </w:p>
    <w:p w14:paraId="6947E1CB">
      <w:pPr>
        <w:spacing w:after="0" w:line="276" w:lineRule="auto"/>
        <w:ind w:firstLine="709"/>
        <w:jc w:val="both"/>
        <w:rPr>
          <w:rFonts w:ascii="Times New Roman" w:hAnsi="Times New Roman" w:eastAsia="OfficinaSansBookC"/>
          <w:sz w:val="28"/>
          <w:szCs w:val="28"/>
        </w:rPr>
      </w:pPr>
      <w:bookmarkStart w:id="197" w:name="_Hlk190076821"/>
      <w:r>
        <w:rPr>
          <w:rFonts w:ascii="Times New Roman" w:hAnsi="Times New Roman" w:eastAsia="OfficinaSansBookC"/>
          <w:sz w:val="28"/>
          <w:szCs w:val="28"/>
        </w:rPr>
        <w:t xml:space="preserve">Общеобразовательная дисциплина «Химия» </w:t>
      </w:r>
      <w:r>
        <w:rPr>
          <w:rFonts w:ascii="Times New Roman" w:hAnsi="Times New Roman"/>
          <w:sz w:val="28"/>
          <w:szCs w:val="28"/>
        </w:rPr>
        <w:t xml:space="preserve">является обязательной частью общеобразовательного цикла образовательной программы в соответствии с ФГОС СПО  по специальности </w:t>
      </w:r>
      <w:bookmarkEnd w:id="197"/>
      <w:r>
        <w:rPr>
          <w:rFonts w:ascii="Times New Roman" w:hAnsi="Times New Roman" w:eastAsia="OfficinaSansBookC"/>
          <w:sz w:val="28"/>
          <w:szCs w:val="28"/>
        </w:rPr>
        <w:t>52.02.01 Дизайн (по отраслям).</w:t>
      </w:r>
    </w:p>
    <w:p w14:paraId="052F884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hAnsi="Times New Roman" w:eastAsia="OfficinaSansBookC"/>
          <w:bCs/>
          <w:sz w:val="28"/>
          <w:szCs w:val="28"/>
        </w:rPr>
      </w:pPr>
      <w:r>
        <w:rPr>
          <w:rFonts w:ascii="Times New Roman" w:hAnsi="Times New Roman" w:eastAsia="OfficinaSansBookC"/>
          <w:bCs/>
          <w:sz w:val="28"/>
          <w:szCs w:val="28"/>
        </w:rPr>
        <w:t xml:space="preserve">Прикладной модуль включает раздел 8 «Химия в быту и производственной деятельности человека», который реализуется для всех профессий/специальностей </w:t>
      </w:r>
      <w:bookmarkStart w:id="198" w:name="_Hlk190077601"/>
      <w:r>
        <w:rPr>
          <w:rFonts w:ascii="Times New Roman" w:hAnsi="Times New Roman" w:eastAsia="OfficinaSansBookC"/>
          <w:bCs/>
          <w:sz w:val="28"/>
          <w:szCs w:val="28"/>
        </w:rPr>
        <w:t xml:space="preserve">методом решения </w:t>
      </w:r>
      <w:bookmarkEnd w:id="198"/>
      <w:r>
        <w:rPr>
          <w:rFonts w:ascii="Times New Roman" w:hAnsi="Times New Roman" w:eastAsia="OfficinaSansBookC"/>
          <w:bCs/>
          <w:sz w:val="28"/>
          <w:szCs w:val="28"/>
        </w:rPr>
        <w:t xml:space="preserve">кейсов, связанных с экологической безопасностью и оценкой последствий бытовой и производственной деятельности, </w:t>
      </w:r>
      <w:bookmarkStart w:id="199" w:name="_Hlk190077650"/>
      <w:r>
        <w:rPr>
          <w:rFonts w:ascii="Times New Roman" w:hAnsi="Times New Roman" w:eastAsia="OfficinaSansBookC"/>
          <w:bCs/>
          <w:sz w:val="28"/>
          <w:szCs w:val="28"/>
        </w:rPr>
        <w:t>соответствующей</w:t>
      </w:r>
      <w:bookmarkEnd w:id="199"/>
      <w:r>
        <w:rPr>
          <w:rFonts w:ascii="Times New Roman" w:hAnsi="Times New Roman" w:eastAsia="OfficinaSansBookC"/>
          <w:bCs/>
          <w:sz w:val="28"/>
          <w:szCs w:val="28"/>
        </w:rPr>
        <w:t xml:space="preserve"> отраслям будущей профессиональной деятельности обучающихся.</w:t>
      </w:r>
    </w:p>
    <w:p w14:paraId="5402424E">
      <w:pPr>
        <w:spacing w:after="0" w:line="360" w:lineRule="auto"/>
        <w:ind w:firstLine="709"/>
        <w:jc w:val="both"/>
        <w:rPr>
          <w:rFonts w:ascii="Times New Roman" w:hAnsi="Times New Roman" w:eastAsia="OfficinaSansBookC"/>
          <w:sz w:val="28"/>
          <w:szCs w:val="28"/>
        </w:rPr>
      </w:pPr>
      <w:r>
        <w:rPr>
          <w:rFonts w:ascii="Times New Roman" w:hAnsi="Times New Roman" w:eastAsia="OfficinaSansBookC"/>
          <w:b/>
          <w:sz w:val="28"/>
          <w:szCs w:val="28"/>
        </w:rPr>
        <w:t>1.2. Цели и планируемые результаты освоения дисциплины</w:t>
      </w:r>
    </w:p>
    <w:p w14:paraId="2A92C34A">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hAnsi="Times New Roman" w:eastAsia="OfficinaSansBookC"/>
          <w:sz w:val="28"/>
          <w:szCs w:val="28"/>
          <w:highlight w:val="white"/>
        </w:rPr>
      </w:pPr>
      <w:r>
        <w:rPr>
          <w:rFonts w:ascii="Times New Roman" w:hAnsi="Times New Roman" w:eastAsia="OfficinaSansBookC"/>
          <w:b/>
          <w:sz w:val="28"/>
          <w:szCs w:val="28"/>
        </w:rPr>
        <w:t>1.2.1. Цели и задачи дисциплины</w:t>
      </w:r>
    </w:p>
    <w:p w14:paraId="6DDB14C0">
      <w:pPr>
        <w:shd w:val="clear" w:color="auto" w:fill="FFFFFF"/>
        <w:spacing w:after="0" w:line="360" w:lineRule="auto"/>
        <w:ind w:firstLine="720"/>
        <w:jc w:val="both"/>
        <w:rPr>
          <w:rFonts w:ascii="Times New Roman" w:hAnsi="Times New Roman" w:eastAsia="OfficinaSansBookC"/>
          <w:sz w:val="28"/>
          <w:szCs w:val="28"/>
        </w:rPr>
      </w:pPr>
      <w:bookmarkStart w:id="200" w:name="_Hlk190080847"/>
      <w:r>
        <w:rPr>
          <w:rFonts w:ascii="Times New Roman" w:hAnsi="Times New Roman" w:eastAsia="OfficinaSansBookC"/>
          <w:sz w:val="28"/>
          <w:szCs w:val="28"/>
        </w:rPr>
        <w:t xml:space="preserve">Содержание программы общеобразовательной дисциплины «Химия» направлено на достижение следующих </w:t>
      </w:r>
      <w:r>
        <w:rPr>
          <w:rFonts w:ascii="Times New Roman" w:hAnsi="Times New Roman" w:eastAsia="OfficinaSansBookC"/>
          <w:b/>
          <w:bCs/>
          <w:sz w:val="28"/>
          <w:szCs w:val="28"/>
        </w:rPr>
        <w:t>целей</w:t>
      </w:r>
      <w:r>
        <w:rPr>
          <w:rFonts w:ascii="Times New Roman" w:hAnsi="Times New Roman" w:eastAsia="OfficinaSansBookC"/>
          <w:sz w:val="28"/>
          <w:szCs w:val="28"/>
        </w:rPr>
        <w:t>:</w:t>
      </w:r>
      <w:r>
        <w:rPr>
          <w:rFonts w:ascii="Times New Roman" w:hAnsi="Times New Roman" w:eastAsia="OfficinaSansBookC"/>
          <w:sz w:val="28"/>
          <w:szCs w:val="28"/>
          <w:highlight w:val="white"/>
        </w:rPr>
        <w:t xml:space="preserve"> </w:t>
      </w:r>
    </w:p>
    <w:p w14:paraId="444C42B4">
      <w:pPr>
        <w:pStyle w:val="94"/>
        <w:numPr>
          <w:ilvl w:val="0"/>
          <w:numId w:val="100"/>
        </w:numPr>
        <w:shd w:val="clear" w:color="auto" w:fill="FFFFFF"/>
        <w:spacing w:after="0" w:line="360" w:lineRule="auto"/>
        <w:ind w:left="0" w:firstLine="720"/>
        <w:contextualSpacing w:val="0"/>
        <w:jc w:val="both"/>
        <w:rPr>
          <w:rFonts w:ascii="Times New Roman" w:hAnsi="Times New Roman" w:eastAsia="OfficinaSansBookC"/>
          <w:sz w:val="28"/>
          <w:szCs w:val="28"/>
        </w:rPr>
      </w:pPr>
      <w:r>
        <w:rPr>
          <w:rFonts w:ascii="Times New Roman" w:hAnsi="Times New Roman" w:eastAsia="OfficinaSansBookC"/>
          <w:sz w:val="28"/>
          <w:szCs w:val="28"/>
        </w:rPr>
        <w:t>формирование системы химических знаний как важнейшей составляющей естественно-научной картины мира, в основе которой лежат ключевые понятия, фундаментальные законы и теории химии, освоение языка науки, усвоение и понимание сущности доступных обобщений мировоззренческого характера, ознакомление с историей их развития и становления;</w:t>
      </w:r>
    </w:p>
    <w:p w14:paraId="17962C58">
      <w:pPr>
        <w:pStyle w:val="94"/>
        <w:numPr>
          <w:ilvl w:val="0"/>
          <w:numId w:val="100"/>
        </w:numPr>
        <w:shd w:val="clear" w:color="auto" w:fill="FFFFFF"/>
        <w:spacing w:after="0" w:line="360" w:lineRule="auto"/>
        <w:ind w:left="0" w:firstLine="720"/>
        <w:contextualSpacing w:val="0"/>
        <w:jc w:val="both"/>
        <w:rPr>
          <w:rFonts w:ascii="Times New Roman" w:hAnsi="Times New Roman" w:eastAsia="OfficinaSansBookC"/>
          <w:sz w:val="28"/>
          <w:szCs w:val="28"/>
        </w:rPr>
      </w:pPr>
      <w:r>
        <w:rPr>
          <w:rFonts w:ascii="Times New Roman" w:hAnsi="Times New Roman" w:eastAsia="OfficinaSansBookC"/>
          <w:sz w:val="28"/>
          <w:szCs w:val="28"/>
        </w:rPr>
        <w:t>формирование и развитие представлений о научных методах познания веществ и химических реакций, необходимых для приобретения умений ориентироваться в мире веществ и химических явлений, имеющих место в природе, в практической и повседневной жизни;</w:t>
      </w:r>
    </w:p>
    <w:p w14:paraId="4E2DE4A5">
      <w:pPr>
        <w:pStyle w:val="94"/>
        <w:numPr>
          <w:ilvl w:val="0"/>
          <w:numId w:val="100"/>
        </w:numPr>
        <w:shd w:val="clear" w:color="auto" w:fill="FFFFFF"/>
        <w:spacing w:after="0" w:line="360" w:lineRule="auto"/>
        <w:ind w:left="0" w:firstLine="720"/>
        <w:contextualSpacing w:val="0"/>
        <w:jc w:val="both"/>
        <w:rPr>
          <w:rFonts w:ascii="Times New Roman" w:hAnsi="Times New Roman" w:eastAsia="OfficinaSansBookC"/>
          <w:sz w:val="28"/>
          <w:szCs w:val="28"/>
          <w:highlight w:val="white"/>
        </w:rPr>
      </w:pPr>
      <w:r>
        <w:rPr>
          <w:rFonts w:ascii="Times New Roman" w:hAnsi="Times New Roman" w:eastAsia="OfficinaSansBookC"/>
          <w:sz w:val="28"/>
          <w:szCs w:val="28"/>
        </w:rPr>
        <w:t>развитие умений и способов деятельности, связанных с наблюдением и объяснением химического эксперимента, соблюдением правил безопасного обращения с веществами.</w:t>
      </w:r>
    </w:p>
    <w:bookmarkEnd w:id="200"/>
    <w:p w14:paraId="6F20B1C8">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20"/>
        <w:jc w:val="both"/>
        <w:rPr>
          <w:rFonts w:ascii="Times New Roman" w:hAnsi="Times New Roman" w:eastAsia="OfficinaSansBookC"/>
          <w:b/>
          <w:sz w:val="28"/>
          <w:szCs w:val="28"/>
          <w:highlight w:val="white"/>
        </w:rPr>
      </w:pPr>
      <w:bookmarkStart w:id="201" w:name="_Hlk190080914"/>
      <w:r>
        <w:rPr>
          <w:rFonts w:ascii="Times New Roman" w:hAnsi="Times New Roman" w:eastAsia="OfficinaSansBookC"/>
          <w:b/>
          <w:sz w:val="28"/>
          <w:szCs w:val="28"/>
        </w:rPr>
        <w:t>Задачи дисциплины:</w:t>
      </w:r>
    </w:p>
    <w:p w14:paraId="23188D48">
      <w:pPr>
        <w:pStyle w:val="94"/>
        <w:numPr>
          <w:ilvl w:val="0"/>
          <w:numId w:val="101"/>
        </w:numPr>
        <w:tabs>
          <w:tab w:val="left" w:pos="709"/>
          <w:tab w:val="left" w:pos="851"/>
          <w:tab w:val="left" w:pos="141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20"/>
        <w:contextualSpacing w:val="0"/>
        <w:jc w:val="both"/>
        <w:rPr>
          <w:rFonts w:ascii="Times New Roman" w:hAnsi="Times New Roman" w:eastAsia="OfficinaSansBookC"/>
          <w:sz w:val="28"/>
          <w:szCs w:val="28"/>
        </w:rPr>
      </w:pPr>
      <w:r>
        <w:rPr>
          <w:rFonts w:ascii="Times New Roman" w:hAnsi="Times New Roman" w:eastAsia="OfficinaSansBookC"/>
          <w:sz w:val="28"/>
          <w:szCs w:val="28"/>
        </w:rPr>
        <w:t xml:space="preserve">сформировать </w:t>
      </w:r>
      <w:bookmarkStart w:id="202" w:name="_Hlk188281108"/>
      <w:r>
        <w:rPr>
          <w:rFonts w:ascii="Times New Roman" w:hAnsi="Times New Roman" w:eastAsia="OfficinaSansBookC"/>
          <w:sz w:val="28"/>
          <w:szCs w:val="28"/>
        </w:rPr>
        <w:t xml:space="preserve">понимание закономерностей протекания химических процессов и явлений в окружающей среде, </w:t>
      </w:r>
      <w:bookmarkEnd w:id="202"/>
      <w:r>
        <w:rPr>
          <w:rFonts w:ascii="Times New Roman" w:hAnsi="Times New Roman" w:eastAsia="OfficinaSansBookC"/>
          <w:sz w:val="28"/>
          <w:szCs w:val="28"/>
        </w:rPr>
        <w:t>а также их связь с целостной научной картиной мира и другими естественными науками;</w:t>
      </w:r>
    </w:p>
    <w:p w14:paraId="2D631D2D">
      <w:pPr>
        <w:pStyle w:val="94"/>
        <w:numPr>
          <w:ilvl w:val="0"/>
          <w:numId w:val="101"/>
        </w:numPr>
        <w:shd w:val="clear" w:color="auto" w:fill="FFFFFF"/>
        <w:tabs>
          <w:tab w:val="left" w:pos="709"/>
        </w:tabs>
        <w:spacing w:after="0" w:line="360" w:lineRule="auto"/>
        <w:ind w:left="0" w:firstLine="720"/>
        <w:contextualSpacing w:val="0"/>
        <w:jc w:val="both"/>
        <w:rPr>
          <w:rFonts w:ascii="Times New Roman" w:hAnsi="Times New Roman" w:eastAsia="OfficinaSansBookC"/>
          <w:sz w:val="28"/>
          <w:szCs w:val="28"/>
        </w:rPr>
      </w:pPr>
      <w:r>
        <w:rPr>
          <w:rFonts w:ascii="Times New Roman" w:hAnsi="Times New Roman" w:eastAsia="OfficinaSansBookC"/>
          <w:sz w:val="28"/>
          <w:szCs w:val="28"/>
        </w:rPr>
        <w:t>развить умения составлять формулы неорганических и органических веществ, уравнения химических реакций, объяснять их смысл, интерпретировать результаты химических экспериментов,</w:t>
      </w:r>
    </w:p>
    <w:p w14:paraId="463CD5E2">
      <w:pPr>
        <w:pStyle w:val="94"/>
        <w:numPr>
          <w:ilvl w:val="0"/>
          <w:numId w:val="101"/>
        </w:numPr>
        <w:shd w:val="clear" w:color="auto" w:fill="FFFFFF"/>
        <w:tabs>
          <w:tab w:val="left" w:pos="709"/>
        </w:tabs>
        <w:spacing w:after="0" w:line="360" w:lineRule="auto"/>
        <w:ind w:left="0" w:firstLine="720"/>
        <w:contextualSpacing w:val="0"/>
        <w:jc w:val="both"/>
        <w:rPr>
          <w:rFonts w:ascii="Times New Roman" w:hAnsi="Times New Roman" w:eastAsia="OfficinaSansBookC"/>
          <w:sz w:val="28"/>
          <w:szCs w:val="28"/>
        </w:rPr>
      </w:pPr>
      <w:r>
        <w:rPr>
          <w:rFonts w:ascii="Times New Roman" w:hAnsi="Times New Roman" w:eastAsia="OfficinaSansBookC"/>
          <w:sz w:val="28"/>
          <w:szCs w:val="28"/>
        </w:rPr>
        <w:t>сформировать навыки проведения простейших химических экспериментальных исследований с соблюдением правил безопасного обращения с веществами и лабораторным оборудованием;</w:t>
      </w:r>
    </w:p>
    <w:p w14:paraId="00F5D906">
      <w:pPr>
        <w:pStyle w:val="94"/>
        <w:numPr>
          <w:ilvl w:val="0"/>
          <w:numId w:val="101"/>
        </w:numPr>
        <w:shd w:val="clear" w:color="auto" w:fill="FFFFFF"/>
        <w:tabs>
          <w:tab w:val="left" w:pos="709"/>
        </w:tabs>
        <w:spacing w:after="0" w:line="360" w:lineRule="auto"/>
        <w:ind w:left="0" w:firstLine="720"/>
        <w:contextualSpacing w:val="0"/>
        <w:jc w:val="both"/>
        <w:rPr>
          <w:rFonts w:ascii="Times New Roman" w:hAnsi="Times New Roman" w:eastAsia="OfficinaSansBookC"/>
          <w:sz w:val="28"/>
          <w:szCs w:val="28"/>
        </w:rPr>
      </w:pPr>
      <w:r>
        <w:rPr>
          <w:rFonts w:ascii="Times New Roman" w:hAnsi="Times New Roman" w:eastAsia="OfficinaSansBookC"/>
          <w:sz w:val="28"/>
          <w:szCs w:val="28"/>
        </w:rPr>
        <w:t>развить умения находить, анализировать и использовать информацию химического характера из различных информационных источников, включая учебную литературу, научные публикации и интернет-ресурсы;</w:t>
      </w:r>
    </w:p>
    <w:p w14:paraId="56FB16E6">
      <w:pPr>
        <w:pStyle w:val="94"/>
        <w:numPr>
          <w:ilvl w:val="0"/>
          <w:numId w:val="101"/>
        </w:numPr>
        <w:shd w:val="clear" w:color="auto" w:fill="FFFFFF"/>
        <w:tabs>
          <w:tab w:val="left" w:pos="709"/>
        </w:tabs>
        <w:spacing w:after="0" w:line="360" w:lineRule="auto"/>
        <w:ind w:left="0" w:firstLine="720"/>
        <w:contextualSpacing w:val="0"/>
        <w:jc w:val="both"/>
        <w:rPr>
          <w:rFonts w:ascii="Times New Roman" w:hAnsi="Times New Roman" w:eastAsia="OfficinaSansBookC"/>
          <w:sz w:val="28"/>
          <w:szCs w:val="28"/>
        </w:rPr>
      </w:pPr>
      <w:r>
        <w:rPr>
          <w:rFonts w:ascii="Times New Roman" w:hAnsi="Times New Roman" w:eastAsia="OfficinaSansBookC"/>
          <w:sz w:val="28"/>
          <w:szCs w:val="28"/>
        </w:rPr>
        <w:t>сформировать умения прогнозировать последствия своей деятельности и химических природных, бытовых и производственных процессов, учитывая возможные экологические и социальные воздействия;</w:t>
      </w:r>
    </w:p>
    <w:p w14:paraId="53319486">
      <w:pPr>
        <w:pStyle w:val="94"/>
        <w:numPr>
          <w:ilvl w:val="0"/>
          <w:numId w:val="101"/>
        </w:numPr>
        <w:shd w:val="clear" w:color="auto" w:fill="FFFFFF"/>
        <w:tabs>
          <w:tab w:val="left" w:pos="709"/>
        </w:tabs>
        <w:spacing w:after="0" w:line="360" w:lineRule="auto"/>
        <w:ind w:left="0" w:firstLine="720"/>
        <w:contextualSpacing w:val="0"/>
        <w:jc w:val="both"/>
        <w:rPr>
          <w:rFonts w:ascii="Times New Roman" w:hAnsi="Times New Roman" w:eastAsia="OfficinaSansBookC"/>
          <w:sz w:val="28"/>
          <w:szCs w:val="28"/>
        </w:rPr>
      </w:pPr>
      <w:r>
        <w:rPr>
          <w:rFonts w:ascii="Times New Roman" w:hAnsi="Times New Roman" w:eastAsia="OfficinaSansBookC"/>
          <w:sz w:val="28"/>
          <w:szCs w:val="28"/>
        </w:rPr>
        <w:t>сформировать понимание значимости достижений химической науки и технологий для развития социальной и производственной сфер с умением приводить примеры их применения в различных сферах жизни.</w:t>
      </w:r>
    </w:p>
    <w:bookmarkEnd w:id="201"/>
    <w:p w14:paraId="6D46A17F">
      <w:pPr>
        <w:spacing w:after="0" w:line="360" w:lineRule="auto"/>
        <w:ind w:firstLine="709"/>
        <w:jc w:val="both"/>
        <w:rPr>
          <w:rFonts w:ascii="Times New Roman" w:hAnsi="Times New Roman"/>
          <w:b/>
          <w:sz w:val="28"/>
        </w:rPr>
      </w:pPr>
      <w:r>
        <w:rPr>
          <w:rFonts w:ascii="Times New Roman" w:hAnsi="Times New Roman"/>
          <w:b/>
          <w:sz w:val="28"/>
        </w:rPr>
        <w:t>1.2.2. Планируемые результаты освоения общеобразовательной дисциплины в соответствии с ФГОС СПО и на основе ФГОС СОО</w:t>
      </w:r>
    </w:p>
    <w:p w14:paraId="52F0B201">
      <w:pPr>
        <w:spacing w:after="0" w:line="276" w:lineRule="auto"/>
        <w:ind w:firstLine="709"/>
        <w:jc w:val="both"/>
        <w:rPr>
          <w:rFonts w:ascii="Times New Roman" w:hAnsi="Times New Roman" w:eastAsia="OfficinaSansBookC"/>
          <w:sz w:val="28"/>
          <w:szCs w:val="28"/>
        </w:rPr>
      </w:pPr>
      <w:bookmarkStart w:id="203" w:name="_Hlk190080926"/>
      <w:r>
        <w:rPr>
          <w:rFonts w:ascii="Times New Roman" w:hAnsi="Times New Roman"/>
          <w:sz w:val="28"/>
        </w:rPr>
        <w:t>Особое значение общеобразовательная дисциплина «Химия» имеет при формировании и развитии ОК 01; ОК 02; ОК 04; ОК 07, представленных в</w:t>
      </w:r>
      <w:r>
        <w:rPr>
          <w:rFonts w:ascii="Times New Roman" w:hAnsi="Times New Roman"/>
          <w:i/>
          <w:sz w:val="28"/>
        </w:rPr>
        <w:t xml:space="preserve"> </w:t>
      </w:r>
      <w:r>
        <w:rPr>
          <w:rFonts w:ascii="Times New Roman" w:hAnsi="Times New Roman"/>
          <w:sz w:val="28"/>
        </w:rPr>
        <w:t>актуализированных</w:t>
      </w:r>
      <w:r>
        <w:rPr>
          <w:rFonts w:ascii="Times New Roman" w:hAnsi="Times New Roman"/>
          <w:i/>
          <w:sz w:val="28"/>
        </w:rPr>
        <w:t xml:space="preserve"> </w:t>
      </w:r>
      <w:r>
        <w:rPr>
          <w:rFonts w:ascii="Times New Roman" w:hAnsi="Times New Roman"/>
          <w:sz w:val="28"/>
        </w:rPr>
        <w:t xml:space="preserve">ФГОС СПО </w:t>
      </w:r>
      <w:bookmarkEnd w:id="203"/>
      <w:r>
        <w:rPr>
          <w:rFonts w:ascii="Times New Roman" w:hAnsi="Times New Roman"/>
          <w:sz w:val="28"/>
        </w:rPr>
        <w:t xml:space="preserve"> </w:t>
      </w:r>
      <w:r>
        <w:rPr>
          <w:rFonts w:ascii="Times New Roman" w:hAnsi="Times New Roman"/>
          <w:sz w:val="28"/>
          <w:szCs w:val="28"/>
        </w:rPr>
        <w:t xml:space="preserve">по специальности </w:t>
      </w:r>
      <w:r>
        <w:rPr>
          <w:rFonts w:ascii="Times New Roman" w:hAnsi="Times New Roman" w:eastAsia="OfficinaSansBookC"/>
          <w:sz w:val="28"/>
          <w:szCs w:val="28"/>
        </w:rPr>
        <w:t>52.02.01 Дизайн (по отраслям).</w:t>
      </w:r>
    </w:p>
    <w:p w14:paraId="1D3D47FC">
      <w:pPr>
        <w:spacing w:after="0" w:line="360" w:lineRule="auto"/>
        <w:ind w:firstLine="709"/>
        <w:jc w:val="both"/>
        <w:rPr>
          <w:rFonts w:ascii="Times New Roman" w:hAnsi="Times New Roman"/>
          <w:b/>
          <w:sz w:val="28"/>
        </w:rPr>
        <w:sectPr>
          <w:pgSz w:w="11906" w:h="16838"/>
          <w:pgMar w:top="1134" w:right="851" w:bottom="1134" w:left="1701" w:header="709" w:footer="709" w:gutter="0"/>
          <w:pgNumType w:start="2"/>
          <w:cols w:space="720" w:num="1"/>
          <w:docGrid w:linePitch="299" w:charSpace="0"/>
        </w:sectPr>
      </w:pPr>
    </w:p>
    <w:tbl>
      <w:tblPr>
        <w:tblStyle w:val="12"/>
        <w:tblW w:w="145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05"/>
        <w:gridCol w:w="5812"/>
        <w:gridCol w:w="6379"/>
      </w:tblGrid>
      <w:tr w14:paraId="572EC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70" w:hRule="atLeast"/>
        </w:trPr>
        <w:tc>
          <w:tcPr>
            <w:tcW w:w="2405" w:type="dxa"/>
            <w:vMerge w:val="restart"/>
            <w:vAlign w:val="center"/>
          </w:tcPr>
          <w:p w14:paraId="731B09DC">
            <w:pPr>
              <w:spacing w:after="0" w:line="240" w:lineRule="auto"/>
              <w:jc w:val="center"/>
              <w:rPr>
                <w:rFonts w:ascii="Times New Roman" w:hAnsi="Times New Roman" w:eastAsia="OfficinaSansBookC"/>
                <w:b/>
                <w:sz w:val="24"/>
                <w:szCs w:val="24"/>
              </w:rPr>
            </w:pPr>
            <w:bookmarkStart w:id="204" w:name="_Hlk190081900"/>
            <w:r>
              <w:rPr>
                <w:rFonts w:ascii="Times New Roman" w:hAnsi="Times New Roman" w:eastAsia="OfficinaSansBookC"/>
                <w:b/>
                <w:sz w:val="24"/>
                <w:szCs w:val="24"/>
              </w:rPr>
              <w:t>Код и наименование формируемых компетенций</w:t>
            </w:r>
          </w:p>
        </w:tc>
        <w:tc>
          <w:tcPr>
            <w:tcW w:w="12191" w:type="dxa"/>
            <w:gridSpan w:val="2"/>
            <w:vAlign w:val="center"/>
          </w:tcPr>
          <w:p w14:paraId="4836AF1E">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Планируемые результаты освоения дисциплины</w:t>
            </w:r>
          </w:p>
        </w:tc>
      </w:tr>
      <w:tr w14:paraId="32CBDA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3" w:hRule="atLeast"/>
        </w:trPr>
        <w:tc>
          <w:tcPr>
            <w:tcW w:w="2405" w:type="dxa"/>
            <w:vMerge w:val="continue"/>
            <w:vAlign w:val="center"/>
          </w:tcPr>
          <w:p w14:paraId="54B64183">
            <w:pPr>
              <w:widowControl w:val="0"/>
              <w:spacing w:after="0" w:line="276" w:lineRule="auto"/>
              <w:rPr>
                <w:rFonts w:ascii="Times New Roman" w:hAnsi="Times New Roman" w:eastAsia="OfficinaSansBookC"/>
                <w:b/>
                <w:sz w:val="24"/>
                <w:szCs w:val="24"/>
              </w:rPr>
            </w:pPr>
          </w:p>
        </w:tc>
        <w:tc>
          <w:tcPr>
            <w:tcW w:w="5812" w:type="dxa"/>
            <w:vAlign w:val="center"/>
          </w:tcPr>
          <w:p w14:paraId="33E8034E">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Общие</w:t>
            </w:r>
            <w:r>
              <w:rPr>
                <w:rFonts w:ascii="Times New Roman" w:hAnsi="Times New Roman" w:eastAsia="OfficinaSansBookC"/>
                <w:b/>
                <w:sz w:val="24"/>
                <w:szCs w:val="24"/>
                <w:vertAlign w:val="superscript"/>
              </w:rPr>
              <w:footnoteReference w:id="90"/>
            </w:r>
            <w:r>
              <w:rPr>
                <w:rFonts w:ascii="Times New Roman" w:hAnsi="Times New Roman" w:eastAsia="OfficinaSansBookC"/>
                <w:b/>
                <w:strike/>
                <w:sz w:val="24"/>
                <w:szCs w:val="24"/>
              </w:rPr>
              <w:t xml:space="preserve"> </w:t>
            </w:r>
          </w:p>
        </w:tc>
        <w:tc>
          <w:tcPr>
            <w:tcW w:w="6379" w:type="dxa"/>
            <w:vAlign w:val="center"/>
          </w:tcPr>
          <w:p w14:paraId="7C4E0FC2">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Дисциплинарные</w:t>
            </w:r>
            <w:r>
              <w:rPr>
                <w:rFonts w:ascii="Times New Roman" w:hAnsi="Times New Roman" w:eastAsia="OfficinaSansBookC"/>
                <w:b/>
                <w:sz w:val="24"/>
                <w:szCs w:val="24"/>
                <w:vertAlign w:val="superscript"/>
              </w:rPr>
              <w:footnoteReference w:id="91"/>
            </w:r>
            <w:r>
              <w:rPr>
                <w:rFonts w:ascii="Times New Roman" w:hAnsi="Times New Roman" w:eastAsia="OfficinaSansBookC"/>
                <w:b/>
                <w:sz w:val="24"/>
                <w:szCs w:val="24"/>
              </w:rPr>
              <w:t xml:space="preserve"> </w:t>
            </w:r>
          </w:p>
        </w:tc>
      </w:tr>
      <w:tr w14:paraId="72ED8F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trPr>
        <w:tc>
          <w:tcPr>
            <w:tcW w:w="2405" w:type="dxa"/>
          </w:tcPr>
          <w:p w14:paraId="5B92A0D9">
            <w:pPr>
              <w:spacing w:after="0" w:line="240" w:lineRule="auto"/>
              <w:rPr>
                <w:rFonts w:ascii="Times New Roman" w:hAnsi="Times New Roman" w:eastAsia="OfficinaSansBookC"/>
                <w:sz w:val="24"/>
                <w:szCs w:val="24"/>
              </w:rPr>
            </w:pPr>
            <w:r>
              <w:rPr>
                <w:rFonts w:ascii="Times New Roman" w:hAnsi="Times New Roman" w:eastAsia="OfficinaSansBookC"/>
                <w:sz w:val="24"/>
                <w:szCs w:val="24"/>
              </w:rPr>
              <w:t>ОК 01. Выбирать способы решения задач профессиональной деятельности применительно к различным контекстам</w:t>
            </w:r>
          </w:p>
        </w:tc>
        <w:tc>
          <w:tcPr>
            <w:tcW w:w="5812" w:type="dxa"/>
          </w:tcPr>
          <w:p w14:paraId="7171C8A0">
            <w:pPr>
              <w:spacing w:after="0" w:line="240" w:lineRule="auto"/>
              <w:jc w:val="both"/>
              <w:rPr>
                <w:rFonts w:ascii="Times New Roman" w:hAnsi="Times New Roman" w:eastAsia="OfficinaSansBookC"/>
                <w:b/>
                <w:sz w:val="24"/>
                <w:szCs w:val="24"/>
                <w:highlight w:val="white"/>
              </w:rPr>
            </w:pPr>
            <w:r>
              <w:rPr>
                <w:rFonts w:ascii="Times New Roman" w:hAnsi="Times New Roman" w:eastAsia="OfficinaSansBookC"/>
                <w:b/>
                <w:sz w:val="24"/>
                <w:szCs w:val="24"/>
              </w:rPr>
              <w:t>Личностные результаты должны отражать в части:</w:t>
            </w:r>
          </w:p>
          <w:p w14:paraId="651F68BC">
            <w:pPr>
              <w:spacing w:after="0" w:line="240" w:lineRule="auto"/>
              <w:jc w:val="both"/>
              <w:rPr>
                <w:rFonts w:ascii="Times New Roman" w:hAnsi="Times New Roman" w:eastAsia="OfficinaSansBookC"/>
                <w:b/>
                <w:sz w:val="24"/>
                <w:szCs w:val="24"/>
                <w:highlight w:val="white"/>
              </w:rPr>
            </w:pPr>
            <w:r>
              <w:rPr>
                <w:rFonts w:ascii="Times New Roman" w:hAnsi="Times New Roman" w:eastAsia="OfficinaSansBookC"/>
                <w:b/>
                <w:sz w:val="24"/>
                <w:szCs w:val="24"/>
                <w:highlight w:val="white"/>
              </w:rPr>
              <w:t>трудового воспитания:</w:t>
            </w:r>
          </w:p>
          <w:p w14:paraId="06EC28C5">
            <w:pPr>
              <w:pStyle w:val="94"/>
              <w:numPr>
                <w:ilvl w:val="0"/>
                <w:numId w:val="102"/>
              </w:numPr>
              <w:spacing w:after="0" w:line="240" w:lineRule="auto"/>
              <w:ind w:left="357" w:hanging="357"/>
              <w:jc w:val="both"/>
              <w:rPr>
                <w:rFonts w:ascii="Times New Roman" w:hAnsi="Times New Roman" w:eastAsia="OfficinaSansBookC"/>
                <w:sz w:val="24"/>
                <w:szCs w:val="24"/>
                <w:highlight w:val="white"/>
              </w:rPr>
            </w:pPr>
            <w:r>
              <w:rPr>
                <w:rFonts w:ascii="Times New Roman" w:hAnsi="Times New Roman" w:eastAsia="OfficinaSansBookC"/>
                <w:sz w:val="24"/>
                <w:szCs w:val="24"/>
                <w:highlight w:val="white"/>
              </w:rPr>
              <w:t xml:space="preserve">готовность к труду, осознание ценности мастерства, трудолюбие; </w:t>
            </w:r>
          </w:p>
          <w:p w14:paraId="3183382E">
            <w:pPr>
              <w:pStyle w:val="94"/>
              <w:numPr>
                <w:ilvl w:val="0"/>
                <w:numId w:val="102"/>
              </w:numPr>
              <w:spacing w:after="0" w:line="240" w:lineRule="auto"/>
              <w:ind w:left="357" w:hanging="357"/>
              <w:jc w:val="both"/>
              <w:rPr>
                <w:rFonts w:ascii="Times New Roman" w:hAnsi="Times New Roman" w:eastAsia="OfficinaSansBookC"/>
                <w:sz w:val="24"/>
                <w:szCs w:val="24"/>
                <w:highlight w:val="white"/>
              </w:rPr>
            </w:pPr>
            <w:r>
              <w:rPr>
                <w:rFonts w:ascii="Times New Roman" w:hAnsi="Times New Roman" w:eastAsia="OfficinaSansBookC"/>
                <w:sz w:val="24"/>
                <w:szCs w:val="24"/>
                <w:highlight w:val="white"/>
              </w:rPr>
              <w:t>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r>
              <w:rPr>
                <w:rFonts w:ascii="Times New Roman" w:hAnsi="Times New Roman" w:eastAsia="OfficinaSansBookC"/>
                <w:b/>
                <w:sz w:val="24"/>
                <w:szCs w:val="24"/>
              </w:rPr>
              <w:t xml:space="preserve"> </w:t>
            </w:r>
          </w:p>
          <w:p w14:paraId="22E1A10A">
            <w:pPr>
              <w:pStyle w:val="94"/>
              <w:numPr>
                <w:ilvl w:val="0"/>
                <w:numId w:val="102"/>
              </w:numPr>
              <w:spacing w:after="0" w:line="240" w:lineRule="auto"/>
              <w:ind w:left="357" w:hanging="357"/>
              <w:jc w:val="both"/>
              <w:rPr>
                <w:rFonts w:ascii="Times New Roman" w:hAnsi="Times New Roman" w:eastAsia="OfficinaSansBookC"/>
                <w:b/>
                <w:sz w:val="24"/>
                <w:szCs w:val="24"/>
              </w:rPr>
            </w:pPr>
            <w:r>
              <w:rPr>
                <w:rFonts w:ascii="Times New Roman" w:hAnsi="Times New Roman"/>
                <w:sz w:val="24"/>
                <w:szCs w:val="24"/>
              </w:rPr>
              <w:t>интерес к различным сферам профессиональной деятельности.</w:t>
            </w:r>
          </w:p>
          <w:p w14:paraId="20798DED">
            <w:pPr>
              <w:spacing w:after="0" w:line="240" w:lineRule="auto"/>
              <w:jc w:val="both"/>
              <w:rPr>
                <w:rFonts w:ascii="Times New Roman" w:hAnsi="Times New Roman" w:eastAsia="OfficinaSansBookC"/>
                <w:b/>
                <w:sz w:val="24"/>
                <w:szCs w:val="24"/>
              </w:rPr>
            </w:pPr>
            <w:r>
              <w:rPr>
                <w:rFonts w:ascii="Times New Roman" w:hAnsi="Times New Roman" w:eastAsia="OfficinaSansBookC"/>
                <w:b/>
                <w:sz w:val="24"/>
                <w:szCs w:val="24"/>
              </w:rPr>
              <w:t>Метапредметные результаты должны отражать:</w:t>
            </w:r>
            <w:r>
              <w:rPr>
                <w:rFonts w:ascii="Times New Roman" w:hAnsi="Times New Roman" w:eastAsia="OfficinaSansBookC"/>
                <w:b/>
                <w:sz w:val="24"/>
                <w:szCs w:val="24"/>
              </w:rPr>
              <w:cr/>
            </w:r>
            <w:r>
              <w:rPr>
                <w:rFonts w:ascii="Times New Roman" w:hAnsi="Times New Roman" w:eastAsia="OfficinaSansBookC"/>
                <w:b/>
                <w:sz w:val="24"/>
                <w:szCs w:val="24"/>
                <w:highlight w:val="white"/>
              </w:rPr>
              <w:t>Овладение универсальными учебными познавательными действиями:</w:t>
            </w:r>
          </w:p>
          <w:p w14:paraId="0C983297">
            <w:pPr>
              <w:spacing w:after="0" w:line="240" w:lineRule="auto"/>
              <w:jc w:val="both"/>
              <w:rPr>
                <w:rFonts w:ascii="Times New Roman" w:hAnsi="Times New Roman" w:eastAsia="OfficinaSansBookC"/>
                <w:sz w:val="24"/>
                <w:szCs w:val="24"/>
                <w:highlight w:val="white"/>
              </w:rPr>
            </w:pPr>
            <w:r>
              <w:rPr>
                <w:rFonts w:ascii="Times New Roman" w:hAnsi="Times New Roman" w:eastAsia="OfficinaSansBookC"/>
                <w:b/>
                <w:sz w:val="24"/>
                <w:szCs w:val="24"/>
                <w:highlight w:val="white"/>
              </w:rPr>
              <w:t xml:space="preserve"> а) базовые логические действия</w:t>
            </w:r>
            <w:r>
              <w:rPr>
                <w:rFonts w:ascii="Times New Roman" w:hAnsi="Times New Roman" w:eastAsia="OfficinaSansBookC"/>
                <w:sz w:val="24"/>
                <w:szCs w:val="24"/>
                <w:highlight w:val="white"/>
              </w:rPr>
              <w:t>:</w:t>
            </w:r>
          </w:p>
          <w:p w14:paraId="008F781F">
            <w:pPr>
              <w:pStyle w:val="94"/>
              <w:numPr>
                <w:ilvl w:val="0"/>
                <w:numId w:val="102"/>
              </w:numPr>
              <w:spacing w:after="0" w:line="240" w:lineRule="auto"/>
              <w:ind w:left="357" w:hanging="357"/>
              <w:jc w:val="both"/>
              <w:rPr>
                <w:rFonts w:ascii="Times New Roman" w:hAnsi="Times New Roman"/>
                <w:sz w:val="24"/>
                <w:szCs w:val="24"/>
              </w:rPr>
            </w:pPr>
            <w:r>
              <w:rPr>
                <w:rFonts w:ascii="Times New Roman" w:hAnsi="Times New Roman"/>
                <w:sz w:val="24"/>
                <w:szCs w:val="24"/>
              </w:rPr>
              <w:t xml:space="preserve">самостоятельно формулировать и актуализировать проблему, рассматривать ее всесторонне; </w:t>
            </w:r>
          </w:p>
          <w:p w14:paraId="33BD66E7">
            <w:pPr>
              <w:pStyle w:val="94"/>
              <w:numPr>
                <w:ilvl w:val="0"/>
                <w:numId w:val="102"/>
              </w:numPr>
              <w:spacing w:after="0" w:line="240" w:lineRule="auto"/>
              <w:ind w:left="357" w:hanging="357"/>
              <w:jc w:val="both"/>
              <w:rPr>
                <w:rFonts w:ascii="Times New Roman" w:hAnsi="Times New Roman"/>
                <w:sz w:val="24"/>
                <w:szCs w:val="24"/>
              </w:rPr>
            </w:pPr>
            <w:r>
              <w:rPr>
                <w:rFonts w:ascii="Times New Roman" w:hAnsi="Times New Roman"/>
                <w:sz w:val="24"/>
                <w:szCs w:val="24"/>
              </w:rPr>
              <w:t xml:space="preserve">устанавливать существенный признак или основания для сравнения, классификации и обобщения; </w:t>
            </w:r>
          </w:p>
          <w:p w14:paraId="4A91BA97">
            <w:pPr>
              <w:pStyle w:val="94"/>
              <w:numPr>
                <w:ilvl w:val="0"/>
                <w:numId w:val="102"/>
              </w:numPr>
              <w:spacing w:after="0" w:line="240" w:lineRule="auto"/>
              <w:ind w:left="357" w:hanging="357"/>
              <w:jc w:val="both"/>
              <w:rPr>
                <w:rFonts w:ascii="Times New Roman" w:hAnsi="Times New Roman"/>
                <w:sz w:val="24"/>
                <w:szCs w:val="24"/>
              </w:rPr>
            </w:pPr>
            <w:r>
              <w:rPr>
                <w:rFonts w:ascii="Times New Roman" w:hAnsi="Times New Roman"/>
                <w:sz w:val="24"/>
                <w:szCs w:val="24"/>
              </w:rPr>
              <w:t>определять цели деятельности, задавать параметры и критерии их достижения;</w:t>
            </w:r>
          </w:p>
          <w:p w14:paraId="15CB5357">
            <w:pPr>
              <w:pStyle w:val="94"/>
              <w:numPr>
                <w:ilvl w:val="0"/>
                <w:numId w:val="102"/>
              </w:numPr>
              <w:spacing w:after="0" w:line="240" w:lineRule="auto"/>
              <w:ind w:left="357" w:hanging="357"/>
              <w:jc w:val="both"/>
              <w:rPr>
                <w:rFonts w:ascii="Times New Roman" w:hAnsi="Times New Roman"/>
                <w:sz w:val="24"/>
                <w:szCs w:val="24"/>
              </w:rPr>
            </w:pPr>
            <w:r>
              <w:rPr>
                <w:rFonts w:ascii="Times New Roman" w:hAnsi="Times New Roman"/>
                <w:sz w:val="24"/>
                <w:szCs w:val="24"/>
              </w:rPr>
              <w:t xml:space="preserve">выявлять закономерности и противоречия в рассматриваемых явлениях; </w:t>
            </w:r>
          </w:p>
          <w:p w14:paraId="70757CDC">
            <w:pPr>
              <w:spacing w:after="0" w:line="240" w:lineRule="auto"/>
              <w:jc w:val="both"/>
              <w:rPr>
                <w:rFonts w:ascii="Times New Roman" w:hAnsi="Times New Roman"/>
                <w:sz w:val="24"/>
                <w:szCs w:val="24"/>
              </w:rPr>
            </w:pPr>
          </w:p>
          <w:p w14:paraId="075DA897">
            <w:pPr>
              <w:pStyle w:val="94"/>
              <w:numPr>
                <w:ilvl w:val="0"/>
                <w:numId w:val="102"/>
              </w:numPr>
              <w:spacing w:after="0" w:line="240" w:lineRule="auto"/>
              <w:ind w:left="357" w:hanging="357"/>
              <w:jc w:val="both"/>
              <w:rPr>
                <w:rFonts w:ascii="Times New Roman" w:hAnsi="Times New Roman"/>
                <w:sz w:val="24"/>
                <w:szCs w:val="24"/>
              </w:rPr>
            </w:pPr>
            <w:r>
              <w:rPr>
                <w:rFonts w:ascii="Times New Roman" w:hAnsi="Times New Roman"/>
                <w:sz w:val="24"/>
                <w:szCs w:val="24"/>
              </w:rPr>
              <w:t>вносить коррективы в деятельность, оценивать соответствие результатов целям, оценивать риски последствий деятельности.</w:t>
            </w:r>
          </w:p>
          <w:p w14:paraId="14066503">
            <w:pPr>
              <w:spacing w:after="0" w:line="240" w:lineRule="auto"/>
              <w:jc w:val="both"/>
              <w:rPr>
                <w:rFonts w:ascii="Times New Roman" w:hAnsi="Times New Roman"/>
                <w:sz w:val="24"/>
                <w:szCs w:val="24"/>
              </w:rPr>
            </w:pPr>
            <w:r>
              <w:rPr>
                <w:rFonts w:ascii="Times New Roman" w:hAnsi="Times New Roman" w:eastAsia="OfficinaSansBookC"/>
                <w:b/>
                <w:sz w:val="24"/>
                <w:szCs w:val="24"/>
                <w:highlight w:val="white"/>
              </w:rPr>
              <w:t>б) базовые исследовательские действия:</w:t>
            </w:r>
          </w:p>
          <w:p w14:paraId="7863E445">
            <w:pPr>
              <w:pStyle w:val="94"/>
              <w:numPr>
                <w:ilvl w:val="0"/>
                <w:numId w:val="102"/>
              </w:numPr>
              <w:spacing w:after="0" w:line="240" w:lineRule="auto"/>
              <w:ind w:left="357" w:hanging="357"/>
              <w:jc w:val="both"/>
              <w:rPr>
                <w:rFonts w:ascii="Times New Roman" w:hAnsi="Times New Roman"/>
                <w:sz w:val="24"/>
                <w:szCs w:val="24"/>
              </w:rPr>
            </w:pPr>
            <w:r>
              <w:rPr>
                <w:rFonts w:ascii="Times New Roman" w:hAnsi="Times New Roman"/>
                <w:sz w:val="24"/>
                <w:szCs w:val="24"/>
              </w:rPr>
              <w:t xml:space="preserve">владеть навыками учебно-исследовательской и проектной деятельности, навыками разрешения проблем; </w:t>
            </w:r>
          </w:p>
          <w:p w14:paraId="136BA9A0">
            <w:pPr>
              <w:pStyle w:val="94"/>
              <w:numPr>
                <w:ilvl w:val="0"/>
                <w:numId w:val="102"/>
              </w:numPr>
              <w:spacing w:after="0" w:line="240" w:lineRule="auto"/>
              <w:ind w:left="357" w:hanging="357"/>
              <w:jc w:val="both"/>
              <w:rPr>
                <w:rFonts w:ascii="Times New Roman" w:hAnsi="Times New Roman"/>
                <w:sz w:val="24"/>
                <w:szCs w:val="24"/>
              </w:rPr>
            </w:pPr>
            <w:r>
              <w:rPr>
                <w:rFonts w:ascii="Times New Roman" w:hAnsi="Times New Roman"/>
                <w:sz w:val="24"/>
                <w:szCs w:val="24"/>
              </w:rPr>
              <w:t xml:space="preserve">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66CEBC0F">
            <w:pPr>
              <w:pStyle w:val="94"/>
              <w:numPr>
                <w:ilvl w:val="0"/>
                <w:numId w:val="102"/>
              </w:numPr>
              <w:spacing w:after="0" w:line="240" w:lineRule="auto"/>
              <w:ind w:left="357" w:hanging="357"/>
              <w:jc w:val="both"/>
              <w:rPr>
                <w:rFonts w:ascii="Times New Roman" w:hAnsi="Times New Roman"/>
                <w:sz w:val="24"/>
                <w:szCs w:val="24"/>
              </w:rPr>
            </w:pPr>
            <w:r>
              <w:rPr>
                <w:rFonts w:ascii="Times New Roman" w:hAnsi="Times New Roman"/>
                <w:sz w:val="24"/>
                <w:szCs w:val="24"/>
              </w:rPr>
              <w:t xml:space="preserve">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5ECD1AC2">
            <w:pPr>
              <w:pStyle w:val="94"/>
              <w:numPr>
                <w:ilvl w:val="0"/>
                <w:numId w:val="102"/>
              </w:numPr>
              <w:spacing w:after="0" w:line="240" w:lineRule="auto"/>
              <w:ind w:left="357" w:hanging="357"/>
              <w:jc w:val="both"/>
              <w:rPr>
                <w:rFonts w:ascii="Times New Roman" w:hAnsi="Times New Roman"/>
                <w:sz w:val="24"/>
                <w:szCs w:val="24"/>
              </w:rPr>
            </w:pPr>
            <w:r>
              <w:rPr>
                <w:rFonts w:ascii="Times New Roman" w:hAnsi="Times New Roman"/>
                <w:sz w:val="24"/>
                <w:szCs w:val="24"/>
              </w:rPr>
              <w:t>уметь переносить знания в познавательную и практическую области жизнедеятельности.</w:t>
            </w:r>
          </w:p>
        </w:tc>
        <w:tc>
          <w:tcPr>
            <w:tcW w:w="6379" w:type="dxa"/>
          </w:tcPr>
          <w:p w14:paraId="49CECD54">
            <w:pPr>
              <w:widowControl w:val="0"/>
              <w:spacing w:after="0" w:line="240" w:lineRule="auto"/>
              <w:jc w:val="both"/>
              <w:rPr>
                <w:rFonts w:ascii="Times New Roman" w:hAnsi="Times New Roman" w:eastAsia="OfficinaSansBookC"/>
                <w:b/>
                <w:bCs/>
                <w:sz w:val="24"/>
                <w:szCs w:val="24"/>
              </w:rPr>
            </w:pPr>
            <w:r>
              <w:rPr>
                <w:rFonts w:ascii="Times New Roman" w:hAnsi="Times New Roman" w:eastAsia="OfficinaSansBookC"/>
                <w:b/>
                <w:bCs/>
                <w:sz w:val="24"/>
                <w:szCs w:val="24"/>
              </w:rPr>
              <w:t>Дисциплинарные результаты</w:t>
            </w:r>
            <w:r>
              <w:rPr>
                <w:rFonts w:ascii="Times New Roman" w:hAnsi="Times New Roman"/>
              </w:rPr>
              <w:t xml:space="preserve"> </w:t>
            </w:r>
            <w:r>
              <w:rPr>
                <w:rFonts w:ascii="Times New Roman" w:hAnsi="Times New Roman" w:eastAsia="OfficinaSansBookC"/>
                <w:b/>
                <w:bCs/>
                <w:sz w:val="24"/>
                <w:szCs w:val="24"/>
              </w:rPr>
              <w:t>должны отражать:</w:t>
            </w:r>
          </w:p>
          <w:p w14:paraId="6F0374B2">
            <w:pPr>
              <w:widowControl w:val="0"/>
              <w:spacing w:after="0" w:line="240" w:lineRule="auto"/>
              <w:jc w:val="both"/>
              <w:rPr>
                <w:rFonts w:ascii="Times New Roman" w:hAnsi="Times New Roman" w:eastAsia="OfficinaSansBookC"/>
                <w:sz w:val="24"/>
                <w:szCs w:val="24"/>
              </w:rPr>
            </w:pPr>
            <w:r>
              <w:rPr>
                <w:rFonts w:ascii="Times New Roman" w:hAnsi="Times New Roman" w:eastAsia="OfficinaSansBookC"/>
                <w:b/>
                <w:bCs/>
                <w:sz w:val="24"/>
                <w:szCs w:val="24"/>
              </w:rPr>
              <w:t>ПРб 01.</w:t>
            </w:r>
            <w:r>
              <w:rPr>
                <w:rFonts w:ascii="Times New Roman" w:hAnsi="Times New Roman" w:eastAsia="OfficinaSansBookC"/>
                <w:sz w:val="24"/>
                <w:szCs w:val="24"/>
              </w:rPr>
              <w:t xml:space="preserve"> сформированность представлений: о химической составляющей естественнонаучной картины мира, роли химии в познании явлений природы, в формировании мышления и культуры личности, ее функциональной грамотности, необходимой для решения практических задач и экологически обоснованного отношения к своему здоровью и природной среде;</w:t>
            </w:r>
          </w:p>
          <w:p w14:paraId="72091554">
            <w:pPr>
              <w:widowControl w:val="0"/>
              <w:spacing w:after="0" w:line="240" w:lineRule="auto"/>
              <w:jc w:val="both"/>
              <w:rPr>
                <w:rFonts w:ascii="Times New Roman" w:hAnsi="Times New Roman" w:eastAsia="OfficinaSansBookC"/>
                <w:b/>
                <w:bCs/>
                <w:sz w:val="24"/>
                <w:szCs w:val="24"/>
              </w:rPr>
            </w:pPr>
            <w:r>
              <w:rPr>
                <w:rFonts w:ascii="Times New Roman" w:hAnsi="Times New Roman" w:eastAsia="OfficinaSansBookC"/>
                <w:b/>
                <w:bCs/>
                <w:sz w:val="24"/>
                <w:szCs w:val="24"/>
              </w:rPr>
              <w:t>ПРб 02</w:t>
            </w:r>
            <w:r>
              <w:rPr>
                <w:rFonts w:ascii="Times New Roman" w:hAnsi="Times New Roman" w:eastAsia="OfficinaSansBookC"/>
                <w:sz w:val="24"/>
                <w:szCs w:val="24"/>
              </w:rPr>
              <w:t>. владение системой  химических знаний, которая включает: основополагающие понятия (химический элемент, атом, электронная оболочка атома, s-, р-, d-электронные орбитали атомов, ион, молекула, валентность, электроотрицательность, степень окисления, химическая связь, моль, молярная масса, молярный объем, углеродный скелет, функциональная группа, радикал, изомерия, изомеры, гомологический ряд, гомологи, углеводороды, кислород- и азотсодержащие соединения, биологически активные вещества (углеводы, жиры, белки), мономер, полимер, структурное звено, высокомолекулярные соединения, кристаллическая решетка, типы химических реакций (окислительно-восстановительные, экзо-и эндотермические, реакции ионного обмена), раствор, электролиты, неэлектролиты, электролитическая диссоциация, окислитель, восстановитель, скорость химической реакции, химическое равновесие), теории и законы (теория химического строения органических веществ A.M. Бутлерова, теория электролитической диссоциации, периодический закон Д.И. Менделеева, закон сохранения массы), закономерности, символический язык химии, фактологические сведения о свойствах, составе, получении и безопасном использовании важнейших неорганических и органических веществ в быту и практической деятельности человека;</w:t>
            </w:r>
          </w:p>
          <w:p w14:paraId="19006B87">
            <w:pPr>
              <w:widowControl w:val="0"/>
              <w:spacing w:after="0" w:line="240" w:lineRule="auto"/>
              <w:jc w:val="both"/>
              <w:rPr>
                <w:rFonts w:ascii="Times New Roman" w:hAnsi="Times New Roman" w:eastAsia="OfficinaSansBookC"/>
                <w:sz w:val="24"/>
                <w:szCs w:val="24"/>
              </w:rPr>
            </w:pPr>
            <w:r>
              <w:rPr>
                <w:rFonts w:ascii="Times New Roman" w:hAnsi="Times New Roman" w:eastAsia="OfficinaSansBookC"/>
                <w:b/>
                <w:bCs/>
                <w:sz w:val="24"/>
                <w:szCs w:val="24"/>
              </w:rPr>
              <w:t>ПРб 03.</w:t>
            </w:r>
            <w:r>
              <w:rPr>
                <w:rFonts w:ascii="Times New Roman" w:hAnsi="Times New Roman" w:eastAsia="OfficinaSansBookC"/>
                <w:sz w:val="24"/>
                <w:szCs w:val="24"/>
              </w:rPr>
              <w:t xml:space="preserve"> сформированность умений выявлять характерные признаки и взаимосвязь изученных понятий, применять соответствующие понятия при описании строения и свойств неорганических и органических веществ и их превращений; выявлять взаимосвязь химических знаний с понятиями и представлениями других естественнонаучных предметов;</w:t>
            </w:r>
          </w:p>
          <w:p w14:paraId="37FE5DAD">
            <w:pPr>
              <w:widowControl w:val="0"/>
              <w:spacing w:after="0" w:line="240" w:lineRule="auto"/>
              <w:jc w:val="both"/>
              <w:rPr>
                <w:rFonts w:ascii="Times New Roman" w:hAnsi="Times New Roman" w:eastAsia="OfficinaSansBookC"/>
                <w:sz w:val="24"/>
                <w:szCs w:val="24"/>
              </w:rPr>
            </w:pPr>
            <w:r>
              <w:rPr>
                <w:rFonts w:ascii="Times New Roman" w:hAnsi="Times New Roman" w:eastAsia="OfficinaSansBookC"/>
                <w:b/>
                <w:bCs/>
                <w:sz w:val="24"/>
                <w:szCs w:val="24"/>
              </w:rPr>
              <w:t>ПРб 04.</w:t>
            </w:r>
            <w:r>
              <w:rPr>
                <w:rFonts w:ascii="Times New Roman" w:hAnsi="Times New Roman" w:eastAsia="OfficinaSansBookC"/>
                <w:sz w:val="24"/>
                <w:szCs w:val="24"/>
              </w:rPr>
              <w:t xml:space="preserve"> сформированность умений использовать наименования химических соединений международного союза теоретической и прикладной химии и тривиальные названия важнейших веществ (этилен, ацетилен, глицерин, фенол, формальдегид, уксусная кислота, глицин, угарный газ, углекислый газ, аммиак, гашеная известь, негашеная известь, питьевая сода и других), составлять формулы неорганических и органических веществ, уравнения химических реакций, объяснять их смысл; подтверждать характерные химические свойства веществ соответствующими экспериментами и записями уравнений химических реакций;</w:t>
            </w:r>
          </w:p>
          <w:p w14:paraId="77054658">
            <w:pPr>
              <w:widowControl w:val="0"/>
              <w:spacing w:after="0" w:line="240" w:lineRule="auto"/>
              <w:jc w:val="both"/>
              <w:rPr>
                <w:rFonts w:ascii="Times New Roman" w:hAnsi="Times New Roman" w:eastAsia="OfficinaSansBookC"/>
                <w:sz w:val="24"/>
                <w:szCs w:val="24"/>
              </w:rPr>
            </w:pPr>
            <w:r>
              <w:rPr>
                <w:rFonts w:ascii="Times New Roman" w:hAnsi="Times New Roman" w:eastAsia="OfficinaSansBookC"/>
                <w:b/>
                <w:bCs/>
                <w:sz w:val="24"/>
                <w:szCs w:val="24"/>
              </w:rPr>
              <w:t>ПРб 05.</w:t>
            </w:r>
            <w:r>
              <w:rPr>
                <w:rFonts w:ascii="Times New Roman" w:hAnsi="Times New Roman" w:eastAsia="OfficinaSansBookC"/>
                <w:sz w:val="24"/>
                <w:szCs w:val="24"/>
              </w:rPr>
              <w:t xml:space="preserve"> сформированность умений устанавливать принадлежность изученных неорганических и органических веществ к определенным классам и группам соединений, характеризовать их состав и важнейшие свойства; определять виды химических связей (ковалентная, ионная, металлическая, водородная), типы кристаллических решеток веществ; классифицировать химические реакции;</w:t>
            </w:r>
          </w:p>
          <w:p w14:paraId="344B700F">
            <w:pPr>
              <w:widowControl w:val="0"/>
              <w:spacing w:after="0" w:line="240" w:lineRule="auto"/>
              <w:jc w:val="both"/>
              <w:rPr>
                <w:rFonts w:ascii="Times New Roman" w:hAnsi="Times New Roman" w:eastAsia="OfficinaSansBookC"/>
                <w:sz w:val="24"/>
                <w:szCs w:val="24"/>
              </w:rPr>
            </w:pPr>
            <w:r>
              <w:rPr>
                <w:rFonts w:ascii="Times New Roman" w:hAnsi="Times New Roman" w:eastAsia="OfficinaSansBookC"/>
                <w:b/>
                <w:bCs/>
                <w:sz w:val="24"/>
                <w:szCs w:val="24"/>
              </w:rPr>
              <w:t>ПРб 07.</w:t>
            </w:r>
            <w:r>
              <w:rPr>
                <w:rFonts w:ascii="Times New Roman" w:hAnsi="Times New Roman" w:eastAsia="OfficinaSansBookC"/>
                <w:sz w:val="24"/>
                <w:szCs w:val="24"/>
              </w:rPr>
              <w:t xml:space="preserve"> сформированность умений проводить расчеты по химическим формулам и уравнениям химических реакций с использованием физических величин, характеризующих вещества с количественной стороны: массы, объема (нормальные условия) газов, количества вещества; использовать системные химические знания для принятия решений в конкретных жизненных ситуациях, связанных с веществами и их применением.</w:t>
            </w:r>
          </w:p>
        </w:tc>
      </w:tr>
      <w:tr w14:paraId="18815A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94" w:hRule="atLeast"/>
        </w:trPr>
        <w:tc>
          <w:tcPr>
            <w:tcW w:w="2405" w:type="dxa"/>
          </w:tcPr>
          <w:p w14:paraId="3B61C948">
            <w:pPr>
              <w:spacing w:after="0" w:line="240" w:lineRule="auto"/>
              <w:rPr>
                <w:rFonts w:ascii="Times New Roman" w:hAnsi="Times New Roman" w:eastAsia="OfficinaSansBookC"/>
                <w:sz w:val="24"/>
                <w:szCs w:val="24"/>
              </w:rPr>
            </w:pPr>
            <w:r>
              <w:rPr>
                <w:rFonts w:ascii="Times New Roman" w:hAnsi="Times New Roman" w:eastAsia="OfficinaSansBookC"/>
                <w:sz w:val="24"/>
                <w:szCs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5812" w:type="dxa"/>
          </w:tcPr>
          <w:p w14:paraId="148B4DC6">
            <w:pPr>
              <w:spacing w:after="0" w:line="240" w:lineRule="auto"/>
              <w:jc w:val="both"/>
              <w:rPr>
                <w:rFonts w:ascii="Times New Roman" w:hAnsi="Times New Roman" w:eastAsia="OfficinaSansBookC"/>
                <w:b/>
                <w:sz w:val="24"/>
                <w:szCs w:val="24"/>
                <w:highlight w:val="white"/>
              </w:rPr>
            </w:pPr>
            <w:r>
              <w:rPr>
                <w:rFonts w:ascii="Times New Roman" w:hAnsi="Times New Roman" w:eastAsia="OfficinaSansBookC"/>
                <w:b/>
                <w:sz w:val="24"/>
                <w:szCs w:val="24"/>
              </w:rPr>
              <w:t>Личностные результаты должны отражать в части:</w:t>
            </w:r>
          </w:p>
          <w:p w14:paraId="68EAE913">
            <w:pPr>
              <w:spacing w:after="0" w:line="240" w:lineRule="auto"/>
              <w:jc w:val="both"/>
              <w:rPr>
                <w:rFonts w:ascii="Times New Roman" w:hAnsi="Times New Roman" w:eastAsia="OfficinaSansBookC"/>
                <w:b/>
                <w:sz w:val="24"/>
                <w:szCs w:val="24"/>
                <w:highlight w:val="white"/>
              </w:rPr>
            </w:pPr>
            <w:r>
              <w:rPr>
                <w:rFonts w:ascii="Times New Roman" w:hAnsi="Times New Roman" w:eastAsia="OfficinaSansBookC"/>
                <w:b/>
                <w:sz w:val="24"/>
                <w:szCs w:val="24"/>
                <w:highlight w:val="white"/>
              </w:rPr>
              <w:t>ценности научного познания:</w:t>
            </w:r>
          </w:p>
          <w:p w14:paraId="131BE061">
            <w:pPr>
              <w:pStyle w:val="94"/>
              <w:numPr>
                <w:ilvl w:val="0"/>
                <w:numId w:val="102"/>
              </w:numPr>
              <w:spacing w:after="0" w:line="240" w:lineRule="auto"/>
              <w:ind w:left="357" w:hanging="357"/>
              <w:jc w:val="both"/>
              <w:rPr>
                <w:rFonts w:ascii="Times New Roman" w:hAnsi="Times New Roman"/>
                <w:sz w:val="24"/>
                <w:szCs w:val="24"/>
              </w:rPr>
            </w:pPr>
            <w:r>
              <w:rPr>
                <w:rFonts w:ascii="Times New Roman" w:hAnsi="Times New Roman"/>
                <w:sz w:val="24"/>
                <w:szCs w:val="24"/>
              </w:rPr>
              <w:t xml:space="preserve">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 </w:t>
            </w:r>
          </w:p>
          <w:p w14:paraId="74D903E0">
            <w:pPr>
              <w:pStyle w:val="94"/>
              <w:numPr>
                <w:ilvl w:val="0"/>
                <w:numId w:val="102"/>
              </w:numPr>
              <w:spacing w:after="0" w:line="240" w:lineRule="auto"/>
              <w:ind w:left="357" w:hanging="357"/>
              <w:jc w:val="both"/>
              <w:rPr>
                <w:rFonts w:ascii="Times New Roman" w:hAnsi="Times New Roman"/>
                <w:sz w:val="24"/>
                <w:szCs w:val="24"/>
              </w:rPr>
            </w:pPr>
            <w:r>
              <w:rPr>
                <w:rFonts w:ascii="Times New Roman" w:hAnsi="Times New Roman"/>
                <w:sz w:val="24"/>
                <w:szCs w:val="24"/>
              </w:rPr>
              <w:t>совершенствование языковой и читательской культуры как средства взаимодействия между людьми и познания мира.</w:t>
            </w:r>
          </w:p>
          <w:p w14:paraId="3C4EE768">
            <w:pPr>
              <w:spacing w:after="0" w:line="240" w:lineRule="auto"/>
              <w:jc w:val="both"/>
              <w:rPr>
                <w:rFonts w:ascii="Times New Roman" w:hAnsi="Times New Roman"/>
                <w:sz w:val="24"/>
                <w:szCs w:val="24"/>
              </w:rPr>
            </w:pPr>
            <w:r>
              <w:rPr>
                <w:rFonts w:ascii="Times New Roman" w:hAnsi="Times New Roman" w:eastAsia="OfficinaSansBookC"/>
                <w:b/>
                <w:sz w:val="24"/>
                <w:szCs w:val="24"/>
              </w:rPr>
              <w:t>Метапредметные результаты должны отражать:</w:t>
            </w:r>
            <w:r>
              <w:rPr>
                <w:rFonts w:ascii="Times New Roman" w:hAnsi="Times New Roman" w:eastAsia="OfficinaSansBookC"/>
                <w:b/>
                <w:sz w:val="24"/>
                <w:szCs w:val="24"/>
              </w:rPr>
              <w:cr/>
            </w:r>
            <w:r>
              <w:rPr>
                <w:rFonts w:ascii="Times New Roman" w:hAnsi="Times New Roman" w:eastAsia="OfficinaSansBookC"/>
                <w:b/>
                <w:sz w:val="24"/>
                <w:szCs w:val="24"/>
                <w:highlight w:val="white"/>
              </w:rPr>
              <w:t>Овладение универсальными учебными познавательными действиями:</w:t>
            </w:r>
          </w:p>
          <w:p w14:paraId="1644230D">
            <w:pPr>
              <w:shd w:val="clear" w:color="auto" w:fill="FFFFFF"/>
              <w:spacing w:after="0" w:line="240" w:lineRule="auto"/>
              <w:jc w:val="both"/>
              <w:rPr>
                <w:rFonts w:ascii="Times New Roman" w:hAnsi="Times New Roman" w:eastAsia="OfficinaSansBookC"/>
                <w:b/>
                <w:sz w:val="24"/>
                <w:szCs w:val="24"/>
              </w:rPr>
            </w:pPr>
            <w:r>
              <w:rPr>
                <w:rFonts w:ascii="Times New Roman" w:hAnsi="Times New Roman" w:eastAsia="OfficinaSansBookC"/>
                <w:b/>
                <w:sz w:val="24"/>
                <w:szCs w:val="24"/>
              </w:rPr>
              <w:t>в) работа с информацией:</w:t>
            </w:r>
          </w:p>
          <w:p w14:paraId="22F314CC">
            <w:pPr>
              <w:pStyle w:val="94"/>
              <w:numPr>
                <w:ilvl w:val="0"/>
                <w:numId w:val="102"/>
              </w:numPr>
              <w:spacing w:after="0" w:line="240" w:lineRule="auto"/>
              <w:ind w:left="357" w:hanging="357"/>
              <w:jc w:val="both"/>
              <w:rPr>
                <w:rFonts w:ascii="Times New Roman" w:hAnsi="Times New Roman"/>
                <w:sz w:val="24"/>
                <w:szCs w:val="24"/>
              </w:rPr>
            </w:pPr>
            <w:r>
              <w:rPr>
                <w:rFonts w:ascii="Times New Roman" w:hAnsi="Times New Roman"/>
                <w:sz w:val="24"/>
                <w:szCs w:val="24"/>
              </w:rPr>
              <w:t>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27669BF2">
            <w:pPr>
              <w:pStyle w:val="94"/>
              <w:numPr>
                <w:ilvl w:val="0"/>
                <w:numId w:val="102"/>
              </w:numPr>
              <w:spacing w:after="0" w:line="240" w:lineRule="auto"/>
              <w:ind w:left="357" w:hanging="357"/>
              <w:jc w:val="both"/>
              <w:rPr>
                <w:rFonts w:ascii="Times New Roman" w:hAnsi="Times New Roman"/>
                <w:sz w:val="24"/>
                <w:szCs w:val="24"/>
              </w:rPr>
            </w:pPr>
            <w:r>
              <w:rPr>
                <w:rFonts w:ascii="Times New Roman" w:hAnsi="Times New Roman"/>
                <w:sz w:val="24"/>
                <w:szCs w:val="24"/>
              </w:rPr>
              <w:t>создавать тексты в различных форматах с учетом назначения информации и целевой аудитории, выбирая оптимальную форму представления и визуализации;</w:t>
            </w:r>
          </w:p>
          <w:p w14:paraId="475FA53A">
            <w:pPr>
              <w:pStyle w:val="94"/>
              <w:numPr>
                <w:ilvl w:val="0"/>
                <w:numId w:val="102"/>
              </w:numPr>
              <w:spacing w:after="0" w:line="240" w:lineRule="auto"/>
              <w:ind w:left="357" w:hanging="357"/>
              <w:jc w:val="both"/>
              <w:rPr>
                <w:rFonts w:ascii="Times New Roman" w:hAnsi="Times New Roman"/>
                <w:sz w:val="24"/>
                <w:szCs w:val="24"/>
              </w:rPr>
            </w:pPr>
            <w:r>
              <w:rPr>
                <w:rFonts w:ascii="Times New Roman" w:hAnsi="Times New Roman"/>
                <w:sz w:val="24"/>
                <w:szCs w:val="24"/>
              </w:rPr>
              <w:t xml:space="preserve">оценивать достоверность, легитимность информации, ее соответствие правовым и морально-этическим нормам; </w:t>
            </w:r>
          </w:p>
          <w:p w14:paraId="1DB01DA3">
            <w:pPr>
              <w:pStyle w:val="94"/>
              <w:numPr>
                <w:ilvl w:val="0"/>
                <w:numId w:val="102"/>
              </w:numPr>
              <w:spacing w:after="0" w:line="240" w:lineRule="auto"/>
              <w:ind w:left="357" w:hanging="357"/>
              <w:jc w:val="both"/>
              <w:rPr>
                <w:rFonts w:ascii="Times New Roman" w:hAnsi="Times New Roman" w:eastAsia="OfficinaSansBookC"/>
                <w:sz w:val="24"/>
                <w:szCs w:val="24"/>
              </w:rPr>
            </w:pPr>
            <w:r>
              <w:rPr>
                <w:rFonts w:ascii="Times New Roman" w:hAnsi="Times New Roman"/>
                <w:sz w:val="24"/>
                <w:szCs w:val="24"/>
              </w:rPr>
              <w:t>владеть навыками распознавания и защиты информации, информационной безопасности личности.</w:t>
            </w:r>
            <w:r>
              <w:rPr>
                <w:rFonts w:ascii="Times New Roman" w:hAnsi="Times New Roman" w:eastAsia="OfficinaSansBookC"/>
                <w:sz w:val="24"/>
                <w:szCs w:val="24"/>
                <w:highlight w:val="white"/>
              </w:rPr>
              <w:t xml:space="preserve"> </w:t>
            </w:r>
            <w:r>
              <w:rPr>
                <w:rFonts w:ascii="Times New Roman" w:hAnsi="Times New Roman" w:eastAsia="OfficinaSansBookC"/>
                <w:b/>
                <w:sz w:val="24"/>
                <w:szCs w:val="24"/>
              </w:rPr>
              <w:t xml:space="preserve"> </w:t>
            </w:r>
          </w:p>
        </w:tc>
        <w:tc>
          <w:tcPr>
            <w:tcW w:w="6379" w:type="dxa"/>
          </w:tcPr>
          <w:p w14:paraId="619EF47B">
            <w:pPr>
              <w:widowControl w:val="0"/>
              <w:spacing w:after="0" w:line="240" w:lineRule="auto"/>
              <w:jc w:val="both"/>
              <w:rPr>
                <w:rFonts w:ascii="Times New Roman" w:hAnsi="Times New Roman" w:eastAsia="OfficinaSansBookC"/>
                <w:b/>
                <w:bCs/>
                <w:sz w:val="24"/>
                <w:szCs w:val="24"/>
              </w:rPr>
            </w:pPr>
            <w:r>
              <w:rPr>
                <w:rFonts w:ascii="Times New Roman" w:hAnsi="Times New Roman" w:eastAsia="OfficinaSansBookC"/>
                <w:b/>
                <w:bCs/>
                <w:sz w:val="24"/>
                <w:szCs w:val="24"/>
              </w:rPr>
              <w:t>Дисциплинарные (предметные) результаты</w:t>
            </w:r>
            <w:r>
              <w:rPr>
                <w:rFonts w:ascii="Times New Roman" w:hAnsi="Times New Roman"/>
              </w:rPr>
              <w:t xml:space="preserve"> </w:t>
            </w:r>
            <w:r>
              <w:rPr>
                <w:rFonts w:ascii="Times New Roman" w:hAnsi="Times New Roman" w:eastAsia="OfficinaSansBookC"/>
                <w:b/>
                <w:bCs/>
                <w:sz w:val="24"/>
                <w:szCs w:val="24"/>
              </w:rPr>
              <w:t>и должны отражать:</w:t>
            </w:r>
          </w:p>
          <w:p w14:paraId="553C8401">
            <w:pPr>
              <w:widowControl w:val="0"/>
              <w:spacing w:after="0" w:line="240" w:lineRule="auto"/>
              <w:jc w:val="both"/>
              <w:rPr>
                <w:rFonts w:ascii="Times New Roman" w:hAnsi="Times New Roman" w:eastAsia="OfficinaSansBookC"/>
                <w:sz w:val="24"/>
                <w:szCs w:val="24"/>
              </w:rPr>
            </w:pPr>
            <w:r>
              <w:rPr>
                <w:rFonts w:ascii="Times New Roman" w:hAnsi="Times New Roman" w:eastAsia="OfficinaSansBookC"/>
                <w:b/>
                <w:bCs/>
                <w:sz w:val="24"/>
                <w:szCs w:val="24"/>
              </w:rPr>
              <w:t>ПРб 06.</w:t>
            </w:r>
            <w:r>
              <w:rPr>
                <w:rFonts w:ascii="Times New Roman" w:hAnsi="Times New Roman" w:eastAsia="OfficinaSansBookC"/>
                <w:sz w:val="24"/>
                <w:szCs w:val="24"/>
              </w:rPr>
              <w:t xml:space="preserve">  владение основными методами научного познания веществ и химических явлений (наблюдение, измерение, эксперимент, моделирование);</w:t>
            </w:r>
          </w:p>
          <w:p w14:paraId="5D2F9BBB">
            <w:pPr>
              <w:spacing w:after="0" w:line="240" w:lineRule="auto"/>
              <w:jc w:val="both"/>
              <w:rPr>
                <w:rFonts w:ascii="Times New Roman" w:hAnsi="Times New Roman" w:eastAsia="OfficinaSansBookC"/>
                <w:b/>
                <w:bCs/>
                <w:sz w:val="24"/>
                <w:szCs w:val="24"/>
              </w:rPr>
            </w:pPr>
            <w:r>
              <w:rPr>
                <w:rFonts w:ascii="Times New Roman" w:hAnsi="Times New Roman" w:eastAsia="OfficinaSansBookC"/>
                <w:b/>
                <w:bCs/>
                <w:sz w:val="24"/>
                <w:szCs w:val="24"/>
              </w:rPr>
              <w:t>ПРб 07</w:t>
            </w:r>
            <w:r>
              <w:rPr>
                <w:rFonts w:ascii="Times New Roman" w:hAnsi="Times New Roman" w:eastAsia="OfficinaSansBookC"/>
                <w:sz w:val="24"/>
                <w:szCs w:val="24"/>
              </w:rPr>
              <w:t>. сформированность умений проводить расчеты по химическим формулам и уравнениям химических реакций с использованием физических величин, характеризующих вещества с количественной стороны: массы, объема (нормальные условия) газов, количества вещества; использовать системные химические знания для принятия решений в конкретных жизненных ситуациях, связанных с веществами и их применением;</w:t>
            </w:r>
          </w:p>
          <w:p w14:paraId="0808CE14">
            <w:pPr>
              <w:spacing w:after="0" w:line="240" w:lineRule="auto"/>
              <w:jc w:val="both"/>
              <w:rPr>
                <w:rFonts w:ascii="Times New Roman" w:hAnsi="Times New Roman" w:eastAsia="OfficinaSansBookC"/>
                <w:sz w:val="24"/>
                <w:szCs w:val="24"/>
              </w:rPr>
            </w:pPr>
            <w:r>
              <w:rPr>
                <w:rFonts w:ascii="Times New Roman" w:hAnsi="Times New Roman" w:eastAsia="OfficinaSansBookC"/>
                <w:b/>
                <w:bCs/>
                <w:sz w:val="24"/>
                <w:szCs w:val="24"/>
              </w:rPr>
              <w:t>ПРб 08.</w:t>
            </w:r>
            <w:r>
              <w:rPr>
                <w:rFonts w:ascii="Times New Roman" w:hAnsi="Times New Roman" w:eastAsia="OfficinaSansBookC"/>
                <w:sz w:val="24"/>
                <w:szCs w:val="24"/>
              </w:rPr>
              <w:t xml:space="preserve"> сформированность умений планировать и выполнять химический эксперимент (превращения органических веществ при нагревании, получение этилена и изучение его свойств, качественные реакции на альдегиды, крахмал, уксусную кислоту; денатурация белков при нагревании, цветные реакции белков; проводить реакции ионного обмена, определять среду водных растворов, качественные реакции на сульфат-, карбонат- и хлорид-анионы, на катион аммония; решать экспериментальные задачи по темам "Металлы" и "Неметаллы") в соответствии с правилами техники безопасности при обращении с веществами и лабораторным оборудованием; представлять результаты химического эксперимента в форме записи уравнений соответствующих реакций и формулировать выводы на основе этих результатов;</w:t>
            </w:r>
          </w:p>
          <w:p w14:paraId="2EE4EFA2">
            <w:pPr>
              <w:spacing w:after="0" w:line="240" w:lineRule="auto"/>
              <w:jc w:val="both"/>
              <w:rPr>
                <w:rFonts w:ascii="Times New Roman" w:hAnsi="Times New Roman" w:eastAsia="OfficinaSansBookC"/>
                <w:sz w:val="24"/>
                <w:szCs w:val="24"/>
              </w:rPr>
            </w:pPr>
            <w:r>
              <w:rPr>
                <w:rFonts w:ascii="Times New Roman" w:hAnsi="Times New Roman" w:eastAsia="OfficinaSansBookC"/>
                <w:b/>
                <w:bCs/>
                <w:sz w:val="24"/>
                <w:szCs w:val="24"/>
              </w:rPr>
              <w:t>ПРб 09.</w:t>
            </w:r>
            <w:r>
              <w:rPr>
                <w:rFonts w:ascii="Times New Roman" w:hAnsi="Times New Roman" w:eastAsia="OfficinaSansBookC"/>
                <w:sz w:val="24"/>
                <w:szCs w:val="24"/>
              </w:rPr>
              <w:t xml:space="preserve"> сформированность умения анализировать химическую информацию, получаемую из разных источников (средств массовой информации, сеть Интернет и другие).</w:t>
            </w:r>
          </w:p>
        </w:tc>
      </w:tr>
      <w:tr w14:paraId="727E35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4" w:hRule="atLeast"/>
        </w:trPr>
        <w:tc>
          <w:tcPr>
            <w:tcW w:w="2405" w:type="dxa"/>
          </w:tcPr>
          <w:p w14:paraId="28C933EA">
            <w:pPr>
              <w:spacing w:after="0" w:line="240" w:lineRule="auto"/>
              <w:rPr>
                <w:rFonts w:ascii="Times New Roman" w:hAnsi="Times New Roman" w:eastAsia="OfficinaSansBookC"/>
                <w:sz w:val="24"/>
                <w:szCs w:val="24"/>
              </w:rPr>
            </w:pPr>
            <w:r>
              <w:rPr>
                <w:rFonts w:ascii="Times New Roman" w:hAnsi="Times New Roman" w:eastAsia="OfficinaSansBookC"/>
                <w:sz w:val="24"/>
                <w:szCs w:val="24"/>
              </w:rPr>
              <w:t>ОК 04. Эффективно взаимодействовать и работать в коллективе и команде</w:t>
            </w:r>
          </w:p>
        </w:tc>
        <w:tc>
          <w:tcPr>
            <w:tcW w:w="5812" w:type="dxa"/>
          </w:tcPr>
          <w:p w14:paraId="0A466899">
            <w:pPr>
              <w:spacing w:after="0" w:line="240" w:lineRule="auto"/>
              <w:jc w:val="both"/>
              <w:rPr>
                <w:rFonts w:ascii="Times New Roman" w:hAnsi="Times New Roman" w:eastAsia="OfficinaSansBookC"/>
                <w:b/>
                <w:sz w:val="24"/>
                <w:szCs w:val="24"/>
                <w:highlight w:val="white"/>
              </w:rPr>
            </w:pPr>
            <w:r>
              <w:rPr>
                <w:rFonts w:ascii="Times New Roman" w:hAnsi="Times New Roman" w:eastAsia="OfficinaSansBookC"/>
                <w:b/>
                <w:sz w:val="24"/>
                <w:szCs w:val="24"/>
              </w:rPr>
              <w:t>Личностные результаты должны отражать в части:</w:t>
            </w:r>
          </w:p>
          <w:p w14:paraId="208020E1">
            <w:pPr>
              <w:spacing w:after="0" w:line="240" w:lineRule="auto"/>
              <w:jc w:val="both"/>
              <w:rPr>
                <w:rFonts w:ascii="Times New Roman" w:hAnsi="Times New Roman" w:eastAsia="OfficinaSansBookC"/>
                <w:b/>
                <w:sz w:val="24"/>
                <w:szCs w:val="24"/>
              </w:rPr>
            </w:pPr>
            <w:r>
              <w:rPr>
                <w:rFonts w:ascii="Times New Roman" w:hAnsi="Times New Roman" w:eastAsia="OfficinaSansBookC"/>
                <w:b/>
                <w:sz w:val="24"/>
                <w:szCs w:val="24"/>
              </w:rPr>
              <w:t>гражданского воспитания:</w:t>
            </w:r>
          </w:p>
          <w:p w14:paraId="7AD65D21">
            <w:pPr>
              <w:pStyle w:val="94"/>
              <w:numPr>
                <w:ilvl w:val="0"/>
                <w:numId w:val="103"/>
              </w:numPr>
              <w:spacing w:after="0" w:line="240" w:lineRule="auto"/>
              <w:ind w:left="329"/>
              <w:jc w:val="both"/>
              <w:rPr>
                <w:rFonts w:ascii="Times New Roman" w:hAnsi="Times New Roman" w:eastAsia="OfficinaSansBookC"/>
                <w:b/>
                <w:sz w:val="24"/>
                <w:szCs w:val="24"/>
              </w:rPr>
            </w:pPr>
            <w:r>
              <w:rPr>
                <w:rFonts w:ascii="Times New Roman" w:hAnsi="Times New Roman" w:eastAsia="OfficinaSansBookC"/>
                <w:bCs/>
                <w:sz w:val="24"/>
                <w:szCs w:val="24"/>
              </w:rPr>
              <w:t>готовность вести совместную деятельность в интересах гражданского общества;</w:t>
            </w:r>
          </w:p>
          <w:p w14:paraId="615142F1">
            <w:pPr>
              <w:pStyle w:val="94"/>
              <w:numPr>
                <w:ilvl w:val="0"/>
                <w:numId w:val="104"/>
              </w:numPr>
              <w:spacing w:after="0" w:line="240" w:lineRule="auto"/>
              <w:ind w:left="329"/>
              <w:jc w:val="both"/>
              <w:rPr>
                <w:rFonts w:ascii="Times New Roman" w:hAnsi="Times New Roman" w:eastAsia="OfficinaSansBookC"/>
                <w:b/>
                <w:sz w:val="24"/>
                <w:szCs w:val="24"/>
              </w:rPr>
            </w:pPr>
            <w:r>
              <w:rPr>
                <w:rFonts w:ascii="Times New Roman" w:hAnsi="Times New Roman" w:eastAsia="OfficinaSansBookC"/>
                <w:bCs/>
                <w:sz w:val="24"/>
                <w:szCs w:val="24"/>
              </w:rPr>
              <w:t>умение взаимодействовать с социальными институтами в соответствии с их функциями и назначением.</w:t>
            </w:r>
          </w:p>
          <w:p w14:paraId="2CDA1D8F">
            <w:pPr>
              <w:shd w:val="clear" w:color="auto" w:fill="FFFFFF"/>
              <w:spacing w:after="0" w:line="240" w:lineRule="auto"/>
              <w:jc w:val="both"/>
              <w:rPr>
                <w:rFonts w:ascii="Times New Roman" w:hAnsi="Times New Roman" w:eastAsia="OfficinaSansBookC"/>
                <w:b/>
                <w:sz w:val="24"/>
                <w:szCs w:val="24"/>
              </w:rPr>
            </w:pPr>
            <w:r>
              <w:rPr>
                <w:rFonts w:ascii="Times New Roman" w:hAnsi="Times New Roman" w:eastAsia="OfficinaSansBookC"/>
                <w:b/>
                <w:sz w:val="24"/>
                <w:szCs w:val="24"/>
              </w:rPr>
              <w:t>Метапредметные результаты должны отражать:</w:t>
            </w:r>
          </w:p>
          <w:p w14:paraId="741160CD">
            <w:pPr>
              <w:shd w:val="clear" w:color="auto" w:fill="FFFFFF"/>
              <w:spacing w:after="0" w:line="240" w:lineRule="auto"/>
              <w:jc w:val="both"/>
              <w:rPr>
                <w:rFonts w:ascii="Times New Roman" w:hAnsi="Times New Roman" w:eastAsia="OfficinaSansBookC"/>
                <w:b/>
                <w:sz w:val="24"/>
                <w:szCs w:val="24"/>
              </w:rPr>
            </w:pPr>
            <w:r>
              <w:rPr>
                <w:rFonts w:ascii="Times New Roman" w:hAnsi="Times New Roman" w:eastAsia="OfficinaSansBookC"/>
                <w:b/>
                <w:sz w:val="24"/>
                <w:szCs w:val="24"/>
              </w:rPr>
              <w:t>Овладение универсальными коммуникативными действиями:</w:t>
            </w:r>
          </w:p>
          <w:p w14:paraId="6894E454">
            <w:pPr>
              <w:shd w:val="clear" w:color="auto" w:fill="FFFFFF"/>
              <w:spacing w:after="0" w:line="240" w:lineRule="auto"/>
              <w:jc w:val="both"/>
              <w:rPr>
                <w:rFonts w:ascii="Times New Roman" w:hAnsi="Times New Roman" w:eastAsia="OfficinaSansBookC"/>
                <w:sz w:val="24"/>
                <w:szCs w:val="24"/>
              </w:rPr>
            </w:pPr>
            <w:r>
              <w:rPr>
                <w:rFonts w:ascii="Times New Roman" w:hAnsi="Times New Roman" w:eastAsia="OfficinaSansBookC"/>
                <w:b/>
                <w:bCs/>
                <w:sz w:val="24"/>
                <w:szCs w:val="24"/>
              </w:rPr>
              <w:t>б)</w:t>
            </w:r>
            <w:r>
              <w:rPr>
                <w:rFonts w:ascii="Times New Roman" w:hAnsi="Times New Roman" w:eastAsia="OfficinaSansBookC"/>
                <w:sz w:val="24"/>
                <w:szCs w:val="24"/>
              </w:rPr>
              <w:t> </w:t>
            </w:r>
            <w:r>
              <w:rPr>
                <w:rFonts w:ascii="Times New Roman" w:hAnsi="Times New Roman" w:eastAsia="OfficinaSansBookC"/>
                <w:b/>
                <w:sz w:val="24"/>
                <w:szCs w:val="24"/>
              </w:rPr>
              <w:t>совместная деятельность</w:t>
            </w:r>
            <w:r>
              <w:rPr>
                <w:rFonts w:ascii="Times New Roman" w:hAnsi="Times New Roman" w:eastAsia="OfficinaSansBookC"/>
                <w:sz w:val="24"/>
                <w:szCs w:val="24"/>
              </w:rPr>
              <w:t>:</w:t>
            </w:r>
          </w:p>
          <w:p w14:paraId="73C84FCA">
            <w:pPr>
              <w:pStyle w:val="94"/>
              <w:numPr>
                <w:ilvl w:val="0"/>
                <w:numId w:val="102"/>
              </w:numPr>
              <w:shd w:val="clear" w:color="auto" w:fill="FFFFFF"/>
              <w:spacing w:after="0" w:line="240" w:lineRule="auto"/>
              <w:ind w:left="357" w:hanging="357"/>
              <w:jc w:val="both"/>
              <w:rPr>
                <w:rFonts w:ascii="Times New Roman" w:hAnsi="Times New Roman" w:eastAsia="OfficinaSansBookC"/>
                <w:sz w:val="24"/>
                <w:szCs w:val="24"/>
              </w:rPr>
            </w:pPr>
            <w:r>
              <w:rPr>
                <w:rFonts w:ascii="Times New Roman" w:hAnsi="Times New Roman" w:eastAsia="OfficinaSansBookC"/>
                <w:sz w:val="24"/>
                <w:szCs w:val="24"/>
              </w:rPr>
              <w:t>понимать и использовать преимущества командной и индивидуальной работы;</w:t>
            </w:r>
          </w:p>
          <w:p w14:paraId="7362C8D2">
            <w:pPr>
              <w:pStyle w:val="94"/>
              <w:numPr>
                <w:ilvl w:val="0"/>
                <w:numId w:val="102"/>
              </w:numPr>
              <w:shd w:val="clear" w:color="auto" w:fill="FFFFFF"/>
              <w:spacing w:after="0" w:line="240" w:lineRule="auto"/>
              <w:ind w:left="357" w:hanging="357"/>
              <w:jc w:val="both"/>
              <w:rPr>
                <w:rFonts w:ascii="Times New Roman" w:hAnsi="Times New Roman" w:eastAsia="OfficinaSansBookC"/>
                <w:sz w:val="24"/>
                <w:szCs w:val="24"/>
              </w:rPr>
            </w:pPr>
            <w:r>
              <w:rPr>
                <w:rFonts w:ascii="Times New Roman" w:hAnsi="Times New Roman" w:eastAsia="OfficinaSansBookC"/>
                <w:sz w:val="24"/>
                <w:szCs w:val="24"/>
              </w:rPr>
              <w:t>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5FC267F0">
            <w:pPr>
              <w:shd w:val="clear" w:color="auto" w:fill="FFFFFF"/>
              <w:spacing w:after="0" w:line="240" w:lineRule="auto"/>
              <w:jc w:val="both"/>
              <w:rPr>
                <w:rFonts w:ascii="Times New Roman" w:hAnsi="Times New Roman" w:eastAsia="OfficinaSansBookC"/>
                <w:b/>
                <w:sz w:val="24"/>
                <w:szCs w:val="24"/>
              </w:rPr>
            </w:pPr>
            <w:r>
              <w:rPr>
                <w:rFonts w:ascii="Times New Roman" w:hAnsi="Times New Roman" w:eastAsia="OfficinaSansBookC"/>
                <w:b/>
                <w:sz w:val="24"/>
                <w:szCs w:val="24"/>
              </w:rPr>
              <w:t>Овладение универсальными регулятивными действиями:</w:t>
            </w:r>
          </w:p>
          <w:p w14:paraId="673C3F71">
            <w:pPr>
              <w:shd w:val="clear" w:color="auto" w:fill="FFFFFF"/>
              <w:spacing w:after="0" w:line="240" w:lineRule="auto"/>
              <w:jc w:val="both"/>
              <w:rPr>
                <w:rFonts w:ascii="Times New Roman" w:hAnsi="Times New Roman" w:eastAsia="OfficinaSansBookC"/>
                <w:b/>
                <w:sz w:val="24"/>
                <w:szCs w:val="24"/>
              </w:rPr>
            </w:pPr>
            <w:r>
              <w:rPr>
                <w:rFonts w:ascii="Times New Roman" w:hAnsi="Times New Roman" w:eastAsia="OfficinaSansBookC"/>
                <w:b/>
                <w:bCs/>
                <w:sz w:val="24"/>
                <w:szCs w:val="24"/>
              </w:rPr>
              <w:t>г)</w:t>
            </w:r>
            <w:r>
              <w:rPr>
                <w:rFonts w:ascii="Times New Roman" w:hAnsi="Times New Roman" w:eastAsia="OfficinaSansBookC"/>
                <w:b/>
                <w:sz w:val="24"/>
                <w:szCs w:val="24"/>
              </w:rPr>
              <w:t> принятие себя и других людей:</w:t>
            </w:r>
          </w:p>
          <w:p w14:paraId="40D927F8">
            <w:pPr>
              <w:pStyle w:val="94"/>
              <w:numPr>
                <w:ilvl w:val="0"/>
                <w:numId w:val="102"/>
              </w:numPr>
              <w:shd w:val="clear" w:color="auto" w:fill="FFFFFF"/>
              <w:spacing w:after="0" w:line="240" w:lineRule="auto"/>
              <w:ind w:left="357" w:hanging="357"/>
              <w:jc w:val="both"/>
              <w:rPr>
                <w:rFonts w:ascii="Times New Roman" w:hAnsi="Times New Roman" w:eastAsia="OfficinaSansBookC"/>
                <w:sz w:val="24"/>
                <w:szCs w:val="24"/>
              </w:rPr>
            </w:pPr>
            <w:r>
              <w:rPr>
                <w:rFonts w:ascii="Times New Roman" w:hAnsi="Times New Roman" w:eastAsia="OfficinaSansBookC"/>
                <w:sz w:val="24"/>
                <w:szCs w:val="24"/>
              </w:rPr>
              <w:t>принимать мотивы и аргументы других людей при анализе результатов деятельности;</w:t>
            </w:r>
          </w:p>
          <w:p w14:paraId="527BDEFF">
            <w:pPr>
              <w:pStyle w:val="94"/>
              <w:numPr>
                <w:ilvl w:val="0"/>
                <w:numId w:val="102"/>
              </w:numPr>
              <w:shd w:val="clear" w:color="auto" w:fill="FFFFFF"/>
              <w:spacing w:after="0" w:line="240" w:lineRule="auto"/>
              <w:ind w:left="357" w:hanging="357"/>
              <w:jc w:val="both"/>
              <w:rPr>
                <w:rFonts w:ascii="Times New Roman" w:hAnsi="Times New Roman" w:eastAsia="OfficinaSansBookC"/>
                <w:sz w:val="24"/>
                <w:szCs w:val="24"/>
              </w:rPr>
            </w:pPr>
            <w:r>
              <w:rPr>
                <w:rFonts w:ascii="Times New Roman" w:hAnsi="Times New Roman" w:eastAsia="OfficinaSansBookC"/>
                <w:sz w:val="24"/>
                <w:szCs w:val="24"/>
              </w:rPr>
              <w:t>признавать свое право и право других людей на ошибки;</w:t>
            </w:r>
          </w:p>
          <w:p w14:paraId="6E485246">
            <w:pPr>
              <w:pStyle w:val="94"/>
              <w:numPr>
                <w:ilvl w:val="0"/>
                <w:numId w:val="102"/>
              </w:numPr>
              <w:shd w:val="clear" w:color="auto" w:fill="FFFFFF"/>
              <w:spacing w:after="0" w:line="240" w:lineRule="auto"/>
              <w:ind w:left="357" w:hanging="357"/>
              <w:jc w:val="both"/>
              <w:rPr>
                <w:rFonts w:ascii="Times New Roman" w:hAnsi="Times New Roman" w:eastAsia="OfficinaSansBookC"/>
                <w:sz w:val="24"/>
                <w:szCs w:val="24"/>
              </w:rPr>
            </w:pPr>
            <w:r>
              <w:rPr>
                <w:rFonts w:ascii="Times New Roman" w:hAnsi="Times New Roman" w:eastAsia="OfficinaSansBookC"/>
                <w:sz w:val="24"/>
                <w:szCs w:val="24"/>
              </w:rPr>
              <w:t>развивать способность понимать мир с позиции другого человека.</w:t>
            </w:r>
          </w:p>
        </w:tc>
        <w:tc>
          <w:tcPr>
            <w:tcW w:w="6379" w:type="dxa"/>
          </w:tcPr>
          <w:p w14:paraId="77351A7D">
            <w:pPr>
              <w:widowControl w:val="0"/>
              <w:spacing w:after="0" w:line="240" w:lineRule="auto"/>
              <w:jc w:val="both"/>
              <w:rPr>
                <w:rFonts w:ascii="Times New Roman" w:hAnsi="Times New Roman" w:eastAsia="OfficinaSansBookC"/>
                <w:b/>
                <w:bCs/>
                <w:sz w:val="24"/>
                <w:szCs w:val="24"/>
              </w:rPr>
            </w:pPr>
            <w:r>
              <w:rPr>
                <w:rFonts w:ascii="Times New Roman" w:hAnsi="Times New Roman" w:eastAsia="OfficinaSansBookC"/>
                <w:b/>
                <w:bCs/>
                <w:sz w:val="24"/>
                <w:szCs w:val="24"/>
              </w:rPr>
              <w:t>Дисциплинарные (предметные) результаты</w:t>
            </w:r>
            <w:r>
              <w:rPr>
                <w:rFonts w:ascii="Times New Roman" w:hAnsi="Times New Roman"/>
              </w:rPr>
              <w:t xml:space="preserve"> </w:t>
            </w:r>
            <w:r>
              <w:rPr>
                <w:rFonts w:ascii="Times New Roman" w:hAnsi="Times New Roman" w:eastAsia="OfficinaSansBookC"/>
                <w:b/>
                <w:bCs/>
                <w:sz w:val="24"/>
                <w:szCs w:val="24"/>
              </w:rPr>
              <w:t>и должны отражать:</w:t>
            </w:r>
          </w:p>
          <w:p w14:paraId="36FF8D1A">
            <w:pPr>
              <w:spacing w:after="0" w:line="240" w:lineRule="auto"/>
              <w:jc w:val="both"/>
              <w:rPr>
                <w:rFonts w:ascii="Times New Roman" w:hAnsi="Times New Roman" w:eastAsia="OfficinaSansBookC"/>
                <w:sz w:val="24"/>
                <w:szCs w:val="24"/>
              </w:rPr>
            </w:pPr>
            <w:r>
              <w:rPr>
                <w:rFonts w:ascii="Times New Roman" w:hAnsi="Times New Roman" w:eastAsia="OfficinaSansBookC"/>
                <w:b/>
                <w:bCs/>
                <w:sz w:val="24"/>
                <w:szCs w:val="24"/>
              </w:rPr>
              <w:t>ПРб 08.</w:t>
            </w:r>
            <w:r>
              <w:rPr>
                <w:rFonts w:ascii="Times New Roman" w:hAnsi="Times New Roman" w:eastAsia="OfficinaSansBookC"/>
                <w:sz w:val="24"/>
                <w:szCs w:val="24"/>
              </w:rPr>
              <w:t xml:space="preserve"> сформированность умений планировать и выполнять химический эксперимент (превращения органических веществ при нагревании, получение этилена и изучение его свойств, качественные реакции на альдегиды, крахмал, уксусную кислоту; денатурация белков при нагревании, цветные реакции белков; проводить реакции ионного обмена, определять среду водных растворов, качественные реакции на сульфат-, карбонат- и хлорид-анионы, на катион аммония; решать экспериментальные задачи по темам "Металлы" и "Неметаллы") в соответствии с правилами техники безопасности при обращении с веществами и лабораторным оборудованием; представлять результаты химического эксперимента в форме записи уравнений соответствующих реакций и формулировать выводы на основе этих результатов.</w:t>
            </w:r>
          </w:p>
        </w:tc>
      </w:tr>
      <w:tr w14:paraId="28EB20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trPr>
        <w:tc>
          <w:tcPr>
            <w:tcW w:w="2405" w:type="dxa"/>
          </w:tcPr>
          <w:p w14:paraId="560FE594">
            <w:pPr>
              <w:spacing w:after="0" w:line="240" w:lineRule="auto"/>
              <w:rPr>
                <w:rFonts w:ascii="Times New Roman" w:hAnsi="Times New Roman" w:eastAsia="OfficinaSansBookC"/>
                <w:sz w:val="24"/>
                <w:szCs w:val="24"/>
              </w:rPr>
            </w:pPr>
            <w:r>
              <w:rPr>
                <w:rFonts w:ascii="Times New Roman" w:hAnsi="Times New Roman" w:eastAsia="OfficinaSansBookC"/>
                <w:sz w:val="24"/>
                <w:szCs w:val="24"/>
              </w:rPr>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5812" w:type="dxa"/>
          </w:tcPr>
          <w:p w14:paraId="0079B397">
            <w:pPr>
              <w:spacing w:after="0" w:line="240" w:lineRule="auto"/>
              <w:jc w:val="both"/>
              <w:rPr>
                <w:rFonts w:ascii="Times New Roman" w:hAnsi="Times New Roman" w:eastAsia="OfficinaSansBookC"/>
                <w:b/>
                <w:sz w:val="24"/>
                <w:szCs w:val="24"/>
                <w:highlight w:val="white"/>
              </w:rPr>
            </w:pPr>
            <w:r>
              <w:rPr>
                <w:rFonts w:ascii="Times New Roman" w:hAnsi="Times New Roman" w:eastAsia="OfficinaSansBookC"/>
                <w:b/>
                <w:sz w:val="24"/>
                <w:szCs w:val="24"/>
              </w:rPr>
              <w:t>Личностные результаты должны отражать в части:</w:t>
            </w:r>
          </w:p>
          <w:p w14:paraId="502F2D70">
            <w:pPr>
              <w:spacing w:after="0" w:line="240" w:lineRule="auto"/>
              <w:rPr>
                <w:rFonts w:ascii="Times New Roman" w:hAnsi="Times New Roman" w:eastAsia="OfficinaSansBookC"/>
                <w:b/>
                <w:sz w:val="24"/>
                <w:szCs w:val="24"/>
                <w:highlight w:val="white"/>
              </w:rPr>
            </w:pPr>
            <w:r>
              <w:rPr>
                <w:rFonts w:ascii="Times New Roman" w:hAnsi="Times New Roman" w:eastAsia="OfficinaSansBookC"/>
                <w:b/>
                <w:sz w:val="24"/>
                <w:szCs w:val="24"/>
                <w:highlight w:val="white"/>
              </w:rPr>
              <w:t>экологического воспитания:</w:t>
            </w:r>
          </w:p>
          <w:p w14:paraId="2A30E977">
            <w:pPr>
              <w:pStyle w:val="94"/>
              <w:numPr>
                <w:ilvl w:val="0"/>
                <w:numId w:val="102"/>
              </w:numPr>
              <w:shd w:val="clear" w:color="auto" w:fill="FFFFFF"/>
              <w:spacing w:after="0" w:line="240" w:lineRule="auto"/>
              <w:ind w:left="357" w:hanging="357"/>
              <w:jc w:val="both"/>
              <w:rPr>
                <w:rFonts w:ascii="Times New Roman" w:hAnsi="Times New Roman" w:eastAsia="OfficinaSansBookC"/>
                <w:sz w:val="24"/>
                <w:szCs w:val="24"/>
              </w:rPr>
            </w:pPr>
            <w:r>
              <w:rPr>
                <w:rFonts w:ascii="Times New Roman" w:hAnsi="Times New Roman" w:eastAsia="OfficinaSansBookC"/>
                <w:sz w:val="24"/>
                <w:szCs w:val="24"/>
              </w:rPr>
              <w:t>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14:paraId="6D139BB6">
            <w:pPr>
              <w:pStyle w:val="94"/>
              <w:numPr>
                <w:ilvl w:val="0"/>
                <w:numId w:val="102"/>
              </w:numPr>
              <w:shd w:val="clear" w:color="auto" w:fill="FFFFFF"/>
              <w:spacing w:after="0" w:line="240" w:lineRule="auto"/>
              <w:ind w:left="357" w:hanging="357"/>
              <w:jc w:val="both"/>
              <w:rPr>
                <w:rFonts w:ascii="Times New Roman" w:hAnsi="Times New Roman" w:eastAsia="OfficinaSansBookC"/>
                <w:sz w:val="24"/>
                <w:szCs w:val="24"/>
              </w:rPr>
            </w:pPr>
            <w:r>
              <w:rPr>
                <w:rFonts w:ascii="Times New Roman" w:hAnsi="Times New Roman" w:eastAsia="OfficinaSansBookC"/>
                <w:sz w:val="24"/>
                <w:szCs w:val="24"/>
              </w:rPr>
              <w:t xml:space="preserve">планирование и осуществление действий в окружающей среде на основе знания целей устойчивого развития человечества; </w:t>
            </w:r>
          </w:p>
          <w:p w14:paraId="63E91F1F">
            <w:pPr>
              <w:pStyle w:val="94"/>
              <w:numPr>
                <w:ilvl w:val="0"/>
                <w:numId w:val="102"/>
              </w:numPr>
              <w:shd w:val="clear" w:color="auto" w:fill="FFFFFF"/>
              <w:spacing w:after="0" w:line="240" w:lineRule="auto"/>
              <w:ind w:left="357" w:hanging="357"/>
              <w:jc w:val="both"/>
              <w:rPr>
                <w:rFonts w:ascii="Times New Roman" w:hAnsi="Times New Roman" w:eastAsia="OfficinaSansBookC"/>
                <w:sz w:val="24"/>
                <w:szCs w:val="24"/>
              </w:rPr>
            </w:pPr>
            <w:r>
              <w:rPr>
                <w:rFonts w:ascii="Times New Roman" w:hAnsi="Times New Roman" w:eastAsia="OfficinaSansBookC"/>
                <w:sz w:val="24"/>
                <w:szCs w:val="24"/>
              </w:rPr>
              <w:t xml:space="preserve">активное неприятие действий, приносящих вред окружающей среде; </w:t>
            </w:r>
          </w:p>
          <w:p w14:paraId="6176B66E">
            <w:pPr>
              <w:pStyle w:val="94"/>
              <w:numPr>
                <w:ilvl w:val="0"/>
                <w:numId w:val="102"/>
              </w:numPr>
              <w:shd w:val="clear" w:color="auto" w:fill="FFFFFF"/>
              <w:spacing w:after="0" w:line="240" w:lineRule="auto"/>
              <w:ind w:left="357" w:hanging="357"/>
              <w:jc w:val="both"/>
              <w:rPr>
                <w:rFonts w:ascii="Times New Roman" w:hAnsi="Times New Roman" w:eastAsia="OfficinaSansBookC"/>
                <w:sz w:val="24"/>
                <w:szCs w:val="24"/>
              </w:rPr>
            </w:pPr>
            <w:r>
              <w:rPr>
                <w:rFonts w:ascii="Times New Roman" w:hAnsi="Times New Roman" w:eastAsia="OfficinaSansBookC"/>
                <w:sz w:val="24"/>
                <w:szCs w:val="24"/>
              </w:rPr>
              <w:t>умение прогнозировать неблагоприятные экологические последствия предпринимаемых действий, предотвращать их.</w:t>
            </w:r>
          </w:p>
          <w:p w14:paraId="019EE397">
            <w:pPr>
              <w:shd w:val="clear" w:color="auto" w:fill="FFFFFF"/>
              <w:spacing w:after="0" w:line="240" w:lineRule="auto"/>
              <w:jc w:val="both"/>
              <w:rPr>
                <w:rFonts w:ascii="Times New Roman" w:hAnsi="Times New Roman" w:eastAsia="OfficinaSansBookC"/>
                <w:b/>
                <w:sz w:val="24"/>
                <w:szCs w:val="24"/>
              </w:rPr>
            </w:pPr>
            <w:r>
              <w:rPr>
                <w:rFonts w:ascii="Times New Roman" w:hAnsi="Times New Roman" w:eastAsia="OfficinaSansBookC"/>
                <w:b/>
                <w:sz w:val="24"/>
                <w:szCs w:val="24"/>
              </w:rPr>
              <w:t>Метапредметные результаты должны отражать:</w:t>
            </w:r>
          </w:p>
          <w:p w14:paraId="1BCD2852">
            <w:pPr>
              <w:spacing w:after="0" w:line="240" w:lineRule="auto"/>
              <w:jc w:val="both"/>
              <w:rPr>
                <w:rFonts w:ascii="Times New Roman" w:hAnsi="Times New Roman"/>
                <w:sz w:val="24"/>
                <w:szCs w:val="24"/>
              </w:rPr>
            </w:pPr>
            <w:r>
              <w:rPr>
                <w:rFonts w:ascii="Times New Roman" w:hAnsi="Times New Roman" w:eastAsia="OfficinaSansBookC"/>
                <w:b/>
                <w:sz w:val="24"/>
                <w:szCs w:val="24"/>
                <w:highlight w:val="white"/>
              </w:rPr>
              <w:t>Овладение универсальными учебными познавательными действиями:</w:t>
            </w:r>
          </w:p>
          <w:p w14:paraId="63F85EF1">
            <w:pPr>
              <w:shd w:val="clear" w:color="auto" w:fill="FFFFFF"/>
              <w:spacing w:after="0" w:line="240" w:lineRule="auto"/>
              <w:jc w:val="both"/>
              <w:rPr>
                <w:rFonts w:ascii="Times New Roman" w:hAnsi="Times New Roman" w:eastAsia="OfficinaSansBookC"/>
                <w:b/>
                <w:sz w:val="24"/>
                <w:szCs w:val="24"/>
              </w:rPr>
            </w:pPr>
            <w:r>
              <w:rPr>
                <w:rFonts w:ascii="Times New Roman" w:hAnsi="Times New Roman" w:eastAsia="OfficinaSansBookC"/>
                <w:b/>
                <w:sz w:val="24"/>
                <w:szCs w:val="24"/>
              </w:rPr>
              <w:t>в) работа с информацией:</w:t>
            </w:r>
          </w:p>
          <w:p w14:paraId="60768090">
            <w:pPr>
              <w:pStyle w:val="94"/>
              <w:numPr>
                <w:ilvl w:val="0"/>
                <w:numId w:val="102"/>
              </w:numPr>
              <w:spacing w:after="0" w:line="240" w:lineRule="auto"/>
              <w:ind w:left="357" w:hanging="357"/>
              <w:jc w:val="both"/>
              <w:rPr>
                <w:rFonts w:ascii="Times New Roman" w:hAnsi="Times New Roman"/>
                <w:sz w:val="24"/>
                <w:szCs w:val="24"/>
              </w:rPr>
            </w:pPr>
            <w:r>
              <w:rPr>
                <w:rFonts w:ascii="Times New Roman" w:hAnsi="Times New Roman"/>
                <w:sz w:val="24"/>
                <w:szCs w:val="24"/>
              </w:rPr>
              <w:t>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tc>
        <w:tc>
          <w:tcPr>
            <w:tcW w:w="6379" w:type="dxa"/>
          </w:tcPr>
          <w:p w14:paraId="3070C14D">
            <w:pPr>
              <w:widowControl w:val="0"/>
              <w:spacing w:after="0" w:line="240" w:lineRule="auto"/>
              <w:jc w:val="both"/>
              <w:rPr>
                <w:rFonts w:ascii="Times New Roman" w:hAnsi="Times New Roman" w:eastAsia="OfficinaSansBookC"/>
                <w:b/>
                <w:bCs/>
                <w:sz w:val="24"/>
                <w:szCs w:val="24"/>
              </w:rPr>
            </w:pPr>
            <w:r>
              <w:rPr>
                <w:rFonts w:ascii="Times New Roman" w:hAnsi="Times New Roman" w:eastAsia="OfficinaSansBookC"/>
                <w:b/>
                <w:bCs/>
                <w:sz w:val="24"/>
                <w:szCs w:val="24"/>
              </w:rPr>
              <w:t>Дисциплинарные (предметные) результаты</w:t>
            </w:r>
            <w:r>
              <w:rPr>
                <w:rFonts w:ascii="Times New Roman" w:hAnsi="Times New Roman"/>
              </w:rPr>
              <w:t xml:space="preserve"> </w:t>
            </w:r>
            <w:r>
              <w:rPr>
                <w:rFonts w:ascii="Times New Roman" w:hAnsi="Times New Roman" w:eastAsia="OfficinaSansBookC"/>
                <w:b/>
                <w:bCs/>
                <w:sz w:val="24"/>
                <w:szCs w:val="24"/>
              </w:rPr>
              <w:t>и должны отражать:</w:t>
            </w:r>
          </w:p>
          <w:p w14:paraId="0B15B239">
            <w:pPr>
              <w:widowControl w:val="0"/>
              <w:spacing w:after="0" w:line="240" w:lineRule="auto"/>
              <w:jc w:val="both"/>
              <w:rPr>
                <w:rFonts w:ascii="Times New Roman" w:hAnsi="Times New Roman" w:eastAsia="OfficinaSansBookC"/>
                <w:sz w:val="24"/>
                <w:szCs w:val="24"/>
              </w:rPr>
            </w:pPr>
            <w:r>
              <w:rPr>
                <w:rFonts w:ascii="Times New Roman" w:hAnsi="Times New Roman" w:eastAsia="OfficinaSansBookC"/>
                <w:b/>
                <w:bCs/>
                <w:sz w:val="24"/>
                <w:szCs w:val="24"/>
              </w:rPr>
              <w:t>ПРб 01.</w:t>
            </w:r>
            <w:r>
              <w:rPr>
                <w:rFonts w:ascii="Times New Roman" w:hAnsi="Times New Roman" w:eastAsia="OfficinaSansBookC"/>
                <w:sz w:val="24"/>
                <w:szCs w:val="24"/>
              </w:rPr>
              <w:t xml:space="preserve"> сформированность представлений: о химической составляющей естественнонаучной картины мира, роли химии в познании явлений природы, в формировании мышления и культуры личности, ее функциональной грамотности, необходимой для решения практических задач и экологически обоснованного отношения к своему здоровью и природной среде;</w:t>
            </w:r>
          </w:p>
          <w:p w14:paraId="07DDDC8E">
            <w:pPr>
              <w:widowControl w:val="0"/>
              <w:spacing w:after="0" w:line="240" w:lineRule="auto"/>
              <w:jc w:val="both"/>
              <w:rPr>
                <w:rFonts w:ascii="Times New Roman" w:hAnsi="Times New Roman" w:eastAsia="OfficinaSansBookC"/>
                <w:sz w:val="24"/>
                <w:szCs w:val="24"/>
              </w:rPr>
            </w:pPr>
            <w:r>
              <w:rPr>
                <w:rFonts w:ascii="Times New Roman" w:hAnsi="Times New Roman" w:eastAsia="OfficinaSansBookC"/>
                <w:b/>
                <w:bCs/>
                <w:sz w:val="24"/>
                <w:szCs w:val="24"/>
              </w:rPr>
              <w:t>ПРб 10.</w:t>
            </w:r>
            <w:r>
              <w:rPr>
                <w:rFonts w:ascii="Times New Roman" w:hAnsi="Times New Roman" w:eastAsia="OfficinaSansBookC"/>
                <w:sz w:val="24"/>
                <w:szCs w:val="24"/>
              </w:rPr>
              <w:t xml:space="preserve">  сформированность умений соблюдать правила экологически целесообразного поведения в быту и трудовой деятельности в целях сохранения своего здоровья и окружающей природной среды; учитывать опасность воздействия на живые организмы определенных веществ, понимая смысл показателя предельной допустимой концентрации.</w:t>
            </w:r>
          </w:p>
        </w:tc>
      </w:tr>
      <w:bookmarkEnd w:id="204"/>
    </w:tbl>
    <w:p w14:paraId="255989F5">
      <w:pPr>
        <w:spacing w:after="0" w:line="240" w:lineRule="auto"/>
        <w:jc w:val="both"/>
        <w:rPr>
          <w:rFonts w:ascii="Times New Roman" w:hAnsi="Times New Roman" w:eastAsia="OfficinaSansBookC"/>
          <w:b/>
          <w:sz w:val="28"/>
          <w:szCs w:val="28"/>
        </w:rPr>
        <w:sectPr>
          <w:pgSz w:w="16838" w:h="11906" w:orient="landscape"/>
          <w:pgMar w:top="1134" w:right="1134" w:bottom="1134" w:left="1134" w:header="709" w:footer="709" w:gutter="0"/>
          <w:cols w:space="720" w:num="1"/>
          <w:docGrid w:linePitch="299" w:charSpace="0"/>
        </w:sectPr>
      </w:pPr>
    </w:p>
    <w:p w14:paraId="2E5A641A">
      <w:pPr>
        <w:pStyle w:val="2"/>
        <w:ind w:firstLine="709"/>
        <w:jc w:val="both"/>
        <w:rPr>
          <w:sz w:val="28"/>
          <w:szCs w:val="28"/>
        </w:rPr>
      </w:pPr>
      <w:bookmarkStart w:id="205" w:name="_Toc195775433"/>
      <w:r>
        <w:rPr>
          <w:sz w:val="28"/>
          <w:szCs w:val="28"/>
        </w:rPr>
        <w:t>2. СТРУКТУРА И СОДЕРЖАНИЕ ОБЩЕОБРАЗОВАТЕЛЬНОЙ ДИСЦИПЛИНЫ «ХИМИЯ»</w:t>
      </w:r>
      <w:bookmarkEnd w:id="205"/>
    </w:p>
    <w:p w14:paraId="4B402906">
      <w:pPr>
        <w:rPr>
          <w:rFonts w:ascii="Times New Roman" w:hAnsi="Times New Roman"/>
        </w:rPr>
      </w:pPr>
    </w:p>
    <w:p w14:paraId="4988D089">
      <w:pPr>
        <w:spacing w:after="0" w:line="360" w:lineRule="auto"/>
        <w:ind w:firstLine="709"/>
        <w:jc w:val="both"/>
        <w:rPr>
          <w:rFonts w:ascii="Times New Roman" w:hAnsi="Times New Roman" w:eastAsia="OfficinaSansBookC"/>
          <w:b/>
          <w:sz w:val="28"/>
          <w:szCs w:val="28"/>
        </w:rPr>
      </w:pPr>
      <w:r>
        <w:rPr>
          <w:rFonts w:ascii="Times New Roman" w:hAnsi="Times New Roman" w:eastAsia="OfficinaSansBookC"/>
          <w:b/>
          <w:sz w:val="28"/>
          <w:szCs w:val="28"/>
        </w:rPr>
        <w:t>2.1. Объем дисциплины и виды учебной работы</w:t>
      </w:r>
    </w:p>
    <w:tbl>
      <w:tblPr>
        <w:tblStyle w:val="12"/>
        <w:tblW w:w="920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13" w:type="dxa"/>
          <w:bottom w:w="0" w:type="dxa"/>
          <w:right w:w="113" w:type="dxa"/>
        </w:tblCellMar>
      </w:tblPr>
      <w:tblGrid>
        <w:gridCol w:w="7472"/>
        <w:gridCol w:w="1734"/>
      </w:tblGrid>
      <w:tr w14:paraId="6C043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rPr>
          <w:trHeight w:val="492" w:hRule="atLeast"/>
        </w:trPr>
        <w:tc>
          <w:tcPr>
            <w:tcW w:w="7472" w:type="dxa"/>
            <w:vAlign w:val="center"/>
          </w:tcPr>
          <w:p w14:paraId="02E3CC21">
            <w:pPr>
              <w:spacing w:after="0" w:line="276" w:lineRule="auto"/>
              <w:rPr>
                <w:rFonts w:ascii="Times New Roman" w:hAnsi="Times New Roman" w:eastAsia="OfficinaSansBookC"/>
                <w:b/>
                <w:sz w:val="24"/>
                <w:szCs w:val="24"/>
              </w:rPr>
            </w:pPr>
            <w:r>
              <w:rPr>
                <w:rFonts w:ascii="Times New Roman" w:hAnsi="Times New Roman" w:eastAsia="OfficinaSansBookC"/>
                <w:b/>
                <w:sz w:val="24"/>
                <w:szCs w:val="24"/>
              </w:rPr>
              <w:t>Вид учебной работы</w:t>
            </w:r>
          </w:p>
        </w:tc>
        <w:tc>
          <w:tcPr>
            <w:tcW w:w="1734" w:type="dxa"/>
            <w:vAlign w:val="center"/>
          </w:tcPr>
          <w:p w14:paraId="7F236FEF">
            <w:pPr>
              <w:spacing w:after="0" w:line="276" w:lineRule="auto"/>
              <w:jc w:val="center"/>
              <w:rPr>
                <w:rFonts w:ascii="Times New Roman" w:hAnsi="Times New Roman" w:eastAsia="OfficinaSansBookC"/>
                <w:b/>
                <w:sz w:val="24"/>
                <w:szCs w:val="24"/>
              </w:rPr>
            </w:pPr>
            <w:r>
              <w:rPr>
                <w:rFonts w:ascii="Times New Roman" w:hAnsi="Times New Roman" w:eastAsia="OfficinaSansBookC"/>
                <w:b/>
                <w:sz w:val="24"/>
                <w:szCs w:val="24"/>
              </w:rPr>
              <w:t xml:space="preserve">Объем в часах </w:t>
            </w:r>
          </w:p>
        </w:tc>
      </w:tr>
      <w:tr w14:paraId="574FC7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rPr>
          <w:trHeight w:val="490" w:hRule="atLeast"/>
        </w:trPr>
        <w:tc>
          <w:tcPr>
            <w:tcW w:w="7472" w:type="dxa"/>
            <w:vAlign w:val="center"/>
          </w:tcPr>
          <w:p w14:paraId="2AD82E0B">
            <w:pPr>
              <w:spacing w:after="0" w:line="276" w:lineRule="auto"/>
              <w:rPr>
                <w:rFonts w:ascii="Times New Roman" w:hAnsi="Times New Roman" w:eastAsia="OfficinaSansBookC"/>
                <w:b/>
                <w:sz w:val="24"/>
                <w:szCs w:val="24"/>
              </w:rPr>
            </w:pPr>
            <w:r>
              <w:rPr>
                <w:rFonts w:ascii="Times New Roman" w:hAnsi="Times New Roman" w:eastAsia="OfficinaSansBookC"/>
                <w:b/>
                <w:sz w:val="24"/>
                <w:szCs w:val="24"/>
              </w:rPr>
              <w:t>Объём образовательной программы дисциплины</w:t>
            </w:r>
          </w:p>
        </w:tc>
        <w:tc>
          <w:tcPr>
            <w:tcW w:w="1734" w:type="dxa"/>
            <w:vAlign w:val="center"/>
          </w:tcPr>
          <w:p w14:paraId="2B7223B3">
            <w:pPr>
              <w:spacing w:after="0" w:line="276" w:lineRule="auto"/>
              <w:jc w:val="center"/>
              <w:rPr>
                <w:rFonts w:ascii="Times New Roman" w:hAnsi="Times New Roman" w:eastAsia="OfficinaSansBookC"/>
                <w:b/>
                <w:sz w:val="24"/>
                <w:szCs w:val="24"/>
              </w:rPr>
            </w:pPr>
            <w:r>
              <w:rPr>
                <w:rFonts w:ascii="Times New Roman" w:hAnsi="Times New Roman" w:eastAsia="OfficinaSansBookC"/>
                <w:b/>
                <w:sz w:val="24"/>
                <w:szCs w:val="24"/>
              </w:rPr>
              <w:t>72</w:t>
            </w:r>
          </w:p>
        </w:tc>
      </w:tr>
      <w:tr w14:paraId="5341C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rPr>
          <w:trHeight w:val="490" w:hRule="atLeast"/>
        </w:trPr>
        <w:tc>
          <w:tcPr>
            <w:tcW w:w="7472" w:type="dxa"/>
            <w:vAlign w:val="center"/>
          </w:tcPr>
          <w:p w14:paraId="2B2294D2">
            <w:pPr>
              <w:spacing w:after="0" w:line="276" w:lineRule="auto"/>
              <w:rPr>
                <w:rFonts w:ascii="Times New Roman" w:hAnsi="Times New Roman" w:eastAsia="OfficinaSansBookC"/>
                <w:b/>
                <w:sz w:val="24"/>
                <w:szCs w:val="24"/>
              </w:rPr>
            </w:pPr>
            <w:r>
              <w:rPr>
                <w:rFonts w:ascii="Times New Roman" w:hAnsi="Times New Roman" w:eastAsia="OfficinaSansBookC"/>
                <w:b/>
                <w:sz w:val="24"/>
                <w:szCs w:val="24"/>
              </w:rPr>
              <w:t>Содержание учебного материала</w:t>
            </w:r>
          </w:p>
        </w:tc>
        <w:tc>
          <w:tcPr>
            <w:tcW w:w="1734" w:type="dxa"/>
            <w:vAlign w:val="center"/>
          </w:tcPr>
          <w:p w14:paraId="0ABFEB16">
            <w:pPr>
              <w:spacing w:after="0" w:line="276" w:lineRule="auto"/>
              <w:jc w:val="center"/>
              <w:rPr>
                <w:rFonts w:ascii="Times New Roman" w:hAnsi="Times New Roman" w:eastAsia="OfficinaSansBookC"/>
                <w:sz w:val="24"/>
                <w:szCs w:val="24"/>
              </w:rPr>
            </w:pPr>
            <w:r>
              <w:rPr>
                <w:rFonts w:ascii="Times New Roman" w:hAnsi="Times New Roman" w:eastAsia="OfficinaSansBookC"/>
                <w:b/>
                <w:sz w:val="24"/>
                <w:szCs w:val="24"/>
              </w:rPr>
              <w:t>64</w:t>
            </w:r>
          </w:p>
        </w:tc>
      </w:tr>
      <w:tr w14:paraId="50150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rPr>
          <w:trHeight w:val="336" w:hRule="atLeast"/>
        </w:trPr>
        <w:tc>
          <w:tcPr>
            <w:tcW w:w="9206" w:type="dxa"/>
            <w:gridSpan w:val="2"/>
            <w:vAlign w:val="center"/>
          </w:tcPr>
          <w:p w14:paraId="123B6521">
            <w:pPr>
              <w:spacing w:after="0" w:line="276" w:lineRule="auto"/>
              <w:rPr>
                <w:rFonts w:ascii="Times New Roman" w:hAnsi="Times New Roman" w:eastAsia="OfficinaSansBookC"/>
                <w:sz w:val="24"/>
                <w:szCs w:val="24"/>
              </w:rPr>
            </w:pPr>
            <w:r>
              <w:rPr>
                <w:rFonts w:ascii="Times New Roman" w:hAnsi="Times New Roman" w:eastAsia="OfficinaSansBookC"/>
                <w:sz w:val="24"/>
                <w:szCs w:val="24"/>
              </w:rPr>
              <w:t>в т. ч.:</w:t>
            </w:r>
          </w:p>
        </w:tc>
      </w:tr>
      <w:tr w14:paraId="1A42A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rPr>
          <w:trHeight w:val="490" w:hRule="atLeast"/>
        </w:trPr>
        <w:tc>
          <w:tcPr>
            <w:tcW w:w="7472" w:type="dxa"/>
            <w:vAlign w:val="center"/>
          </w:tcPr>
          <w:p w14:paraId="1211D1A6">
            <w:pPr>
              <w:spacing w:after="0" w:line="276" w:lineRule="auto"/>
              <w:rPr>
                <w:rFonts w:ascii="Times New Roman" w:hAnsi="Times New Roman" w:eastAsia="OfficinaSansBookC"/>
                <w:sz w:val="24"/>
                <w:szCs w:val="24"/>
              </w:rPr>
            </w:pPr>
            <w:r>
              <w:rPr>
                <w:rFonts w:ascii="Times New Roman" w:hAnsi="Times New Roman" w:eastAsia="OfficinaSansBookC"/>
                <w:sz w:val="24"/>
                <w:szCs w:val="24"/>
              </w:rPr>
              <w:t>теоретические занятия</w:t>
            </w:r>
          </w:p>
        </w:tc>
        <w:tc>
          <w:tcPr>
            <w:tcW w:w="1734" w:type="dxa"/>
            <w:vAlign w:val="center"/>
          </w:tcPr>
          <w:p w14:paraId="74C5013E">
            <w:pPr>
              <w:spacing w:after="0" w:line="276" w:lineRule="auto"/>
              <w:jc w:val="center"/>
              <w:rPr>
                <w:rFonts w:ascii="Times New Roman" w:hAnsi="Times New Roman" w:eastAsia="OfficinaSansBookC"/>
                <w:sz w:val="24"/>
                <w:szCs w:val="24"/>
                <w:lang w:val="en-US"/>
              </w:rPr>
            </w:pPr>
            <w:r>
              <w:rPr>
                <w:rFonts w:ascii="Times New Roman" w:hAnsi="Times New Roman" w:eastAsia="OfficinaSansBookC"/>
                <w:sz w:val="24"/>
                <w:szCs w:val="24"/>
              </w:rPr>
              <w:t>36</w:t>
            </w:r>
          </w:p>
        </w:tc>
      </w:tr>
      <w:tr w14:paraId="0EC35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rPr>
          <w:trHeight w:val="490" w:hRule="atLeast"/>
        </w:trPr>
        <w:tc>
          <w:tcPr>
            <w:tcW w:w="7472" w:type="dxa"/>
            <w:vAlign w:val="center"/>
          </w:tcPr>
          <w:p w14:paraId="3FB9FC45">
            <w:pPr>
              <w:spacing w:after="0" w:line="276" w:lineRule="auto"/>
              <w:rPr>
                <w:rFonts w:ascii="Times New Roman" w:hAnsi="Times New Roman" w:eastAsia="OfficinaSansBookC"/>
                <w:sz w:val="24"/>
                <w:szCs w:val="24"/>
              </w:rPr>
            </w:pPr>
            <w:r>
              <w:rPr>
                <w:rFonts w:ascii="Times New Roman" w:hAnsi="Times New Roman" w:eastAsia="OfficinaSansBookC"/>
                <w:sz w:val="24"/>
                <w:szCs w:val="24"/>
              </w:rPr>
              <w:t>практические занятия</w:t>
            </w:r>
          </w:p>
        </w:tc>
        <w:tc>
          <w:tcPr>
            <w:tcW w:w="1734" w:type="dxa"/>
            <w:vAlign w:val="center"/>
          </w:tcPr>
          <w:p w14:paraId="0021D3EC">
            <w:pPr>
              <w:spacing w:after="0" w:line="276" w:lineRule="auto"/>
              <w:jc w:val="center"/>
              <w:rPr>
                <w:rFonts w:ascii="Times New Roman" w:hAnsi="Times New Roman" w:eastAsia="OfficinaSansBookC"/>
                <w:sz w:val="24"/>
                <w:szCs w:val="24"/>
              </w:rPr>
            </w:pPr>
            <w:r>
              <w:rPr>
                <w:rFonts w:ascii="Times New Roman" w:hAnsi="Times New Roman" w:eastAsia="OfficinaSansBookC"/>
                <w:sz w:val="24"/>
                <w:szCs w:val="24"/>
              </w:rPr>
              <w:t>18</w:t>
            </w:r>
          </w:p>
        </w:tc>
      </w:tr>
      <w:tr w14:paraId="4977D8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rPr>
          <w:trHeight w:val="490" w:hRule="atLeast"/>
        </w:trPr>
        <w:tc>
          <w:tcPr>
            <w:tcW w:w="7472" w:type="dxa"/>
            <w:vAlign w:val="center"/>
          </w:tcPr>
          <w:p w14:paraId="4ACE4625">
            <w:pPr>
              <w:spacing w:after="0" w:line="276" w:lineRule="auto"/>
              <w:rPr>
                <w:rFonts w:ascii="Times New Roman" w:hAnsi="Times New Roman" w:eastAsia="OfficinaSansBookC"/>
                <w:sz w:val="24"/>
                <w:szCs w:val="24"/>
              </w:rPr>
            </w:pPr>
            <w:r>
              <w:rPr>
                <w:rFonts w:ascii="Times New Roman" w:hAnsi="Times New Roman" w:eastAsia="OfficinaSansBookC"/>
                <w:sz w:val="24"/>
                <w:szCs w:val="24"/>
              </w:rPr>
              <w:t>лабораторные занятия</w:t>
            </w:r>
          </w:p>
        </w:tc>
        <w:tc>
          <w:tcPr>
            <w:tcW w:w="1734" w:type="dxa"/>
            <w:vAlign w:val="center"/>
          </w:tcPr>
          <w:p w14:paraId="37A92294">
            <w:pPr>
              <w:spacing w:after="0" w:line="276" w:lineRule="auto"/>
              <w:jc w:val="center"/>
              <w:rPr>
                <w:rFonts w:ascii="Times New Roman" w:hAnsi="Times New Roman" w:eastAsia="OfficinaSansBookC"/>
                <w:sz w:val="24"/>
                <w:szCs w:val="24"/>
              </w:rPr>
            </w:pPr>
            <w:r>
              <w:rPr>
                <w:rFonts w:ascii="Times New Roman" w:hAnsi="Times New Roman" w:eastAsia="OfficinaSansBookC"/>
                <w:sz w:val="24"/>
                <w:szCs w:val="24"/>
              </w:rPr>
              <w:t>6</w:t>
            </w:r>
          </w:p>
        </w:tc>
      </w:tr>
      <w:tr w14:paraId="7774F4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rPr>
          <w:trHeight w:val="490" w:hRule="atLeast"/>
        </w:trPr>
        <w:tc>
          <w:tcPr>
            <w:tcW w:w="7472" w:type="dxa"/>
            <w:vAlign w:val="center"/>
          </w:tcPr>
          <w:p w14:paraId="5F62C847">
            <w:pPr>
              <w:spacing w:after="0" w:line="276" w:lineRule="auto"/>
              <w:rPr>
                <w:rFonts w:ascii="Times New Roman" w:hAnsi="Times New Roman" w:eastAsia="OfficinaSansBookC"/>
                <w:sz w:val="24"/>
                <w:szCs w:val="24"/>
              </w:rPr>
            </w:pPr>
            <w:r>
              <w:rPr>
                <w:rFonts w:ascii="Times New Roman" w:hAnsi="Times New Roman" w:eastAsia="OfficinaSansBookC"/>
                <w:sz w:val="24"/>
                <w:szCs w:val="24"/>
              </w:rPr>
              <w:t>контрольные работы</w:t>
            </w:r>
          </w:p>
        </w:tc>
        <w:tc>
          <w:tcPr>
            <w:tcW w:w="1734" w:type="dxa"/>
            <w:vAlign w:val="center"/>
          </w:tcPr>
          <w:p w14:paraId="68959927">
            <w:pPr>
              <w:spacing w:after="0" w:line="276" w:lineRule="auto"/>
              <w:jc w:val="center"/>
              <w:rPr>
                <w:rFonts w:ascii="Times New Roman" w:hAnsi="Times New Roman" w:eastAsia="OfficinaSansBookC"/>
                <w:sz w:val="24"/>
                <w:szCs w:val="24"/>
              </w:rPr>
            </w:pPr>
            <w:r>
              <w:rPr>
                <w:rFonts w:ascii="Times New Roman" w:hAnsi="Times New Roman" w:eastAsia="OfficinaSansBookC"/>
                <w:sz w:val="24"/>
                <w:szCs w:val="24"/>
              </w:rPr>
              <w:t>4</w:t>
            </w:r>
          </w:p>
        </w:tc>
      </w:tr>
      <w:tr w14:paraId="444B12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rPr>
          <w:trHeight w:val="490" w:hRule="atLeast"/>
        </w:trPr>
        <w:tc>
          <w:tcPr>
            <w:tcW w:w="7472" w:type="dxa"/>
            <w:vAlign w:val="center"/>
          </w:tcPr>
          <w:p w14:paraId="62A26B3A">
            <w:pPr>
              <w:tabs>
                <w:tab w:val="left" w:pos="447"/>
              </w:tabs>
              <w:spacing w:after="0" w:line="276" w:lineRule="auto"/>
              <w:rPr>
                <w:rFonts w:ascii="Times New Roman" w:hAnsi="Times New Roman" w:eastAsia="OfficinaSansBookC"/>
                <w:b/>
                <w:sz w:val="24"/>
                <w:szCs w:val="24"/>
              </w:rPr>
            </w:pPr>
            <w:r>
              <w:rPr>
                <w:rFonts w:ascii="Times New Roman" w:hAnsi="Times New Roman" w:eastAsia="OfficinaSansBookC"/>
                <w:b/>
                <w:sz w:val="24"/>
                <w:szCs w:val="24"/>
              </w:rPr>
              <w:t>Профессионально ориентированное содержание (содержание прикладного модуля)</w:t>
            </w:r>
            <w:r>
              <w:rPr>
                <w:rStyle w:val="14"/>
                <w:rFonts w:ascii="Times New Roman" w:hAnsi="Times New Roman" w:eastAsia="OfficinaSansBookC"/>
                <w:b/>
                <w:sz w:val="24"/>
                <w:szCs w:val="24"/>
              </w:rPr>
              <w:footnoteReference w:id="92"/>
            </w:r>
          </w:p>
        </w:tc>
        <w:tc>
          <w:tcPr>
            <w:tcW w:w="1734" w:type="dxa"/>
            <w:vAlign w:val="center"/>
          </w:tcPr>
          <w:p w14:paraId="275D1B79">
            <w:pPr>
              <w:tabs>
                <w:tab w:val="left" w:pos="360"/>
              </w:tabs>
              <w:spacing w:after="0" w:line="276" w:lineRule="auto"/>
              <w:jc w:val="center"/>
              <w:rPr>
                <w:rFonts w:ascii="Times New Roman" w:hAnsi="Times New Roman" w:eastAsia="OfficinaSansBookC"/>
                <w:b/>
                <w:sz w:val="24"/>
                <w:szCs w:val="24"/>
              </w:rPr>
            </w:pPr>
            <w:r>
              <w:rPr>
                <w:rFonts w:ascii="Times New Roman" w:hAnsi="Times New Roman" w:eastAsia="OfficinaSansBookC"/>
                <w:b/>
                <w:sz w:val="24"/>
                <w:szCs w:val="24"/>
              </w:rPr>
              <w:t>8</w:t>
            </w:r>
          </w:p>
        </w:tc>
      </w:tr>
      <w:tr w14:paraId="6DC4D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rPr>
          <w:trHeight w:val="346" w:hRule="atLeast"/>
        </w:trPr>
        <w:tc>
          <w:tcPr>
            <w:tcW w:w="9206" w:type="dxa"/>
            <w:gridSpan w:val="2"/>
            <w:vAlign w:val="center"/>
          </w:tcPr>
          <w:p w14:paraId="5627537D">
            <w:pPr>
              <w:tabs>
                <w:tab w:val="left" w:pos="360"/>
              </w:tabs>
              <w:spacing w:after="0" w:line="276" w:lineRule="auto"/>
              <w:rPr>
                <w:rFonts w:ascii="Times New Roman" w:hAnsi="Times New Roman" w:eastAsia="OfficinaSansBookC"/>
                <w:b/>
                <w:sz w:val="24"/>
                <w:szCs w:val="24"/>
              </w:rPr>
            </w:pPr>
            <w:r>
              <w:rPr>
                <w:rFonts w:ascii="Times New Roman" w:hAnsi="Times New Roman" w:eastAsia="OfficinaSansBookC"/>
                <w:sz w:val="24"/>
                <w:szCs w:val="24"/>
              </w:rPr>
              <w:t>в т. ч.:</w:t>
            </w:r>
          </w:p>
        </w:tc>
      </w:tr>
      <w:tr w14:paraId="71871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rPr>
          <w:trHeight w:val="490" w:hRule="atLeast"/>
        </w:trPr>
        <w:tc>
          <w:tcPr>
            <w:tcW w:w="7472" w:type="dxa"/>
            <w:vAlign w:val="center"/>
          </w:tcPr>
          <w:p w14:paraId="5FB549A2">
            <w:pPr>
              <w:spacing w:after="0" w:line="276" w:lineRule="auto"/>
              <w:rPr>
                <w:rFonts w:ascii="Times New Roman" w:hAnsi="Times New Roman" w:eastAsia="OfficinaSansBookC"/>
                <w:sz w:val="24"/>
                <w:szCs w:val="24"/>
              </w:rPr>
            </w:pPr>
            <w:r>
              <w:rPr>
                <w:rFonts w:ascii="Times New Roman" w:hAnsi="Times New Roman" w:eastAsia="OfficinaSansBookC"/>
                <w:sz w:val="24"/>
                <w:szCs w:val="24"/>
              </w:rPr>
              <w:t>теоретические занятия</w:t>
            </w:r>
          </w:p>
        </w:tc>
        <w:tc>
          <w:tcPr>
            <w:tcW w:w="1734" w:type="dxa"/>
            <w:vAlign w:val="center"/>
          </w:tcPr>
          <w:p w14:paraId="081002AB">
            <w:pPr>
              <w:spacing w:after="0" w:line="276" w:lineRule="auto"/>
              <w:jc w:val="center"/>
              <w:rPr>
                <w:rFonts w:ascii="Times New Roman" w:hAnsi="Times New Roman" w:eastAsia="OfficinaSansBookC"/>
                <w:sz w:val="24"/>
                <w:szCs w:val="24"/>
              </w:rPr>
            </w:pPr>
            <w:r>
              <w:rPr>
                <w:rFonts w:ascii="Times New Roman" w:hAnsi="Times New Roman" w:eastAsia="OfficinaSansBookC"/>
                <w:sz w:val="24"/>
                <w:szCs w:val="24"/>
              </w:rPr>
              <w:t>4</w:t>
            </w:r>
          </w:p>
        </w:tc>
      </w:tr>
      <w:tr w14:paraId="3567F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rPr>
          <w:trHeight w:val="490" w:hRule="atLeast"/>
        </w:trPr>
        <w:tc>
          <w:tcPr>
            <w:tcW w:w="7472" w:type="dxa"/>
            <w:vAlign w:val="center"/>
          </w:tcPr>
          <w:p w14:paraId="0F7A2839">
            <w:pPr>
              <w:spacing w:after="0" w:line="276" w:lineRule="auto"/>
              <w:rPr>
                <w:rFonts w:ascii="Times New Roman" w:hAnsi="Times New Roman" w:eastAsia="OfficinaSansBookC"/>
                <w:sz w:val="24"/>
                <w:szCs w:val="24"/>
              </w:rPr>
            </w:pPr>
            <w:r>
              <w:rPr>
                <w:rFonts w:ascii="Times New Roman" w:hAnsi="Times New Roman" w:eastAsia="OfficinaSansBookC"/>
                <w:sz w:val="24"/>
                <w:szCs w:val="24"/>
              </w:rPr>
              <w:t>практические занятия</w:t>
            </w:r>
          </w:p>
        </w:tc>
        <w:tc>
          <w:tcPr>
            <w:tcW w:w="1734" w:type="dxa"/>
            <w:vAlign w:val="center"/>
          </w:tcPr>
          <w:p w14:paraId="3A0D743D">
            <w:pPr>
              <w:spacing w:after="0" w:line="276" w:lineRule="auto"/>
              <w:jc w:val="center"/>
              <w:rPr>
                <w:rFonts w:ascii="Times New Roman" w:hAnsi="Times New Roman" w:eastAsia="OfficinaSansBookC"/>
                <w:sz w:val="24"/>
                <w:szCs w:val="24"/>
              </w:rPr>
            </w:pPr>
            <w:r>
              <w:rPr>
                <w:rFonts w:ascii="Times New Roman" w:hAnsi="Times New Roman" w:eastAsia="OfficinaSansBookC"/>
                <w:sz w:val="24"/>
                <w:szCs w:val="24"/>
              </w:rPr>
              <w:t>4</w:t>
            </w:r>
          </w:p>
        </w:tc>
      </w:tr>
      <w:tr w14:paraId="691C5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3" w:type="dxa"/>
            <w:bottom w:w="0" w:type="dxa"/>
            <w:right w:w="113" w:type="dxa"/>
          </w:tblCellMar>
        </w:tblPrEx>
        <w:trPr>
          <w:trHeight w:val="331" w:hRule="atLeast"/>
        </w:trPr>
        <w:tc>
          <w:tcPr>
            <w:tcW w:w="7472" w:type="dxa"/>
            <w:vAlign w:val="center"/>
          </w:tcPr>
          <w:p w14:paraId="40558DB6">
            <w:pPr>
              <w:spacing w:after="0" w:line="276" w:lineRule="auto"/>
              <w:rPr>
                <w:rFonts w:ascii="Times New Roman" w:hAnsi="Times New Roman" w:eastAsia="OfficinaSansBookC"/>
                <w:i/>
                <w:sz w:val="24"/>
                <w:szCs w:val="24"/>
              </w:rPr>
            </w:pPr>
            <w:r>
              <w:rPr>
                <w:rFonts w:ascii="Times New Roman" w:hAnsi="Times New Roman" w:eastAsia="OfficinaSansBookC"/>
                <w:b/>
                <w:sz w:val="24"/>
                <w:szCs w:val="24"/>
              </w:rPr>
              <w:t xml:space="preserve">Промежуточная аттестация </w:t>
            </w:r>
            <w:r>
              <w:rPr>
                <w:rFonts w:ascii="Times New Roman" w:hAnsi="Times New Roman" w:eastAsia="OfficinaSansBookC"/>
                <w:sz w:val="24"/>
                <w:szCs w:val="24"/>
              </w:rPr>
              <w:t>(дифференцированный зачет)</w:t>
            </w:r>
            <w:r>
              <w:rPr>
                <w:rStyle w:val="14"/>
                <w:rFonts w:ascii="Times New Roman" w:hAnsi="Times New Roman" w:eastAsia="OfficinaSansBookC"/>
                <w:sz w:val="24"/>
                <w:szCs w:val="24"/>
              </w:rPr>
              <w:footnoteReference w:id="93"/>
            </w:r>
          </w:p>
        </w:tc>
        <w:tc>
          <w:tcPr>
            <w:tcW w:w="1734" w:type="dxa"/>
            <w:vAlign w:val="center"/>
          </w:tcPr>
          <w:p w14:paraId="63B25FBB">
            <w:pPr>
              <w:spacing w:after="0" w:line="276" w:lineRule="auto"/>
              <w:jc w:val="center"/>
              <w:rPr>
                <w:rFonts w:ascii="Times New Roman" w:hAnsi="Times New Roman" w:eastAsia="OfficinaSansBookC"/>
                <w:b/>
                <w:sz w:val="24"/>
                <w:szCs w:val="24"/>
              </w:rPr>
            </w:pPr>
            <w:r>
              <w:rPr>
                <w:rFonts w:ascii="Times New Roman" w:hAnsi="Times New Roman" w:eastAsia="OfficinaSansBookC"/>
                <w:b/>
                <w:sz w:val="24"/>
                <w:szCs w:val="24"/>
              </w:rPr>
              <w:t>***</w:t>
            </w:r>
          </w:p>
        </w:tc>
      </w:tr>
    </w:tbl>
    <w:p w14:paraId="564170E5">
      <w:pPr>
        <w:spacing w:after="240" w:line="240" w:lineRule="auto"/>
        <w:rPr>
          <w:rFonts w:ascii="Times New Roman" w:hAnsi="Times New Roman" w:eastAsia="OfficinaSansBookC"/>
          <w:b/>
          <w:sz w:val="28"/>
          <w:szCs w:val="28"/>
        </w:rPr>
      </w:pPr>
    </w:p>
    <w:p w14:paraId="10FD349E">
      <w:pPr>
        <w:spacing w:after="120" w:line="276" w:lineRule="auto"/>
        <w:rPr>
          <w:rFonts w:ascii="Times New Roman" w:hAnsi="Times New Roman" w:eastAsia="OfficinaSansBookC"/>
          <w:b/>
          <w:i/>
          <w:sz w:val="28"/>
          <w:szCs w:val="28"/>
        </w:rPr>
      </w:pPr>
    </w:p>
    <w:p w14:paraId="41EA7FC6">
      <w:pPr>
        <w:spacing w:after="120" w:line="276" w:lineRule="auto"/>
        <w:rPr>
          <w:rFonts w:ascii="Times New Roman" w:hAnsi="Times New Roman" w:eastAsia="OfficinaSansBookC"/>
          <w:b/>
          <w:i/>
          <w:sz w:val="28"/>
          <w:szCs w:val="28"/>
        </w:rPr>
      </w:pPr>
    </w:p>
    <w:p w14:paraId="70EAA7C4">
      <w:pPr>
        <w:spacing w:after="120" w:line="276" w:lineRule="auto"/>
        <w:rPr>
          <w:rFonts w:ascii="Times New Roman" w:hAnsi="Times New Roman" w:eastAsia="OfficinaSansBookC"/>
          <w:b/>
          <w:i/>
          <w:sz w:val="28"/>
          <w:szCs w:val="28"/>
        </w:rPr>
      </w:pPr>
    </w:p>
    <w:p w14:paraId="09331F39">
      <w:pPr>
        <w:spacing w:after="120" w:line="276" w:lineRule="auto"/>
        <w:rPr>
          <w:rFonts w:ascii="Times New Roman" w:hAnsi="Times New Roman" w:eastAsia="OfficinaSansBookC"/>
          <w:b/>
          <w:i/>
          <w:sz w:val="28"/>
          <w:szCs w:val="28"/>
        </w:rPr>
      </w:pPr>
    </w:p>
    <w:p w14:paraId="55B31FBE">
      <w:pPr>
        <w:spacing w:after="120" w:line="276" w:lineRule="auto"/>
        <w:rPr>
          <w:rFonts w:ascii="Times New Roman" w:hAnsi="Times New Roman" w:eastAsia="OfficinaSansBookC"/>
          <w:b/>
          <w:i/>
          <w:sz w:val="28"/>
          <w:szCs w:val="28"/>
        </w:rPr>
        <w:sectPr>
          <w:pgSz w:w="11906" w:h="16838"/>
          <w:pgMar w:top="1134" w:right="851" w:bottom="1134" w:left="1701" w:header="709" w:footer="709" w:gutter="0"/>
          <w:cols w:space="720" w:num="1"/>
        </w:sectPr>
      </w:pPr>
    </w:p>
    <w:p w14:paraId="0BF393E5">
      <w:pPr>
        <w:spacing w:line="240" w:lineRule="auto"/>
        <w:ind w:firstLine="709"/>
        <w:jc w:val="both"/>
        <w:rPr>
          <w:rFonts w:ascii="Times New Roman" w:hAnsi="Times New Roman" w:eastAsia="OfficinaSansBookC"/>
          <w:b/>
          <w:sz w:val="28"/>
          <w:szCs w:val="28"/>
        </w:rPr>
      </w:pPr>
      <w:bookmarkStart w:id="206" w:name="_Hlk190092601"/>
      <w:r>
        <w:rPr>
          <w:rFonts w:ascii="Times New Roman" w:hAnsi="Times New Roman" w:eastAsia="OfficinaSansBookC"/>
          <w:b/>
          <w:sz w:val="28"/>
          <w:szCs w:val="28"/>
        </w:rPr>
        <w:t xml:space="preserve">2.2. Тематический план и содержание дисциплины </w:t>
      </w:r>
    </w:p>
    <w:tbl>
      <w:tblPr>
        <w:tblStyle w:val="1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454"/>
        <w:gridCol w:w="9596"/>
        <w:gridCol w:w="982"/>
        <w:gridCol w:w="1754"/>
      </w:tblGrid>
      <w:tr w14:paraId="5529E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trPr>
        <w:tc>
          <w:tcPr>
            <w:tcW w:w="830" w:type="pct"/>
            <w:tcBorders>
              <w:top w:val="single" w:color="auto" w:sz="4" w:space="0"/>
              <w:left w:val="single" w:color="auto" w:sz="4" w:space="0"/>
              <w:bottom w:val="single" w:color="auto" w:sz="4" w:space="0"/>
              <w:right w:val="single" w:color="auto" w:sz="4" w:space="0"/>
            </w:tcBorders>
            <w:vAlign w:val="center"/>
          </w:tcPr>
          <w:p w14:paraId="258CA8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Наименование разделов и тем</w:t>
            </w:r>
          </w:p>
        </w:tc>
        <w:tc>
          <w:tcPr>
            <w:tcW w:w="3245" w:type="pct"/>
            <w:tcBorders>
              <w:top w:val="single" w:color="auto" w:sz="4" w:space="0"/>
              <w:left w:val="single" w:color="auto" w:sz="4" w:space="0"/>
              <w:bottom w:val="single" w:color="auto" w:sz="4" w:space="0"/>
              <w:right w:val="single" w:color="auto" w:sz="4" w:space="0"/>
            </w:tcBorders>
            <w:vAlign w:val="center"/>
          </w:tcPr>
          <w:p w14:paraId="58CFA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Содержание учебного материала (основное и профессионально ориентированное)</w:t>
            </w:r>
            <w:r>
              <w:rPr>
                <w:rStyle w:val="14"/>
                <w:rFonts w:ascii="Times New Roman" w:hAnsi="Times New Roman" w:eastAsia="OfficinaSansBookC"/>
                <w:b/>
                <w:sz w:val="24"/>
                <w:szCs w:val="24"/>
              </w:rPr>
              <w:footnoteReference w:id="94"/>
            </w:r>
            <w:r>
              <w:rPr>
                <w:rFonts w:ascii="Times New Roman" w:hAnsi="Times New Roman" w:eastAsia="OfficinaSansBookC"/>
                <w:b/>
                <w:sz w:val="24"/>
                <w:szCs w:val="24"/>
              </w:rPr>
              <w:t>, лабораторные и практические занятия, прикладной модуль</w:t>
            </w:r>
          </w:p>
        </w:tc>
        <w:tc>
          <w:tcPr>
            <w:tcW w:w="332" w:type="pct"/>
            <w:tcBorders>
              <w:top w:val="single" w:color="auto" w:sz="4" w:space="0"/>
              <w:left w:val="single" w:color="auto" w:sz="4" w:space="0"/>
              <w:bottom w:val="single" w:color="auto" w:sz="4" w:space="0"/>
              <w:right w:val="single" w:color="auto" w:sz="4" w:space="0"/>
            </w:tcBorders>
            <w:vAlign w:val="center"/>
          </w:tcPr>
          <w:p w14:paraId="39AF0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Объём часов</w:t>
            </w:r>
          </w:p>
        </w:tc>
        <w:tc>
          <w:tcPr>
            <w:tcW w:w="593" w:type="pct"/>
            <w:tcBorders>
              <w:top w:val="single" w:color="auto" w:sz="4" w:space="0"/>
              <w:left w:val="single" w:color="auto" w:sz="4" w:space="0"/>
              <w:bottom w:val="single" w:color="auto" w:sz="4" w:space="0"/>
              <w:right w:val="single" w:color="auto" w:sz="4" w:space="0"/>
            </w:tcBorders>
            <w:vAlign w:val="center"/>
          </w:tcPr>
          <w:p w14:paraId="36B6E6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Формируемые компетенции</w:t>
            </w:r>
          </w:p>
        </w:tc>
      </w:tr>
      <w:tr w14:paraId="376177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 w:hRule="atLeast"/>
        </w:trPr>
        <w:tc>
          <w:tcPr>
            <w:tcW w:w="830" w:type="pct"/>
            <w:tcBorders>
              <w:top w:val="single" w:color="auto" w:sz="4" w:space="0"/>
              <w:left w:val="single" w:color="auto" w:sz="4" w:space="0"/>
              <w:bottom w:val="single" w:color="auto" w:sz="4" w:space="0"/>
              <w:right w:val="single" w:color="auto" w:sz="4" w:space="0"/>
            </w:tcBorders>
          </w:tcPr>
          <w:p w14:paraId="1EABE8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eastAsia="OfficinaSansBookC"/>
                <w:bCs/>
                <w:sz w:val="24"/>
                <w:szCs w:val="24"/>
              </w:rPr>
            </w:pPr>
            <w:r>
              <w:rPr>
                <w:rFonts w:ascii="Times New Roman" w:hAnsi="Times New Roman" w:eastAsia="OfficinaSansBookC"/>
                <w:bCs/>
                <w:sz w:val="24"/>
                <w:szCs w:val="24"/>
              </w:rPr>
              <w:t>1</w:t>
            </w:r>
          </w:p>
        </w:tc>
        <w:tc>
          <w:tcPr>
            <w:tcW w:w="3245" w:type="pct"/>
            <w:tcBorders>
              <w:top w:val="single" w:color="auto" w:sz="4" w:space="0"/>
              <w:left w:val="single" w:color="auto" w:sz="4" w:space="0"/>
              <w:bottom w:val="single" w:color="auto" w:sz="4" w:space="0"/>
              <w:right w:val="single" w:color="auto" w:sz="4" w:space="0"/>
            </w:tcBorders>
          </w:tcPr>
          <w:p w14:paraId="2F280A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eastAsia="OfficinaSansBookC"/>
                <w:bCs/>
                <w:sz w:val="24"/>
                <w:szCs w:val="24"/>
              </w:rPr>
            </w:pPr>
            <w:r>
              <w:rPr>
                <w:rFonts w:ascii="Times New Roman" w:hAnsi="Times New Roman" w:eastAsia="OfficinaSansBookC"/>
                <w:bCs/>
                <w:sz w:val="24"/>
                <w:szCs w:val="24"/>
              </w:rPr>
              <w:t>2</w:t>
            </w:r>
          </w:p>
        </w:tc>
        <w:tc>
          <w:tcPr>
            <w:tcW w:w="332" w:type="pct"/>
            <w:tcBorders>
              <w:top w:val="single" w:color="auto" w:sz="4" w:space="0"/>
              <w:left w:val="single" w:color="auto" w:sz="4" w:space="0"/>
              <w:bottom w:val="single" w:color="auto" w:sz="4" w:space="0"/>
              <w:right w:val="single" w:color="auto" w:sz="4" w:space="0"/>
            </w:tcBorders>
          </w:tcPr>
          <w:p w14:paraId="2F0C62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eastAsia="OfficinaSansBookC"/>
                <w:bCs/>
                <w:sz w:val="24"/>
                <w:szCs w:val="24"/>
              </w:rPr>
            </w:pPr>
            <w:r>
              <w:rPr>
                <w:rFonts w:ascii="Times New Roman" w:hAnsi="Times New Roman" w:eastAsia="OfficinaSansBookC"/>
                <w:bCs/>
                <w:sz w:val="24"/>
                <w:szCs w:val="24"/>
              </w:rPr>
              <w:t>3</w:t>
            </w:r>
          </w:p>
        </w:tc>
        <w:tc>
          <w:tcPr>
            <w:tcW w:w="593" w:type="pct"/>
            <w:tcBorders>
              <w:top w:val="single" w:color="auto" w:sz="4" w:space="0"/>
              <w:left w:val="single" w:color="auto" w:sz="4" w:space="0"/>
              <w:bottom w:val="single" w:color="auto" w:sz="4" w:space="0"/>
              <w:right w:val="single" w:color="auto" w:sz="4" w:space="0"/>
            </w:tcBorders>
          </w:tcPr>
          <w:p w14:paraId="7BD8F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eastAsia="OfficinaSansBookC"/>
                <w:bCs/>
                <w:sz w:val="24"/>
                <w:szCs w:val="24"/>
              </w:rPr>
            </w:pPr>
            <w:r>
              <w:rPr>
                <w:rFonts w:ascii="Times New Roman" w:hAnsi="Times New Roman" w:eastAsia="OfficinaSansBookC"/>
                <w:bCs/>
                <w:sz w:val="24"/>
                <w:szCs w:val="24"/>
              </w:rPr>
              <w:t>4</w:t>
            </w:r>
          </w:p>
        </w:tc>
      </w:tr>
      <w:tr w14:paraId="63BEE9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075" w:type="pct"/>
            <w:gridSpan w:val="2"/>
            <w:tcBorders>
              <w:top w:val="single" w:color="auto" w:sz="4" w:space="0"/>
              <w:left w:val="single" w:color="auto" w:sz="4" w:space="0"/>
              <w:bottom w:val="single" w:color="auto" w:sz="4" w:space="0"/>
              <w:right w:val="single" w:color="auto" w:sz="4" w:space="0"/>
            </w:tcBorders>
          </w:tcPr>
          <w:p w14:paraId="28C783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b/>
                <w:sz w:val="24"/>
                <w:szCs w:val="24"/>
              </w:rPr>
            </w:pPr>
            <w:r>
              <w:rPr>
                <w:rFonts w:ascii="Times New Roman" w:hAnsi="Times New Roman" w:eastAsia="OfficinaSansBookC"/>
                <w:b/>
                <w:sz w:val="24"/>
                <w:szCs w:val="24"/>
              </w:rPr>
              <w:t>Содержание учебного материала</w:t>
            </w:r>
          </w:p>
        </w:tc>
        <w:tc>
          <w:tcPr>
            <w:tcW w:w="332" w:type="pct"/>
            <w:tcBorders>
              <w:top w:val="single" w:color="auto" w:sz="4" w:space="0"/>
              <w:left w:val="single" w:color="auto" w:sz="4" w:space="0"/>
              <w:bottom w:val="single" w:color="auto" w:sz="4" w:space="0"/>
              <w:right w:val="single" w:color="auto" w:sz="4" w:space="0"/>
            </w:tcBorders>
          </w:tcPr>
          <w:p w14:paraId="19E70E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64</w:t>
            </w:r>
          </w:p>
        </w:tc>
        <w:tc>
          <w:tcPr>
            <w:tcW w:w="593" w:type="pct"/>
            <w:tcBorders>
              <w:top w:val="single" w:color="auto" w:sz="4" w:space="0"/>
              <w:left w:val="single" w:color="auto" w:sz="4" w:space="0"/>
              <w:bottom w:val="single" w:color="auto" w:sz="4" w:space="0"/>
              <w:right w:val="single" w:color="auto" w:sz="4" w:space="0"/>
            </w:tcBorders>
          </w:tcPr>
          <w:p w14:paraId="59BF46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eastAsia="OfficinaSansBookC"/>
                <w:sz w:val="24"/>
                <w:szCs w:val="24"/>
              </w:rPr>
            </w:pPr>
          </w:p>
        </w:tc>
      </w:tr>
      <w:tr w14:paraId="4E29E8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075" w:type="pct"/>
            <w:gridSpan w:val="2"/>
            <w:tcBorders>
              <w:top w:val="single" w:color="auto" w:sz="4" w:space="0"/>
              <w:left w:val="single" w:color="auto" w:sz="4" w:space="0"/>
              <w:bottom w:val="single" w:color="auto" w:sz="4" w:space="0"/>
              <w:right w:val="single" w:color="auto" w:sz="4" w:space="0"/>
            </w:tcBorders>
          </w:tcPr>
          <w:p w14:paraId="3A52AC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sz w:val="24"/>
                <w:szCs w:val="24"/>
              </w:rPr>
            </w:pPr>
            <w:r>
              <w:rPr>
                <w:rFonts w:ascii="Times New Roman" w:hAnsi="Times New Roman" w:eastAsia="OfficinaSansBookC"/>
                <w:b/>
                <w:sz w:val="24"/>
                <w:szCs w:val="24"/>
              </w:rPr>
              <w:t>Раздел 1. Теоретические основы химии</w:t>
            </w:r>
          </w:p>
        </w:tc>
        <w:tc>
          <w:tcPr>
            <w:tcW w:w="332" w:type="pct"/>
            <w:tcBorders>
              <w:top w:val="single" w:color="auto" w:sz="4" w:space="0"/>
              <w:left w:val="single" w:color="auto" w:sz="4" w:space="0"/>
              <w:bottom w:val="single" w:color="auto" w:sz="4" w:space="0"/>
              <w:right w:val="single" w:color="auto" w:sz="4" w:space="0"/>
            </w:tcBorders>
          </w:tcPr>
          <w:p w14:paraId="5F6D93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16</w:t>
            </w:r>
          </w:p>
        </w:tc>
        <w:tc>
          <w:tcPr>
            <w:tcW w:w="593" w:type="pct"/>
            <w:tcBorders>
              <w:top w:val="single" w:color="auto" w:sz="4" w:space="0"/>
              <w:left w:val="single" w:color="auto" w:sz="4" w:space="0"/>
              <w:bottom w:val="single" w:color="auto" w:sz="4" w:space="0"/>
              <w:right w:val="single" w:color="auto" w:sz="4" w:space="0"/>
            </w:tcBorders>
          </w:tcPr>
          <w:p w14:paraId="0B6EA6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eastAsia="OfficinaSansBookC"/>
                <w:sz w:val="24"/>
                <w:szCs w:val="24"/>
              </w:rPr>
            </w:pPr>
          </w:p>
        </w:tc>
      </w:tr>
      <w:tr w14:paraId="4C49A3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 w:hRule="atLeast"/>
        </w:trPr>
        <w:tc>
          <w:tcPr>
            <w:tcW w:w="830" w:type="pct"/>
            <w:vMerge w:val="restart"/>
            <w:tcBorders>
              <w:top w:val="single" w:color="auto" w:sz="4" w:space="0"/>
              <w:left w:val="single" w:color="auto" w:sz="4" w:space="0"/>
              <w:right w:val="single" w:color="auto" w:sz="4" w:space="0"/>
            </w:tcBorders>
          </w:tcPr>
          <w:p w14:paraId="25ADCF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sz w:val="24"/>
                <w:szCs w:val="24"/>
              </w:rPr>
            </w:pPr>
            <w:r>
              <w:rPr>
                <w:rFonts w:ascii="Times New Roman" w:hAnsi="Times New Roman" w:eastAsia="OfficinaSansBookC"/>
                <w:b/>
                <w:sz w:val="24"/>
                <w:szCs w:val="24"/>
              </w:rPr>
              <w:t>Тема 1.1</w:t>
            </w:r>
            <w:r>
              <w:rPr>
                <w:rFonts w:ascii="Times New Roman" w:hAnsi="Times New Roman" w:eastAsia="OfficinaSansBookC"/>
                <w:sz w:val="24"/>
                <w:szCs w:val="24"/>
              </w:rPr>
              <w:t>.</w:t>
            </w:r>
          </w:p>
          <w:p w14:paraId="726F2B62">
            <w:pPr>
              <w:spacing w:after="0" w:line="240" w:lineRule="auto"/>
              <w:jc w:val="both"/>
              <w:rPr>
                <w:rFonts w:ascii="Times New Roman" w:hAnsi="Times New Roman" w:eastAsia="OfficinaSansBookC"/>
                <w:sz w:val="24"/>
                <w:szCs w:val="24"/>
              </w:rPr>
            </w:pPr>
            <w:bookmarkStart w:id="207" w:name="_Hlk188281382"/>
            <w:r>
              <w:rPr>
                <w:rFonts w:ascii="Times New Roman" w:hAnsi="Times New Roman" w:eastAsia="OfficinaSansBookC"/>
                <w:sz w:val="24"/>
                <w:szCs w:val="24"/>
              </w:rPr>
              <w:t xml:space="preserve">Основные химические понятия и законы, строение атомов химических элементов </w:t>
            </w:r>
            <w:bookmarkEnd w:id="207"/>
          </w:p>
        </w:tc>
        <w:tc>
          <w:tcPr>
            <w:tcW w:w="3245" w:type="pct"/>
            <w:tcBorders>
              <w:top w:val="single" w:color="auto" w:sz="4" w:space="0"/>
              <w:left w:val="single" w:color="auto" w:sz="4" w:space="0"/>
              <w:bottom w:val="single" w:color="auto" w:sz="4" w:space="0"/>
              <w:right w:val="single" w:color="auto" w:sz="4" w:space="0"/>
            </w:tcBorders>
            <w:vAlign w:val="center"/>
          </w:tcPr>
          <w:p w14:paraId="2F4C68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b/>
                <w:sz w:val="24"/>
                <w:szCs w:val="24"/>
              </w:rPr>
            </w:pPr>
            <w:r>
              <w:rPr>
                <w:rFonts w:ascii="Times New Roman" w:hAnsi="Times New Roman" w:eastAsia="OfficinaSansBookC"/>
                <w:b/>
                <w:sz w:val="24"/>
                <w:szCs w:val="24"/>
              </w:rPr>
              <w:t>Содержание учебного материала</w:t>
            </w:r>
          </w:p>
        </w:tc>
        <w:tc>
          <w:tcPr>
            <w:tcW w:w="332" w:type="pct"/>
            <w:tcBorders>
              <w:top w:val="single" w:color="auto" w:sz="4" w:space="0"/>
              <w:left w:val="single" w:color="auto" w:sz="4" w:space="0"/>
              <w:bottom w:val="single" w:color="auto" w:sz="4" w:space="0"/>
              <w:right w:val="single" w:color="auto" w:sz="4" w:space="0"/>
            </w:tcBorders>
            <w:vAlign w:val="center"/>
          </w:tcPr>
          <w:p w14:paraId="48BFE479">
            <w:pPr>
              <w:tabs>
                <w:tab w:val="left" w:pos="340"/>
                <w:tab w:val="center" w:pos="53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2</w:t>
            </w:r>
          </w:p>
        </w:tc>
        <w:tc>
          <w:tcPr>
            <w:tcW w:w="593" w:type="pct"/>
            <w:vMerge w:val="restart"/>
            <w:tcBorders>
              <w:top w:val="single" w:color="auto" w:sz="4" w:space="0"/>
              <w:left w:val="single" w:color="auto" w:sz="4" w:space="0"/>
              <w:right w:val="single" w:color="auto" w:sz="4" w:space="0"/>
            </w:tcBorders>
          </w:tcPr>
          <w:p w14:paraId="59A0D5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01</w:t>
            </w:r>
          </w:p>
          <w:p w14:paraId="1C9D62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eastAsia="OfficinaSansBookC"/>
                <w:sz w:val="24"/>
                <w:szCs w:val="24"/>
              </w:rPr>
            </w:pPr>
          </w:p>
        </w:tc>
      </w:tr>
      <w:tr w14:paraId="63C6FF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7" w:hRule="atLeast"/>
        </w:trPr>
        <w:tc>
          <w:tcPr>
            <w:tcW w:w="830" w:type="pct"/>
            <w:vMerge w:val="continue"/>
            <w:tcBorders>
              <w:left w:val="single" w:color="auto" w:sz="4" w:space="0"/>
              <w:right w:val="single" w:color="auto" w:sz="4" w:space="0"/>
            </w:tcBorders>
          </w:tcPr>
          <w:p w14:paraId="393CFC9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b/>
                <w:sz w:val="24"/>
                <w:szCs w:val="24"/>
              </w:rPr>
            </w:pPr>
          </w:p>
        </w:tc>
        <w:tc>
          <w:tcPr>
            <w:tcW w:w="3245"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19E3F8A8">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Химический элемент. Атом. Ядро атома, изотопы. Электронная оболочка. Энергетические уровни, подуровни. Атомные орбитали, s-, p-, d- элементы. Особенности распределения электронов по орбиталям в атомах элементов первых четырёх периодов. Электронная конфигурация атомов.</w:t>
            </w:r>
            <w:r>
              <w:rPr>
                <w:rFonts w:ascii="Times New Roman" w:hAnsi="Times New Roman"/>
              </w:rPr>
              <w:t xml:space="preserve"> </w:t>
            </w:r>
            <w:r>
              <w:rPr>
                <w:rFonts w:ascii="Times New Roman" w:hAnsi="Times New Roman" w:eastAsia="OfficinaSansBookC"/>
                <w:sz w:val="24"/>
                <w:szCs w:val="24"/>
              </w:rPr>
              <w:t>Основные химические законы</w:t>
            </w:r>
          </w:p>
        </w:tc>
        <w:tc>
          <w:tcPr>
            <w:tcW w:w="332"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5022C86D">
            <w:pPr>
              <w:spacing w:after="0" w:line="240" w:lineRule="auto"/>
              <w:jc w:val="center"/>
              <w:rPr>
                <w:rFonts w:ascii="Times New Roman" w:hAnsi="Times New Roman" w:eastAsia="OfficinaSansBookC"/>
                <w:highlight w:val="white"/>
              </w:rPr>
            </w:pPr>
            <w:r>
              <w:rPr>
                <w:rFonts w:ascii="Times New Roman" w:hAnsi="Times New Roman" w:eastAsia="OfficinaSansBookC"/>
                <w:highlight w:val="white"/>
              </w:rPr>
              <w:t>1</w:t>
            </w:r>
          </w:p>
        </w:tc>
        <w:tc>
          <w:tcPr>
            <w:tcW w:w="593" w:type="pct"/>
            <w:vMerge w:val="continue"/>
            <w:tcBorders>
              <w:left w:val="single" w:color="auto" w:sz="4" w:space="0"/>
              <w:right w:val="single" w:color="auto" w:sz="4" w:space="0"/>
            </w:tcBorders>
          </w:tcPr>
          <w:p w14:paraId="7F26251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highlight w:val="white"/>
              </w:rPr>
            </w:pPr>
          </w:p>
        </w:tc>
      </w:tr>
      <w:tr w14:paraId="08190D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830" w:type="pct"/>
            <w:vMerge w:val="continue"/>
            <w:tcBorders>
              <w:left w:val="single" w:color="auto" w:sz="4" w:space="0"/>
              <w:right w:val="single" w:color="auto" w:sz="4" w:space="0"/>
            </w:tcBorders>
          </w:tcPr>
          <w:p w14:paraId="7834F5B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b/>
                <w:sz w:val="24"/>
                <w:szCs w:val="24"/>
              </w:rPr>
            </w:pPr>
          </w:p>
        </w:tc>
        <w:tc>
          <w:tcPr>
            <w:tcW w:w="3245"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63E57267">
            <w:pPr>
              <w:spacing w:after="0" w:line="240" w:lineRule="auto"/>
              <w:jc w:val="both"/>
              <w:rPr>
                <w:rFonts w:ascii="Times New Roman" w:hAnsi="Times New Roman" w:eastAsia="OfficinaSansBookC"/>
                <w:sz w:val="24"/>
                <w:szCs w:val="24"/>
              </w:rPr>
            </w:pPr>
            <w:r>
              <w:rPr>
                <w:rFonts w:ascii="Times New Roman" w:hAnsi="Times New Roman" w:eastAsia="OfficinaSansBookC"/>
                <w:b/>
                <w:sz w:val="24"/>
                <w:szCs w:val="24"/>
              </w:rPr>
              <w:t>Практические занятия</w:t>
            </w:r>
          </w:p>
        </w:tc>
        <w:tc>
          <w:tcPr>
            <w:tcW w:w="332" w:type="pct"/>
            <w:vMerge w:val="restart"/>
            <w:tcBorders>
              <w:top w:val="single" w:color="auto" w:sz="4" w:space="0"/>
              <w:left w:val="single" w:color="auto" w:sz="4" w:space="0"/>
              <w:right w:val="single" w:color="auto" w:sz="4" w:space="0"/>
            </w:tcBorders>
            <w:shd w:val="clear" w:color="auto" w:fill="FFFFFF"/>
            <w:tcMar>
              <w:top w:w="0" w:type="dxa"/>
              <w:left w:w="45" w:type="dxa"/>
              <w:bottom w:w="0" w:type="dxa"/>
              <w:right w:w="45" w:type="dxa"/>
            </w:tcMar>
            <w:vAlign w:val="center"/>
          </w:tcPr>
          <w:p w14:paraId="07B67535">
            <w:pPr>
              <w:spacing w:after="0" w:line="240" w:lineRule="auto"/>
              <w:jc w:val="center"/>
              <w:rPr>
                <w:rFonts w:ascii="Times New Roman" w:hAnsi="Times New Roman" w:eastAsia="OfficinaSansBookC"/>
                <w:highlight w:val="white"/>
              </w:rPr>
            </w:pPr>
            <w:r>
              <w:rPr>
                <w:rFonts w:ascii="Times New Roman" w:hAnsi="Times New Roman" w:eastAsia="OfficinaSansBookC"/>
                <w:highlight w:val="white"/>
              </w:rPr>
              <w:t>1</w:t>
            </w:r>
          </w:p>
        </w:tc>
        <w:tc>
          <w:tcPr>
            <w:tcW w:w="593" w:type="pct"/>
            <w:vMerge w:val="continue"/>
            <w:tcBorders>
              <w:left w:val="single" w:color="auto" w:sz="4" w:space="0"/>
              <w:right w:val="single" w:color="auto" w:sz="4" w:space="0"/>
            </w:tcBorders>
          </w:tcPr>
          <w:p w14:paraId="3D51C62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highlight w:val="white"/>
              </w:rPr>
            </w:pPr>
          </w:p>
        </w:tc>
      </w:tr>
      <w:tr w14:paraId="07DB51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830" w:type="pct"/>
            <w:vMerge w:val="continue"/>
            <w:tcBorders>
              <w:left w:val="single" w:color="auto" w:sz="4" w:space="0"/>
              <w:bottom w:val="single" w:color="auto" w:sz="4" w:space="0"/>
              <w:right w:val="single" w:color="auto" w:sz="4" w:space="0"/>
            </w:tcBorders>
          </w:tcPr>
          <w:p w14:paraId="64EA948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b/>
                <w:sz w:val="24"/>
                <w:szCs w:val="24"/>
              </w:rPr>
            </w:pPr>
          </w:p>
        </w:tc>
        <w:tc>
          <w:tcPr>
            <w:tcW w:w="3245"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6E019CF5">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 xml:space="preserve">Практическая работа №1. «Основные количественные законы в химии и расчеты по уравнениям химических реакций». </w:t>
            </w:r>
          </w:p>
          <w:p w14:paraId="1F048210">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Относительные атомная и молекулярная массы. Молярная масса. Количество вещества. Массовая доля вещества. Закон Авогадро. Молярный объем газов. Относительная плотность газов. Расчеты по уравнениям химических реакций с использованием массовой доли вещества, объема (нормальные условия) газов, количества вещества</w:t>
            </w:r>
          </w:p>
        </w:tc>
        <w:tc>
          <w:tcPr>
            <w:tcW w:w="332" w:type="pct"/>
            <w:vMerge w:val="continue"/>
            <w:tcBorders>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7BAE077E">
            <w:pPr>
              <w:spacing w:after="0" w:line="240" w:lineRule="auto"/>
              <w:jc w:val="center"/>
              <w:rPr>
                <w:rFonts w:ascii="Times New Roman" w:hAnsi="Times New Roman" w:eastAsia="OfficinaSansBookC"/>
                <w:highlight w:val="white"/>
              </w:rPr>
            </w:pPr>
          </w:p>
        </w:tc>
        <w:tc>
          <w:tcPr>
            <w:tcW w:w="593" w:type="pct"/>
            <w:vMerge w:val="continue"/>
            <w:tcBorders>
              <w:left w:val="single" w:color="auto" w:sz="4" w:space="0"/>
              <w:bottom w:val="single" w:color="auto" w:sz="4" w:space="0"/>
              <w:right w:val="single" w:color="auto" w:sz="4" w:space="0"/>
            </w:tcBorders>
          </w:tcPr>
          <w:p w14:paraId="077F016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highlight w:val="white"/>
              </w:rPr>
            </w:pPr>
          </w:p>
        </w:tc>
      </w:tr>
      <w:tr w14:paraId="297BAD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830" w:type="pct"/>
            <w:vMerge w:val="restart"/>
            <w:tcBorders>
              <w:top w:val="single" w:color="auto" w:sz="4" w:space="0"/>
              <w:left w:val="single" w:color="auto" w:sz="4" w:space="0"/>
              <w:bottom w:val="single" w:color="auto" w:sz="4" w:space="0"/>
              <w:right w:val="single" w:color="auto" w:sz="4" w:space="0"/>
            </w:tcBorders>
          </w:tcPr>
          <w:p w14:paraId="736C29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sz w:val="24"/>
                <w:szCs w:val="24"/>
              </w:rPr>
            </w:pPr>
            <w:r>
              <w:rPr>
                <w:rFonts w:ascii="Times New Roman" w:hAnsi="Times New Roman" w:eastAsia="OfficinaSansBookC"/>
                <w:b/>
                <w:sz w:val="24"/>
                <w:szCs w:val="24"/>
              </w:rPr>
              <w:t>Тема 1.2</w:t>
            </w:r>
            <w:r>
              <w:rPr>
                <w:rFonts w:ascii="Times New Roman" w:hAnsi="Times New Roman" w:eastAsia="OfficinaSansBookC"/>
                <w:sz w:val="24"/>
                <w:szCs w:val="24"/>
              </w:rPr>
              <w:t>.</w:t>
            </w:r>
          </w:p>
          <w:p w14:paraId="70AAF13A">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Периодический закон и Периодическая система химических элементов Д. И. Менделеева, их связь с современной теорией строения атомов</w:t>
            </w:r>
          </w:p>
        </w:tc>
        <w:tc>
          <w:tcPr>
            <w:tcW w:w="3245" w:type="pct"/>
            <w:tcBorders>
              <w:top w:val="single" w:color="auto" w:sz="4" w:space="0"/>
              <w:left w:val="single" w:color="auto" w:sz="4" w:space="0"/>
              <w:bottom w:val="single" w:color="auto" w:sz="4" w:space="0"/>
              <w:right w:val="single" w:color="auto" w:sz="4" w:space="0"/>
            </w:tcBorders>
            <w:vAlign w:val="center"/>
          </w:tcPr>
          <w:p w14:paraId="1B9D10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b/>
                <w:sz w:val="24"/>
                <w:szCs w:val="24"/>
              </w:rPr>
            </w:pPr>
            <w:r>
              <w:rPr>
                <w:rFonts w:ascii="Times New Roman" w:hAnsi="Times New Roman" w:eastAsia="OfficinaSansBookC"/>
                <w:b/>
                <w:sz w:val="24"/>
                <w:szCs w:val="24"/>
              </w:rPr>
              <w:t>Содержание учебного материала</w:t>
            </w:r>
          </w:p>
        </w:tc>
        <w:tc>
          <w:tcPr>
            <w:tcW w:w="332" w:type="pct"/>
            <w:tcBorders>
              <w:top w:val="single" w:color="auto" w:sz="4" w:space="0"/>
              <w:left w:val="single" w:color="auto" w:sz="4" w:space="0"/>
              <w:bottom w:val="single" w:color="auto" w:sz="4" w:space="0"/>
              <w:right w:val="single" w:color="auto" w:sz="4" w:space="0"/>
            </w:tcBorders>
          </w:tcPr>
          <w:p w14:paraId="39AAC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2</w:t>
            </w:r>
          </w:p>
        </w:tc>
        <w:tc>
          <w:tcPr>
            <w:tcW w:w="593" w:type="pct"/>
            <w:vMerge w:val="restart"/>
            <w:tcBorders>
              <w:top w:val="single" w:color="auto" w:sz="4" w:space="0"/>
              <w:left w:val="single" w:color="auto" w:sz="4" w:space="0"/>
              <w:bottom w:val="single" w:color="auto" w:sz="4" w:space="0"/>
              <w:right w:val="single" w:color="auto" w:sz="4" w:space="0"/>
            </w:tcBorders>
          </w:tcPr>
          <w:p w14:paraId="4FB6FE1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sz w:val="24"/>
                <w:szCs w:val="24"/>
                <w:highlight w:val="white"/>
              </w:rPr>
            </w:pPr>
            <w:r>
              <w:rPr>
                <w:rFonts w:ascii="Times New Roman" w:hAnsi="Times New Roman" w:eastAsia="OfficinaSansBookC"/>
                <w:sz w:val="24"/>
                <w:szCs w:val="24"/>
                <w:highlight w:val="white"/>
              </w:rPr>
              <w:t>ОК 01</w:t>
            </w:r>
          </w:p>
          <w:p w14:paraId="51764E5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highlight w:val="white"/>
              </w:rPr>
              <w:t>ОК 02</w:t>
            </w:r>
          </w:p>
        </w:tc>
      </w:tr>
      <w:tr w14:paraId="1550B6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830" w:type="pct"/>
            <w:vMerge w:val="continue"/>
            <w:tcBorders>
              <w:top w:val="single" w:color="auto" w:sz="4" w:space="0"/>
              <w:left w:val="single" w:color="auto" w:sz="4" w:space="0"/>
              <w:bottom w:val="single" w:color="auto" w:sz="4" w:space="0"/>
              <w:right w:val="single" w:color="auto" w:sz="4" w:space="0"/>
            </w:tcBorders>
          </w:tcPr>
          <w:p w14:paraId="304525F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sz w:val="24"/>
                <w:szCs w:val="24"/>
              </w:rPr>
            </w:pPr>
          </w:p>
        </w:tc>
        <w:tc>
          <w:tcPr>
            <w:tcW w:w="3245" w:type="pct"/>
            <w:tcBorders>
              <w:top w:val="single" w:color="auto" w:sz="4" w:space="0"/>
              <w:left w:val="single" w:color="auto" w:sz="4" w:space="0"/>
              <w:bottom w:val="single" w:color="auto" w:sz="4" w:space="0"/>
              <w:right w:val="single" w:color="auto" w:sz="4" w:space="0"/>
            </w:tcBorders>
            <w:vAlign w:val="center"/>
          </w:tcPr>
          <w:p w14:paraId="2A5F02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sz w:val="24"/>
                <w:szCs w:val="24"/>
              </w:rPr>
            </w:pPr>
            <w:r>
              <w:rPr>
                <w:rFonts w:ascii="Times New Roman" w:hAnsi="Times New Roman" w:eastAsia="OfficinaSansBookC"/>
                <w:b/>
                <w:sz w:val="24"/>
                <w:szCs w:val="24"/>
              </w:rPr>
              <w:t>Практические занятия</w:t>
            </w:r>
          </w:p>
        </w:tc>
        <w:tc>
          <w:tcPr>
            <w:tcW w:w="332" w:type="pct"/>
            <w:vMerge w:val="restart"/>
            <w:tcBorders>
              <w:top w:val="single" w:color="auto" w:sz="4" w:space="0"/>
              <w:left w:val="single" w:color="auto" w:sz="4" w:space="0"/>
              <w:bottom w:val="single" w:color="auto" w:sz="4" w:space="0"/>
              <w:right w:val="single" w:color="auto" w:sz="4" w:space="0"/>
            </w:tcBorders>
            <w:vAlign w:val="center"/>
          </w:tcPr>
          <w:p w14:paraId="0A96245E">
            <w:pPr>
              <w:spacing w:after="0" w:line="240" w:lineRule="auto"/>
              <w:jc w:val="center"/>
              <w:rPr>
                <w:rFonts w:ascii="Times New Roman" w:hAnsi="Times New Roman" w:eastAsia="OfficinaSansBookC"/>
                <w:b/>
                <w:sz w:val="24"/>
                <w:szCs w:val="24"/>
              </w:rPr>
            </w:pPr>
            <w:r>
              <w:rPr>
                <w:rFonts w:ascii="Times New Roman" w:hAnsi="Times New Roman" w:eastAsia="OfficinaSansBookC"/>
                <w:sz w:val="24"/>
                <w:szCs w:val="24"/>
              </w:rPr>
              <w:t>2</w:t>
            </w:r>
          </w:p>
        </w:tc>
        <w:tc>
          <w:tcPr>
            <w:tcW w:w="593" w:type="pct"/>
            <w:vMerge w:val="continue"/>
            <w:tcBorders>
              <w:top w:val="single" w:color="auto" w:sz="4" w:space="0"/>
              <w:left w:val="single" w:color="auto" w:sz="4" w:space="0"/>
              <w:bottom w:val="single" w:color="auto" w:sz="4" w:space="0"/>
              <w:right w:val="single" w:color="auto" w:sz="4" w:space="0"/>
            </w:tcBorders>
          </w:tcPr>
          <w:p w14:paraId="6BE1931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b/>
                <w:sz w:val="24"/>
                <w:szCs w:val="24"/>
              </w:rPr>
            </w:pPr>
          </w:p>
        </w:tc>
      </w:tr>
      <w:tr w14:paraId="7F16A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4" w:hRule="atLeast"/>
        </w:trPr>
        <w:tc>
          <w:tcPr>
            <w:tcW w:w="830" w:type="pct"/>
            <w:vMerge w:val="continue"/>
            <w:tcBorders>
              <w:top w:val="single" w:color="auto" w:sz="4" w:space="0"/>
              <w:left w:val="single" w:color="auto" w:sz="4" w:space="0"/>
              <w:bottom w:val="single" w:color="auto" w:sz="4" w:space="0"/>
              <w:right w:val="single" w:color="auto" w:sz="4" w:space="0"/>
            </w:tcBorders>
          </w:tcPr>
          <w:p w14:paraId="5999FD5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b/>
                <w:sz w:val="24"/>
                <w:szCs w:val="24"/>
              </w:rPr>
            </w:pPr>
          </w:p>
        </w:tc>
        <w:tc>
          <w:tcPr>
            <w:tcW w:w="3245"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5E7325DA">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 xml:space="preserve">Практическая работа №2. «Изучение периодических закономерностей и их взаимосвязи со строением атомов». </w:t>
            </w:r>
          </w:p>
          <w:p w14:paraId="18EB2134">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Периодическая система химических элементов Д.И. Менделеева. Связь периодического закона и Периодической системы химических элементов с современной теорией строения атомов. Закономерности изменения свойств химических элементов, образуемых ими простых и сложных веществ по группам и периодам Периодической системы. Значение периодического закона и системы химических элементов Д.И. Менделеева в развитии науки.</w:t>
            </w:r>
          </w:p>
          <w:p w14:paraId="4CBE3D8C">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Установление связи между строением атомов химических элементов и периодическим изменением свойств химических элементов и их соединений в соответствии с положением Периодической системы. Решение практико-ориентированных теоретических заданий на характеризацию химических элементов «Металлические / неметаллические свойства химических элементов в соответствии с их электронным строением и положением в периодической системе химических элементов Д.И. Менделеева»</w:t>
            </w:r>
          </w:p>
        </w:tc>
        <w:tc>
          <w:tcPr>
            <w:tcW w:w="332" w:type="pct"/>
            <w:vMerge w:val="continue"/>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2D634C22">
            <w:pPr>
              <w:spacing w:after="0" w:line="240" w:lineRule="auto"/>
              <w:jc w:val="center"/>
              <w:rPr>
                <w:rFonts w:ascii="Times New Roman" w:hAnsi="Times New Roman" w:eastAsia="OfficinaSansBookC"/>
                <w:sz w:val="24"/>
                <w:szCs w:val="24"/>
              </w:rPr>
            </w:pPr>
          </w:p>
        </w:tc>
        <w:tc>
          <w:tcPr>
            <w:tcW w:w="593" w:type="pct"/>
            <w:vMerge w:val="continue"/>
            <w:tcBorders>
              <w:top w:val="single" w:color="auto" w:sz="4" w:space="0"/>
              <w:left w:val="single" w:color="auto" w:sz="4" w:space="0"/>
              <w:bottom w:val="single" w:color="auto" w:sz="4" w:space="0"/>
              <w:right w:val="single" w:color="auto" w:sz="4" w:space="0"/>
            </w:tcBorders>
          </w:tcPr>
          <w:p w14:paraId="39F5AE1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sz w:val="24"/>
                <w:szCs w:val="24"/>
              </w:rPr>
            </w:pPr>
          </w:p>
        </w:tc>
      </w:tr>
      <w:tr w14:paraId="333D39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 w:hRule="atLeast"/>
        </w:trPr>
        <w:tc>
          <w:tcPr>
            <w:tcW w:w="830" w:type="pct"/>
            <w:vMerge w:val="restart"/>
            <w:tcBorders>
              <w:top w:val="single" w:color="auto" w:sz="4" w:space="0"/>
              <w:left w:val="single" w:color="auto" w:sz="4" w:space="0"/>
              <w:bottom w:val="single" w:color="auto" w:sz="4" w:space="0"/>
              <w:right w:val="single" w:color="auto" w:sz="4" w:space="0"/>
            </w:tcBorders>
          </w:tcPr>
          <w:p w14:paraId="15271B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sz w:val="24"/>
                <w:szCs w:val="24"/>
              </w:rPr>
            </w:pPr>
            <w:r>
              <w:rPr>
                <w:rFonts w:ascii="Times New Roman" w:hAnsi="Times New Roman" w:eastAsia="OfficinaSansBookC"/>
                <w:b/>
                <w:sz w:val="24"/>
                <w:szCs w:val="24"/>
              </w:rPr>
              <w:t>Тема 1.3</w:t>
            </w:r>
            <w:r>
              <w:rPr>
                <w:rFonts w:ascii="Times New Roman" w:hAnsi="Times New Roman" w:eastAsia="OfficinaSansBookC"/>
                <w:sz w:val="24"/>
                <w:szCs w:val="24"/>
              </w:rPr>
              <w:t xml:space="preserve">. </w:t>
            </w:r>
          </w:p>
          <w:p w14:paraId="50A2E6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 xml:space="preserve">Строение вещества </w:t>
            </w:r>
            <w:r>
              <w:rPr>
                <w:rFonts w:ascii="Times New Roman" w:hAnsi="Times New Roman" w:eastAsia="OfficinaSansBookC"/>
                <w:sz w:val="24"/>
                <w:szCs w:val="24"/>
              </w:rPr>
              <w:br w:type="textWrapping"/>
            </w:r>
            <w:r>
              <w:rPr>
                <w:rFonts w:ascii="Times New Roman" w:hAnsi="Times New Roman" w:eastAsia="OfficinaSansBookC"/>
                <w:sz w:val="24"/>
                <w:szCs w:val="24"/>
              </w:rPr>
              <w:t>и природа химической связи. Многообразие веществ</w:t>
            </w:r>
          </w:p>
          <w:p w14:paraId="61C329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b/>
                <w:sz w:val="24"/>
                <w:szCs w:val="24"/>
              </w:rPr>
            </w:pPr>
          </w:p>
        </w:tc>
        <w:tc>
          <w:tcPr>
            <w:tcW w:w="3245" w:type="pct"/>
            <w:tcBorders>
              <w:top w:val="single" w:color="auto" w:sz="4" w:space="0"/>
              <w:left w:val="single" w:color="auto" w:sz="4" w:space="0"/>
              <w:bottom w:val="single" w:color="auto" w:sz="4" w:space="0"/>
              <w:right w:val="single" w:color="auto" w:sz="4" w:space="0"/>
            </w:tcBorders>
            <w:vAlign w:val="center"/>
          </w:tcPr>
          <w:p w14:paraId="01358B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b/>
                <w:sz w:val="24"/>
                <w:szCs w:val="24"/>
              </w:rPr>
            </w:pPr>
            <w:r>
              <w:rPr>
                <w:rFonts w:ascii="Times New Roman" w:hAnsi="Times New Roman" w:eastAsia="OfficinaSansBookC"/>
                <w:b/>
                <w:sz w:val="24"/>
                <w:szCs w:val="24"/>
              </w:rPr>
              <w:t>Содержание учебного материала</w:t>
            </w:r>
          </w:p>
        </w:tc>
        <w:tc>
          <w:tcPr>
            <w:tcW w:w="332" w:type="pct"/>
            <w:tcBorders>
              <w:top w:val="single" w:color="auto" w:sz="4" w:space="0"/>
              <w:left w:val="single" w:color="auto" w:sz="4" w:space="0"/>
              <w:bottom w:val="single" w:color="auto" w:sz="4" w:space="0"/>
              <w:right w:val="single" w:color="auto" w:sz="4" w:space="0"/>
            </w:tcBorders>
          </w:tcPr>
          <w:p w14:paraId="68D64F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2</w:t>
            </w:r>
          </w:p>
        </w:tc>
        <w:tc>
          <w:tcPr>
            <w:tcW w:w="593" w:type="pct"/>
            <w:vMerge w:val="restart"/>
            <w:tcBorders>
              <w:top w:val="single" w:color="auto" w:sz="4" w:space="0"/>
              <w:left w:val="single" w:color="auto" w:sz="4" w:space="0"/>
              <w:bottom w:val="single" w:color="auto" w:sz="4" w:space="0"/>
              <w:right w:val="single" w:color="auto" w:sz="4" w:space="0"/>
            </w:tcBorders>
          </w:tcPr>
          <w:p w14:paraId="5A7D4E5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01</w:t>
            </w:r>
          </w:p>
          <w:p w14:paraId="5FB4D3F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sz w:val="24"/>
                <w:szCs w:val="24"/>
              </w:rPr>
            </w:pPr>
          </w:p>
        </w:tc>
      </w:tr>
      <w:tr w14:paraId="0BFB8C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830" w:type="pct"/>
            <w:vMerge w:val="continue"/>
            <w:tcBorders>
              <w:top w:val="single" w:color="auto" w:sz="4" w:space="0"/>
              <w:left w:val="single" w:color="auto" w:sz="4" w:space="0"/>
              <w:bottom w:val="single" w:color="auto" w:sz="4" w:space="0"/>
              <w:right w:val="single" w:color="auto" w:sz="4" w:space="0"/>
            </w:tcBorders>
          </w:tcPr>
          <w:p w14:paraId="495C7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sz w:val="24"/>
                <w:szCs w:val="24"/>
              </w:rPr>
            </w:pPr>
          </w:p>
        </w:tc>
        <w:tc>
          <w:tcPr>
            <w:tcW w:w="3245" w:type="pct"/>
            <w:tcBorders>
              <w:top w:val="single" w:color="auto" w:sz="4" w:space="0"/>
              <w:left w:val="single" w:color="auto" w:sz="4" w:space="0"/>
              <w:bottom w:val="single" w:color="auto" w:sz="4" w:space="0"/>
              <w:right w:val="single" w:color="auto" w:sz="4" w:space="0"/>
            </w:tcBorders>
            <w:vAlign w:val="center"/>
          </w:tcPr>
          <w:p w14:paraId="56A9D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sz w:val="24"/>
                <w:szCs w:val="24"/>
              </w:rPr>
            </w:pPr>
            <w:r>
              <w:rPr>
                <w:rFonts w:ascii="Times New Roman" w:hAnsi="Times New Roman" w:eastAsia="OfficinaSansBookC"/>
                <w:bCs/>
                <w:sz w:val="24"/>
                <w:szCs w:val="24"/>
              </w:rPr>
              <w:t>Строение вещества. Химическая связь. Виды</w:t>
            </w:r>
            <w:r>
              <w:rPr>
                <w:rFonts w:ascii="Times New Roman" w:hAnsi="Times New Roman"/>
              </w:rPr>
              <w:t xml:space="preserve"> </w:t>
            </w:r>
            <w:r>
              <w:rPr>
                <w:rFonts w:ascii="Times New Roman" w:hAnsi="Times New Roman" w:eastAsia="OfficinaSansBookC"/>
                <w:bCs/>
                <w:sz w:val="24"/>
                <w:szCs w:val="24"/>
              </w:rPr>
              <w:t>химической связи (ковалентная неполярная и полярная, ионная, металлическая). Механизмы образования ковалентной химической связи (обменный и донорно-акцепторный). Водородная связь. Валентность. Электроотрицательность. Степень окисления. Ионы: катионы и анионы</w:t>
            </w:r>
          </w:p>
        </w:tc>
        <w:tc>
          <w:tcPr>
            <w:tcW w:w="332" w:type="pct"/>
            <w:tcBorders>
              <w:top w:val="single" w:color="auto" w:sz="4" w:space="0"/>
              <w:left w:val="single" w:color="auto" w:sz="4" w:space="0"/>
              <w:bottom w:val="single" w:color="auto" w:sz="4" w:space="0"/>
              <w:right w:val="single" w:color="auto" w:sz="4" w:space="0"/>
            </w:tcBorders>
            <w:vAlign w:val="center"/>
          </w:tcPr>
          <w:p w14:paraId="1DC7BA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eastAsia="OfficinaSansBookC"/>
                <w:bCs/>
                <w:sz w:val="24"/>
                <w:szCs w:val="24"/>
              </w:rPr>
            </w:pPr>
            <w:r>
              <w:rPr>
                <w:rFonts w:ascii="Times New Roman" w:hAnsi="Times New Roman" w:eastAsia="OfficinaSansBookC"/>
                <w:bCs/>
                <w:sz w:val="24"/>
                <w:szCs w:val="24"/>
              </w:rPr>
              <w:t>1</w:t>
            </w:r>
          </w:p>
        </w:tc>
        <w:tc>
          <w:tcPr>
            <w:tcW w:w="593" w:type="pct"/>
            <w:vMerge w:val="continue"/>
            <w:tcBorders>
              <w:top w:val="single" w:color="auto" w:sz="4" w:space="0"/>
              <w:left w:val="single" w:color="auto" w:sz="4" w:space="0"/>
              <w:bottom w:val="single" w:color="auto" w:sz="4" w:space="0"/>
              <w:right w:val="single" w:color="auto" w:sz="4" w:space="0"/>
            </w:tcBorders>
          </w:tcPr>
          <w:p w14:paraId="7CC078E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sz w:val="24"/>
                <w:szCs w:val="24"/>
              </w:rPr>
            </w:pPr>
          </w:p>
        </w:tc>
      </w:tr>
      <w:tr w14:paraId="67C84F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830" w:type="pct"/>
            <w:vMerge w:val="continue"/>
            <w:tcBorders>
              <w:top w:val="single" w:color="auto" w:sz="4" w:space="0"/>
              <w:left w:val="single" w:color="auto" w:sz="4" w:space="0"/>
              <w:bottom w:val="single" w:color="auto" w:sz="4" w:space="0"/>
              <w:right w:val="single" w:color="auto" w:sz="4" w:space="0"/>
            </w:tcBorders>
          </w:tcPr>
          <w:p w14:paraId="58A3D3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sz w:val="24"/>
                <w:szCs w:val="24"/>
              </w:rPr>
            </w:pPr>
          </w:p>
        </w:tc>
        <w:tc>
          <w:tcPr>
            <w:tcW w:w="3245" w:type="pct"/>
            <w:tcBorders>
              <w:top w:val="single" w:color="auto" w:sz="4" w:space="0"/>
              <w:left w:val="single" w:color="auto" w:sz="4" w:space="0"/>
              <w:bottom w:val="single" w:color="auto" w:sz="4" w:space="0"/>
              <w:right w:val="single" w:color="auto" w:sz="4" w:space="0"/>
            </w:tcBorders>
            <w:vAlign w:val="center"/>
          </w:tcPr>
          <w:p w14:paraId="5485A7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b/>
                <w:sz w:val="24"/>
                <w:szCs w:val="24"/>
              </w:rPr>
            </w:pPr>
            <w:r>
              <w:rPr>
                <w:rFonts w:ascii="Times New Roman" w:hAnsi="Times New Roman" w:eastAsia="OfficinaSansBookC"/>
                <w:b/>
                <w:sz w:val="24"/>
                <w:szCs w:val="24"/>
              </w:rPr>
              <w:t>Практические занятия</w:t>
            </w:r>
          </w:p>
        </w:tc>
        <w:tc>
          <w:tcPr>
            <w:tcW w:w="332" w:type="pct"/>
            <w:vMerge w:val="restart"/>
            <w:tcBorders>
              <w:top w:val="single" w:color="auto" w:sz="4" w:space="0"/>
              <w:left w:val="single" w:color="auto" w:sz="4" w:space="0"/>
              <w:bottom w:val="single" w:color="auto" w:sz="4" w:space="0"/>
              <w:right w:val="single" w:color="auto" w:sz="4" w:space="0"/>
            </w:tcBorders>
            <w:vAlign w:val="center"/>
          </w:tcPr>
          <w:p w14:paraId="3CD56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eastAsia="OfficinaSansBookC"/>
                <w:b/>
                <w:sz w:val="24"/>
                <w:szCs w:val="24"/>
              </w:rPr>
            </w:pPr>
            <w:r>
              <w:rPr>
                <w:rFonts w:ascii="Times New Roman" w:hAnsi="Times New Roman" w:eastAsia="OfficinaSansBookC"/>
                <w:bCs/>
                <w:sz w:val="24"/>
                <w:szCs w:val="24"/>
              </w:rPr>
              <w:t>1</w:t>
            </w:r>
          </w:p>
        </w:tc>
        <w:tc>
          <w:tcPr>
            <w:tcW w:w="593" w:type="pct"/>
            <w:vMerge w:val="continue"/>
            <w:tcBorders>
              <w:top w:val="single" w:color="auto" w:sz="4" w:space="0"/>
              <w:left w:val="single" w:color="auto" w:sz="4" w:space="0"/>
              <w:bottom w:val="single" w:color="auto" w:sz="4" w:space="0"/>
              <w:right w:val="single" w:color="auto" w:sz="4" w:space="0"/>
            </w:tcBorders>
          </w:tcPr>
          <w:p w14:paraId="4350FEE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sz w:val="24"/>
                <w:szCs w:val="24"/>
              </w:rPr>
            </w:pPr>
          </w:p>
        </w:tc>
      </w:tr>
      <w:tr w14:paraId="768A73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77" w:hRule="atLeast"/>
        </w:trPr>
        <w:tc>
          <w:tcPr>
            <w:tcW w:w="830" w:type="pct"/>
            <w:vMerge w:val="continue"/>
            <w:tcBorders>
              <w:top w:val="single" w:color="auto" w:sz="4" w:space="0"/>
              <w:left w:val="single" w:color="auto" w:sz="4" w:space="0"/>
              <w:bottom w:val="single" w:color="auto" w:sz="4" w:space="0"/>
              <w:right w:val="single" w:color="auto" w:sz="4" w:space="0"/>
            </w:tcBorders>
          </w:tcPr>
          <w:p w14:paraId="30CD93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b/>
                <w:sz w:val="24"/>
                <w:szCs w:val="24"/>
              </w:rPr>
            </w:pPr>
          </w:p>
        </w:tc>
        <w:tc>
          <w:tcPr>
            <w:tcW w:w="3245" w:type="pct"/>
            <w:tcBorders>
              <w:top w:val="single" w:color="auto" w:sz="4" w:space="0"/>
              <w:left w:val="single" w:color="auto" w:sz="4" w:space="0"/>
              <w:bottom w:val="single" w:color="auto" w:sz="4" w:space="0"/>
              <w:right w:val="single" w:color="auto" w:sz="4" w:space="0"/>
            </w:tcBorders>
            <w:vAlign w:val="center"/>
          </w:tcPr>
          <w:p w14:paraId="6BC0B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Практическая работа №3. «Строение вещества и природа химической связи».</w:t>
            </w:r>
          </w:p>
          <w:p w14:paraId="050EC5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bCs/>
                <w:sz w:val="24"/>
                <w:szCs w:val="24"/>
              </w:rPr>
            </w:pPr>
            <w:r>
              <w:rPr>
                <w:rFonts w:ascii="Times New Roman" w:hAnsi="Times New Roman" w:eastAsia="OfficinaSansBookC"/>
                <w:bCs/>
                <w:sz w:val="24"/>
                <w:szCs w:val="24"/>
              </w:rPr>
              <w:t>Демонстрация моделей кристаллических решеток: ионной (хлорид натрия), атомной (графит и алмаз), молекулярной (углекислый газ, иод), металлической (натрий, магний, медь). Решение практических заданий на составление электронно-графических формул элементов 1–4 периодов</w:t>
            </w:r>
          </w:p>
        </w:tc>
        <w:tc>
          <w:tcPr>
            <w:tcW w:w="332" w:type="pct"/>
            <w:vMerge w:val="continue"/>
            <w:tcBorders>
              <w:top w:val="single" w:color="auto" w:sz="4" w:space="0"/>
              <w:left w:val="single" w:color="auto" w:sz="4" w:space="0"/>
              <w:bottom w:val="single" w:color="auto" w:sz="4" w:space="0"/>
              <w:right w:val="single" w:color="auto" w:sz="4" w:space="0"/>
            </w:tcBorders>
            <w:vAlign w:val="center"/>
          </w:tcPr>
          <w:p w14:paraId="62866E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eastAsia="OfficinaSansBookC"/>
                <w:bCs/>
                <w:sz w:val="24"/>
                <w:szCs w:val="24"/>
              </w:rPr>
            </w:pPr>
          </w:p>
        </w:tc>
        <w:tc>
          <w:tcPr>
            <w:tcW w:w="593" w:type="pct"/>
            <w:vMerge w:val="continue"/>
            <w:tcBorders>
              <w:top w:val="single" w:color="auto" w:sz="4" w:space="0"/>
              <w:left w:val="single" w:color="auto" w:sz="4" w:space="0"/>
              <w:bottom w:val="single" w:color="auto" w:sz="4" w:space="0"/>
              <w:right w:val="single" w:color="auto" w:sz="4" w:space="0"/>
            </w:tcBorders>
          </w:tcPr>
          <w:p w14:paraId="1816F8D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sz w:val="24"/>
                <w:szCs w:val="24"/>
              </w:rPr>
            </w:pPr>
          </w:p>
        </w:tc>
      </w:tr>
      <w:tr w14:paraId="577130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0" w:hRule="atLeast"/>
        </w:trPr>
        <w:tc>
          <w:tcPr>
            <w:tcW w:w="830" w:type="pct"/>
            <w:vMerge w:val="restart"/>
            <w:tcBorders>
              <w:top w:val="single" w:color="auto" w:sz="4" w:space="0"/>
              <w:left w:val="single" w:color="auto" w:sz="4" w:space="0"/>
              <w:bottom w:val="single" w:color="auto" w:sz="4" w:space="0"/>
              <w:right w:val="single" w:color="auto" w:sz="4" w:space="0"/>
            </w:tcBorders>
          </w:tcPr>
          <w:p w14:paraId="74C7B2F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b/>
                <w:sz w:val="24"/>
                <w:szCs w:val="24"/>
              </w:rPr>
            </w:pPr>
            <w:r>
              <w:rPr>
                <w:rFonts w:ascii="Times New Roman" w:hAnsi="Times New Roman" w:eastAsia="OfficinaSansBookC"/>
                <w:b/>
                <w:sz w:val="24"/>
                <w:szCs w:val="24"/>
              </w:rPr>
              <w:t xml:space="preserve">Тема 1.4. </w:t>
            </w:r>
          </w:p>
          <w:p w14:paraId="0096612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 xml:space="preserve">Классификация, </w:t>
            </w:r>
            <w:r>
              <w:rPr>
                <w:rFonts w:ascii="Times New Roman" w:hAnsi="Times New Roman" w:eastAsia="OfficinaSansBookC"/>
                <w:sz w:val="24"/>
                <w:szCs w:val="24"/>
              </w:rPr>
              <w:br w:type="textWrapping"/>
            </w:r>
            <w:r>
              <w:rPr>
                <w:rFonts w:ascii="Times New Roman" w:hAnsi="Times New Roman" w:eastAsia="OfficinaSansBookC"/>
                <w:sz w:val="24"/>
                <w:szCs w:val="24"/>
              </w:rPr>
              <w:t>и номенклатура неорганических веществ</w:t>
            </w:r>
          </w:p>
        </w:tc>
        <w:tc>
          <w:tcPr>
            <w:tcW w:w="3245" w:type="pct"/>
            <w:tcBorders>
              <w:top w:val="single" w:color="auto" w:sz="4" w:space="0"/>
              <w:left w:val="single" w:color="auto" w:sz="4" w:space="0"/>
              <w:bottom w:val="single" w:color="auto" w:sz="4" w:space="0"/>
              <w:right w:val="single" w:color="auto" w:sz="4" w:space="0"/>
            </w:tcBorders>
            <w:vAlign w:val="center"/>
          </w:tcPr>
          <w:p w14:paraId="652B54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b/>
                <w:sz w:val="24"/>
                <w:szCs w:val="24"/>
              </w:rPr>
            </w:pPr>
            <w:r>
              <w:rPr>
                <w:rFonts w:ascii="Times New Roman" w:hAnsi="Times New Roman" w:eastAsia="OfficinaSansBookC"/>
                <w:b/>
                <w:sz w:val="24"/>
                <w:szCs w:val="24"/>
              </w:rPr>
              <w:t>Содержание учебного материала</w:t>
            </w:r>
          </w:p>
        </w:tc>
        <w:tc>
          <w:tcPr>
            <w:tcW w:w="332" w:type="pct"/>
            <w:tcBorders>
              <w:top w:val="single" w:color="auto" w:sz="4" w:space="0"/>
              <w:left w:val="single" w:color="auto" w:sz="4" w:space="0"/>
              <w:bottom w:val="single" w:color="auto" w:sz="4" w:space="0"/>
              <w:right w:val="single" w:color="auto" w:sz="4" w:space="0"/>
            </w:tcBorders>
            <w:shd w:val="clear" w:color="auto" w:fill="FFFFFF"/>
            <w:vAlign w:val="center"/>
          </w:tcPr>
          <w:p w14:paraId="26AC0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2</w:t>
            </w:r>
          </w:p>
        </w:tc>
        <w:tc>
          <w:tcPr>
            <w:tcW w:w="593" w:type="pct"/>
            <w:vMerge w:val="restart"/>
            <w:tcBorders>
              <w:top w:val="single" w:color="auto" w:sz="4" w:space="0"/>
              <w:left w:val="single" w:color="auto" w:sz="4" w:space="0"/>
              <w:bottom w:val="single" w:color="auto" w:sz="4" w:space="0"/>
              <w:right w:val="single" w:color="auto" w:sz="4" w:space="0"/>
            </w:tcBorders>
          </w:tcPr>
          <w:p w14:paraId="2020221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01</w:t>
            </w:r>
          </w:p>
          <w:p w14:paraId="56400D8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02</w:t>
            </w:r>
          </w:p>
          <w:p w14:paraId="47E4BAA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b/>
                <w:sz w:val="24"/>
                <w:szCs w:val="24"/>
              </w:rPr>
            </w:pPr>
          </w:p>
        </w:tc>
      </w:tr>
      <w:tr w14:paraId="3666D3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8" w:hRule="atLeast"/>
        </w:trPr>
        <w:tc>
          <w:tcPr>
            <w:tcW w:w="830" w:type="pct"/>
            <w:vMerge w:val="continue"/>
            <w:tcBorders>
              <w:top w:val="single" w:color="auto" w:sz="4" w:space="0"/>
              <w:left w:val="single" w:color="auto" w:sz="4" w:space="0"/>
              <w:bottom w:val="single" w:color="auto" w:sz="4" w:space="0"/>
              <w:right w:val="single" w:color="auto" w:sz="4" w:space="0"/>
            </w:tcBorders>
          </w:tcPr>
          <w:p w14:paraId="3A47942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sz w:val="24"/>
                <w:szCs w:val="24"/>
              </w:rPr>
            </w:pPr>
          </w:p>
        </w:tc>
        <w:tc>
          <w:tcPr>
            <w:tcW w:w="3245" w:type="pct"/>
            <w:tcBorders>
              <w:top w:val="single" w:color="auto" w:sz="4" w:space="0"/>
              <w:left w:val="single" w:color="auto" w:sz="4" w:space="0"/>
              <w:bottom w:val="single" w:color="auto" w:sz="4" w:space="0"/>
              <w:right w:val="single" w:color="auto" w:sz="4" w:space="0"/>
            </w:tcBorders>
            <w:shd w:val="clear" w:color="auto" w:fill="FFFFFF"/>
            <w:vAlign w:val="center"/>
          </w:tcPr>
          <w:p w14:paraId="7F89D3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b/>
                <w:sz w:val="24"/>
                <w:szCs w:val="24"/>
              </w:rPr>
            </w:pPr>
            <w:r>
              <w:rPr>
                <w:rFonts w:ascii="Times New Roman" w:hAnsi="Times New Roman" w:eastAsia="OfficinaSansBookC"/>
                <w:sz w:val="24"/>
                <w:szCs w:val="24"/>
              </w:rPr>
              <w:t>Классификация неорганических веществ.</w:t>
            </w:r>
            <w:r>
              <w:rPr>
                <w:rFonts w:ascii="Times New Roman" w:hAnsi="Times New Roman"/>
              </w:rPr>
              <w:t xml:space="preserve"> </w:t>
            </w:r>
            <w:r>
              <w:rPr>
                <w:rFonts w:ascii="Times New Roman" w:hAnsi="Times New Roman" w:eastAsia="OfficinaSansBookC"/>
                <w:sz w:val="24"/>
                <w:szCs w:val="24"/>
              </w:rPr>
              <w:t>Номенклатура неорганических веществ (оксиды, гидроксиды, кислоты, соли). Вещества молекулярного и немолекулярного строения. Агрегатные состояния вещества. Кристаллические и аморфные вещества. Закон постоянства состава вещества. Типы кристаллических решеток (атомная, молекулярная, ионная, металлическая). Зависимость свойства веществ от типа кристаллической решётки</w:t>
            </w:r>
          </w:p>
        </w:tc>
        <w:tc>
          <w:tcPr>
            <w:tcW w:w="332" w:type="pct"/>
            <w:tcBorders>
              <w:top w:val="single" w:color="auto" w:sz="4" w:space="0"/>
              <w:left w:val="single" w:color="auto" w:sz="4" w:space="0"/>
              <w:bottom w:val="single" w:color="auto" w:sz="4" w:space="0"/>
              <w:right w:val="single" w:color="auto" w:sz="4" w:space="0"/>
            </w:tcBorders>
            <w:shd w:val="clear" w:color="auto" w:fill="FFFFFF"/>
            <w:vAlign w:val="center"/>
          </w:tcPr>
          <w:p w14:paraId="34911F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eastAsia="OfficinaSansBookC"/>
                <w:b/>
                <w:sz w:val="24"/>
                <w:szCs w:val="24"/>
              </w:rPr>
            </w:pPr>
            <w:r>
              <w:rPr>
                <w:rFonts w:ascii="Times New Roman" w:hAnsi="Times New Roman" w:eastAsia="OfficinaSansBookC"/>
                <w:sz w:val="24"/>
                <w:szCs w:val="24"/>
              </w:rPr>
              <w:t>1</w:t>
            </w:r>
          </w:p>
        </w:tc>
        <w:tc>
          <w:tcPr>
            <w:tcW w:w="593" w:type="pct"/>
            <w:vMerge w:val="continue"/>
            <w:tcBorders>
              <w:top w:val="single" w:color="auto" w:sz="4" w:space="0"/>
              <w:left w:val="single" w:color="auto" w:sz="4" w:space="0"/>
              <w:bottom w:val="single" w:color="auto" w:sz="4" w:space="0"/>
              <w:right w:val="single" w:color="auto" w:sz="4" w:space="0"/>
            </w:tcBorders>
          </w:tcPr>
          <w:p w14:paraId="2C48887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b/>
                <w:sz w:val="24"/>
                <w:szCs w:val="24"/>
              </w:rPr>
            </w:pPr>
          </w:p>
        </w:tc>
      </w:tr>
      <w:tr w14:paraId="64D8C9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 w:hRule="atLeast"/>
        </w:trPr>
        <w:tc>
          <w:tcPr>
            <w:tcW w:w="830" w:type="pct"/>
            <w:vMerge w:val="continue"/>
            <w:tcBorders>
              <w:top w:val="single" w:color="auto" w:sz="4" w:space="0"/>
              <w:left w:val="single" w:color="auto" w:sz="4" w:space="0"/>
              <w:bottom w:val="single" w:color="auto" w:sz="4" w:space="0"/>
              <w:right w:val="single" w:color="auto" w:sz="4" w:space="0"/>
            </w:tcBorders>
          </w:tcPr>
          <w:p w14:paraId="7EDCEAA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sz w:val="24"/>
                <w:szCs w:val="24"/>
              </w:rPr>
            </w:pPr>
          </w:p>
        </w:tc>
        <w:tc>
          <w:tcPr>
            <w:tcW w:w="3245" w:type="pct"/>
            <w:tcBorders>
              <w:top w:val="single" w:color="auto" w:sz="4" w:space="0"/>
              <w:left w:val="single" w:color="auto" w:sz="4" w:space="0"/>
              <w:bottom w:val="single" w:color="auto" w:sz="4" w:space="0"/>
              <w:right w:val="single" w:color="auto" w:sz="4" w:space="0"/>
            </w:tcBorders>
            <w:vAlign w:val="center"/>
          </w:tcPr>
          <w:p w14:paraId="7CCA22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b/>
                <w:sz w:val="24"/>
                <w:szCs w:val="24"/>
              </w:rPr>
            </w:pPr>
            <w:r>
              <w:rPr>
                <w:rFonts w:ascii="Times New Roman" w:hAnsi="Times New Roman" w:eastAsia="OfficinaSansBookC"/>
                <w:b/>
                <w:sz w:val="24"/>
                <w:szCs w:val="24"/>
              </w:rPr>
              <w:t>Практические занятия</w:t>
            </w:r>
          </w:p>
        </w:tc>
        <w:tc>
          <w:tcPr>
            <w:tcW w:w="332" w:type="pct"/>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5BDB02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eastAsia="OfficinaSansBookC"/>
                <w:b/>
                <w:sz w:val="24"/>
                <w:szCs w:val="24"/>
              </w:rPr>
            </w:pPr>
            <w:r>
              <w:rPr>
                <w:rFonts w:ascii="Times New Roman" w:hAnsi="Times New Roman" w:eastAsia="OfficinaSansBookC"/>
                <w:sz w:val="24"/>
                <w:szCs w:val="24"/>
              </w:rPr>
              <w:t>1</w:t>
            </w:r>
          </w:p>
        </w:tc>
        <w:tc>
          <w:tcPr>
            <w:tcW w:w="593" w:type="pct"/>
            <w:vMerge w:val="continue"/>
            <w:tcBorders>
              <w:top w:val="single" w:color="auto" w:sz="4" w:space="0"/>
              <w:left w:val="single" w:color="auto" w:sz="4" w:space="0"/>
              <w:bottom w:val="single" w:color="auto" w:sz="4" w:space="0"/>
              <w:right w:val="single" w:color="auto" w:sz="4" w:space="0"/>
            </w:tcBorders>
          </w:tcPr>
          <w:p w14:paraId="7507CB0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b/>
                <w:sz w:val="24"/>
                <w:szCs w:val="24"/>
              </w:rPr>
            </w:pPr>
          </w:p>
        </w:tc>
      </w:tr>
      <w:tr w14:paraId="3646CD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2" w:hRule="atLeast"/>
        </w:trPr>
        <w:tc>
          <w:tcPr>
            <w:tcW w:w="830" w:type="pct"/>
            <w:vMerge w:val="continue"/>
            <w:tcBorders>
              <w:top w:val="single" w:color="auto" w:sz="4" w:space="0"/>
              <w:left w:val="single" w:color="auto" w:sz="4" w:space="0"/>
              <w:bottom w:val="single" w:color="auto" w:sz="4" w:space="0"/>
              <w:right w:val="single" w:color="auto" w:sz="4" w:space="0"/>
            </w:tcBorders>
          </w:tcPr>
          <w:p w14:paraId="64FE485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sz w:val="24"/>
                <w:szCs w:val="24"/>
              </w:rPr>
            </w:pPr>
          </w:p>
        </w:tc>
        <w:tc>
          <w:tcPr>
            <w:tcW w:w="3245" w:type="pct"/>
            <w:tcBorders>
              <w:top w:val="single" w:color="auto" w:sz="4" w:space="0"/>
              <w:left w:val="single" w:color="auto" w:sz="4" w:space="0"/>
              <w:bottom w:val="single" w:color="auto" w:sz="4" w:space="0"/>
              <w:right w:val="single" w:color="auto" w:sz="4" w:space="0"/>
            </w:tcBorders>
            <w:shd w:val="clear" w:color="auto" w:fill="FFFFFF"/>
            <w:vAlign w:val="center"/>
          </w:tcPr>
          <w:p w14:paraId="6F382F0E">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 xml:space="preserve">Практическая работа №4. «Номенклатура неорганических веществ». </w:t>
            </w:r>
          </w:p>
          <w:p w14:paraId="2A297474">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Решение практических заданий по классификации, номенклатуре и химическим формулам неорганических веществ различных классов (угарный газ, углекислый газ, аммиак, гашеная известь, негашеная известь, питьевая сода и других): названия веществ по международной (ИЮПАК) или тривиальной номенклатуре и составление формулы химических веществ, определение принадлежности к классу. Поиск информации по названиям, идентификаторам, структурным формулам. Анализ химической информации, получаемой из разных источников (средств массовой информации, сеть Интернет и другие)</w:t>
            </w:r>
          </w:p>
        </w:tc>
        <w:tc>
          <w:tcPr>
            <w:tcW w:w="332" w:type="pct"/>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05A07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eastAsia="OfficinaSansBookC"/>
                <w:b/>
                <w:sz w:val="24"/>
                <w:szCs w:val="24"/>
              </w:rPr>
            </w:pPr>
          </w:p>
        </w:tc>
        <w:tc>
          <w:tcPr>
            <w:tcW w:w="593" w:type="pct"/>
            <w:vMerge w:val="continue"/>
            <w:tcBorders>
              <w:top w:val="single" w:color="auto" w:sz="4" w:space="0"/>
              <w:left w:val="single" w:color="auto" w:sz="4" w:space="0"/>
              <w:bottom w:val="single" w:color="auto" w:sz="4" w:space="0"/>
              <w:right w:val="single" w:color="auto" w:sz="4" w:space="0"/>
            </w:tcBorders>
          </w:tcPr>
          <w:p w14:paraId="2EA88DE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b/>
                <w:sz w:val="24"/>
                <w:szCs w:val="24"/>
              </w:rPr>
            </w:pPr>
          </w:p>
        </w:tc>
      </w:tr>
      <w:tr w14:paraId="2267AE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6" w:hRule="atLeast"/>
        </w:trPr>
        <w:tc>
          <w:tcPr>
            <w:tcW w:w="830" w:type="pct"/>
            <w:vMerge w:val="restart"/>
            <w:tcBorders>
              <w:top w:val="single" w:color="auto" w:sz="4" w:space="0"/>
              <w:left w:val="single" w:color="auto" w:sz="4" w:space="0"/>
              <w:bottom w:val="single" w:color="auto" w:sz="4" w:space="0"/>
              <w:right w:val="single" w:color="auto" w:sz="4" w:space="0"/>
            </w:tcBorders>
          </w:tcPr>
          <w:p w14:paraId="4529246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b/>
                <w:bCs/>
                <w:sz w:val="24"/>
                <w:szCs w:val="24"/>
              </w:rPr>
            </w:pPr>
            <w:r>
              <w:rPr>
                <w:rFonts w:ascii="Times New Roman" w:hAnsi="Times New Roman" w:eastAsia="OfficinaSansBookC"/>
                <w:b/>
                <w:bCs/>
                <w:sz w:val="24"/>
                <w:szCs w:val="24"/>
              </w:rPr>
              <w:t xml:space="preserve">Тема 1.5. </w:t>
            </w:r>
          </w:p>
          <w:p w14:paraId="7094095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b/>
                <w:bCs/>
                <w:sz w:val="24"/>
                <w:szCs w:val="24"/>
              </w:rPr>
            </w:pPr>
            <w:r>
              <w:rPr>
                <w:rFonts w:ascii="Times New Roman" w:hAnsi="Times New Roman" w:eastAsia="OfficinaSansBookC"/>
                <w:sz w:val="24"/>
                <w:szCs w:val="24"/>
              </w:rPr>
              <w:t>Типы химических реакций</w:t>
            </w:r>
          </w:p>
        </w:tc>
        <w:tc>
          <w:tcPr>
            <w:tcW w:w="3245" w:type="pct"/>
            <w:tcBorders>
              <w:top w:val="single" w:color="auto" w:sz="4" w:space="0"/>
              <w:left w:val="single" w:color="auto" w:sz="4" w:space="0"/>
              <w:bottom w:val="single" w:color="auto" w:sz="4" w:space="0"/>
              <w:right w:val="single" w:color="auto" w:sz="4" w:space="0"/>
            </w:tcBorders>
            <w:vAlign w:val="center"/>
          </w:tcPr>
          <w:p w14:paraId="318003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b/>
                <w:sz w:val="24"/>
                <w:szCs w:val="24"/>
              </w:rPr>
            </w:pPr>
            <w:r>
              <w:rPr>
                <w:rFonts w:ascii="Times New Roman" w:hAnsi="Times New Roman" w:eastAsia="OfficinaSansBookC"/>
                <w:b/>
                <w:sz w:val="24"/>
                <w:szCs w:val="24"/>
              </w:rPr>
              <w:t>Содержание учебного материала</w:t>
            </w:r>
          </w:p>
        </w:tc>
        <w:tc>
          <w:tcPr>
            <w:tcW w:w="332" w:type="pct"/>
            <w:tcBorders>
              <w:top w:val="single" w:color="auto" w:sz="4" w:space="0"/>
              <w:left w:val="single" w:color="auto" w:sz="4" w:space="0"/>
              <w:bottom w:val="single" w:color="auto" w:sz="4" w:space="0"/>
              <w:right w:val="single" w:color="auto" w:sz="4" w:space="0"/>
            </w:tcBorders>
          </w:tcPr>
          <w:p w14:paraId="01BEB3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2</w:t>
            </w:r>
          </w:p>
        </w:tc>
        <w:tc>
          <w:tcPr>
            <w:tcW w:w="593" w:type="pct"/>
            <w:vMerge w:val="restart"/>
            <w:tcBorders>
              <w:top w:val="single" w:color="auto" w:sz="4" w:space="0"/>
              <w:left w:val="single" w:color="auto" w:sz="4" w:space="0"/>
              <w:bottom w:val="single" w:color="auto" w:sz="4" w:space="0"/>
              <w:right w:val="single" w:color="auto" w:sz="4" w:space="0"/>
            </w:tcBorders>
          </w:tcPr>
          <w:p w14:paraId="4D7837C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01</w:t>
            </w:r>
          </w:p>
          <w:p w14:paraId="6D66F20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b/>
                <w:sz w:val="24"/>
                <w:szCs w:val="24"/>
              </w:rPr>
            </w:pPr>
          </w:p>
        </w:tc>
      </w:tr>
      <w:tr w14:paraId="676C0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830" w:type="pct"/>
            <w:vMerge w:val="continue"/>
            <w:tcBorders>
              <w:top w:val="single" w:color="auto" w:sz="4" w:space="0"/>
              <w:left w:val="single" w:color="auto" w:sz="4" w:space="0"/>
              <w:bottom w:val="single" w:color="auto" w:sz="4" w:space="0"/>
              <w:right w:val="single" w:color="auto" w:sz="4" w:space="0"/>
            </w:tcBorders>
          </w:tcPr>
          <w:p w14:paraId="28AB61A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b/>
                <w:sz w:val="24"/>
                <w:szCs w:val="24"/>
              </w:rPr>
            </w:pPr>
          </w:p>
        </w:tc>
        <w:tc>
          <w:tcPr>
            <w:tcW w:w="3245"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475904B6">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Химическая реакция. Классификация химических реакций в неорганической и органической химии. Законы сохранения массы вещества, сохранения и превращения энергии при химических реакциях. Окислительно-восстановительные реакции (уравнения окисления-восстановления, степень окисления, окислитель и восстановитель, окислительно-восстановительные реакции в природе, производственных процессах и жизнедеятельности организмов)</w:t>
            </w:r>
          </w:p>
        </w:tc>
        <w:tc>
          <w:tcPr>
            <w:tcW w:w="332"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425C54E0">
            <w:pPr>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2</w:t>
            </w:r>
          </w:p>
        </w:tc>
        <w:tc>
          <w:tcPr>
            <w:tcW w:w="593" w:type="pct"/>
            <w:vMerge w:val="continue"/>
            <w:tcBorders>
              <w:top w:val="single" w:color="auto" w:sz="4" w:space="0"/>
              <w:left w:val="single" w:color="auto" w:sz="4" w:space="0"/>
              <w:bottom w:val="single" w:color="auto" w:sz="4" w:space="0"/>
              <w:right w:val="single" w:color="auto" w:sz="4" w:space="0"/>
            </w:tcBorders>
          </w:tcPr>
          <w:p w14:paraId="3DE7E54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sz w:val="24"/>
                <w:szCs w:val="24"/>
              </w:rPr>
            </w:pPr>
          </w:p>
        </w:tc>
      </w:tr>
      <w:tr w14:paraId="3CFEE6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 w:hRule="atLeast"/>
        </w:trPr>
        <w:tc>
          <w:tcPr>
            <w:tcW w:w="830" w:type="pct"/>
            <w:vMerge w:val="restar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10D5427B">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b/>
                <w:bCs/>
                <w:sz w:val="24"/>
                <w:szCs w:val="24"/>
              </w:rPr>
            </w:pPr>
            <w:r>
              <w:rPr>
                <w:rFonts w:ascii="Times New Roman" w:hAnsi="Times New Roman" w:eastAsia="OfficinaSansBookC"/>
                <w:b/>
                <w:bCs/>
                <w:sz w:val="24"/>
                <w:szCs w:val="24"/>
              </w:rPr>
              <w:t xml:space="preserve">Тема 1.6. </w:t>
            </w:r>
          </w:p>
          <w:p w14:paraId="0F953DFA">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 xml:space="preserve">Скорость химических реакций. </w:t>
            </w:r>
            <w:r>
              <w:rPr>
                <w:rFonts w:ascii="Times New Roman" w:hAnsi="Times New Roman" w:eastAsia="OfficinaSansBookC"/>
                <w:sz w:val="24"/>
                <w:szCs w:val="24"/>
                <w:highlight w:val="white"/>
              </w:rPr>
              <w:t>Химическое равновесие</w:t>
            </w:r>
          </w:p>
        </w:tc>
        <w:tc>
          <w:tcPr>
            <w:tcW w:w="3245" w:type="pct"/>
            <w:tcBorders>
              <w:top w:val="single" w:color="auto" w:sz="4" w:space="0"/>
              <w:left w:val="single" w:color="auto" w:sz="4" w:space="0"/>
              <w:bottom w:val="single" w:color="auto" w:sz="4" w:space="0"/>
              <w:right w:val="single" w:color="auto" w:sz="4" w:space="0"/>
            </w:tcBorders>
            <w:vAlign w:val="center"/>
          </w:tcPr>
          <w:p w14:paraId="0C5F69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b/>
                <w:sz w:val="24"/>
                <w:szCs w:val="24"/>
              </w:rPr>
            </w:pPr>
            <w:r>
              <w:rPr>
                <w:rFonts w:ascii="Times New Roman" w:hAnsi="Times New Roman" w:eastAsia="OfficinaSansBookC"/>
                <w:b/>
                <w:sz w:val="24"/>
                <w:szCs w:val="24"/>
              </w:rPr>
              <w:t>Содержание учебного материала</w:t>
            </w:r>
          </w:p>
        </w:tc>
        <w:tc>
          <w:tcPr>
            <w:tcW w:w="332"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22B33AB8">
            <w:pPr>
              <w:spacing w:after="0" w:line="240" w:lineRule="auto"/>
              <w:jc w:val="center"/>
              <w:rPr>
                <w:rFonts w:ascii="Times New Roman" w:hAnsi="Times New Roman" w:eastAsia="OfficinaSansBookC"/>
                <w:b/>
                <w:color w:val="050608"/>
                <w:sz w:val="24"/>
                <w:szCs w:val="24"/>
              </w:rPr>
            </w:pPr>
            <w:r>
              <w:rPr>
                <w:rFonts w:ascii="Times New Roman" w:hAnsi="Times New Roman" w:eastAsia="OfficinaSansBookC"/>
                <w:b/>
                <w:sz w:val="24"/>
                <w:szCs w:val="24"/>
              </w:rPr>
              <w:t>2</w:t>
            </w:r>
          </w:p>
        </w:tc>
        <w:tc>
          <w:tcPr>
            <w:tcW w:w="593" w:type="pct"/>
            <w:vMerge w:val="restart"/>
            <w:tcBorders>
              <w:top w:val="single" w:color="auto" w:sz="4" w:space="0"/>
              <w:left w:val="single" w:color="auto" w:sz="4" w:space="0"/>
              <w:bottom w:val="single" w:color="auto" w:sz="4" w:space="0"/>
              <w:right w:val="single" w:color="auto" w:sz="4" w:space="0"/>
            </w:tcBorders>
          </w:tcPr>
          <w:p w14:paraId="4D08470B">
            <w:pPr>
              <w:widowControl w:val="0"/>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01</w:t>
            </w:r>
          </w:p>
          <w:p w14:paraId="2315D857">
            <w:pPr>
              <w:widowControl w:val="0"/>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02</w:t>
            </w:r>
          </w:p>
          <w:p w14:paraId="4E56042E">
            <w:pPr>
              <w:widowControl w:val="0"/>
              <w:spacing w:after="0" w:line="240" w:lineRule="auto"/>
              <w:jc w:val="center"/>
              <w:rPr>
                <w:rFonts w:ascii="Times New Roman" w:hAnsi="Times New Roman" w:eastAsia="OfficinaSansBookC"/>
                <w:sz w:val="24"/>
                <w:szCs w:val="24"/>
              </w:rPr>
            </w:pPr>
            <w:r>
              <w:rPr>
                <w:rFonts w:ascii="Times New Roman" w:hAnsi="Times New Roman" w:eastAsia="OfficinaSansBookC"/>
                <w:b/>
                <w:i/>
                <w:sz w:val="24"/>
                <w:szCs w:val="24"/>
              </w:rPr>
              <w:t>ПК…</w:t>
            </w:r>
          </w:p>
          <w:p w14:paraId="2B9E684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sz w:val="24"/>
                <w:szCs w:val="24"/>
              </w:rPr>
            </w:pPr>
          </w:p>
        </w:tc>
      </w:tr>
      <w:tr w14:paraId="5CAC77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trPr>
        <w:tc>
          <w:tcPr>
            <w:tcW w:w="830" w:type="pct"/>
            <w:vMerge w:val="continue"/>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3C14A31A">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b/>
                <w:sz w:val="24"/>
                <w:szCs w:val="24"/>
              </w:rPr>
            </w:pPr>
          </w:p>
        </w:tc>
        <w:tc>
          <w:tcPr>
            <w:tcW w:w="3245" w:type="pct"/>
            <w:tcBorders>
              <w:top w:val="single" w:color="auto" w:sz="4" w:space="0"/>
              <w:left w:val="single" w:color="auto" w:sz="4" w:space="0"/>
              <w:bottom w:val="single" w:color="auto" w:sz="4" w:space="0"/>
              <w:right w:val="single" w:color="auto" w:sz="4" w:space="0"/>
            </w:tcBorders>
            <w:shd w:val="clear" w:color="auto" w:fill="FFFFFF"/>
            <w:vAlign w:val="center"/>
          </w:tcPr>
          <w:p w14:paraId="6BD881FA">
            <w:pPr>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Courier New"/>
                <w:color w:val="333333"/>
                <w:sz w:val="21"/>
                <w:szCs w:val="21"/>
              </w:rPr>
            </w:pPr>
            <w:r>
              <w:rPr>
                <w:rFonts w:ascii="Times New Roman" w:hAnsi="Times New Roman" w:eastAsia="OfficinaSansBookC"/>
                <w:sz w:val="24"/>
                <w:szCs w:val="24"/>
              </w:rPr>
              <w:t>Скорость реакции, ее зависимость от различных факторов: природы реагирующих веществ, концентрации реагирующих веществ, температуры и площади реакционной поверхности. Тепловые эффекты химических реакций: экзо- и эндотермические реакции. Обратимые реакции. Химическое равновесие. Факторы, влияющие на состояние химического равновесия (концентрация реагентов или продуктов реакции, давление, температура). Принцип Ле Шателье</w:t>
            </w:r>
          </w:p>
        </w:tc>
        <w:tc>
          <w:tcPr>
            <w:tcW w:w="332"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0D091DBB">
            <w:pPr>
              <w:spacing w:after="0" w:line="240" w:lineRule="auto"/>
              <w:jc w:val="center"/>
              <w:rPr>
                <w:rFonts w:ascii="Times New Roman" w:hAnsi="Times New Roman" w:eastAsia="OfficinaSansBookC"/>
                <w:b/>
                <w:color w:val="050608"/>
                <w:sz w:val="24"/>
                <w:szCs w:val="24"/>
              </w:rPr>
            </w:pPr>
            <w:r>
              <w:rPr>
                <w:rFonts w:ascii="Times New Roman" w:hAnsi="Times New Roman" w:eastAsia="OfficinaSansBookC"/>
                <w:sz w:val="24"/>
                <w:szCs w:val="24"/>
              </w:rPr>
              <w:t>1</w:t>
            </w:r>
            <w:r>
              <w:rPr>
                <w:rFonts w:ascii="Times New Roman" w:hAnsi="Times New Roman" w:eastAsia="OfficinaSansBookC"/>
                <w:b/>
                <w:sz w:val="24"/>
                <w:szCs w:val="24"/>
              </w:rPr>
              <w:t xml:space="preserve"> </w:t>
            </w:r>
          </w:p>
        </w:tc>
        <w:tc>
          <w:tcPr>
            <w:tcW w:w="593" w:type="pct"/>
            <w:vMerge w:val="continue"/>
            <w:tcBorders>
              <w:top w:val="single" w:color="auto" w:sz="4" w:space="0"/>
              <w:left w:val="single" w:color="auto" w:sz="4" w:space="0"/>
              <w:bottom w:val="single" w:color="auto" w:sz="4" w:space="0"/>
              <w:right w:val="single" w:color="auto" w:sz="4" w:space="0"/>
            </w:tcBorders>
          </w:tcPr>
          <w:p w14:paraId="5C45D94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sz w:val="24"/>
                <w:szCs w:val="24"/>
              </w:rPr>
            </w:pPr>
          </w:p>
        </w:tc>
      </w:tr>
      <w:tr w14:paraId="3FDD9F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 w:hRule="atLeast"/>
        </w:trPr>
        <w:tc>
          <w:tcPr>
            <w:tcW w:w="830" w:type="pct"/>
            <w:vMerge w:val="continue"/>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422B6570">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b/>
                <w:sz w:val="24"/>
                <w:szCs w:val="24"/>
              </w:rPr>
            </w:pPr>
          </w:p>
        </w:tc>
        <w:tc>
          <w:tcPr>
            <w:tcW w:w="3245" w:type="pct"/>
            <w:tcBorders>
              <w:top w:val="single" w:color="auto" w:sz="4" w:space="0"/>
              <w:left w:val="single" w:color="auto" w:sz="4" w:space="0"/>
              <w:bottom w:val="single" w:color="auto" w:sz="4" w:space="0"/>
              <w:right w:val="single" w:color="auto" w:sz="4" w:space="0"/>
            </w:tcBorders>
            <w:vAlign w:val="center"/>
          </w:tcPr>
          <w:p w14:paraId="25E1A8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b/>
                <w:sz w:val="24"/>
                <w:szCs w:val="24"/>
              </w:rPr>
            </w:pPr>
            <w:r>
              <w:rPr>
                <w:rFonts w:ascii="Times New Roman" w:hAnsi="Times New Roman" w:eastAsia="OfficinaSansBookC"/>
                <w:b/>
                <w:sz w:val="24"/>
                <w:szCs w:val="24"/>
              </w:rPr>
              <w:t>Практические занятия</w:t>
            </w:r>
          </w:p>
        </w:tc>
        <w:tc>
          <w:tcPr>
            <w:tcW w:w="332" w:type="pct"/>
            <w:vMerge w:val="restar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12E3D6CD">
            <w:pPr>
              <w:spacing w:after="0" w:line="240" w:lineRule="auto"/>
              <w:jc w:val="center"/>
              <w:rPr>
                <w:rFonts w:ascii="Times New Roman" w:hAnsi="Times New Roman" w:eastAsia="OfficinaSansBookC"/>
                <w:b/>
                <w:color w:val="050608"/>
                <w:sz w:val="24"/>
                <w:szCs w:val="24"/>
              </w:rPr>
            </w:pPr>
            <w:r>
              <w:rPr>
                <w:rFonts w:ascii="Times New Roman" w:hAnsi="Times New Roman" w:eastAsia="OfficinaSansBookC"/>
                <w:sz w:val="24"/>
                <w:szCs w:val="24"/>
              </w:rPr>
              <w:t>1</w:t>
            </w:r>
          </w:p>
        </w:tc>
        <w:tc>
          <w:tcPr>
            <w:tcW w:w="593" w:type="pct"/>
            <w:vMerge w:val="continue"/>
            <w:tcBorders>
              <w:top w:val="single" w:color="auto" w:sz="4" w:space="0"/>
              <w:left w:val="single" w:color="auto" w:sz="4" w:space="0"/>
              <w:bottom w:val="single" w:color="auto" w:sz="4" w:space="0"/>
              <w:right w:val="single" w:color="auto" w:sz="4" w:space="0"/>
            </w:tcBorders>
          </w:tcPr>
          <w:p w14:paraId="773DAFC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sz w:val="24"/>
                <w:szCs w:val="24"/>
              </w:rPr>
            </w:pPr>
          </w:p>
        </w:tc>
      </w:tr>
      <w:tr w14:paraId="455269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trPr>
        <w:tc>
          <w:tcPr>
            <w:tcW w:w="830" w:type="pct"/>
            <w:vMerge w:val="continue"/>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1BCA55C3">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b/>
                <w:sz w:val="24"/>
                <w:szCs w:val="24"/>
              </w:rPr>
            </w:pPr>
          </w:p>
        </w:tc>
        <w:tc>
          <w:tcPr>
            <w:tcW w:w="3245" w:type="pct"/>
            <w:tcBorders>
              <w:top w:val="single" w:color="auto" w:sz="4" w:space="0"/>
              <w:left w:val="single" w:color="auto" w:sz="4" w:space="0"/>
              <w:bottom w:val="single" w:color="auto" w:sz="4" w:space="0"/>
              <w:right w:val="single" w:color="auto" w:sz="4" w:space="0"/>
            </w:tcBorders>
            <w:shd w:val="clear" w:color="auto" w:fill="FFFFFF"/>
            <w:vAlign w:val="center"/>
          </w:tcPr>
          <w:p w14:paraId="2FE50107">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 xml:space="preserve">Практическая работа №5. «Влияние различных факторов на скорость химической реакции». </w:t>
            </w:r>
          </w:p>
          <w:p w14:paraId="4D48F698">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Решение практико-ориентированных заданий на анализ факторов, влияющих на изменение скорости химической реакции. Зависимость скорости химической реакции от присутствия катализатора на примере разложения пероксида водорода с помощью диоксида марганца и каталазы. Решение практико-ориентированных заданий на применение принципа Ле-Шателье для нахождения направления смещения равновесия химической реакции и анализ факторов, влияющих на смещение химического равновесия</w:t>
            </w:r>
          </w:p>
        </w:tc>
        <w:tc>
          <w:tcPr>
            <w:tcW w:w="332" w:type="pct"/>
            <w:vMerge w:val="continue"/>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6F5E850C">
            <w:pPr>
              <w:spacing w:after="0" w:line="240" w:lineRule="auto"/>
              <w:jc w:val="center"/>
              <w:rPr>
                <w:rFonts w:ascii="Times New Roman" w:hAnsi="Times New Roman" w:eastAsia="OfficinaSansBookC"/>
                <w:b/>
                <w:color w:val="050608"/>
                <w:sz w:val="24"/>
                <w:szCs w:val="24"/>
              </w:rPr>
            </w:pPr>
          </w:p>
        </w:tc>
        <w:tc>
          <w:tcPr>
            <w:tcW w:w="593" w:type="pct"/>
            <w:vMerge w:val="continue"/>
            <w:tcBorders>
              <w:top w:val="single" w:color="auto" w:sz="4" w:space="0"/>
              <w:left w:val="single" w:color="auto" w:sz="4" w:space="0"/>
              <w:bottom w:val="single" w:color="auto" w:sz="4" w:space="0"/>
              <w:right w:val="single" w:color="auto" w:sz="4" w:space="0"/>
            </w:tcBorders>
          </w:tcPr>
          <w:p w14:paraId="1BCE5B2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sz w:val="24"/>
                <w:szCs w:val="24"/>
              </w:rPr>
            </w:pPr>
          </w:p>
        </w:tc>
      </w:tr>
      <w:tr w14:paraId="37733A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 w:hRule="atLeast"/>
        </w:trPr>
        <w:tc>
          <w:tcPr>
            <w:tcW w:w="830" w:type="pct"/>
            <w:vMerge w:val="restar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590DE4CB">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sz w:val="24"/>
                <w:szCs w:val="24"/>
              </w:rPr>
            </w:pPr>
            <w:r>
              <w:rPr>
                <w:rFonts w:ascii="Times New Roman" w:hAnsi="Times New Roman" w:eastAsia="OfficinaSansBookC"/>
                <w:b/>
                <w:sz w:val="24"/>
                <w:szCs w:val="24"/>
              </w:rPr>
              <w:t>Тема 1.7.</w:t>
            </w:r>
            <w:r>
              <w:rPr>
                <w:rFonts w:ascii="Times New Roman" w:hAnsi="Times New Roman" w:eastAsia="OfficinaSansBookC"/>
                <w:sz w:val="24"/>
                <w:szCs w:val="24"/>
              </w:rPr>
              <w:t xml:space="preserve"> </w:t>
            </w:r>
          </w:p>
          <w:p w14:paraId="5C74B2CD">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highlight w:val="white"/>
              </w:rPr>
            </w:pPr>
            <w:r>
              <w:rPr>
                <w:rFonts w:ascii="Times New Roman" w:hAnsi="Times New Roman" w:eastAsia="OfficinaSansBookC"/>
                <w:sz w:val="24"/>
                <w:szCs w:val="24"/>
              </w:rPr>
              <w:t>Растворы, теория электролитической диссоциации и ионный обмен</w:t>
            </w:r>
          </w:p>
        </w:tc>
        <w:tc>
          <w:tcPr>
            <w:tcW w:w="3245" w:type="pct"/>
            <w:tcBorders>
              <w:top w:val="single" w:color="auto" w:sz="4" w:space="0"/>
              <w:left w:val="single" w:color="auto" w:sz="4" w:space="0"/>
              <w:bottom w:val="single" w:color="auto" w:sz="4" w:space="0"/>
              <w:right w:val="single" w:color="auto" w:sz="4" w:space="0"/>
            </w:tcBorders>
            <w:vAlign w:val="center"/>
          </w:tcPr>
          <w:p w14:paraId="7301D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b/>
                <w:sz w:val="24"/>
                <w:szCs w:val="24"/>
              </w:rPr>
            </w:pPr>
            <w:r>
              <w:rPr>
                <w:rFonts w:ascii="Times New Roman" w:hAnsi="Times New Roman" w:eastAsia="OfficinaSansBookC"/>
                <w:b/>
                <w:sz w:val="24"/>
                <w:szCs w:val="24"/>
              </w:rPr>
              <w:t>Содержание учебного материала</w:t>
            </w:r>
          </w:p>
        </w:tc>
        <w:tc>
          <w:tcPr>
            <w:tcW w:w="332"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3F9C6797">
            <w:pPr>
              <w:spacing w:after="0" w:line="240" w:lineRule="auto"/>
              <w:jc w:val="center"/>
              <w:rPr>
                <w:rFonts w:ascii="Times New Roman" w:hAnsi="Times New Roman" w:eastAsia="OfficinaSansBookC"/>
                <w:b/>
                <w:color w:val="050608"/>
                <w:sz w:val="24"/>
                <w:szCs w:val="24"/>
              </w:rPr>
            </w:pPr>
            <w:r>
              <w:rPr>
                <w:rFonts w:ascii="Times New Roman" w:hAnsi="Times New Roman" w:eastAsia="OfficinaSansBookC"/>
                <w:b/>
                <w:color w:val="050608"/>
                <w:sz w:val="24"/>
                <w:szCs w:val="24"/>
              </w:rPr>
              <w:t>4</w:t>
            </w:r>
          </w:p>
        </w:tc>
        <w:tc>
          <w:tcPr>
            <w:tcW w:w="593" w:type="pct"/>
            <w:vMerge w:val="restart"/>
            <w:tcBorders>
              <w:top w:val="single" w:color="auto" w:sz="4" w:space="0"/>
              <w:left w:val="single" w:color="auto" w:sz="4" w:space="0"/>
              <w:bottom w:val="single" w:color="auto" w:sz="4" w:space="0"/>
              <w:right w:val="single" w:color="auto" w:sz="4" w:space="0"/>
            </w:tcBorders>
          </w:tcPr>
          <w:p w14:paraId="2803F78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01</w:t>
            </w:r>
          </w:p>
          <w:p w14:paraId="29BA5FC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02</w:t>
            </w:r>
          </w:p>
          <w:p w14:paraId="040753B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04</w:t>
            </w:r>
          </w:p>
          <w:p w14:paraId="455091A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07</w:t>
            </w:r>
          </w:p>
        </w:tc>
      </w:tr>
      <w:tr w14:paraId="0027A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0" w:hRule="atLeast"/>
        </w:trPr>
        <w:tc>
          <w:tcPr>
            <w:tcW w:w="830" w:type="pct"/>
            <w:vMerge w:val="continue"/>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705AF9C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b/>
                <w:sz w:val="24"/>
                <w:szCs w:val="24"/>
              </w:rPr>
            </w:pPr>
          </w:p>
        </w:tc>
        <w:tc>
          <w:tcPr>
            <w:tcW w:w="3245"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53FEE84A">
            <w:pPr>
              <w:shd w:val="clear" w:color="auto" w:fill="FFFFFF"/>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Растворы. Виды растворов по содержанию растворенного вещества. Растворимость. Понятие о дисперсных системах. Истинные и коллоидные растворы. Массовая доля вещества в растворе. Понятие о водородном показателе (pH) раствора. Электролитическая диссоциация. Сильные и слабые электролиты, неэлектролиты. Реакции ионного обмена</w:t>
            </w:r>
          </w:p>
        </w:tc>
        <w:tc>
          <w:tcPr>
            <w:tcW w:w="332"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7102CC19">
            <w:pPr>
              <w:spacing w:after="0" w:line="240" w:lineRule="auto"/>
              <w:jc w:val="center"/>
              <w:rPr>
                <w:rFonts w:ascii="Times New Roman" w:hAnsi="Times New Roman" w:eastAsia="OfficinaSansBookC"/>
                <w:color w:val="050608"/>
                <w:sz w:val="24"/>
                <w:szCs w:val="24"/>
              </w:rPr>
            </w:pPr>
            <w:r>
              <w:rPr>
                <w:rFonts w:ascii="Times New Roman" w:hAnsi="Times New Roman" w:eastAsia="OfficinaSansBookC"/>
                <w:color w:val="050608"/>
                <w:sz w:val="24"/>
                <w:szCs w:val="24"/>
              </w:rPr>
              <w:t>2</w:t>
            </w:r>
          </w:p>
        </w:tc>
        <w:tc>
          <w:tcPr>
            <w:tcW w:w="593" w:type="pct"/>
            <w:vMerge w:val="continue"/>
            <w:tcBorders>
              <w:top w:val="single" w:color="auto" w:sz="4" w:space="0"/>
              <w:left w:val="single" w:color="auto" w:sz="4" w:space="0"/>
              <w:bottom w:val="single" w:color="auto" w:sz="4" w:space="0"/>
              <w:right w:val="single" w:color="auto" w:sz="4" w:space="0"/>
            </w:tcBorders>
          </w:tcPr>
          <w:p w14:paraId="6C894D9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color w:val="050608"/>
                <w:sz w:val="24"/>
                <w:szCs w:val="24"/>
              </w:rPr>
            </w:pPr>
          </w:p>
        </w:tc>
      </w:tr>
      <w:tr w14:paraId="763564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trPr>
        <w:tc>
          <w:tcPr>
            <w:tcW w:w="830" w:type="pct"/>
            <w:vMerge w:val="continue"/>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6E09B54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b/>
                <w:sz w:val="24"/>
                <w:szCs w:val="24"/>
              </w:rPr>
            </w:pPr>
          </w:p>
        </w:tc>
        <w:tc>
          <w:tcPr>
            <w:tcW w:w="3245"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2FD83CD6">
            <w:pPr>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sz w:val="24"/>
                <w:szCs w:val="24"/>
              </w:rPr>
            </w:pPr>
            <w:r>
              <w:rPr>
                <w:rFonts w:ascii="Times New Roman" w:hAnsi="Times New Roman" w:eastAsia="OfficinaSansBookC"/>
                <w:b/>
                <w:sz w:val="24"/>
                <w:szCs w:val="24"/>
              </w:rPr>
              <w:t>Лабораторные занятия</w:t>
            </w:r>
          </w:p>
        </w:tc>
        <w:tc>
          <w:tcPr>
            <w:tcW w:w="332" w:type="pct"/>
            <w:vMerge w:val="restar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0AFB81C4">
            <w:pPr>
              <w:spacing w:after="0" w:line="240" w:lineRule="auto"/>
              <w:jc w:val="center"/>
              <w:rPr>
                <w:rFonts w:ascii="Times New Roman" w:hAnsi="Times New Roman" w:eastAsia="OfficinaSansBookC"/>
                <w:b/>
                <w:color w:val="050608"/>
                <w:sz w:val="24"/>
                <w:szCs w:val="24"/>
              </w:rPr>
            </w:pPr>
            <w:r>
              <w:rPr>
                <w:rFonts w:ascii="Times New Roman" w:hAnsi="Times New Roman" w:eastAsia="OfficinaSansBookC"/>
                <w:sz w:val="24"/>
                <w:szCs w:val="24"/>
              </w:rPr>
              <w:t>2</w:t>
            </w:r>
          </w:p>
        </w:tc>
        <w:tc>
          <w:tcPr>
            <w:tcW w:w="593" w:type="pct"/>
            <w:vMerge w:val="continue"/>
            <w:tcBorders>
              <w:top w:val="single" w:color="auto" w:sz="4" w:space="0"/>
              <w:left w:val="single" w:color="auto" w:sz="4" w:space="0"/>
              <w:bottom w:val="single" w:color="auto" w:sz="4" w:space="0"/>
              <w:right w:val="single" w:color="auto" w:sz="4" w:space="0"/>
            </w:tcBorders>
          </w:tcPr>
          <w:p w14:paraId="2696EC2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color w:val="050608"/>
                <w:sz w:val="24"/>
                <w:szCs w:val="24"/>
              </w:rPr>
            </w:pPr>
          </w:p>
        </w:tc>
      </w:tr>
      <w:tr w14:paraId="7DF73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6" w:hRule="atLeast"/>
        </w:trPr>
        <w:tc>
          <w:tcPr>
            <w:tcW w:w="830" w:type="pct"/>
            <w:vMerge w:val="continue"/>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2A658EB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b/>
                <w:sz w:val="24"/>
                <w:szCs w:val="24"/>
              </w:rPr>
            </w:pPr>
          </w:p>
        </w:tc>
        <w:tc>
          <w:tcPr>
            <w:tcW w:w="3245"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21464915">
            <w:pPr>
              <w:tabs>
                <w:tab w:val="left" w:pos="383"/>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 xml:space="preserve">Лабораторная работа №1 «Приготовление растворов». </w:t>
            </w:r>
          </w:p>
          <w:p w14:paraId="56BC5419">
            <w:pPr>
              <w:tabs>
                <w:tab w:val="left" w:pos="383"/>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Приготовление растворов заданной массовой долей растворенного вещества, проведение реакций ионного обмена, определение среды растворов веществ с помощью универсального индикатора (кислая, нейтральная, щелочная). Задания на составление ионных реакций. Решение практико-ориентированных расчетных заданий на растворы, используемые в бытовой и производственной деятельности человека</w:t>
            </w:r>
          </w:p>
        </w:tc>
        <w:tc>
          <w:tcPr>
            <w:tcW w:w="332" w:type="pct"/>
            <w:vMerge w:val="continue"/>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7A5A8F00">
            <w:pPr>
              <w:spacing w:after="0" w:line="240" w:lineRule="auto"/>
              <w:jc w:val="center"/>
              <w:rPr>
                <w:rFonts w:ascii="Times New Roman" w:hAnsi="Times New Roman" w:eastAsia="OfficinaSansBookC"/>
                <w:color w:val="050608"/>
                <w:sz w:val="24"/>
                <w:szCs w:val="24"/>
              </w:rPr>
            </w:pPr>
          </w:p>
        </w:tc>
        <w:tc>
          <w:tcPr>
            <w:tcW w:w="593" w:type="pct"/>
            <w:vMerge w:val="continue"/>
            <w:tcBorders>
              <w:top w:val="single" w:color="auto" w:sz="4" w:space="0"/>
              <w:left w:val="single" w:color="auto" w:sz="4" w:space="0"/>
              <w:bottom w:val="single" w:color="auto" w:sz="4" w:space="0"/>
              <w:right w:val="single" w:color="auto" w:sz="4" w:space="0"/>
            </w:tcBorders>
          </w:tcPr>
          <w:p w14:paraId="797E362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color w:val="050608"/>
                <w:sz w:val="24"/>
                <w:szCs w:val="24"/>
              </w:rPr>
            </w:pPr>
          </w:p>
        </w:tc>
      </w:tr>
      <w:tr w14:paraId="644E60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9" w:hRule="atLeast"/>
        </w:trPr>
        <w:tc>
          <w:tcPr>
            <w:tcW w:w="830" w:type="pct"/>
            <w:tcBorders>
              <w:top w:val="single" w:color="auto" w:sz="4" w:space="0"/>
              <w:left w:val="single" w:color="auto" w:sz="4" w:space="0"/>
              <w:bottom w:val="single" w:color="auto" w:sz="4" w:space="0"/>
              <w:right w:val="single" w:color="auto" w:sz="4" w:space="0"/>
            </w:tcBorders>
            <w:shd w:val="clear" w:color="auto" w:fill="FFFFFF"/>
            <w:tcMar>
              <w:left w:w="45" w:type="dxa"/>
              <w:right w:w="45" w:type="dxa"/>
            </w:tcMar>
            <w:vAlign w:val="center"/>
          </w:tcPr>
          <w:p w14:paraId="24C1EEEF">
            <w:pPr>
              <w:spacing w:after="0" w:line="240" w:lineRule="auto"/>
              <w:jc w:val="both"/>
              <w:rPr>
                <w:rFonts w:ascii="Times New Roman" w:hAnsi="Times New Roman" w:eastAsia="OfficinaSansBookC"/>
                <w:highlight w:val="white"/>
              </w:rPr>
            </w:pPr>
            <w:r>
              <w:rPr>
                <w:rFonts w:ascii="Times New Roman" w:hAnsi="Times New Roman" w:eastAsia="OfficinaSansBookC"/>
                <w:b/>
                <w:sz w:val="24"/>
                <w:szCs w:val="24"/>
              </w:rPr>
              <w:t>Контрольная работа 1</w:t>
            </w:r>
          </w:p>
        </w:tc>
        <w:tc>
          <w:tcPr>
            <w:tcW w:w="3245"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101A6C3C">
            <w:pPr>
              <w:tabs>
                <w:tab w:val="left" w:pos="383"/>
              </w:tabs>
              <w:spacing w:after="0" w:line="240" w:lineRule="auto"/>
              <w:jc w:val="both"/>
              <w:rPr>
                <w:rFonts w:ascii="Times New Roman" w:hAnsi="Times New Roman" w:eastAsia="OfficinaSansBookC"/>
                <w:highlight w:val="white"/>
              </w:rPr>
            </w:pPr>
            <w:r>
              <w:rPr>
                <w:rFonts w:ascii="Times New Roman" w:hAnsi="Times New Roman" w:eastAsia="OfficinaSansBookC"/>
                <w:sz w:val="24"/>
                <w:szCs w:val="24"/>
              </w:rPr>
              <w:t>Строение вещества и химические реакции (по разделу 1)</w:t>
            </w:r>
          </w:p>
        </w:tc>
        <w:tc>
          <w:tcPr>
            <w:tcW w:w="332"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018CA320">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1</w:t>
            </w:r>
          </w:p>
        </w:tc>
        <w:tc>
          <w:tcPr>
            <w:tcW w:w="593" w:type="pct"/>
            <w:tcBorders>
              <w:top w:val="single" w:color="auto" w:sz="4" w:space="0"/>
              <w:left w:val="single" w:color="auto" w:sz="4" w:space="0"/>
              <w:bottom w:val="single" w:color="auto" w:sz="4" w:space="0"/>
              <w:right w:val="single" w:color="auto" w:sz="4" w:space="0"/>
            </w:tcBorders>
          </w:tcPr>
          <w:p w14:paraId="7490938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b/>
                <w:sz w:val="24"/>
                <w:szCs w:val="24"/>
              </w:rPr>
            </w:pPr>
          </w:p>
        </w:tc>
      </w:tr>
      <w:tr w14:paraId="3749BA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8" w:hRule="atLeast"/>
        </w:trPr>
        <w:tc>
          <w:tcPr>
            <w:tcW w:w="4075" w:type="pct"/>
            <w:gridSpan w:val="2"/>
            <w:tcBorders>
              <w:top w:val="single" w:color="auto" w:sz="4" w:space="0"/>
              <w:left w:val="single" w:color="auto" w:sz="4" w:space="0"/>
              <w:bottom w:val="single" w:color="auto" w:sz="4" w:space="0"/>
              <w:right w:val="single" w:color="auto" w:sz="4" w:space="0"/>
            </w:tcBorders>
            <w:tcMar>
              <w:top w:w="0" w:type="dxa"/>
              <w:left w:w="45" w:type="dxa"/>
              <w:bottom w:w="0" w:type="dxa"/>
              <w:right w:w="45" w:type="dxa"/>
            </w:tcMar>
          </w:tcPr>
          <w:p w14:paraId="43AC6BF4">
            <w:pPr>
              <w:spacing w:after="0" w:line="240" w:lineRule="auto"/>
              <w:jc w:val="both"/>
              <w:rPr>
                <w:rFonts w:ascii="Times New Roman" w:hAnsi="Times New Roman" w:eastAsia="OfficinaSansBookC"/>
                <w:b/>
                <w:sz w:val="24"/>
                <w:szCs w:val="24"/>
              </w:rPr>
            </w:pPr>
            <w:r>
              <w:rPr>
                <w:rFonts w:ascii="Times New Roman" w:hAnsi="Times New Roman" w:eastAsia="OfficinaSansBookC"/>
                <w:b/>
                <w:sz w:val="24"/>
                <w:szCs w:val="24"/>
              </w:rPr>
              <w:t>Раздел 2. Неорганическая химия</w:t>
            </w:r>
          </w:p>
        </w:tc>
        <w:tc>
          <w:tcPr>
            <w:tcW w:w="332" w:type="pct"/>
            <w:tcBorders>
              <w:top w:val="single" w:color="auto" w:sz="4" w:space="0"/>
              <w:left w:val="single" w:color="auto" w:sz="4" w:space="0"/>
              <w:bottom w:val="single" w:color="auto" w:sz="4" w:space="0"/>
              <w:right w:val="single" w:color="auto" w:sz="4" w:space="0"/>
            </w:tcBorders>
            <w:tcMar>
              <w:top w:w="0" w:type="dxa"/>
              <w:left w:w="45" w:type="dxa"/>
              <w:bottom w:w="0" w:type="dxa"/>
              <w:right w:w="45" w:type="dxa"/>
            </w:tcMar>
            <w:vAlign w:val="center"/>
          </w:tcPr>
          <w:p w14:paraId="12E9BB95">
            <w:pPr>
              <w:spacing w:after="0" w:line="240" w:lineRule="auto"/>
              <w:jc w:val="center"/>
              <w:rPr>
                <w:rFonts w:ascii="Times New Roman" w:hAnsi="Times New Roman" w:eastAsia="OfficinaSansBookC"/>
                <w:b/>
                <w:sz w:val="24"/>
                <w:szCs w:val="24"/>
                <w:lang w:val="en-US"/>
              </w:rPr>
            </w:pPr>
            <w:r>
              <w:rPr>
                <w:rFonts w:ascii="Times New Roman" w:hAnsi="Times New Roman" w:eastAsia="OfficinaSansBookC"/>
                <w:b/>
                <w:sz w:val="24"/>
                <w:szCs w:val="24"/>
                <w:lang w:val="en-US"/>
              </w:rPr>
              <w:t>10</w:t>
            </w:r>
          </w:p>
        </w:tc>
        <w:tc>
          <w:tcPr>
            <w:tcW w:w="593" w:type="pct"/>
            <w:tcBorders>
              <w:top w:val="single" w:color="auto" w:sz="4" w:space="0"/>
              <w:left w:val="single" w:color="auto" w:sz="4" w:space="0"/>
              <w:bottom w:val="single" w:color="auto" w:sz="4" w:space="0"/>
              <w:right w:val="single" w:color="auto" w:sz="4" w:space="0"/>
            </w:tcBorders>
          </w:tcPr>
          <w:p w14:paraId="35738B8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sz w:val="24"/>
                <w:szCs w:val="24"/>
              </w:rPr>
            </w:pPr>
          </w:p>
        </w:tc>
      </w:tr>
      <w:tr w14:paraId="1FA3B2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 w:hRule="atLeast"/>
        </w:trPr>
        <w:tc>
          <w:tcPr>
            <w:tcW w:w="830" w:type="pct"/>
            <w:vMerge w:val="restar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6D579651">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b/>
                <w:sz w:val="24"/>
                <w:szCs w:val="24"/>
              </w:rPr>
            </w:pPr>
            <w:r>
              <w:rPr>
                <w:rFonts w:ascii="Times New Roman" w:hAnsi="Times New Roman" w:eastAsia="OfficinaSansBookC"/>
                <w:b/>
                <w:sz w:val="24"/>
                <w:szCs w:val="24"/>
              </w:rPr>
              <w:t xml:space="preserve">Тема 2.1. </w:t>
            </w:r>
          </w:p>
          <w:p w14:paraId="0C5D7542">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b/>
                <w:highlight w:val="white"/>
              </w:rPr>
            </w:pPr>
            <w:r>
              <w:rPr>
                <w:rFonts w:ascii="Times New Roman" w:hAnsi="Times New Roman" w:eastAsia="OfficinaSansBookC"/>
                <w:sz w:val="24"/>
                <w:szCs w:val="24"/>
              </w:rPr>
              <w:t>Физико-химические свойства неорганических веществ</w:t>
            </w:r>
            <w:r>
              <w:rPr>
                <w:rFonts w:ascii="Times New Roman" w:hAnsi="Times New Roman" w:eastAsia="OfficinaSansBookC"/>
                <w:highlight w:val="white"/>
              </w:rPr>
              <w:t xml:space="preserve"> </w:t>
            </w:r>
          </w:p>
        </w:tc>
        <w:tc>
          <w:tcPr>
            <w:tcW w:w="3245" w:type="pct"/>
            <w:tcBorders>
              <w:top w:val="single" w:color="auto" w:sz="4" w:space="0"/>
              <w:left w:val="single" w:color="auto" w:sz="4" w:space="0"/>
              <w:bottom w:val="single" w:color="auto" w:sz="4" w:space="0"/>
              <w:right w:val="single" w:color="auto" w:sz="4" w:space="0"/>
            </w:tcBorders>
            <w:vAlign w:val="center"/>
          </w:tcPr>
          <w:p w14:paraId="6B805931">
            <w:pPr>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b/>
                <w:sz w:val="24"/>
                <w:szCs w:val="24"/>
              </w:rPr>
            </w:pPr>
            <w:r>
              <w:rPr>
                <w:rFonts w:ascii="Times New Roman" w:hAnsi="Times New Roman" w:eastAsia="OfficinaSansBookC"/>
                <w:b/>
                <w:sz w:val="24"/>
                <w:szCs w:val="24"/>
              </w:rPr>
              <w:t>Содержание учебного материала</w:t>
            </w:r>
          </w:p>
        </w:tc>
        <w:tc>
          <w:tcPr>
            <w:tcW w:w="332"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129AC5C1">
            <w:pPr>
              <w:spacing w:after="0" w:line="240" w:lineRule="auto"/>
              <w:jc w:val="center"/>
              <w:rPr>
                <w:rFonts w:ascii="Times New Roman" w:hAnsi="Times New Roman" w:eastAsia="OfficinaSansBookC"/>
                <w:b/>
                <w:sz w:val="24"/>
                <w:szCs w:val="24"/>
                <w:highlight w:val="white"/>
              </w:rPr>
            </w:pPr>
            <w:r>
              <w:rPr>
                <w:rFonts w:ascii="Times New Roman" w:hAnsi="Times New Roman" w:eastAsia="OfficinaSansBookC"/>
                <w:b/>
                <w:sz w:val="24"/>
                <w:szCs w:val="24"/>
                <w:highlight w:val="white"/>
              </w:rPr>
              <w:t>8</w:t>
            </w:r>
          </w:p>
        </w:tc>
        <w:tc>
          <w:tcPr>
            <w:tcW w:w="593" w:type="pct"/>
            <w:vMerge w:val="restart"/>
            <w:tcBorders>
              <w:top w:val="single" w:color="auto" w:sz="4" w:space="0"/>
              <w:left w:val="single" w:color="auto" w:sz="4" w:space="0"/>
              <w:bottom w:val="single" w:color="auto" w:sz="4" w:space="0"/>
              <w:right w:val="single" w:color="auto" w:sz="4" w:space="0"/>
            </w:tcBorders>
          </w:tcPr>
          <w:p w14:paraId="25EE49CD">
            <w:pPr>
              <w:widowControl w:val="0"/>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01</w:t>
            </w:r>
          </w:p>
          <w:p w14:paraId="74EA32FE">
            <w:pPr>
              <w:widowControl w:val="0"/>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02</w:t>
            </w:r>
          </w:p>
          <w:p w14:paraId="294AE42F">
            <w:pPr>
              <w:widowControl w:val="0"/>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04</w:t>
            </w:r>
          </w:p>
        </w:tc>
      </w:tr>
      <w:tr w14:paraId="57CECD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trPr>
        <w:tc>
          <w:tcPr>
            <w:tcW w:w="830" w:type="pct"/>
            <w:vMerge w:val="continue"/>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29CB4D7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b/>
                <w:sz w:val="24"/>
                <w:szCs w:val="24"/>
              </w:rPr>
            </w:pPr>
          </w:p>
        </w:tc>
        <w:tc>
          <w:tcPr>
            <w:tcW w:w="3245"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493FDF2D">
            <w:pPr>
              <w:tabs>
                <w:tab w:val="left" w:pos="383"/>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Металлы. Положение металлов в Периодической системе химических элементов. Особенности строения электронных оболочек атомов металлов. Общие физические свойства металлов. Сплавы металлов. Электрохимический ряд напряжений металлов. Химические свойства важнейших металлов (натрий, калий, кальций, магний, алюминий, цинк, хром, железо, медь) и их соединений. Общие способы получения металлов. Применение металлов в быту и технике</w:t>
            </w:r>
          </w:p>
        </w:tc>
        <w:tc>
          <w:tcPr>
            <w:tcW w:w="332"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31AC6E99">
            <w:pPr>
              <w:spacing w:after="0" w:line="240" w:lineRule="auto"/>
              <w:jc w:val="center"/>
              <w:rPr>
                <w:rFonts w:ascii="Times New Roman" w:hAnsi="Times New Roman" w:eastAsia="OfficinaSansBookC"/>
                <w:sz w:val="24"/>
                <w:szCs w:val="24"/>
                <w:highlight w:val="white"/>
                <w:lang w:val="en-US"/>
              </w:rPr>
            </w:pPr>
            <w:r>
              <w:rPr>
                <w:rFonts w:ascii="Times New Roman" w:hAnsi="Times New Roman" w:eastAsia="OfficinaSansBookC"/>
                <w:sz w:val="24"/>
                <w:szCs w:val="24"/>
                <w:highlight w:val="white"/>
                <w:lang w:val="en-US"/>
              </w:rPr>
              <w:t>2</w:t>
            </w:r>
          </w:p>
        </w:tc>
        <w:tc>
          <w:tcPr>
            <w:tcW w:w="593" w:type="pct"/>
            <w:vMerge w:val="continue"/>
            <w:tcBorders>
              <w:top w:val="single" w:color="auto" w:sz="4" w:space="0"/>
              <w:left w:val="single" w:color="auto" w:sz="4" w:space="0"/>
              <w:bottom w:val="single" w:color="auto" w:sz="4" w:space="0"/>
              <w:right w:val="single" w:color="auto" w:sz="4" w:space="0"/>
            </w:tcBorders>
          </w:tcPr>
          <w:p w14:paraId="6E59912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sz w:val="24"/>
                <w:szCs w:val="24"/>
                <w:highlight w:val="white"/>
              </w:rPr>
            </w:pPr>
          </w:p>
        </w:tc>
      </w:tr>
      <w:tr w14:paraId="5DC6D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6" w:hRule="atLeast"/>
        </w:trPr>
        <w:tc>
          <w:tcPr>
            <w:tcW w:w="830" w:type="pct"/>
            <w:vMerge w:val="continue"/>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637B760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b/>
                <w:sz w:val="24"/>
                <w:szCs w:val="24"/>
              </w:rPr>
            </w:pPr>
          </w:p>
        </w:tc>
        <w:tc>
          <w:tcPr>
            <w:tcW w:w="3245"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617A5D10">
            <w:pPr>
              <w:tabs>
                <w:tab w:val="left" w:pos="383"/>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Неметаллы. Положение неметаллов в Периодической системе химических элементов Д.И. Менделеева и особенности строения атомов. Физические свойства неметаллов. Аллотропия неметаллов (на примере кислорода, серы, фосфора и углерода). Химические свойства и применение важнейших неметаллов (галогенов, серы, азота, фосфора, углерода и кремния) и их соединений (оксидов, кислородсодержащих кислот, водородных соединений). Применение важнейших неметаллов и их соединений</w:t>
            </w:r>
          </w:p>
        </w:tc>
        <w:tc>
          <w:tcPr>
            <w:tcW w:w="332"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5165BDE3">
            <w:pPr>
              <w:spacing w:after="0" w:line="240" w:lineRule="auto"/>
              <w:jc w:val="center"/>
              <w:rPr>
                <w:rFonts w:ascii="Times New Roman" w:hAnsi="Times New Roman" w:eastAsia="OfficinaSansBookC"/>
                <w:sz w:val="24"/>
                <w:szCs w:val="24"/>
                <w:highlight w:val="white"/>
                <w:lang w:val="en-US"/>
              </w:rPr>
            </w:pPr>
            <w:r>
              <w:rPr>
                <w:rFonts w:ascii="Times New Roman" w:hAnsi="Times New Roman" w:eastAsia="OfficinaSansBookC"/>
                <w:sz w:val="24"/>
                <w:szCs w:val="24"/>
                <w:highlight w:val="white"/>
                <w:lang w:val="en-US"/>
              </w:rPr>
              <w:t>2</w:t>
            </w:r>
          </w:p>
        </w:tc>
        <w:tc>
          <w:tcPr>
            <w:tcW w:w="593" w:type="pct"/>
            <w:vMerge w:val="continue"/>
            <w:tcBorders>
              <w:top w:val="single" w:color="auto" w:sz="4" w:space="0"/>
              <w:left w:val="single" w:color="auto" w:sz="4" w:space="0"/>
              <w:bottom w:val="single" w:color="auto" w:sz="4" w:space="0"/>
              <w:right w:val="single" w:color="auto" w:sz="4" w:space="0"/>
            </w:tcBorders>
          </w:tcPr>
          <w:p w14:paraId="2A9B949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sz w:val="24"/>
                <w:szCs w:val="24"/>
                <w:highlight w:val="white"/>
              </w:rPr>
            </w:pPr>
          </w:p>
        </w:tc>
      </w:tr>
      <w:tr w14:paraId="612305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9" w:hRule="atLeast"/>
        </w:trPr>
        <w:tc>
          <w:tcPr>
            <w:tcW w:w="830" w:type="pct"/>
            <w:vMerge w:val="continue"/>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088C573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b/>
                <w:sz w:val="24"/>
                <w:szCs w:val="24"/>
              </w:rPr>
            </w:pPr>
          </w:p>
        </w:tc>
        <w:tc>
          <w:tcPr>
            <w:tcW w:w="3245"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6DAAEE46">
            <w:pPr>
              <w:tabs>
                <w:tab w:val="left" w:pos="383"/>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Химические свойства основных классов неорганических веществ (оксидов, гидроксидов, кислот, солей и др.). Генетическая связь неорганических веществ, принадлежащих к различным классам.</w:t>
            </w:r>
            <w:r>
              <w:rPr>
                <w:rFonts w:ascii="Times New Roman" w:hAnsi="Times New Roman"/>
              </w:rPr>
              <w:t xml:space="preserve"> </w:t>
            </w:r>
            <w:r>
              <w:rPr>
                <w:rFonts w:ascii="Times New Roman" w:hAnsi="Times New Roman" w:eastAsia="OfficinaSansBookC"/>
                <w:sz w:val="24"/>
                <w:szCs w:val="24"/>
              </w:rPr>
              <w:t>Закономерности в изменении свойств простых веществ, водородных соединений, высших оксидов и гидроксидов</w:t>
            </w:r>
          </w:p>
        </w:tc>
        <w:tc>
          <w:tcPr>
            <w:tcW w:w="332"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0BAA748B">
            <w:pPr>
              <w:spacing w:after="0" w:line="240" w:lineRule="auto"/>
              <w:jc w:val="center"/>
              <w:rPr>
                <w:rFonts w:ascii="Times New Roman" w:hAnsi="Times New Roman" w:eastAsia="OfficinaSansBookC"/>
                <w:sz w:val="24"/>
                <w:szCs w:val="24"/>
                <w:highlight w:val="white"/>
              </w:rPr>
            </w:pPr>
            <w:r>
              <w:rPr>
                <w:rFonts w:ascii="Times New Roman" w:hAnsi="Times New Roman" w:eastAsia="OfficinaSansBookC"/>
                <w:sz w:val="24"/>
                <w:szCs w:val="24"/>
                <w:highlight w:val="white"/>
              </w:rPr>
              <w:t>2</w:t>
            </w:r>
          </w:p>
        </w:tc>
        <w:tc>
          <w:tcPr>
            <w:tcW w:w="593" w:type="pct"/>
            <w:vMerge w:val="continue"/>
            <w:tcBorders>
              <w:top w:val="single" w:color="auto" w:sz="4" w:space="0"/>
              <w:left w:val="single" w:color="auto" w:sz="4" w:space="0"/>
              <w:bottom w:val="single" w:color="auto" w:sz="4" w:space="0"/>
              <w:right w:val="single" w:color="auto" w:sz="4" w:space="0"/>
            </w:tcBorders>
          </w:tcPr>
          <w:p w14:paraId="3100207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sz w:val="24"/>
                <w:szCs w:val="24"/>
                <w:highlight w:val="white"/>
              </w:rPr>
            </w:pPr>
          </w:p>
        </w:tc>
      </w:tr>
      <w:tr w14:paraId="2C0150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830" w:type="pct"/>
            <w:vMerge w:val="continue"/>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3C209F6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sz w:val="24"/>
                <w:szCs w:val="24"/>
                <w:highlight w:val="white"/>
              </w:rPr>
            </w:pPr>
          </w:p>
        </w:tc>
        <w:tc>
          <w:tcPr>
            <w:tcW w:w="3245" w:type="pct"/>
            <w:tcBorders>
              <w:top w:val="single" w:color="auto" w:sz="4" w:space="0"/>
              <w:left w:val="single" w:color="auto" w:sz="4" w:space="0"/>
              <w:bottom w:val="single" w:color="auto" w:sz="4" w:space="0"/>
              <w:right w:val="single" w:color="auto" w:sz="4" w:space="0"/>
            </w:tcBorders>
            <w:vAlign w:val="center"/>
          </w:tcPr>
          <w:p w14:paraId="5CF08538">
            <w:pPr>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sz w:val="24"/>
                <w:szCs w:val="24"/>
              </w:rPr>
            </w:pPr>
            <w:r>
              <w:rPr>
                <w:rFonts w:ascii="Times New Roman" w:hAnsi="Times New Roman" w:eastAsia="OfficinaSansBookC"/>
                <w:b/>
                <w:sz w:val="24"/>
                <w:szCs w:val="24"/>
              </w:rPr>
              <w:t>Практические занятия</w:t>
            </w:r>
          </w:p>
        </w:tc>
        <w:tc>
          <w:tcPr>
            <w:tcW w:w="332" w:type="pct"/>
            <w:vMerge w:val="restar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30679A88">
            <w:pPr>
              <w:spacing w:after="0" w:line="240" w:lineRule="auto"/>
              <w:jc w:val="center"/>
              <w:rPr>
                <w:rFonts w:ascii="Times New Roman" w:hAnsi="Times New Roman" w:eastAsia="OfficinaSansBookC"/>
                <w:b/>
                <w:sz w:val="24"/>
                <w:szCs w:val="24"/>
                <w:highlight w:val="white"/>
              </w:rPr>
            </w:pPr>
            <w:r>
              <w:rPr>
                <w:rFonts w:ascii="Times New Roman" w:hAnsi="Times New Roman" w:eastAsia="OfficinaSansBookC"/>
                <w:sz w:val="24"/>
                <w:szCs w:val="24"/>
                <w:highlight w:val="white"/>
              </w:rPr>
              <w:t>2</w:t>
            </w:r>
          </w:p>
        </w:tc>
        <w:tc>
          <w:tcPr>
            <w:tcW w:w="593" w:type="pct"/>
            <w:vMerge w:val="continue"/>
            <w:tcBorders>
              <w:top w:val="single" w:color="auto" w:sz="4" w:space="0"/>
              <w:left w:val="single" w:color="auto" w:sz="4" w:space="0"/>
              <w:bottom w:val="single" w:color="auto" w:sz="4" w:space="0"/>
              <w:right w:val="single" w:color="auto" w:sz="4" w:space="0"/>
            </w:tcBorders>
          </w:tcPr>
          <w:p w14:paraId="31BEC00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b/>
                <w:sz w:val="24"/>
                <w:szCs w:val="24"/>
                <w:highlight w:val="white"/>
              </w:rPr>
            </w:pPr>
          </w:p>
        </w:tc>
      </w:tr>
      <w:tr w14:paraId="07B61C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6" w:hRule="atLeast"/>
        </w:trPr>
        <w:tc>
          <w:tcPr>
            <w:tcW w:w="830" w:type="pct"/>
            <w:vMerge w:val="continue"/>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6E3468E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b/>
                <w:sz w:val="24"/>
                <w:szCs w:val="24"/>
                <w:highlight w:val="white"/>
              </w:rPr>
            </w:pPr>
          </w:p>
        </w:tc>
        <w:tc>
          <w:tcPr>
            <w:tcW w:w="3245"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7A6BD802">
            <w:pPr>
              <w:widowControl w:val="0"/>
              <w:tabs>
                <w:tab w:val="left" w:pos="383"/>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Практическая работа №6. «Физико-химические свойства неорганических веществ».</w:t>
            </w:r>
          </w:p>
          <w:p w14:paraId="0D681853">
            <w:pPr>
              <w:widowControl w:val="0"/>
              <w:tabs>
                <w:tab w:val="left" w:pos="383"/>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Составление уравнений химических реакций с участием простых и сложных неорганических веществ: металлов и неметаллов; оксидов металлов, неметаллов и амфотерных элементов; неорганических кислот, оснований и амфотерных гидроксидов; неорганических солей, характеризующих их свойства.</w:t>
            </w:r>
          </w:p>
          <w:p w14:paraId="3561726D">
            <w:pPr>
              <w:widowControl w:val="0"/>
              <w:tabs>
                <w:tab w:val="left" w:pos="383"/>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highlight w:val="white"/>
              </w:rPr>
              <w:t>Расчёты массы вещества или объёма газов по известному количеству вещества, массе или объёму одного из участвующих в реакции веществ, расчёты массы (объёма, количества вещества) продуктов реакции, если одно из веществ имеет примеси. Решение практико-ориентированных заданий на свойства, состав, получение и безопасное использование важнейших неорганических веществ в быту и профессиональной деятельности человека</w:t>
            </w:r>
          </w:p>
        </w:tc>
        <w:tc>
          <w:tcPr>
            <w:tcW w:w="332" w:type="pct"/>
            <w:vMerge w:val="continue"/>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5117C671">
            <w:pPr>
              <w:spacing w:after="0" w:line="240" w:lineRule="auto"/>
              <w:jc w:val="center"/>
              <w:rPr>
                <w:rFonts w:ascii="Times New Roman" w:hAnsi="Times New Roman" w:eastAsia="OfficinaSansBookC"/>
                <w:sz w:val="24"/>
                <w:szCs w:val="24"/>
                <w:highlight w:val="white"/>
              </w:rPr>
            </w:pPr>
          </w:p>
        </w:tc>
        <w:tc>
          <w:tcPr>
            <w:tcW w:w="593" w:type="pct"/>
            <w:vMerge w:val="continue"/>
            <w:tcBorders>
              <w:top w:val="single" w:color="auto" w:sz="4" w:space="0"/>
              <w:left w:val="single" w:color="auto" w:sz="4" w:space="0"/>
              <w:bottom w:val="single" w:color="auto" w:sz="4" w:space="0"/>
              <w:right w:val="single" w:color="auto" w:sz="4" w:space="0"/>
            </w:tcBorders>
          </w:tcPr>
          <w:p w14:paraId="247C85A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sz w:val="24"/>
                <w:szCs w:val="24"/>
                <w:highlight w:val="white"/>
              </w:rPr>
            </w:pPr>
          </w:p>
        </w:tc>
      </w:tr>
      <w:tr w14:paraId="3DFCF7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 w:hRule="atLeast"/>
        </w:trPr>
        <w:tc>
          <w:tcPr>
            <w:tcW w:w="830" w:type="pct"/>
            <w:vMerge w:val="restar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7CC7DE48">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b/>
                <w:sz w:val="24"/>
                <w:szCs w:val="24"/>
              </w:rPr>
            </w:pPr>
            <w:r>
              <w:rPr>
                <w:rFonts w:ascii="Times New Roman" w:hAnsi="Times New Roman" w:eastAsia="OfficinaSansBookC"/>
                <w:b/>
                <w:sz w:val="24"/>
                <w:szCs w:val="24"/>
              </w:rPr>
              <w:t>Тема 2.2.</w:t>
            </w:r>
          </w:p>
          <w:p w14:paraId="00BB452C">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Идентификация неорганических веществ</w:t>
            </w:r>
          </w:p>
        </w:tc>
        <w:tc>
          <w:tcPr>
            <w:tcW w:w="3245" w:type="pct"/>
            <w:tcBorders>
              <w:top w:val="single" w:color="auto" w:sz="4" w:space="0"/>
              <w:left w:val="single" w:color="auto" w:sz="4" w:space="0"/>
              <w:bottom w:val="single" w:color="auto" w:sz="4" w:space="0"/>
              <w:right w:val="single" w:color="auto" w:sz="4" w:space="0"/>
            </w:tcBorders>
            <w:vAlign w:val="center"/>
          </w:tcPr>
          <w:p w14:paraId="684B28E8">
            <w:pPr>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b/>
                <w:sz w:val="24"/>
                <w:szCs w:val="24"/>
              </w:rPr>
            </w:pPr>
            <w:r>
              <w:rPr>
                <w:rFonts w:ascii="Times New Roman" w:hAnsi="Times New Roman" w:eastAsia="OfficinaSansBookC"/>
                <w:b/>
                <w:sz w:val="24"/>
                <w:szCs w:val="24"/>
              </w:rPr>
              <w:t>Содержание учебного материала</w:t>
            </w:r>
          </w:p>
        </w:tc>
        <w:tc>
          <w:tcPr>
            <w:tcW w:w="332"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73D26CBD">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2</w:t>
            </w:r>
          </w:p>
        </w:tc>
        <w:tc>
          <w:tcPr>
            <w:tcW w:w="593" w:type="pct"/>
            <w:vMerge w:val="restart"/>
            <w:tcBorders>
              <w:top w:val="single" w:color="auto" w:sz="4" w:space="0"/>
              <w:left w:val="single" w:color="auto" w:sz="4" w:space="0"/>
              <w:bottom w:val="single" w:color="auto" w:sz="4" w:space="0"/>
              <w:right w:val="single" w:color="auto" w:sz="4" w:space="0"/>
            </w:tcBorders>
          </w:tcPr>
          <w:p w14:paraId="66A623A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sz w:val="24"/>
                <w:szCs w:val="24"/>
                <w:highlight w:val="white"/>
              </w:rPr>
            </w:pPr>
            <w:r>
              <w:rPr>
                <w:rFonts w:ascii="Times New Roman" w:hAnsi="Times New Roman" w:eastAsia="OfficinaSansBookC"/>
                <w:sz w:val="24"/>
                <w:szCs w:val="24"/>
                <w:highlight w:val="white"/>
              </w:rPr>
              <w:t>ОК 01</w:t>
            </w:r>
          </w:p>
          <w:p w14:paraId="1BE0187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sz w:val="24"/>
                <w:szCs w:val="24"/>
                <w:highlight w:val="white"/>
              </w:rPr>
            </w:pPr>
            <w:r>
              <w:rPr>
                <w:rFonts w:ascii="Times New Roman" w:hAnsi="Times New Roman" w:eastAsia="OfficinaSansBookC"/>
                <w:sz w:val="24"/>
                <w:szCs w:val="24"/>
                <w:highlight w:val="white"/>
              </w:rPr>
              <w:t>ОК 02</w:t>
            </w:r>
          </w:p>
          <w:p w14:paraId="597EB8C5">
            <w:pPr>
              <w:widowControl w:val="0"/>
              <w:spacing w:after="0" w:line="240" w:lineRule="auto"/>
              <w:jc w:val="center"/>
              <w:rPr>
                <w:rFonts w:ascii="Times New Roman" w:hAnsi="Times New Roman" w:eastAsia="OfficinaSansBookC"/>
                <w:sz w:val="24"/>
                <w:szCs w:val="24"/>
                <w:highlight w:val="white"/>
              </w:rPr>
            </w:pPr>
            <w:r>
              <w:rPr>
                <w:rFonts w:ascii="Times New Roman" w:hAnsi="Times New Roman" w:eastAsia="OfficinaSansBookC"/>
                <w:sz w:val="24"/>
                <w:szCs w:val="24"/>
              </w:rPr>
              <w:t>ОК 04</w:t>
            </w:r>
          </w:p>
        </w:tc>
      </w:tr>
      <w:tr w14:paraId="33D66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7" w:hRule="atLeast"/>
        </w:trPr>
        <w:tc>
          <w:tcPr>
            <w:tcW w:w="830" w:type="pct"/>
            <w:vMerge w:val="continue"/>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037FF48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sz w:val="24"/>
                <w:szCs w:val="24"/>
              </w:rPr>
            </w:pPr>
          </w:p>
        </w:tc>
        <w:tc>
          <w:tcPr>
            <w:tcW w:w="3245" w:type="pct"/>
            <w:tcBorders>
              <w:top w:val="single" w:color="auto" w:sz="4" w:space="0"/>
              <w:left w:val="single" w:color="auto" w:sz="4" w:space="0"/>
              <w:bottom w:val="single" w:color="auto" w:sz="4" w:space="0"/>
              <w:right w:val="single" w:color="auto" w:sz="4" w:space="0"/>
            </w:tcBorders>
            <w:vAlign w:val="center"/>
          </w:tcPr>
          <w:p w14:paraId="6AFCDD5D">
            <w:pPr>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sz w:val="24"/>
                <w:szCs w:val="24"/>
              </w:rPr>
            </w:pPr>
            <w:r>
              <w:rPr>
                <w:rFonts w:ascii="Times New Roman" w:hAnsi="Times New Roman" w:eastAsia="OfficinaSansBookC"/>
                <w:b/>
                <w:sz w:val="24"/>
                <w:szCs w:val="24"/>
              </w:rPr>
              <w:t>Лабораторные занятия</w:t>
            </w:r>
          </w:p>
        </w:tc>
        <w:tc>
          <w:tcPr>
            <w:tcW w:w="332" w:type="pct"/>
            <w:vMerge w:val="restar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1B121F5C">
            <w:pPr>
              <w:spacing w:after="0" w:line="240" w:lineRule="auto"/>
              <w:jc w:val="center"/>
              <w:rPr>
                <w:rFonts w:ascii="Times New Roman" w:hAnsi="Times New Roman" w:eastAsia="OfficinaSansBookC"/>
                <w:b/>
                <w:sz w:val="24"/>
                <w:szCs w:val="24"/>
              </w:rPr>
            </w:pPr>
            <w:r>
              <w:rPr>
                <w:rFonts w:ascii="Times New Roman" w:hAnsi="Times New Roman" w:eastAsia="OfficinaSansBookC"/>
                <w:sz w:val="24"/>
                <w:szCs w:val="24"/>
              </w:rPr>
              <w:t>2</w:t>
            </w:r>
          </w:p>
        </w:tc>
        <w:tc>
          <w:tcPr>
            <w:tcW w:w="593" w:type="pct"/>
            <w:vMerge w:val="continue"/>
            <w:tcBorders>
              <w:top w:val="single" w:color="auto" w:sz="4" w:space="0"/>
              <w:left w:val="single" w:color="auto" w:sz="4" w:space="0"/>
              <w:bottom w:val="single" w:color="auto" w:sz="4" w:space="0"/>
              <w:right w:val="single" w:color="auto" w:sz="4" w:space="0"/>
            </w:tcBorders>
          </w:tcPr>
          <w:p w14:paraId="36B3DEC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b/>
                <w:sz w:val="24"/>
                <w:szCs w:val="24"/>
              </w:rPr>
            </w:pPr>
          </w:p>
        </w:tc>
      </w:tr>
      <w:tr w14:paraId="4887C9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19" w:hRule="atLeast"/>
        </w:trPr>
        <w:tc>
          <w:tcPr>
            <w:tcW w:w="830" w:type="pct"/>
            <w:vMerge w:val="continue"/>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110243A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b/>
                <w:sz w:val="24"/>
                <w:szCs w:val="24"/>
              </w:rPr>
            </w:pPr>
          </w:p>
        </w:tc>
        <w:tc>
          <w:tcPr>
            <w:tcW w:w="3245"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03B17180">
            <w:pPr>
              <w:widowControl w:val="0"/>
              <w:tabs>
                <w:tab w:val="left" w:pos="383"/>
              </w:tabs>
              <w:spacing w:after="0" w:line="240" w:lineRule="auto"/>
              <w:jc w:val="both"/>
              <w:rPr>
                <w:rFonts w:ascii="Times New Roman" w:hAnsi="Times New Roman" w:eastAsia="OfficinaSansBookC"/>
                <w:sz w:val="24"/>
                <w:szCs w:val="24"/>
                <w:highlight w:val="white"/>
              </w:rPr>
            </w:pPr>
            <w:r>
              <w:rPr>
                <w:rFonts w:ascii="Times New Roman" w:hAnsi="Times New Roman" w:eastAsia="OfficinaSansBookC"/>
                <w:sz w:val="24"/>
                <w:szCs w:val="24"/>
                <w:highlight w:val="white"/>
              </w:rPr>
              <w:t>Лабораторная работа №2 «</w:t>
            </w:r>
            <w:r>
              <w:rPr>
                <w:rFonts w:ascii="Times New Roman" w:hAnsi="Times New Roman" w:eastAsia="OfficinaSansBookC"/>
                <w:sz w:val="24"/>
                <w:szCs w:val="24"/>
              </w:rPr>
              <w:t>Идентификация неорганических веществ</w:t>
            </w:r>
            <w:r>
              <w:rPr>
                <w:rFonts w:ascii="Times New Roman" w:hAnsi="Times New Roman" w:eastAsia="OfficinaSansBookC"/>
                <w:sz w:val="24"/>
                <w:szCs w:val="24"/>
                <w:highlight w:val="white"/>
              </w:rPr>
              <w:t xml:space="preserve">». </w:t>
            </w:r>
          </w:p>
          <w:p w14:paraId="1B6D4798">
            <w:pPr>
              <w:tabs>
                <w:tab w:val="left" w:pos="383"/>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Решение экспериментальных задач по химическим свойствам металлов и неметаллов</w:t>
            </w:r>
            <w:r>
              <w:rPr>
                <w:rFonts w:ascii="Times New Roman" w:hAnsi="Times New Roman" w:eastAsia="OfficinaSansBookC"/>
                <w:sz w:val="24"/>
                <w:szCs w:val="24"/>
                <w:highlight w:val="white"/>
              </w:rPr>
              <w:t>, по распознаванию и получению соединений металлов и неметаллов</w:t>
            </w:r>
            <w:r>
              <w:rPr>
                <w:rFonts w:ascii="Times New Roman" w:hAnsi="Times New Roman" w:eastAsia="OfficinaSansBookC"/>
                <w:sz w:val="24"/>
                <w:szCs w:val="24"/>
              </w:rPr>
              <w:t xml:space="preserve"> (взаимодействие гидроксида алюминия с растворами кислот и щелочей,). Идентификация неорганических веществ с использованием их физико-химических свойств, характерных качественных реакций. Качественные реакции на сульфат-, карбонат- и хлорид-анионы, на катионы металлов и катион аммония</w:t>
            </w:r>
          </w:p>
        </w:tc>
        <w:tc>
          <w:tcPr>
            <w:tcW w:w="332" w:type="pct"/>
            <w:vMerge w:val="continue"/>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24CC5139">
            <w:pPr>
              <w:spacing w:after="0" w:line="240" w:lineRule="auto"/>
              <w:jc w:val="center"/>
              <w:rPr>
                <w:rFonts w:ascii="Times New Roman" w:hAnsi="Times New Roman" w:eastAsia="OfficinaSansBookC"/>
                <w:sz w:val="24"/>
                <w:szCs w:val="24"/>
              </w:rPr>
            </w:pPr>
          </w:p>
        </w:tc>
        <w:tc>
          <w:tcPr>
            <w:tcW w:w="593" w:type="pct"/>
            <w:vMerge w:val="continue"/>
            <w:tcBorders>
              <w:top w:val="single" w:color="auto" w:sz="4" w:space="0"/>
              <w:left w:val="single" w:color="auto" w:sz="4" w:space="0"/>
              <w:bottom w:val="single" w:color="auto" w:sz="4" w:space="0"/>
              <w:right w:val="single" w:color="auto" w:sz="4" w:space="0"/>
            </w:tcBorders>
          </w:tcPr>
          <w:p w14:paraId="6408E71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sz w:val="24"/>
                <w:szCs w:val="24"/>
              </w:rPr>
            </w:pPr>
          </w:p>
        </w:tc>
      </w:tr>
      <w:tr w14:paraId="3E2BF9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trPr>
        <w:tc>
          <w:tcPr>
            <w:tcW w:w="830" w:type="pct"/>
            <w:tcBorders>
              <w:top w:val="single" w:color="auto" w:sz="4" w:space="0"/>
              <w:left w:val="single" w:color="auto" w:sz="4" w:space="0"/>
              <w:bottom w:val="single" w:color="auto" w:sz="4" w:space="0"/>
              <w:right w:val="single" w:color="auto" w:sz="4" w:space="0"/>
            </w:tcBorders>
            <w:shd w:val="clear" w:color="auto" w:fill="FFFFFF"/>
            <w:tcMar>
              <w:left w:w="45" w:type="dxa"/>
              <w:right w:w="45" w:type="dxa"/>
            </w:tcMar>
            <w:vAlign w:val="center"/>
          </w:tcPr>
          <w:p w14:paraId="0C1B58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sz w:val="24"/>
                <w:szCs w:val="24"/>
              </w:rPr>
            </w:pPr>
            <w:r>
              <w:rPr>
                <w:rFonts w:ascii="Times New Roman" w:hAnsi="Times New Roman" w:eastAsia="OfficinaSansBookC"/>
                <w:b/>
                <w:sz w:val="24"/>
                <w:szCs w:val="24"/>
              </w:rPr>
              <w:t>Контрольная работа 2</w:t>
            </w:r>
          </w:p>
        </w:tc>
        <w:tc>
          <w:tcPr>
            <w:tcW w:w="3245"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411FF41F">
            <w:pPr>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Свойства неорганических веществ (по разделу 2)</w:t>
            </w:r>
          </w:p>
        </w:tc>
        <w:tc>
          <w:tcPr>
            <w:tcW w:w="332"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789A8A6A">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1</w:t>
            </w:r>
          </w:p>
        </w:tc>
        <w:tc>
          <w:tcPr>
            <w:tcW w:w="593" w:type="pct"/>
            <w:tcBorders>
              <w:top w:val="single" w:color="auto" w:sz="4" w:space="0"/>
              <w:left w:val="single" w:color="auto" w:sz="4" w:space="0"/>
              <w:bottom w:val="single" w:color="auto" w:sz="4" w:space="0"/>
              <w:right w:val="single" w:color="auto" w:sz="4" w:space="0"/>
            </w:tcBorders>
          </w:tcPr>
          <w:p w14:paraId="431E3D0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b/>
                <w:sz w:val="24"/>
                <w:szCs w:val="24"/>
              </w:rPr>
            </w:pPr>
          </w:p>
        </w:tc>
      </w:tr>
      <w:tr w14:paraId="11EBCB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trPr>
        <w:tc>
          <w:tcPr>
            <w:tcW w:w="4075" w:type="pct"/>
            <w:gridSpan w:val="2"/>
            <w:tcBorders>
              <w:top w:val="single" w:color="auto" w:sz="4" w:space="0"/>
              <w:left w:val="single" w:color="auto" w:sz="4" w:space="0"/>
              <w:bottom w:val="single" w:color="auto" w:sz="4" w:space="0"/>
              <w:right w:val="single" w:color="auto" w:sz="4" w:space="0"/>
            </w:tcBorders>
            <w:tcMar>
              <w:top w:w="0" w:type="dxa"/>
              <w:left w:w="45" w:type="dxa"/>
              <w:bottom w:w="0" w:type="dxa"/>
              <w:right w:w="45" w:type="dxa"/>
            </w:tcMar>
          </w:tcPr>
          <w:p w14:paraId="07BB185A">
            <w:pPr>
              <w:spacing w:after="0" w:line="240" w:lineRule="auto"/>
              <w:jc w:val="both"/>
              <w:rPr>
                <w:rFonts w:ascii="Times New Roman" w:hAnsi="Times New Roman" w:eastAsia="OfficinaSansBookC"/>
                <w:sz w:val="24"/>
                <w:szCs w:val="24"/>
              </w:rPr>
            </w:pPr>
            <w:r>
              <w:rPr>
                <w:rFonts w:ascii="Times New Roman" w:hAnsi="Times New Roman" w:eastAsia="OfficinaSansBookC"/>
                <w:b/>
                <w:sz w:val="24"/>
                <w:szCs w:val="24"/>
              </w:rPr>
              <w:t>Раздел 3. Теоретические основы органической химии</w:t>
            </w:r>
          </w:p>
        </w:tc>
        <w:tc>
          <w:tcPr>
            <w:tcW w:w="332" w:type="pct"/>
            <w:tcBorders>
              <w:top w:val="single" w:color="auto" w:sz="4" w:space="0"/>
              <w:left w:val="single" w:color="auto" w:sz="4" w:space="0"/>
              <w:bottom w:val="single" w:color="auto" w:sz="4" w:space="0"/>
              <w:right w:val="single" w:color="auto" w:sz="4" w:space="0"/>
            </w:tcBorders>
            <w:tcMar>
              <w:top w:w="0" w:type="dxa"/>
              <w:left w:w="45" w:type="dxa"/>
              <w:bottom w:w="0" w:type="dxa"/>
              <w:right w:w="45" w:type="dxa"/>
            </w:tcMar>
            <w:vAlign w:val="center"/>
          </w:tcPr>
          <w:p w14:paraId="54B6C9E4">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4</w:t>
            </w:r>
          </w:p>
        </w:tc>
        <w:tc>
          <w:tcPr>
            <w:tcW w:w="593" w:type="pct"/>
            <w:tcBorders>
              <w:top w:val="single" w:color="auto" w:sz="4" w:space="0"/>
              <w:left w:val="single" w:color="auto" w:sz="4" w:space="0"/>
              <w:bottom w:val="single" w:color="auto" w:sz="4" w:space="0"/>
              <w:right w:val="single" w:color="auto" w:sz="4" w:space="0"/>
            </w:tcBorders>
          </w:tcPr>
          <w:p w14:paraId="5FD5A2A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sz w:val="24"/>
                <w:szCs w:val="24"/>
              </w:rPr>
            </w:pPr>
          </w:p>
        </w:tc>
      </w:tr>
      <w:tr w14:paraId="239264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 w:hRule="atLeast"/>
        </w:trPr>
        <w:tc>
          <w:tcPr>
            <w:tcW w:w="830" w:type="pct"/>
            <w:vMerge w:val="restar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3D3D1B50">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b/>
                <w:sz w:val="24"/>
                <w:szCs w:val="24"/>
              </w:rPr>
            </w:pPr>
            <w:r>
              <w:rPr>
                <w:rFonts w:ascii="Times New Roman" w:hAnsi="Times New Roman" w:eastAsia="OfficinaSansBookC"/>
                <w:b/>
                <w:sz w:val="24"/>
                <w:szCs w:val="24"/>
              </w:rPr>
              <w:t>Тема 3.1.</w:t>
            </w:r>
          </w:p>
          <w:p w14:paraId="0FBFD55B">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highlight w:val="white"/>
              </w:rPr>
            </w:pPr>
            <w:r>
              <w:rPr>
                <w:rFonts w:ascii="Times New Roman" w:hAnsi="Times New Roman" w:eastAsia="OfficinaSansBookC"/>
                <w:sz w:val="24"/>
                <w:szCs w:val="24"/>
              </w:rPr>
              <w:t>Классификация, строение и номенклатура органических веществ</w:t>
            </w:r>
          </w:p>
        </w:tc>
        <w:tc>
          <w:tcPr>
            <w:tcW w:w="3245" w:type="pct"/>
            <w:tcBorders>
              <w:top w:val="single" w:color="auto" w:sz="4" w:space="0"/>
              <w:left w:val="single" w:color="auto" w:sz="4" w:space="0"/>
              <w:bottom w:val="single" w:color="auto" w:sz="4" w:space="0"/>
              <w:right w:val="single" w:color="auto" w:sz="4" w:space="0"/>
            </w:tcBorders>
            <w:vAlign w:val="center"/>
          </w:tcPr>
          <w:p w14:paraId="6297CC70">
            <w:pPr>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b/>
                <w:sz w:val="24"/>
                <w:szCs w:val="24"/>
              </w:rPr>
            </w:pPr>
            <w:r>
              <w:rPr>
                <w:rFonts w:ascii="Times New Roman" w:hAnsi="Times New Roman" w:eastAsia="OfficinaSansBookC"/>
                <w:b/>
                <w:sz w:val="24"/>
                <w:szCs w:val="24"/>
              </w:rPr>
              <w:t>Содержание учебного материала</w:t>
            </w:r>
          </w:p>
        </w:tc>
        <w:tc>
          <w:tcPr>
            <w:tcW w:w="332"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047D3113">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4</w:t>
            </w:r>
          </w:p>
        </w:tc>
        <w:tc>
          <w:tcPr>
            <w:tcW w:w="593" w:type="pct"/>
            <w:vMerge w:val="restart"/>
            <w:tcBorders>
              <w:top w:val="single" w:color="auto" w:sz="4" w:space="0"/>
              <w:left w:val="single" w:color="auto" w:sz="4" w:space="0"/>
              <w:bottom w:val="single" w:color="auto" w:sz="4" w:space="0"/>
              <w:right w:val="single" w:color="auto" w:sz="4" w:space="0"/>
            </w:tcBorders>
          </w:tcPr>
          <w:p w14:paraId="04AED1E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01</w:t>
            </w:r>
          </w:p>
          <w:p w14:paraId="7CCBF980">
            <w:pPr>
              <w:widowControl w:val="0"/>
              <w:spacing w:after="0" w:line="240" w:lineRule="auto"/>
              <w:jc w:val="center"/>
              <w:rPr>
                <w:rFonts w:ascii="Times New Roman" w:hAnsi="Times New Roman" w:eastAsia="OfficinaSansBookC"/>
                <w:sz w:val="24"/>
                <w:szCs w:val="24"/>
              </w:rPr>
            </w:pPr>
          </w:p>
        </w:tc>
      </w:tr>
      <w:tr w14:paraId="412F32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trPr>
        <w:tc>
          <w:tcPr>
            <w:tcW w:w="830" w:type="pct"/>
            <w:vMerge w:val="continue"/>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394DDAE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b/>
                <w:sz w:val="24"/>
                <w:szCs w:val="24"/>
              </w:rPr>
            </w:pPr>
          </w:p>
        </w:tc>
        <w:tc>
          <w:tcPr>
            <w:tcW w:w="3245"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0E56B7FF">
            <w:pPr>
              <w:tabs>
                <w:tab w:val="left" w:pos="383"/>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Предмет органической химии: её возникновение, развитие и значение в получении новых веществ и материалов. Теория строения органических соединений А.М. Бутлерова, её основные положения. Структурные формулы органических веществ. Гомология, изомерия. Химическая связь в органических соединениях: кратные связи, σ- и π-связи.</w:t>
            </w:r>
          </w:p>
          <w:p w14:paraId="70BBF1F7">
            <w:pPr>
              <w:tabs>
                <w:tab w:val="left" w:pos="383"/>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Представление о классификации органических веществ. Номенклатура органических соединений (систематическая) и тривиальные названия важнейших представителей классов органических веществ</w:t>
            </w:r>
          </w:p>
        </w:tc>
        <w:tc>
          <w:tcPr>
            <w:tcW w:w="332"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3987ACA1">
            <w:pPr>
              <w:spacing w:after="0" w:line="240" w:lineRule="auto"/>
              <w:jc w:val="center"/>
              <w:rPr>
                <w:rFonts w:ascii="Times New Roman" w:hAnsi="Times New Roman" w:eastAsia="OfficinaSansBookC"/>
                <w:b/>
                <w:sz w:val="24"/>
                <w:szCs w:val="24"/>
              </w:rPr>
            </w:pPr>
            <w:r>
              <w:rPr>
                <w:rFonts w:ascii="Times New Roman" w:hAnsi="Times New Roman" w:eastAsia="OfficinaSansBookC"/>
                <w:color w:val="050608"/>
                <w:sz w:val="24"/>
                <w:szCs w:val="24"/>
              </w:rPr>
              <w:t>2</w:t>
            </w:r>
          </w:p>
        </w:tc>
        <w:tc>
          <w:tcPr>
            <w:tcW w:w="593" w:type="pct"/>
            <w:vMerge w:val="continue"/>
            <w:tcBorders>
              <w:top w:val="single" w:color="auto" w:sz="4" w:space="0"/>
              <w:left w:val="single" w:color="auto" w:sz="4" w:space="0"/>
              <w:bottom w:val="single" w:color="auto" w:sz="4" w:space="0"/>
              <w:right w:val="single" w:color="auto" w:sz="4" w:space="0"/>
            </w:tcBorders>
          </w:tcPr>
          <w:p w14:paraId="5AC43F2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b/>
                <w:sz w:val="24"/>
                <w:szCs w:val="24"/>
              </w:rPr>
            </w:pPr>
          </w:p>
        </w:tc>
      </w:tr>
      <w:tr w14:paraId="5F5F46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 w:hRule="atLeast"/>
        </w:trPr>
        <w:tc>
          <w:tcPr>
            <w:tcW w:w="830" w:type="pct"/>
            <w:vMerge w:val="continue"/>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312C9EC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b/>
                <w:sz w:val="24"/>
                <w:szCs w:val="24"/>
              </w:rPr>
            </w:pPr>
          </w:p>
        </w:tc>
        <w:tc>
          <w:tcPr>
            <w:tcW w:w="3245" w:type="pct"/>
            <w:tcBorders>
              <w:top w:val="single" w:color="auto" w:sz="4" w:space="0"/>
              <w:left w:val="single" w:color="auto" w:sz="4" w:space="0"/>
              <w:bottom w:val="single" w:color="auto" w:sz="4" w:space="0"/>
              <w:right w:val="single" w:color="auto" w:sz="4" w:space="0"/>
            </w:tcBorders>
            <w:vAlign w:val="center"/>
          </w:tcPr>
          <w:p w14:paraId="0A1EC0FA">
            <w:pPr>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sz w:val="24"/>
                <w:szCs w:val="24"/>
              </w:rPr>
            </w:pPr>
            <w:r>
              <w:rPr>
                <w:rFonts w:ascii="Times New Roman" w:hAnsi="Times New Roman" w:eastAsia="OfficinaSansBookC"/>
                <w:b/>
                <w:sz w:val="24"/>
                <w:szCs w:val="24"/>
              </w:rPr>
              <w:t>Практические занятия</w:t>
            </w:r>
          </w:p>
        </w:tc>
        <w:tc>
          <w:tcPr>
            <w:tcW w:w="332" w:type="pct"/>
            <w:vMerge w:val="restar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5D6D9E8D">
            <w:pPr>
              <w:spacing w:after="0" w:line="240" w:lineRule="auto"/>
              <w:jc w:val="center"/>
              <w:rPr>
                <w:rFonts w:ascii="Times New Roman" w:hAnsi="Times New Roman" w:eastAsia="OfficinaSansBookC"/>
                <w:b/>
                <w:sz w:val="24"/>
                <w:szCs w:val="24"/>
              </w:rPr>
            </w:pPr>
            <w:r>
              <w:rPr>
                <w:rFonts w:ascii="Times New Roman" w:hAnsi="Times New Roman" w:eastAsia="OfficinaSansBookC"/>
                <w:sz w:val="24"/>
                <w:szCs w:val="24"/>
              </w:rPr>
              <w:t>2</w:t>
            </w:r>
          </w:p>
        </w:tc>
        <w:tc>
          <w:tcPr>
            <w:tcW w:w="593" w:type="pct"/>
            <w:vMerge w:val="continue"/>
            <w:tcBorders>
              <w:top w:val="single" w:color="auto" w:sz="4" w:space="0"/>
              <w:left w:val="single" w:color="auto" w:sz="4" w:space="0"/>
              <w:bottom w:val="single" w:color="auto" w:sz="4" w:space="0"/>
              <w:right w:val="single" w:color="auto" w:sz="4" w:space="0"/>
            </w:tcBorders>
          </w:tcPr>
          <w:p w14:paraId="6541D04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b/>
                <w:sz w:val="24"/>
                <w:szCs w:val="24"/>
              </w:rPr>
            </w:pPr>
          </w:p>
        </w:tc>
      </w:tr>
      <w:tr w14:paraId="2AC33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65" w:hRule="atLeast"/>
        </w:trPr>
        <w:tc>
          <w:tcPr>
            <w:tcW w:w="830" w:type="pct"/>
            <w:vMerge w:val="continue"/>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6CCDCE2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b/>
                <w:sz w:val="24"/>
                <w:szCs w:val="24"/>
              </w:rPr>
            </w:pPr>
          </w:p>
        </w:tc>
        <w:tc>
          <w:tcPr>
            <w:tcW w:w="3245"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0639E270">
            <w:pPr>
              <w:tabs>
                <w:tab w:val="left" w:pos="383"/>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 xml:space="preserve">Практическая работа №7. «Номенклатура органических веществ». </w:t>
            </w:r>
          </w:p>
          <w:p w14:paraId="04224295">
            <w:pPr>
              <w:tabs>
                <w:tab w:val="left" w:pos="383"/>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Ознакомление с образцами органических веществ и материалами на их основе, моделирование молекул органических веществ, наблюдение и описание демонстрационных опытов по превращению органических веществ при нагревании (плавление, обугливание и горение). Составление полных и сокращенных структурных формул органических веществ отдельных классов, используя их названия по систематической и тривиальной номенклатуре (этилен, ацетилен, глицерин, фенол, формальдегид, уксусная кислота, глицин). Расчеты простейшей формулы органической молекулы, исходя из элементного состава (в %)</w:t>
            </w:r>
          </w:p>
        </w:tc>
        <w:tc>
          <w:tcPr>
            <w:tcW w:w="332" w:type="pct"/>
            <w:vMerge w:val="continue"/>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254D17BA">
            <w:pPr>
              <w:spacing w:after="0" w:line="240" w:lineRule="auto"/>
              <w:jc w:val="center"/>
              <w:rPr>
                <w:rFonts w:ascii="Times New Roman" w:hAnsi="Times New Roman" w:eastAsia="OfficinaSansBookC"/>
                <w:sz w:val="24"/>
                <w:szCs w:val="24"/>
              </w:rPr>
            </w:pPr>
          </w:p>
        </w:tc>
        <w:tc>
          <w:tcPr>
            <w:tcW w:w="593" w:type="pct"/>
            <w:vMerge w:val="continue"/>
            <w:tcBorders>
              <w:top w:val="single" w:color="auto" w:sz="4" w:space="0"/>
              <w:left w:val="single" w:color="auto" w:sz="4" w:space="0"/>
              <w:bottom w:val="single" w:color="auto" w:sz="4" w:space="0"/>
              <w:right w:val="single" w:color="auto" w:sz="4" w:space="0"/>
            </w:tcBorders>
          </w:tcPr>
          <w:p w14:paraId="0B0BA7D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sz w:val="24"/>
                <w:szCs w:val="24"/>
              </w:rPr>
            </w:pPr>
          </w:p>
        </w:tc>
      </w:tr>
      <w:tr w14:paraId="1719F3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6" w:hRule="atLeast"/>
        </w:trPr>
        <w:tc>
          <w:tcPr>
            <w:tcW w:w="4075" w:type="pct"/>
            <w:gridSpan w:val="2"/>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2DA82595">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b/>
                <w:sz w:val="24"/>
                <w:szCs w:val="24"/>
              </w:rPr>
            </w:pPr>
            <w:r>
              <w:rPr>
                <w:rFonts w:ascii="Times New Roman" w:hAnsi="Times New Roman" w:eastAsia="OfficinaSansBookC"/>
                <w:b/>
                <w:sz w:val="24"/>
                <w:szCs w:val="24"/>
              </w:rPr>
              <w:t>Раздел 4. Углеводороды</w:t>
            </w:r>
          </w:p>
        </w:tc>
        <w:tc>
          <w:tcPr>
            <w:tcW w:w="332"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03994CFD">
            <w:pPr>
              <w:spacing w:after="0" w:line="240" w:lineRule="auto"/>
              <w:jc w:val="center"/>
              <w:rPr>
                <w:rFonts w:ascii="Times New Roman" w:hAnsi="Times New Roman" w:eastAsia="OfficinaSansBookC"/>
                <w:b/>
                <w:sz w:val="26"/>
                <w:szCs w:val="26"/>
                <w:lang w:val="en-US"/>
              </w:rPr>
            </w:pPr>
            <w:r>
              <w:rPr>
                <w:rFonts w:ascii="Times New Roman" w:hAnsi="Times New Roman" w:eastAsia="OfficinaSansBookC"/>
                <w:b/>
                <w:sz w:val="26"/>
                <w:szCs w:val="26"/>
                <w:lang w:val="en-US"/>
              </w:rPr>
              <w:t>10</w:t>
            </w:r>
          </w:p>
        </w:tc>
        <w:tc>
          <w:tcPr>
            <w:tcW w:w="593" w:type="pct"/>
            <w:tcBorders>
              <w:top w:val="single" w:color="auto" w:sz="4" w:space="0"/>
              <w:left w:val="single" w:color="auto" w:sz="4" w:space="0"/>
              <w:bottom w:val="single" w:color="auto" w:sz="4" w:space="0"/>
              <w:right w:val="single" w:color="auto" w:sz="4" w:space="0"/>
            </w:tcBorders>
          </w:tcPr>
          <w:p w14:paraId="100C15B8">
            <w:pPr>
              <w:widowControl w:val="0"/>
              <w:spacing w:after="0" w:line="240" w:lineRule="auto"/>
              <w:jc w:val="center"/>
              <w:rPr>
                <w:rFonts w:ascii="Times New Roman" w:hAnsi="Times New Roman" w:eastAsia="OfficinaSansBookC"/>
                <w:sz w:val="24"/>
                <w:szCs w:val="24"/>
              </w:rPr>
            </w:pPr>
          </w:p>
        </w:tc>
      </w:tr>
      <w:tr w14:paraId="69F0F1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6" w:hRule="atLeast"/>
        </w:trPr>
        <w:tc>
          <w:tcPr>
            <w:tcW w:w="830" w:type="pct"/>
            <w:vMerge w:val="restar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62CDF3CD">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b/>
                <w:sz w:val="24"/>
                <w:szCs w:val="24"/>
              </w:rPr>
            </w:pPr>
            <w:r>
              <w:rPr>
                <w:rFonts w:ascii="Times New Roman" w:hAnsi="Times New Roman" w:eastAsia="OfficinaSansBookC"/>
                <w:b/>
                <w:sz w:val="24"/>
                <w:szCs w:val="24"/>
              </w:rPr>
              <w:t>Тема 4.1.</w:t>
            </w:r>
          </w:p>
          <w:p w14:paraId="033C937A">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color w:val="FF0000"/>
                <w:sz w:val="24"/>
                <w:szCs w:val="24"/>
                <w:u w:val="single"/>
              </w:rPr>
            </w:pPr>
            <w:r>
              <w:rPr>
                <w:rFonts w:ascii="Times New Roman" w:hAnsi="Times New Roman" w:eastAsia="OfficinaSansBookC"/>
                <w:sz w:val="24"/>
                <w:szCs w:val="24"/>
              </w:rPr>
              <w:t>Углеводороды и их природные источники</w:t>
            </w:r>
            <w:r>
              <w:rPr>
                <w:rFonts w:ascii="Times New Roman" w:hAnsi="Times New Roman" w:eastAsia="OfficinaSansBookC"/>
                <w:sz w:val="24"/>
                <w:szCs w:val="24"/>
                <w:u w:val="single"/>
              </w:rPr>
              <w:br w:type="textWrapping"/>
            </w:r>
          </w:p>
        </w:tc>
        <w:tc>
          <w:tcPr>
            <w:tcW w:w="3245" w:type="pct"/>
            <w:tcBorders>
              <w:top w:val="single" w:color="auto" w:sz="4" w:space="0"/>
              <w:left w:val="single" w:color="auto" w:sz="4" w:space="0"/>
              <w:bottom w:val="single" w:color="auto" w:sz="4" w:space="0"/>
              <w:right w:val="single" w:color="auto" w:sz="4" w:space="0"/>
            </w:tcBorders>
            <w:vAlign w:val="center"/>
          </w:tcPr>
          <w:p w14:paraId="5719D3A3">
            <w:pPr>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b/>
                <w:sz w:val="24"/>
                <w:szCs w:val="24"/>
              </w:rPr>
            </w:pPr>
            <w:r>
              <w:rPr>
                <w:rFonts w:ascii="Times New Roman" w:hAnsi="Times New Roman" w:eastAsia="OfficinaSansBookC"/>
                <w:b/>
                <w:sz w:val="24"/>
                <w:szCs w:val="24"/>
              </w:rPr>
              <w:t>Содержание учебного материала</w:t>
            </w:r>
          </w:p>
        </w:tc>
        <w:tc>
          <w:tcPr>
            <w:tcW w:w="332"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32E92492">
            <w:pPr>
              <w:spacing w:after="0" w:line="240" w:lineRule="auto"/>
              <w:jc w:val="center"/>
              <w:rPr>
                <w:rFonts w:ascii="Times New Roman" w:hAnsi="Times New Roman" w:eastAsia="OfficinaSansBookC"/>
                <w:b/>
                <w:sz w:val="26"/>
                <w:szCs w:val="26"/>
              </w:rPr>
            </w:pPr>
            <w:r>
              <w:rPr>
                <w:rFonts w:ascii="Times New Roman" w:hAnsi="Times New Roman" w:eastAsia="OfficinaSansBookC"/>
                <w:b/>
                <w:sz w:val="26"/>
                <w:szCs w:val="26"/>
              </w:rPr>
              <w:t>8</w:t>
            </w:r>
          </w:p>
        </w:tc>
        <w:tc>
          <w:tcPr>
            <w:tcW w:w="593" w:type="pct"/>
            <w:vMerge w:val="restart"/>
            <w:tcBorders>
              <w:top w:val="single" w:color="auto" w:sz="4" w:space="0"/>
              <w:left w:val="single" w:color="auto" w:sz="4" w:space="0"/>
              <w:bottom w:val="single" w:color="auto" w:sz="4" w:space="0"/>
              <w:right w:val="single" w:color="auto" w:sz="4" w:space="0"/>
            </w:tcBorders>
          </w:tcPr>
          <w:p w14:paraId="5819F341">
            <w:pPr>
              <w:widowControl w:val="0"/>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01</w:t>
            </w:r>
          </w:p>
          <w:p w14:paraId="43B350B5">
            <w:pPr>
              <w:widowControl w:val="0"/>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02</w:t>
            </w:r>
          </w:p>
          <w:p w14:paraId="30B9E373">
            <w:pPr>
              <w:widowControl w:val="0"/>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04</w:t>
            </w:r>
          </w:p>
        </w:tc>
      </w:tr>
      <w:tr w14:paraId="7EEFB4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8" w:hRule="atLeast"/>
        </w:trPr>
        <w:tc>
          <w:tcPr>
            <w:tcW w:w="830" w:type="pct"/>
            <w:vMerge w:val="continue"/>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5779E95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sz w:val="24"/>
                <w:szCs w:val="24"/>
              </w:rPr>
            </w:pPr>
          </w:p>
        </w:tc>
        <w:tc>
          <w:tcPr>
            <w:tcW w:w="3245"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24235C78">
            <w:pPr>
              <w:tabs>
                <w:tab w:val="left" w:pos="383"/>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Предельные углеводороды (алканы):</w:t>
            </w:r>
            <w:r>
              <w:rPr>
                <w:rFonts w:ascii="Times New Roman" w:hAnsi="Times New Roman"/>
              </w:rPr>
              <w:t xml:space="preserve"> </w:t>
            </w:r>
            <w:r>
              <w:rPr>
                <w:rFonts w:ascii="Times New Roman" w:hAnsi="Times New Roman" w:eastAsia="OfficinaSansBookC"/>
                <w:sz w:val="24"/>
                <w:szCs w:val="24"/>
              </w:rPr>
              <w:t>состав и строение, гомологический ряд. Метан и этан: состав, строение, физические и химические свойства (реакции замещения и горения), получение и применение.</w:t>
            </w:r>
          </w:p>
        </w:tc>
        <w:tc>
          <w:tcPr>
            <w:tcW w:w="332"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4A0C6CD3">
            <w:pPr>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2</w:t>
            </w:r>
          </w:p>
        </w:tc>
        <w:tc>
          <w:tcPr>
            <w:tcW w:w="593" w:type="pct"/>
            <w:vMerge w:val="continue"/>
            <w:tcBorders>
              <w:top w:val="single" w:color="auto" w:sz="4" w:space="0"/>
              <w:left w:val="single" w:color="auto" w:sz="4" w:space="0"/>
              <w:bottom w:val="single" w:color="auto" w:sz="4" w:space="0"/>
              <w:right w:val="single" w:color="auto" w:sz="4" w:space="0"/>
            </w:tcBorders>
          </w:tcPr>
          <w:p w14:paraId="5E088DC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sz w:val="24"/>
                <w:szCs w:val="24"/>
              </w:rPr>
            </w:pPr>
          </w:p>
        </w:tc>
      </w:tr>
      <w:tr w14:paraId="38AA91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1" w:hRule="atLeast"/>
        </w:trPr>
        <w:tc>
          <w:tcPr>
            <w:tcW w:w="830" w:type="pct"/>
            <w:vMerge w:val="continue"/>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6440B50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sz w:val="24"/>
                <w:szCs w:val="24"/>
              </w:rPr>
            </w:pPr>
          </w:p>
        </w:tc>
        <w:tc>
          <w:tcPr>
            <w:tcW w:w="3245"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021E2CC0">
            <w:pPr>
              <w:tabs>
                <w:tab w:val="left" w:pos="383"/>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Непредельные углеводороды (алкены, алкадиены, алкины).</w:t>
            </w:r>
          </w:p>
          <w:p w14:paraId="28095906">
            <w:pPr>
              <w:tabs>
                <w:tab w:val="left" w:pos="383"/>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 xml:space="preserve">Алкены: состав и строение, гомологический ряд. Этилен и пропилен: состав, строение, физические и химические свойства (реакции гидрирования, галогенирования, гидратации, окисления и полимеризации) получение и применение. </w:t>
            </w:r>
          </w:p>
          <w:p w14:paraId="355F22F8">
            <w:pPr>
              <w:tabs>
                <w:tab w:val="left" w:pos="383"/>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 xml:space="preserve">Алкадиены: бутадиен-1,3 и метилбутадиен-1,3, химическое строение, свойства (реакция полимеризации), применение (для синтеза природного и синтетического каучука и резины). </w:t>
            </w:r>
          </w:p>
          <w:p w14:paraId="4BF17B15">
            <w:pPr>
              <w:tabs>
                <w:tab w:val="left" w:pos="383"/>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Алкины: состав и особенности строения, гомологический ряд. Ацетилен: состав, химическое строение, физические и химические свойства (реакции гидрирования, галогенирования, гидратации горения), получение и применение (источник высокотемпературного пламени для сварки и резки металлов)</w:t>
            </w:r>
          </w:p>
        </w:tc>
        <w:tc>
          <w:tcPr>
            <w:tcW w:w="332"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5200825C">
            <w:pPr>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4</w:t>
            </w:r>
          </w:p>
        </w:tc>
        <w:tc>
          <w:tcPr>
            <w:tcW w:w="593" w:type="pct"/>
            <w:vMerge w:val="continue"/>
            <w:tcBorders>
              <w:top w:val="single" w:color="auto" w:sz="4" w:space="0"/>
              <w:left w:val="single" w:color="auto" w:sz="4" w:space="0"/>
              <w:bottom w:val="single" w:color="auto" w:sz="4" w:space="0"/>
              <w:right w:val="single" w:color="auto" w:sz="4" w:space="0"/>
            </w:tcBorders>
          </w:tcPr>
          <w:p w14:paraId="7AF0EE5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sz w:val="24"/>
                <w:szCs w:val="24"/>
              </w:rPr>
            </w:pPr>
          </w:p>
        </w:tc>
      </w:tr>
      <w:tr w14:paraId="51ADCC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trPr>
        <w:tc>
          <w:tcPr>
            <w:tcW w:w="830" w:type="pct"/>
            <w:vMerge w:val="continue"/>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4E00C6D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sz w:val="24"/>
                <w:szCs w:val="24"/>
              </w:rPr>
            </w:pPr>
          </w:p>
        </w:tc>
        <w:tc>
          <w:tcPr>
            <w:tcW w:w="3245"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1F5DED20">
            <w:pPr>
              <w:tabs>
                <w:tab w:val="left" w:pos="383"/>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Ароматические углеводороды (арены). Бензол и толуол: состав, строение, физические и химические свойства (реакции галогенирования и нитрования), получение и применение. Токсичность аренов (влияние бензола на организм человека). Генетическая связь между углеводородами, принадлежащими к различным классам.</w:t>
            </w:r>
          </w:p>
          <w:p w14:paraId="6E42CE1B">
            <w:pPr>
              <w:tabs>
                <w:tab w:val="left" w:pos="383"/>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 xml:space="preserve">Природные источники углеводородов. Природный газ и попутные нефтяные газы. Нефть и её происхождение. Способы переработки нефти: перегонка, крекинг (термический, каталитический), пиролиз. Продукты переработки нефти, их применение в промышленности </w:t>
            </w:r>
            <w:r>
              <w:rPr>
                <w:rFonts w:ascii="Times New Roman" w:hAnsi="Times New Roman" w:eastAsia="OfficinaSansBookC"/>
                <w:sz w:val="24"/>
                <w:szCs w:val="24"/>
              </w:rPr>
              <w:br w:type="textWrapping"/>
            </w:r>
            <w:r>
              <w:rPr>
                <w:rFonts w:ascii="Times New Roman" w:hAnsi="Times New Roman" w:eastAsia="OfficinaSansBookC"/>
                <w:sz w:val="24"/>
                <w:szCs w:val="24"/>
              </w:rPr>
              <w:t>и в быту. Каменный уголь и продукты его переработки</w:t>
            </w:r>
          </w:p>
        </w:tc>
        <w:tc>
          <w:tcPr>
            <w:tcW w:w="332"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5647808C">
            <w:pPr>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2</w:t>
            </w:r>
          </w:p>
        </w:tc>
        <w:tc>
          <w:tcPr>
            <w:tcW w:w="593" w:type="pct"/>
            <w:vMerge w:val="continue"/>
            <w:tcBorders>
              <w:top w:val="single" w:color="auto" w:sz="4" w:space="0"/>
              <w:left w:val="single" w:color="auto" w:sz="4" w:space="0"/>
              <w:bottom w:val="single" w:color="auto" w:sz="4" w:space="0"/>
              <w:right w:val="single" w:color="auto" w:sz="4" w:space="0"/>
            </w:tcBorders>
          </w:tcPr>
          <w:p w14:paraId="2676436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sz w:val="24"/>
                <w:szCs w:val="24"/>
              </w:rPr>
            </w:pPr>
          </w:p>
        </w:tc>
      </w:tr>
      <w:tr w14:paraId="34AC49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830" w:type="pct"/>
            <w:vMerge w:val="restar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167AF4C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b/>
                <w:sz w:val="24"/>
                <w:szCs w:val="24"/>
              </w:rPr>
            </w:pPr>
            <w:r>
              <w:rPr>
                <w:rFonts w:ascii="Times New Roman" w:hAnsi="Times New Roman" w:eastAsia="OfficinaSansBookC"/>
                <w:b/>
                <w:sz w:val="24"/>
                <w:szCs w:val="24"/>
              </w:rPr>
              <w:t xml:space="preserve">Тема 4.2. </w:t>
            </w:r>
          </w:p>
          <w:p w14:paraId="04E5644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b/>
                <w:sz w:val="24"/>
                <w:szCs w:val="24"/>
              </w:rPr>
            </w:pPr>
            <w:r>
              <w:rPr>
                <w:rFonts w:ascii="Times New Roman" w:hAnsi="Times New Roman" w:eastAsia="OfficinaSansBookC"/>
                <w:sz w:val="24"/>
                <w:szCs w:val="24"/>
              </w:rPr>
              <w:t xml:space="preserve">Физико-химические </w:t>
            </w:r>
            <w:r>
              <w:rPr>
                <w:rFonts w:ascii="Times New Roman" w:hAnsi="Times New Roman"/>
                <w:sz w:val="24"/>
                <w:szCs w:val="24"/>
              </w:rPr>
              <w:t>свойства углеводородов</w:t>
            </w:r>
          </w:p>
        </w:tc>
        <w:tc>
          <w:tcPr>
            <w:tcW w:w="3245"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328C773A">
            <w:pPr>
              <w:tabs>
                <w:tab w:val="left" w:pos="383"/>
              </w:tabs>
              <w:spacing w:after="0" w:line="240" w:lineRule="auto"/>
              <w:jc w:val="both"/>
              <w:rPr>
                <w:rFonts w:ascii="Times New Roman" w:hAnsi="Times New Roman" w:eastAsia="OfficinaSansBookC"/>
                <w:b/>
                <w:sz w:val="24"/>
                <w:szCs w:val="24"/>
              </w:rPr>
            </w:pPr>
            <w:r>
              <w:rPr>
                <w:rFonts w:ascii="Times New Roman" w:hAnsi="Times New Roman" w:eastAsia="OfficinaSansBookC"/>
                <w:b/>
                <w:sz w:val="24"/>
                <w:szCs w:val="24"/>
              </w:rPr>
              <w:t>Содержание учебного материала</w:t>
            </w:r>
          </w:p>
        </w:tc>
        <w:tc>
          <w:tcPr>
            <w:tcW w:w="332"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20538921">
            <w:pPr>
              <w:spacing w:after="0" w:line="240" w:lineRule="auto"/>
              <w:jc w:val="center"/>
              <w:rPr>
                <w:rFonts w:ascii="Times New Roman" w:hAnsi="Times New Roman" w:eastAsia="OfficinaSansBookC"/>
                <w:b/>
                <w:bCs/>
                <w:sz w:val="24"/>
                <w:szCs w:val="24"/>
              </w:rPr>
            </w:pPr>
            <w:r>
              <w:rPr>
                <w:rFonts w:ascii="Times New Roman" w:hAnsi="Times New Roman" w:eastAsia="OfficinaSansBookC"/>
                <w:b/>
                <w:bCs/>
                <w:sz w:val="24"/>
                <w:szCs w:val="24"/>
              </w:rPr>
              <w:t>2</w:t>
            </w:r>
          </w:p>
        </w:tc>
        <w:tc>
          <w:tcPr>
            <w:tcW w:w="593" w:type="pct"/>
            <w:vMerge w:val="restart"/>
            <w:tcBorders>
              <w:top w:val="single" w:color="auto" w:sz="4" w:space="0"/>
              <w:left w:val="single" w:color="auto" w:sz="4" w:space="0"/>
              <w:bottom w:val="single" w:color="auto" w:sz="4" w:space="0"/>
              <w:right w:val="single" w:color="auto" w:sz="4" w:space="0"/>
            </w:tcBorders>
          </w:tcPr>
          <w:p w14:paraId="0C166956">
            <w:pPr>
              <w:widowControl w:val="0"/>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02</w:t>
            </w:r>
          </w:p>
          <w:p w14:paraId="6EC5BACA">
            <w:pPr>
              <w:widowControl w:val="0"/>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04</w:t>
            </w:r>
          </w:p>
          <w:p w14:paraId="1E0D370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sz w:val="24"/>
                <w:szCs w:val="24"/>
              </w:rPr>
            </w:pPr>
          </w:p>
        </w:tc>
      </w:tr>
      <w:tr w14:paraId="05852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830" w:type="pct"/>
            <w:vMerge w:val="continue"/>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66928A5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b/>
                <w:bCs/>
                <w:sz w:val="24"/>
                <w:szCs w:val="24"/>
              </w:rPr>
            </w:pPr>
          </w:p>
        </w:tc>
        <w:tc>
          <w:tcPr>
            <w:tcW w:w="3245"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2F0D2847">
            <w:pPr>
              <w:tabs>
                <w:tab w:val="left" w:pos="383"/>
              </w:tabs>
              <w:spacing w:after="0" w:line="240" w:lineRule="auto"/>
              <w:jc w:val="both"/>
              <w:rPr>
                <w:rFonts w:ascii="Times New Roman" w:hAnsi="Times New Roman" w:eastAsia="OfficinaSansBookC"/>
                <w:b/>
                <w:sz w:val="24"/>
                <w:szCs w:val="24"/>
              </w:rPr>
            </w:pPr>
            <w:r>
              <w:rPr>
                <w:rFonts w:ascii="Times New Roman" w:hAnsi="Times New Roman" w:eastAsia="OfficinaSansBookC"/>
                <w:b/>
                <w:sz w:val="24"/>
                <w:szCs w:val="24"/>
              </w:rPr>
              <w:t>Лабораторные занятия</w:t>
            </w:r>
          </w:p>
        </w:tc>
        <w:tc>
          <w:tcPr>
            <w:tcW w:w="332" w:type="pct"/>
            <w:vMerge w:val="restar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60A39124">
            <w:pPr>
              <w:spacing w:after="0" w:line="240" w:lineRule="auto"/>
              <w:jc w:val="center"/>
              <w:rPr>
                <w:rFonts w:ascii="Times New Roman" w:hAnsi="Times New Roman" w:eastAsia="OfficinaSansBookC"/>
                <w:b/>
                <w:bCs/>
                <w:sz w:val="24"/>
                <w:szCs w:val="24"/>
              </w:rPr>
            </w:pPr>
            <w:r>
              <w:rPr>
                <w:rFonts w:ascii="Times New Roman" w:hAnsi="Times New Roman" w:eastAsia="OfficinaSansBookC"/>
                <w:sz w:val="24"/>
                <w:szCs w:val="24"/>
              </w:rPr>
              <w:t>2</w:t>
            </w:r>
          </w:p>
        </w:tc>
        <w:tc>
          <w:tcPr>
            <w:tcW w:w="593" w:type="pct"/>
            <w:vMerge w:val="continue"/>
            <w:tcBorders>
              <w:top w:val="single" w:color="auto" w:sz="4" w:space="0"/>
              <w:left w:val="single" w:color="auto" w:sz="4" w:space="0"/>
              <w:bottom w:val="single" w:color="auto" w:sz="4" w:space="0"/>
              <w:right w:val="single" w:color="auto" w:sz="4" w:space="0"/>
            </w:tcBorders>
          </w:tcPr>
          <w:p w14:paraId="56881AC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sz w:val="24"/>
                <w:szCs w:val="24"/>
              </w:rPr>
            </w:pPr>
          </w:p>
        </w:tc>
      </w:tr>
      <w:tr w14:paraId="2E4BB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5" w:hRule="atLeast"/>
        </w:trPr>
        <w:tc>
          <w:tcPr>
            <w:tcW w:w="830" w:type="pct"/>
            <w:vMerge w:val="continue"/>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3D90574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b/>
                <w:bCs/>
                <w:sz w:val="24"/>
                <w:szCs w:val="24"/>
              </w:rPr>
            </w:pPr>
          </w:p>
        </w:tc>
        <w:tc>
          <w:tcPr>
            <w:tcW w:w="3245"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17D3104C">
            <w:pPr>
              <w:shd w:val="clear" w:color="auto" w:fill="FFFFFF"/>
              <w:tabs>
                <w:tab w:val="left" w:pos="383"/>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Лабораторная работа №3 «Свойства углеводородов».</w:t>
            </w:r>
          </w:p>
          <w:p w14:paraId="6DBD7492">
            <w:pPr>
              <w:tabs>
                <w:tab w:val="left" w:pos="383"/>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Тривиальная и международная номенклатура, химические свойства, способы получения углеводородов. Получение этилена и изучение его свойств. Моделирование молекул и химических превращений углеводородов (на примере этана, этилена, ацетилена и др.) и галогенопроизводных</w:t>
            </w:r>
          </w:p>
        </w:tc>
        <w:tc>
          <w:tcPr>
            <w:tcW w:w="332" w:type="pct"/>
            <w:vMerge w:val="continue"/>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4AAC6ACA">
            <w:pPr>
              <w:spacing w:after="0" w:line="240" w:lineRule="auto"/>
              <w:jc w:val="center"/>
              <w:rPr>
                <w:rFonts w:ascii="Times New Roman" w:hAnsi="Times New Roman" w:eastAsia="OfficinaSansBookC"/>
                <w:sz w:val="24"/>
                <w:szCs w:val="24"/>
              </w:rPr>
            </w:pPr>
          </w:p>
        </w:tc>
        <w:tc>
          <w:tcPr>
            <w:tcW w:w="593" w:type="pct"/>
            <w:vMerge w:val="continue"/>
            <w:tcBorders>
              <w:top w:val="single" w:color="auto" w:sz="4" w:space="0"/>
              <w:left w:val="single" w:color="auto" w:sz="4" w:space="0"/>
              <w:bottom w:val="single" w:color="auto" w:sz="4" w:space="0"/>
              <w:right w:val="single" w:color="auto" w:sz="4" w:space="0"/>
            </w:tcBorders>
          </w:tcPr>
          <w:p w14:paraId="76E51B0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sz w:val="24"/>
                <w:szCs w:val="24"/>
              </w:rPr>
            </w:pPr>
          </w:p>
        </w:tc>
      </w:tr>
      <w:tr w14:paraId="25C2C6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075" w:type="pct"/>
            <w:gridSpan w:val="2"/>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4DC76BB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b/>
                <w:bCs/>
                <w:sz w:val="24"/>
                <w:szCs w:val="24"/>
              </w:rPr>
            </w:pPr>
            <w:r>
              <w:rPr>
                <w:rFonts w:ascii="Times New Roman" w:hAnsi="Times New Roman" w:eastAsia="OfficinaSansBookC"/>
                <w:b/>
                <w:bCs/>
                <w:sz w:val="24"/>
                <w:szCs w:val="24"/>
              </w:rPr>
              <w:t>Раздел 5. Кислородосодержащие органические соединения</w:t>
            </w:r>
          </w:p>
        </w:tc>
        <w:tc>
          <w:tcPr>
            <w:tcW w:w="332"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02E8C517">
            <w:pPr>
              <w:spacing w:after="0" w:line="240" w:lineRule="auto"/>
              <w:jc w:val="center"/>
              <w:rPr>
                <w:rFonts w:ascii="Times New Roman" w:hAnsi="Times New Roman" w:eastAsia="OfficinaSansBookC"/>
                <w:b/>
                <w:bCs/>
                <w:sz w:val="24"/>
                <w:szCs w:val="24"/>
              </w:rPr>
            </w:pPr>
            <w:r>
              <w:rPr>
                <w:rFonts w:ascii="Times New Roman" w:hAnsi="Times New Roman" w:eastAsia="OfficinaSansBookC"/>
                <w:b/>
                <w:bCs/>
                <w:sz w:val="24"/>
                <w:szCs w:val="24"/>
              </w:rPr>
              <w:t>14</w:t>
            </w:r>
          </w:p>
        </w:tc>
        <w:tc>
          <w:tcPr>
            <w:tcW w:w="593" w:type="pct"/>
            <w:tcBorders>
              <w:top w:val="single" w:color="auto" w:sz="4" w:space="0"/>
              <w:left w:val="single" w:color="auto" w:sz="4" w:space="0"/>
              <w:bottom w:val="single" w:color="auto" w:sz="4" w:space="0"/>
              <w:right w:val="single" w:color="auto" w:sz="4" w:space="0"/>
            </w:tcBorders>
          </w:tcPr>
          <w:p w14:paraId="1973BA2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sz w:val="24"/>
                <w:szCs w:val="24"/>
              </w:rPr>
            </w:pPr>
          </w:p>
        </w:tc>
      </w:tr>
      <w:tr w14:paraId="2091AA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7" w:hRule="atLeast"/>
        </w:trPr>
        <w:tc>
          <w:tcPr>
            <w:tcW w:w="830" w:type="pct"/>
            <w:vMerge w:val="restar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0B5F8B2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b/>
                <w:sz w:val="24"/>
                <w:szCs w:val="24"/>
              </w:rPr>
            </w:pPr>
            <w:r>
              <w:rPr>
                <w:rFonts w:ascii="Times New Roman" w:hAnsi="Times New Roman" w:eastAsia="OfficinaSansBookC"/>
                <w:b/>
                <w:sz w:val="24"/>
                <w:szCs w:val="24"/>
              </w:rPr>
              <w:t xml:space="preserve">Тема 5.1. </w:t>
            </w:r>
          </w:p>
          <w:p w14:paraId="2A81A67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b/>
                <w:sz w:val="24"/>
                <w:szCs w:val="24"/>
              </w:rPr>
            </w:pPr>
            <w:r>
              <w:rPr>
                <w:rFonts w:ascii="Times New Roman" w:hAnsi="Times New Roman" w:eastAsia="OfficinaSansBookC"/>
                <w:sz w:val="24"/>
                <w:szCs w:val="24"/>
              </w:rPr>
              <w:t>Спирты. Фенол</w:t>
            </w:r>
          </w:p>
        </w:tc>
        <w:tc>
          <w:tcPr>
            <w:tcW w:w="3245"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6B88A5A3">
            <w:pPr>
              <w:tabs>
                <w:tab w:val="left" w:pos="383"/>
              </w:tabs>
              <w:spacing w:after="0" w:line="240" w:lineRule="auto"/>
              <w:jc w:val="both"/>
              <w:rPr>
                <w:rFonts w:ascii="Times New Roman" w:hAnsi="Times New Roman" w:eastAsia="OfficinaSansBookC"/>
                <w:sz w:val="24"/>
                <w:szCs w:val="24"/>
              </w:rPr>
            </w:pPr>
            <w:r>
              <w:rPr>
                <w:rFonts w:ascii="Times New Roman" w:hAnsi="Times New Roman" w:eastAsia="OfficinaSansBookC"/>
                <w:b/>
                <w:sz w:val="24"/>
                <w:szCs w:val="24"/>
              </w:rPr>
              <w:t>Содержание учебного материала</w:t>
            </w:r>
          </w:p>
        </w:tc>
        <w:tc>
          <w:tcPr>
            <w:tcW w:w="332"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6D13558C">
            <w:pPr>
              <w:spacing w:after="0" w:line="240" w:lineRule="auto"/>
              <w:jc w:val="center"/>
              <w:rPr>
                <w:rFonts w:ascii="Times New Roman" w:hAnsi="Times New Roman" w:eastAsia="OfficinaSansBookC"/>
                <w:b/>
                <w:bCs/>
                <w:sz w:val="24"/>
                <w:szCs w:val="24"/>
              </w:rPr>
            </w:pPr>
            <w:r>
              <w:rPr>
                <w:rFonts w:ascii="Times New Roman" w:hAnsi="Times New Roman" w:eastAsia="OfficinaSansBookC"/>
                <w:b/>
                <w:bCs/>
                <w:sz w:val="24"/>
                <w:szCs w:val="24"/>
              </w:rPr>
              <w:t>2</w:t>
            </w:r>
          </w:p>
        </w:tc>
        <w:tc>
          <w:tcPr>
            <w:tcW w:w="593" w:type="pct"/>
            <w:vMerge w:val="restart"/>
            <w:tcBorders>
              <w:top w:val="single" w:color="auto" w:sz="4" w:space="0"/>
              <w:left w:val="single" w:color="auto" w:sz="4" w:space="0"/>
              <w:bottom w:val="single" w:color="auto" w:sz="4" w:space="0"/>
              <w:right w:val="single" w:color="auto" w:sz="4" w:space="0"/>
            </w:tcBorders>
          </w:tcPr>
          <w:p w14:paraId="4BB6CDC9">
            <w:pPr>
              <w:widowControl w:val="0"/>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01</w:t>
            </w:r>
          </w:p>
          <w:p w14:paraId="33564FE3">
            <w:pPr>
              <w:widowControl w:val="0"/>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07</w:t>
            </w:r>
          </w:p>
        </w:tc>
      </w:tr>
      <w:tr w14:paraId="4C6607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7" w:hRule="atLeast"/>
        </w:trPr>
        <w:tc>
          <w:tcPr>
            <w:tcW w:w="830" w:type="pct"/>
            <w:vMerge w:val="continue"/>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4332189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sz w:val="24"/>
                <w:szCs w:val="24"/>
              </w:rPr>
            </w:pPr>
          </w:p>
        </w:tc>
        <w:tc>
          <w:tcPr>
            <w:tcW w:w="3245"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091C1CB8">
            <w:pPr>
              <w:tabs>
                <w:tab w:val="left" w:pos="383"/>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 xml:space="preserve">Предельные одноатомные спирты (метанол и этанол): строение, физические и химические свойства (реакции с активными металлами, галогеноводородами, горение), применение. Водородные связи между молекулами спиртов. Физиологическое действие метанола и этанола на организм человека. </w:t>
            </w:r>
          </w:p>
          <w:p w14:paraId="50F944BF">
            <w:pPr>
              <w:tabs>
                <w:tab w:val="left" w:pos="383"/>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 xml:space="preserve">Многоатомные спирты (этиленгликоль и глицерин): строение, физические и химические свойства (взаимодействие со щелочными металлами, качественная реакция на многоатомные спирты). Физиологическое действие на организм человека. Применение глицерина и этиленгликоля. </w:t>
            </w:r>
          </w:p>
          <w:p w14:paraId="573A816D">
            <w:pPr>
              <w:tabs>
                <w:tab w:val="left" w:pos="383"/>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Фенол. Строение молекулы, физические и химические свойства фенола. Токсичность фенола, его физиологическое действие на организм человека. Применение фенола</w:t>
            </w:r>
          </w:p>
        </w:tc>
        <w:tc>
          <w:tcPr>
            <w:tcW w:w="332"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36A4BD82">
            <w:pPr>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2</w:t>
            </w:r>
          </w:p>
        </w:tc>
        <w:tc>
          <w:tcPr>
            <w:tcW w:w="593" w:type="pct"/>
            <w:vMerge w:val="continue"/>
            <w:tcBorders>
              <w:top w:val="single" w:color="auto" w:sz="4" w:space="0"/>
              <w:left w:val="single" w:color="auto" w:sz="4" w:space="0"/>
              <w:bottom w:val="single" w:color="auto" w:sz="4" w:space="0"/>
              <w:right w:val="single" w:color="auto" w:sz="4" w:space="0"/>
            </w:tcBorders>
          </w:tcPr>
          <w:p w14:paraId="38DAD27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sz w:val="24"/>
                <w:szCs w:val="24"/>
              </w:rPr>
            </w:pPr>
          </w:p>
        </w:tc>
      </w:tr>
      <w:tr w14:paraId="561A9C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830" w:type="pct"/>
            <w:vMerge w:val="restar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51E6C21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b/>
                <w:sz w:val="24"/>
                <w:szCs w:val="24"/>
              </w:rPr>
            </w:pPr>
            <w:r>
              <w:rPr>
                <w:rFonts w:ascii="Times New Roman" w:hAnsi="Times New Roman" w:eastAsia="OfficinaSansBookC"/>
                <w:b/>
                <w:sz w:val="24"/>
                <w:szCs w:val="24"/>
              </w:rPr>
              <w:t xml:space="preserve">Тема 5.2. </w:t>
            </w:r>
          </w:p>
          <w:p w14:paraId="1AF5D9B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Альдегиды.</w:t>
            </w:r>
          </w:p>
          <w:p w14:paraId="2A4BAD8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Карбоновые кислоты.</w:t>
            </w:r>
          </w:p>
          <w:p w14:paraId="32D6D56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b/>
                <w:sz w:val="24"/>
                <w:szCs w:val="24"/>
              </w:rPr>
            </w:pPr>
            <w:r>
              <w:rPr>
                <w:rFonts w:ascii="Times New Roman" w:hAnsi="Times New Roman" w:eastAsia="OfficinaSansBookC"/>
                <w:sz w:val="24"/>
                <w:szCs w:val="24"/>
              </w:rPr>
              <w:t>Сложные эфиры</w:t>
            </w:r>
          </w:p>
        </w:tc>
        <w:tc>
          <w:tcPr>
            <w:tcW w:w="3245"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79C91525">
            <w:pPr>
              <w:tabs>
                <w:tab w:val="left" w:pos="383"/>
              </w:tabs>
              <w:spacing w:after="0" w:line="240" w:lineRule="auto"/>
              <w:jc w:val="both"/>
              <w:rPr>
                <w:rFonts w:ascii="Times New Roman" w:hAnsi="Times New Roman" w:eastAsia="OfficinaSansBookC"/>
                <w:sz w:val="24"/>
                <w:szCs w:val="24"/>
              </w:rPr>
            </w:pPr>
            <w:r>
              <w:rPr>
                <w:rFonts w:ascii="Times New Roman" w:hAnsi="Times New Roman" w:eastAsia="OfficinaSansBookC"/>
                <w:b/>
                <w:sz w:val="24"/>
                <w:szCs w:val="24"/>
              </w:rPr>
              <w:t>Содержание учебного материала</w:t>
            </w:r>
          </w:p>
        </w:tc>
        <w:tc>
          <w:tcPr>
            <w:tcW w:w="332"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3D14B512">
            <w:pPr>
              <w:spacing w:after="0" w:line="240" w:lineRule="auto"/>
              <w:jc w:val="center"/>
              <w:rPr>
                <w:rFonts w:ascii="Times New Roman" w:hAnsi="Times New Roman" w:eastAsia="OfficinaSansBookC"/>
                <w:b/>
                <w:bCs/>
                <w:sz w:val="24"/>
                <w:szCs w:val="24"/>
              </w:rPr>
            </w:pPr>
            <w:r>
              <w:rPr>
                <w:rFonts w:ascii="Times New Roman" w:hAnsi="Times New Roman" w:eastAsia="OfficinaSansBookC"/>
                <w:b/>
                <w:bCs/>
                <w:sz w:val="24"/>
                <w:szCs w:val="24"/>
              </w:rPr>
              <w:t>4</w:t>
            </w:r>
          </w:p>
        </w:tc>
        <w:tc>
          <w:tcPr>
            <w:tcW w:w="593" w:type="pct"/>
            <w:vMerge w:val="restart"/>
            <w:tcBorders>
              <w:top w:val="single" w:color="auto" w:sz="4" w:space="0"/>
              <w:left w:val="single" w:color="auto" w:sz="4" w:space="0"/>
              <w:bottom w:val="single" w:color="auto" w:sz="4" w:space="0"/>
              <w:right w:val="single" w:color="auto" w:sz="4" w:space="0"/>
            </w:tcBorders>
          </w:tcPr>
          <w:p w14:paraId="38355DA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01</w:t>
            </w:r>
          </w:p>
          <w:p w14:paraId="7CB7F710">
            <w:pPr>
              <w:widowControl w:val="0"/>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02</w:t>
            </w:r>
          </w:p>
          <w:p w14:paraId="6EDC951B">
            <w:pPr>
              <w:widowControl w:val="0"/>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04</w:t>
            </w:r>
          </w:p>
          <w:p w14:paraId="000AA2F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sz w:val="24"/>
                <w:szCs w:val="24"/>
              </w:rPr>
            </w:pPr>
          </w:p>
        </w:tc>
      </w:tr>
      <w:tr w14:paraId="6507E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7" w:hRule="atLeast"/>
        </w:trPr>
        <w:tc>
          <w:tcPr>
            <w:tcW w:w="830" w:type="pct"/>
            <w:vMerge w:val="continue"/>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5C8EB6D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sz w:val="24"/>
                <w:szCs w:val="24"/>
              </w:rPr>
            </w:pPr>
          </w:p>
        </w:tc>
        <w:tc>
          <w:tcPr>
            <w:tcW w:w="3245"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0C96B1BC">
            <w:pPr>
              <w:tabs>
                <w:tab w:val="left" w:pos="383"/>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Альдегиды и кетоны (формальдегид, ацетальдегид, ацетон): строение, физические и химические свойства (реакции окисления и восстановления, качественные реакции), получение и применение.</w:t>
            </w:r>
          </w:p>
          <w:p w14:paraId="7124708E">
            <w:pPr>
              <w:tabs>
                <w:tab w:val="left" w:pos="383"/>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Одноосновные предельные карбоновые кислоты (муравьиная и уксусная кислоты): строение, физические и химические свойства (общие свойства кислот, реакция этерификации), получение и применение. Стеариновая и олеиновая кислоты как представители высших карбоновых кислот. Мыла как соли высших карбоновых кислот, их моющее действие.</w:t>
            </w:r>
          </w:p>
          <w:p w14:paraId="6D08DBAA">
            <w:pPr>
              <w:tabs>
                <w:tab w:val="left" w:pos="383"/>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Сложные эфиры как производные карбоновых кислот. Гидролиз сложных эфиров. Жиры. Гидролиз жиров. Применение жиров. Биологическая роль жиров</w:t>
            </w:r>
          </w:p>
        </w:tc>
        <w:tc>
          <w:tcPr>
            <w:tcW w:w="332"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593D7BBF">
            <w:pPr>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4</w:t>
            </w:r>
          </w:p>
        </w:tc>
        <w:tc>
          <w:tcPr>
            <w:tcW w:w="593" w:type="pct"/>
            <w:vMerge w:val="continue"/>
            <w:tcBorders>
              <w:top w:val="single" w:color="auto" w:sz="4" w:space="0"/>
              <w:left w:val="single" w:color="auto" w:sz="4" w:space="0"/>
              <w:bottom w:val="single" w:color="auto" w:sz="4" w:space="0"/>
              <w:right w:val="single" w:color="auto" w:sz="4" w:space="0"/>
            </w:tcBorders>
          </w:tcPr>
          <w:p w14:paraId="73D0354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sz w:val="24"/>
                <w:szCs w:val="24"/>
              </w:rPr>
            </w:pPr>
          </w:p>
        </w:tc>
      </w:tr>
      <w:tr w14:paraId="2F163F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830" w:type="pct"/>
            <w:vMerge w:val="restar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1AFFF8B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b/>
                <w:sz w:val="24"/>
                <w:szCs w:val="24"/>
              </w:rPr>
            </w:pPr>
            <w:r>
              <w:rPr>
                <w:rFonts w:ascii="Times New Roman" w:hAnsi="Times New Roman" w:eastAsia="OfficinaSansBookC"/>
                <w:b/>
                <w:sz w:val="24"/>
                <w:szCs w:val="24"/>
              </w:rPr>
              <w:t xml:space="preserve">Тема 5.3. </w:t>
            </w:r>
          </w:p>
          <w:p w14:paraId="25C84BD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Углеводы</w:t>
            </w:r>
          </w:p>
        </w:tc>
        <w:tc>
          <w:tcPr>
            <w:tcW w:w="3245"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32CBAF74">
            <w:pPr>
              <w:tabs>
                <w:tab w:val="left" w:pos="383"/>
              </w:tabs>
              <w:spacing w:after="0" w:line="240" w:lineRule="auto"/>
              <w:jc w:val="both"/>
              <w:rPr>
                <w:rFonts w:ascii="Times New Roman" w:hAnsi="Times New Roman" w:eastAsia="OfficinaSansBookC"/>
                <w:sz w:val="24"/>
                <w:szCs w:val="24"/>
              </w:rPr>
            </w:pPr>
            <w:r>
              <w:rPr>
                <w:rFonts w:ascii="Times New Roman" w:hAnsi="Times New Roman" w:eastAsia="OfficinaSansBookC"/>
                <w:b/>
                <w:sz w:val="24"/>
                <w:szCs w:val="24"/>
              </w:rPr>
              <w:t>Содержание учебного материала</w:t>
            </w:r>
          </w:p>
        </w:tc>
        <w:tc>
          <w:tcPr>
            <w:tcW w:w="332"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4A2D0730">
            <w:pPr>
              <w:spacing w:after="0" w:line="240" w:lineRule="auto"/>
              <w:jc w:val="center"/>
              <w:rPr>
                <w:rFonts w:ascii="Times New Roman" w:hAnsi="Times New Roman" w:eastAsia="OfficinaSansBookC"/>
                <w:b/>
                <w:bCs/>
                <w:sz w:val="24"/>
                <w:szCs w:val="24"/>
              </w:rPr>
            </w:pPr>
            <w:r>
              <w:rPr>
                <w:rFonts w:ascii="Times New Roman" w:hAnsi="Times New Roman" w:eastAsia="OfficinaSansBookC"/>
                <w:b/>
                <w:bCs/>
                <w:sz w:val="24"/>
                <w:szCs w:val="24"/>
              </w:rPr>
              <w:t>4</w:t>
            </w:r>
          </w:p>
        </w:tc>
        <w:tc>
          <w:tcPr>
            <w:tcW w:w="593" w:type="pct"/>
            <w:vMerge w:val="restart"/>
            <w:tcBorders>
              <w:top w:val="single" w:color="auto" w:sz="4" w:space="0"/>
              <w:left w:val="single" w:color="auto" w:sz="4" w:space="0"/>
              <w:bottom w:val="single" w:color="auto" w:sz="4" w:space="0"/>
              <w:right w:val="single" w:color="auto" w:sz="4" w:space="0"/>
            </w:tcBorders>
          </w:tcPr>
          <w:p w14:paraId="3E89901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01</w:t>
            </w:r>
          </w:p>
          <w:p w14:paraId="4A4969C3">
            <w:pPr>
              <w:widowControl w:val="0"/>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02</w:t>
            </w:r>
          </w:p>
          <w:p w14:paraId="1157B3A5">
            <w:pPr>
              <w:widowControl w:val="0"/>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04</w:t>
            </w:r>
          </w:p>
          <w:p w14:paraId="75C0698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sz w:val="24"/>
                <w:szCs w:val="24"/>
              </w:rPr>
            </w:pPr>
          </w:p>
        </w:tc>
      </w:tr>
      <w:tr w14:paraId="7C6ED6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830" w:type="pct"/>
            <w:vMerge w:val="continue"/>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0B055A5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sz w:val="24"/>
                <w:szCs w:val="24"/>
              </w:rPr>
            </w:pPr>
          </w:p>
        </w:tc>
        <w:tc>
          <w:tcPr>
            <w:tcW w:w="3245"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127F9D28">
            <w:pPr>
              <w:tabs>
                <w:tab w:val="left" w:pos="383"/>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 xml:space="preserve">Углеводы: состав, классификация углеводов (моно-, ди- и полисахариды). Глюкоза – простейший моносахарид: особенности строения молекулы, физические и химические свойства глюкозы (взаимодействие с гидроксидом меди (II), окисление аммиачным раствором оксида серебра (I), восстановление, брожение глюкозы), нахождение в природе, применение глюкозы, биологическая роль в жизнедеятельности организма человека. Фотосинтез. Фруктоза как изомер глюкозы. </w:t>
            </w:r>
          </w:p>
          <w:p w14:paraId="53CF94C4">
            <w:pPr>
              <w:tabs>
                <w:tab w:val="left" w:pos="383"/>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 xml:space="preserve">Сахароза – представитель дисахаридов, гидролиз сахарозы, нахождение в природе и применение. </w:t>
            </w:r>
          </w:p>
          <w:p w14:paraId="4F3ABDDE">
            <w:pPr>
              <w:tabs>
                <w:tab w:val="left" w:pos="383"/>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Полисахариды: крахмал и целлюлоза как природные полимеры. Строение крахмала и целлюлозы, физические и химические свойства крахмала (гидролиз, качественная реакция с иодом)</w:t>
            </w:r>
          </w:p>
        </w:tc>
        <w:tc>
          <w:tcPr>
            <w:tcW w:w="332"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38F5CB64">
            <w:pPr>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4</w:t>
            </w:r>
          </w:p>
        </w:tc>
        <w:tc>
          <w:tcPr>
            <w:tcW w:w="593" w:type="pct"/>
            <w:vMerge w:val="continue"/>
            <w:tcBorders>
              <w:top w:val="single" w:color="auto" w:sz="4" w:space="0"/>
              <w:left w:val="single" w:color="auto" w:sz="4" w:space="0"/>
              <w:bottom w:val="single" w:color="auto" w:sz="4" w:space="0"/>
              <w:right w:val="single" w:color="auto" w:sz="4" w:space="0"/>
            </w:tcBorders>
          </w:tcPr>
          <w:p w14:paraId="3D8359E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sz w:val="24"/>
                <w:szCs w:val="24"/>
              </w:rPr>
            </w:pPr>
          </w:p>
        </w:tc>
      </w:tr>
      <w:tr w14:paraId="3B14CE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 w:hRule="atLeast"/>
        </w:trPr>
        <w:tc>
          <w:tcPr>
            <w:tcW w:w="830" w:type="pct"/>
            <w:vMerge w:val="restart"/>
            <w:tcBorders>
              <w:top w:val="single" w:color="auto" w:sz="4" w:space="0"/>
              <w:left w:val="single" w:color="auto" w:sz="4" w:space="0"/>
              <w:right w:val="single" w:color="auto" w:sz="4" w:space="0"/>
            </w:tcBorders>
            <w:shd w:val="clear" w:color="auto" w:fill="FFFFFF"/>
            <w:tcMar>
              <w:top w:w="0" w:type="dxa"/>
              <w:left w:w="45" w:type="dxa"/>
              <w:bottom w:w="0" w:type="dxa"/>
              <w:right w:w="45" w:type="dxa"/>
            </w:tcMar>
          </w:tcPr>
          <w:p w14:paraId="0547406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b/>
                <w:sz w:val="24"/>
                <w:szCs w:val="24"/>
              </w:rPr>
            </w:pPr>
            <w:r>
              <w:rPr>
                <w:rFonts w:ascii="Times New Roman" w:hAnsi="Times New Roman" w:eastAsia="OfficinaSansBookC"/>
                <w:b/>
                <w:sz w:val="24"/>
                <w:szCs w:val="24"/>
              </w:rPr>
              <w:t xml:space="preserve">Тема 5.4. </w:t>
            </w:r>
          </w:p>
          <w:p w14:paraId="6D3D453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b/>
                <w:sz w:val="24"/>
                <w:szCs w:val="24"/>
              </w:rPr>
            </w:pPr>
            <w:r>
              <w:rPr>
                <w:rFonts w:ascii="Times New Roman" w:hAnsi="Times New Roman" w:eastAsia="OfficinaSansBookC"/>
                <w:sz w:val="24"/>
                <w:szCs w:val="24"/>
              </w:rPr>
              <w:t>Физико-химические свойства кислородосодержащих органических соединений</w:t>
            </w:r>
          </w:p>
        </w:tc>
        <w:tc>
          <w:tcPr>
            <w:tcW w:w="3245" w:type="pct"/>
            <w:tcBorders>
              <w:top w:val="single" w:color="auto" w:sz="4" w:space="0"/>
              <w:left w:val="single" w:color="auto" w:sz="4" w:space="0"/>
              <w:bottom w:val="single" w:color="auto" w:sz="4" w:space="0"/>
              <w:right w:val="single" w:color="auto" w:sz="4" w:space="0"/>
            </w:tcBorders>
            <w:tcMar>
              <w:top w:w="0" w:type="dxa"/>
              <w:left w:w="45" w:type="dxa"/>
              <w:bottom w:w="0" w:type="dxa"/>
              <w:right w:w="45" w:type="dxa"/>
            </w:tcMar>
            <w:vAlign w:val="center"/>
          </w:tcPr>
          <w:p w14:paraId="6B14640C">
            <w:pPr>
              <w:tabs>
                <w:tab w:val="left" w:pos="383"/>
              </w:tabs>
              <w:spacing w:after="0" w:line="240" w:lineRule="auto"/>
              <w:jc w:val="both"/>
              <w:rPr>
                <w:rFonts w:ascii="Times New Roman" w:hAnsi="Times New Roman" w:eastAsia="OfficinaSansBookC"/>
                <w:b/>
                <w:sz w:val="24"/>
                <w:szCs w:val="24"/>
              </w:rPr>
            </w:pPr>
            <w:r>
              <w:rPr>
                <w:rFonts w:ascii="Times New Roman" w:hAnsi="Times New Roman" w:eastAsia="OfficinaSansBookC"/>
                <w:b/>
                <w:sz w:val="24"/>
                <w:szCs w:val="24"/>
              </w:rPr>
              <w:t>Содержание учебного материала</w:t>
            </w:r>
          </w:p>
        </w:tc>
        <w:tc>
          <w:tcPr>
            <w:tcW w:w="332"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2AB6B2B7">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4</w:t>
            </w:r>
          </w:p>
        </w:tc>
        <w:tc>
          <w:tcPr>
            <w:tcW w:w="593" w:type="pct"/>
            <w:vMerge w:val="restart"/>
            <w:tcBorders>
              <w:top w:val="single" w:color="auto" w:sz="4" w:space="0"/>
              <w:left w:val="single" w:color="auto" w:sz="4" w:space="0"/>
              <w:right w:val="single" w:color="auto" w:sz="4" w:space="0"/>
            </w:tcBorders>
          </w:tcPr>
          <w:p w14:paraId="6B44DAF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01</w:t>
            </w:r>
          </w:p>
          <w:p w14:paraId="7A44E0C1">
            <w:pPr>
              <w:widowControl w:val="0"/>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02</w:t>
            </w:r>
          </w:p>
          <w:p w14:paraId="58B87547">
            <w:pPr>
              <w:widowControl w:val="0"/>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04</w:t>
            </w:r>
          </w:p>
          <w:p w14:paraId="22CF2CD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sz w:val="24"/>
                <w:szCs w:val="24"/>
              </w:rPr>
            </w:pPr>
          </w:p>
        </w:tc>
      </w:tr>
      <w:tr w14:paraId="2A07A3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 w:hRule="atLeast"/>
        </w:trPr>
        <w:tc>
          <w:tcPr>
            <w:tcW w:w="830" w:type="pct"/>
            <w:vMerge w:val="continue"/>
            <w:tcBorders>
              <w:left w:val="single" w:color="auto" w:sz="4" w:space="0"/>
              <w:right w:val="single" w:color="auto" w:sz="4" w:space="0"/>
            </w:tcBorders>
            <w:shd w:val="clear" w:color="auto" w:fill="FFFFFF"/>
            <w:tcMar>
              <w:top w:w="0" w:type="dxa"/>
              <w:left w:w="45" w:type="dxa"/>
              <w:bottom w:w="0" w:type="dxa"/>
              <w:right w:w="45" w:type="dxa"/>
            </w:tcMar>
          </w:tcPr>
          <w:p w14:paraId="1F40D2D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b/>
                <w:bCs/>
                <w:sz w:val="24"/>
                <w:szCs w:val="24"/>
              </w:rPr>
            </w:pPr>
          </w:p>
        </w:tc>
        <w:tc>
          <w:tcPr>
            <w:tcW w:w="3245"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2D7E9B98">
            <w:pPr>
              <w:tabs>
                <w:tab w:val="left" w:pos="383"/>
              </w:tabs>
              <w:spacing w:after="0" w:line="240" w:lineRule="auto"/>
              <w:jc w:val="both"/>
              <w:rPr>
                <w:rFonts w:ascii="Times New Roman" w:hAnsi="Times New Roman" w:eastAsia="OfficinaSansBookC"/>
                <w:b/>
                <w:bCs/>
                <w:sz w:val="24"/>
                <w:szCs w:val="24"/>
              </w:rPr>
            </w:pPr>
            <w:r>
              <w:rPr>
                <w:rFonts w:ascii="Times New Roman" w:hAnsi="Times New Roman" w:eastAsia="OfficinaSansBookC"/>
                <w:b/>
                <w:bCs/>
                <w:sz w:val="24"/>
                <w:szCs w:val="24"/>
              </w:rPr>
              <w:t>Практические занятия</w:t>
            </w:r>
          </w:p>
        </w:tc>
        <w:tc>
          <w:tcPr>
            <w:tcW w:w="332" w:type="pct"/>
            <w:vMerge w:val="restart"/>
            <w:tcBorders>
              <w:top w:val="single" w:color="auto" w:sz="4" w:space="0"/>
              <w:left w:val="single" w:color="auto" w:sz="4" w:space="0"/>
              <w:right w:val="single" w:color="auto" w:sz="4" w:space="0"/>
            </w:tcBorders>
            <w:shd w:val="clear" w:color="auto" w:fill="FFFFFF"/>
            <w:tcMar>
              <w:top w:w="0" w:type="dxa"/>
              <w:left w:w="45" w:type="dxa"/>
              <w:bottom w:w="0" w:type="dxa"/>
              <w:right w:w="45" w:type="dxa"/>
            </w:tcMar>
            <w:vAlign w:val="center"/>
          </w:tcPr>
          <w:p w14:paraId="088EA977">
            <w:pPr>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4</w:t>
            </w:r>
          </w:p>
        </w:tc>
        <w:tc>
          <w:tcPr>
            <w:tcW w:w="593" w:type="pct"/>
            <w:vMerge w:val="continue"/>
            <w:tcBorders>
              <w:left w:val="single" w:color="auto" w:sz="4" w:space="0"/>
              <w:right w:val="single" w:color="auto" w:sz="4" w:space="0"/>
            </w:tcBorders>
          </w:tcPr>
          <w:p w14:paraId="02E7613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sz w:val="24"/>
                <w:szCs w:val="24"/>
              </w:rPr>
            </w:pPr>
          </w:p>
        </w:tc>
      </w:tr>
      <w:tr w14:paraId="173625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2" w:hRule="atLeast"/>
        </w:trPr>
        <w:tc>
          <w:tcPr>
            <w:tcW w:w="830" w:type="pct"/>
            <w:vMerge w:val="continue"/>
            <w:tcBorders>
              <w:left w:val="single" w:color="auto" w:sz="4" w:space="0"/>
              <w:right w:val="single" w:color="auto" w:sz="4" w:space="0"/>
            </w:tcBorders>
            <w:shd w:val="clear" w:color="auto" w:fill="FFFFFF"/>
            <w:tcMar>
              <w:top w:w="0" w:type="dxa"/>
              <w:left w:w="45" w:type="dxa"/>
              <w:bottom w:w="0" w:type="dxa"/>
              <w:right w:w="45" w:type="dxa"/>
            </w:tcMar>
          </w:tcPr>
          <w:p w14:paraId="55EB8E6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b/>
                <w:bCs/>
                <w:sz w:val="24"/>
                <w:szCs w:val="24"/>
              </w:rPr>
            </w:pPr>
          </w:p>
        </w:tc>
        <w:tc>
          <w:tcPr>
            <w:tcW w:w="3245"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58F19519">
            <w:pPr>
              <w:tabs>
                <w:tab w:val="left" w:pos="383"/>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Практическая работа №8. «Номенклатура кислородосодержащих органических соединений».</w:t>
            </w:r>
          </w:p>
          <w:p w14:paraId="28D1C1E0">
            <w:pPr>
              <w:tabs>
                <w:tab w:val="left" w:pos="383"/>
              </w:tabs>
              <w:spacing w:after="0" w:line="240" w:lineRule="auto"/>
              <w:jc w:val="both"/>
              <w:rPr>
                <w:rFonts w:ascii="Times New Roman" w:hAnsi="Times New Roman" w:eastAsia="OfficinaSansBookC"/>
                <w:bCs/>
                <w:sz w:val="24"/>
                <w:szCs w:val="24"/>
              </w:rPr>
            </w:pPr>
            <w:r>
              <w:rPr>
                <w:rFonts w:ascii="Times New Roman" w:hAnsi="Times New Roman" w:eastAsia="OfficinaSansBookC"/>
                <w:sz w:val="24"/>
                <w:szCs w:val="24"/>
              </w:rPr>
              <w:t xml:space="preserve">Тривиальная и международная номенклатура, химические свойства, способы получения спиртов и фенолов, карбоновых кислот и эфиров, альдегидов и кетонов. </w:t>
            </w:r>
            <w:r>
              <w:rPr>
                <w:rFonts w:ascii="Times New Roman" w:hAnsi="Times New Roman" w:eastAsia="OfficinaSansBookC"/>
                <w:bCs/>
                <w:sz w:val="24"/>
                <w:szCs w:val="24"/>
              </w:rPr>
              <w:t>Составление схем реакций (в том числе по предложенным цепочкам превращений), характеризующих химические свойства кислородосодержащих органических соединений</w:t>
            </w:r>
          </w:p>
        </w:tc>
        <w:tc>
          <w:tcPr>
            <w:tcW w:w="332" w:type="pct"/>
            <w:vMerge w:val="continue"/>
            <w:tcBorders>
              <w:left w:val="single" w:color="auto" w:sz="4" w:space="0"/>
              <w:right w:val="single" w:color="auto" w:sz="4" w:space="0"/>
            </w:tcBorders>
            <w:shd w:val="clear" w:color="auto" w:fill="FFFFFF"/>
            <w:tcMar>
              <w:top w:w="0" w:type="dxa"/>
              <w:left w:w="45" w:type="dxa"/>
              <w:bottom w:w="0" w:type="dxa"/>
              <w:right w:w="45" w:type="dxa"/>
            </w:tcMar>
            <w:vAlign w:val="center"/>
          </w:tcPr>
          <w:p w14:paraId="2ACD7E31">
            <w:pPr>
              <w:spacing w:after="0" w:line="240" w:lineRule="auto"/>
              <w:jc w:val="center"/>
              <w:rPr>
                <w:rFonts w:ascii="Times New Roman" w:hAnsi="Times New Roman" w:eastAsia="OfficinaSansBookC"/>
                <w:sz w:val="24"/>
                <w:szCs w:val="24"/>
              </w:rPr>
            </w:pPr>
          </w:p>
        </w:tc>
        <w:tc>
          <w:tcPr>
            <w:tcW w:w="593" w:type="pct"/>
            <w:vMerge w:val="continue"/>
            <w:tcBorders>
              <w:left w:val="single" w:color="auto" w:sz="4" w:space="0"/>
              <w:right w:val="single" w:color="auto" w:sz="4" w:space="0"/>
            </w:tcBorders>
          </w:tcPr>
          <w:p w14:paraId="77AAE72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sz w:val="24"/>
                <w:szCs w:val="24"/>
              </w:rPr>
            </w:pPr>
          </w:p>
        </w:tc>
      </w:tr>
      <w:tr w14:paraId="1D20A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830" w:type="pct"/>
            <w:vMerge w:val="continue"/>
            <w:tcBorders>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0109F71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b/>
                <w:bCs/>
                <w:sz w:val="24"/>
                <w:szCs w:val="24"/>
              </w:rPr>
            </w:pPr>
          </w:p>
        </w:tc>
        <w:tc>
          <w:tcPr>
            <w:tcW w:w="3245"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5DBF40BF">
            <w:pPr>
              <w:tabs>
                <w:tab w:val="left" w:pos="383"/>
              </w:tabs>
              <w:spacing w:after="0" w:line="240" w:lineRule="auto"/>
              <w:jc w:val="both"/>
              <w:rPr>
                <w:rFonts w:ascii="Times New Roman" w:hAnsi="Times New Roman" w:eastAsia="OfficinaSansBookC"/>
                <w:bCs/>
                <w:sz w:val="24"/>
                <w:szCs w:val="24"/>
              </w:rPr>
            </w:pPr>
            <w:r>
              <w:rPr>
                <w:rFonts w:ascii="Times New Roman" w:hAnsi="Times New Roman" w:eastAsia="OfficinaSansBookC"/>
                <w:bCs/>
                <w:sz w:val="24"/>
                <w:szCs w:val="24"/>
              </w:rPr>
              <w:t>Практическая работа №9. «Химические и физические свойства кислородосодержащих органических соединения».</w:t>
            </w:r>
          </w:p>
          <w:p w14:paraId="2393623A">
            <w:pPr>
              <w:tabs>
                <w:tab w:val="left" w:pos="383"/>
              </w:tabs>
              <w:spacing w:after="0" w:line="240" w:lineRule="auto"/>
              <w:jc w:val="both"/>
              <w:rPr>
                <w:rFonts w:ascii="Times New Roman" w:hAnsi="Times New Roman" w:eastAsia="OfficinaSansBookC"/>
                <w:sz w:val="24"/>
                <w:szCs w:val="24"/>
              </w:rPr>
            </w:pPr>
            <w:r>
              <w:rPr>
                <w:rFonts w:ascii="Times New Roman" w:hAnsi="Times New Roman" w:eastAsia="OfficinaSansBookC"/>
                <w:bCs/>
                <w:sz w:val="24"/>
                <w:szCs w:val="24"/>
              </w:rPr>
              <w:t>Проведение, наблюдение и описание демонстрационных опытов: горение спиртов, качественные реакции одноатомных спиртов (окисление этанола оксидом меди (</w:t>
            </w:r>
            <w:r>
              <w:rPr>
                <w:rFonts w:ascii="Times New Roman" w:hAnsi="Times New Roman" w:eastAsia="OfficinaSansBookC"/>
                <w:bCs/>
                <w:sz w:val="24"/>
                <w:szCs w:val="24"/>
                <w:lang w:val="en-US"/>
              </w:rPr>
              <w:t>II</w:t>
            </w:r>
            <w:r>
              <w:rPr>
                <w:rFonts w:ascii="Times New Roman" w:hAnsi="Times New Roman" w:eastAsia="OfficinaSansBookC"/>
                <w:bCs/>
                <w:sz w:val="24"/>
                <w:szCs w:val="24"/>
              </w:rPr>
              <w:t>)), многоатомных спиртов (взаимодействие глицерина с гидроксидом меди (</w:t>
            </w:r>
            <w:r>
              <w:rPr>
                <w:rFonts w:ascii="Times New Roman" w:hAnsi="Times New Roman" w:eastAsia="OfficinaSansBookC"/>
                <w:bCs/>
                <w:sz w:val="24"/>
                <w:szCs w:val="24"/>
                <w:lang w:val="en-US"/>
              </w:rPr>
              <w:t>II</w:t>
            </w:r>
            <w:r>
              <w:rPr>
                <w:rFonts w:ascii="Times New Roman" w:hAnsi="Times New Roman" w:eastAsia="OfficinaSansBookC"/>
                <w:bCs/>
                <w:sz w:val="24"/>
                <w:szCs w:val="24"/>
              </w:rPr>
              <w:t>)), альдегидов (окисление аммиачным раствором оксида серебра(</w:t>
            </w:r>
            <w:r>
              <w:rPr>
                <w:rFonts w:ascii="Times New Roman" w:hAnsi="Times New Roman" w:eastAsia="OfficinaSansBookC"/>
                <w:bCs/>
                <w:sz w:val="24"/>
                <w:szCs w:val="24"/>
                <w:lang w:val="en-US"/>
              </w:rPr>
              <w:t>I</w:t>
            </w:r>
            <w:r>
              <w:rPr>
                <w:rFonts w:ascii="Times New Roman" w:hAnsi="Times New Roman" w:eastAsia="OfficinaSansBookC"/>
                <w:bCs/>
                <w:sz w:val="24"/>
                <w:szCs w:val="24"/>
              </w:rPr>
              <w:t>) и гидроксидом меди (</w:t>
            </w:r>
            <w:r>
              <w:rPr>
                <w:rFonts w:ascii="Times New Roman" w:hAnsi="Times New Roman" w:eastAsia="OfficinaSansBookC"/>
                <w:bCs/>
                <w:sz w:val="24"/>
                <w:szCs w:val="24"/>
                <w:lang w:val="en-US"/>
              </w:rPr>
              <w:t>II</w:t>
            </w:r>
            <w:r>
              <w:rPr>
                <w:rFonts w:ascii="Times New Roman" w:hAnsi="Times New Roman" w:eastAsia="OfficinaSansBookC"/>
                <w:bCs/>
                <w:sz w:val="24"/>
                <w:szCs w:val="24"/>
              </w:rPr>
              <w:t>), взаимодействие крахмала с иодом), изучение свойств раствора уксусной кислоты</w:t>
            </w:r>
          </w:p>
        </w:tc>
        <w:tc>
          <w:tcPr>
            <w:tcW w:w="332" w:type="pct"/>
            <w:vMerge w:val="continue"/>
            <w:tcBorders>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56C1FAA4">
            <w:pPr>
              <w:spacing w:after="0" w:line="240" w:lineRule="auto"/>
              <w:jc w:val="center"/>
              <w:rPr>
                <w:rFonts w:ascii="Times New Roman" w:hAnsi="Times New Roman" w:eastAsia="OfficinaSansBookC"/>
                <w:sz w:val="24"/>
                <w:szCs w:val="24"/>
              </w:rPr>
            </w:pPr>
          </w:p>
        </w:tc>
        <w:tc>
          <w:tcPr>
            <w:tcW w:w="593" w:type="pct"/>
            <w:vMerge w:val="continue"/>
            <w:tcBorders>
              <w:left w:val="single" w:color="auto" w:sz="4" w:space="0"/>
              <w:bottom w:val="single" w:color="auto" w:sz="4" w:space="0"/>
              <w:right w:val="single" w:color="auto" w:sz="4" w:space="0"/>
            </w:tcBorders>
          </w:tcPr>
          <w:p w14:paraId="627AEF7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sz w:val="24"/>
                <w:szCs w:val="24"/>
              </w:rPr>
            </w:pPr>
          </w:p>
        </w:tc>
      </w:tr>
      <w:tr w14:paraId="533F93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 w:hRule="atLeast"/>
        </w:trPr>
        <w:tc>
          <w:tcPr>
            <w:tcW w:w="4075" w:type="pct"/>
            <w:gridSpan w:val="2"/>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3C450F1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b/>
                <w:bCs/>
                <w:sz w:val="24"/>
                <w:szCs w:val="24"/>
              </w:rPr>
            </w:pPr>
            <w:r>
              <w:rPr>
                <w:rFonts w:ascii="Times New Roman" w:hAnsi="Times New Roman" w:eastAsia="OfficinaSansBookC"/>
                <w:b/>
                <w:bCs/>
                <w:sz w:val="24"/>
                <w:szCs w:val="24"/>
              </w:rPr>
              <w:t xml:space="preserve">Раздел 6. </w:t>
            </w:r>
            <w:r>
              <w:rPr>
                <w:rFonts w:ascii="Times New Roman" w:hAnsi="Times New Roman" w:eastAsia="OfficinaSansBookC"/>
                <w:b/>
                <w:sz w:val="24"/>
                <w:szCs w:val="24"/>
              </w:rPr>
              <w:t>Азотсодержащие органические соединения</w:t>
            </w:r>
          </w:p>
        </w:tc>
        <w:tc>
          <w:tcPr>
            <w:tcW w:w="332"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25C72FC2">
            <w:pPr>
              <w:spacing w:after="0" w:line="240" w:lineRule="auto"/>
              <w:jc w:val="center"/>
              <w:rPr>
                <w:rFonts w:ascii="Times New Roman" w:hAnsi="Times New Roman" w:eastAsia="OfficinaSansBookC"/>
                <w:b/>
                <w:bCs/>
                <w:sz w:val="24"/>
                <w:szCs w:val="24"/>
              </w:rPr>
            </w:pPr>
            <w:r>
              <w:rPr>
                <w:rFonts w:ascii="Times New Roman" w:hAnsi="Times New Roman" w:eastAsia="OfficinaSansBookC"/>
                <w:b/>
                <w:bCs/>
                <w:sz w:val="24"/>
                <w:szCs w:val="24"/>
              </w:rPr>
              <w:t>4</w:t>
            </w:r>
          </w:p>
        </w:tc>
        <w:tc>
          <w:tcPr>
            <w:tcW w:w="593" w:type="pct"/>
            <w:tcBorders>
              <w:top w:val="single" w:color="auto" w:sz="4" w:space="0"/>
              <w:left w:val="single" w:color="auto" w:sz="4" w:space="0"/>
              <w:bottom w:val="single" w:color="auto" w:sz="4" w:space="0"/>
              <w:right w:val="single" w:color="auto" w:sz="4" w:space="0"/>
            </w:tcBorders>
          </w:tcPr>
          <w:p w14:paraId="54BEC0B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sz w:val="24"/>
                <w:szCs w:val="24"/>
              </w:rPr>
            </w:pPr>
          </w:p>
        </w:tc>
      </w:tr>
      <w:tr w14:paraId="107B3E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2" w:hRule="atLeast"/>
        </w:trPr>
        <w:tc>
          <w:tcPr>
            <w:tcW w:w="830" w:type="pct"/>
            <w:vMerge w:val="restar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1EB7A37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b/>
                <w:sz w:val="24"/>
                <w:szCs w:val="24"/>
              </w:rPr>
            </w:pPr>
            <w:r>
              <w:rPr>
                <w:rFonts w:ascii="Times New Roman" w:hAnsi="Times New Roman" w:eastAsia="OfficinaSansBookC"/>
                <w:b/>
                <w:sz w:val="24"/>
                <w:szCs w:val="24"/>
              </w:rPr>
              <w:t xml:space="preserve">Тема 6.1. </w:t>
            </w:r>
          </w:p>
          <w:p w14:paraId="06E76A2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Амины.</w:t>
            </w:r>
          </w:p>
          <w:p w14:paraId="5396F43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Аминокислоты.</w:t>
            </w:r>
          </w:p>
          <w:p w14:paraId="67102DC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Белки</w:t>
            </w:r>
          </w:p>
        </w:tc>
        <w:tc>
          <w:tcPr>
            <w:tcW w:w="3245"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2A0B3453">
            <w:pPr>
              <w:tabs>
                <w:tab w:val="left" w:pos="383"/>
              </w:tabs>
              <w:spacing w:after="0" w:line="240" w:lineRule="auto"/>
              <w:jc w:val="both"/>
              <w:rPr>
                <w:rFonts w:ascii="Times New Roman" w:hAnsi="Times New Roman" w:eastAsia="OfficinaSansBookC"/>
                <w:sz w:val="24"/>
                <w:szCs w:val="24"/>
              </w:rPr>
            </w:pPr>
            <w:r>
              <w:rPr>
                <w:rFonts w:ascii="Times New Roman" w:hAnsi="Times New Roman" w:eastAsia="OfficinaSansBookC"/>
                <w:b/>
                <w:sz w:val="24"/>
                <w:szCs w:val="24"/>
              </w:rPr>
              <w:t>Содержание учебного материала</w:t>
            </w:r>
          </w:p>
        </w:tc>
        <w:tc>
          <w:tcPr>
            <w:tcW w:w="332"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782CE0EF">
            <w:pPr>
              <w:spacing w:after="0" w:line="240" w:lineRule="auto"/>
              <w:jc w:val="center"/>
              <w:rPr>
                <w:rFonts w:ascii="Times New Roman" w:hAnsi="Times New Roman" w:eastAsia="OfficinaSansBookC"/>
                <w:b/>
                <w:bCs/>
                <w:sz w:val="24"/>
                <w:szCs w:val="24"/>
              </w:rPr>
            </w:pPr>
            <w:r>
              <w:rPr>
                <w:rFonts w:ascii="Times New Roman" w:hAnsi="Times New Roman" w:eastAsia="OfficinaSansBookC"/>
                <w:b/>
                <w:bCs/>
                <w:sz w:val="24"/>
                <w:szCs w:val="24"/>
              </w:rPr>
              <w:t>4</w:t>
            </w:r>
          </w:p>
        </w:tc>
        <w:tc>
          <w:tcPr>
            <w:tcW w:w="593" w:type="pct"/>
            <w:vMerge w:val="restart"/>
            <w:tcBorders>
              <w:top w:val="single" w:color="auto" w:sz="4" w:space="0"/>
              <w:left w:val="single" w:color="auto" w:sz="4" w:space="0"/>
              <w:bottom w:val="single" w:color="auto" w:sz="4" w:space="0"/>
              <w:right w:val="single" w:color="auto" w:sz="4" w:space="0"/>
            </w:tcBorders>
          </w:tcPr>
          <w:p w14:paraId="2EC6C06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01</w:t>
            </w:r>
          </w:p>
          <w:p w14:paraId="591AEFB5">
            <w:pPr>
              <w:widowControl w:val="0"/>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02</w:t>
            </w:r>
          </w:p>
          <w:p w14:paraId="355C5A83">
            <w:pPr>
              <w:widowControl w:val="0"/>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04</w:t>
            </w:r>
          </w:p>
          <w:p w14:paraId="163491E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sz w:val="24"/>
                <w:szCs w:val="24"/>
              </w:rPr>
            </w:pPr>
          </w:p>
        </w:tc>
      </w:tr>
      <w:tr w14:paraId="2AF738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 w:hRule="atLeast"/>
        </w:trPr>
        <w:tc>
          <w:tcPr>
            <w:tcW w:w="830" w:type="pct"/>
            <w:vMerge w:val="continue"/>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55D2816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sz w:val="24"/>
                <w:szCs w:val="24"/>
              </w:rPr>
            </w:pPr>
          </w:p>
        </w:tc>
        <w:tc>
          <w:tcPr>
            <w:tcW w:w="3245"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1D98557D">
            <w:pPr>
              <w:tabs>
                <w:tab w:val="left" w:pos="383"/>
              </w:tabs>
              <w:spacing w:after="0" w:line="240" w:lineRule="auto"/>
              <w:jc w:val="both"/>
              <w:rPr>
                <w:rFonts w:ascii="Times New Roman" w:hAnsi="Times New Roman" w:eastAsia="OfficinaSansBookC"/>
                <w:bCs/>
                <w:sz w:val="24"/>
                <w:szCs w:val="24"/>
              </w:rPr>
            </w:pPr>
            <w:r>
              <w:rPr>
                <w:rFonts w:ascii="Times New Roman" w:hAnsi="Times New Roman" w:eastAsia="OfficinaSansBookC"/>
                <w:bCs/>
                <w:sz w:val="24"/>
                <w:szCs w:val="24"/>
              </w:rPr>
              <w:t>Амины: метиламин – простейший представитель аминов: состав, химическое строение, физические и химические свойства, нахождение в природе.</w:t>
            </w:r>
          </w:p>
          <w:p w14:paraId="2C5843A1">
            <w:pPr>
              <w:tabs>
                <w:tab w:val="left" w:pos="383"/>
              </w:tabs>
              <w:spacing w:after="0" w:line="240" w:lineRule="auto"/>
              <w:jc w:val="both"/>
              <w:rPr>
                <w:rFonts w:ascii="Times New Roman" w:hAnsi="Times New Roman" w:eastAsia="OfficinaSansBookC"/>
                <w:bCs/>
                <w:sz w:val="24"/>
                <w:szCs w:val="24"/>
              </w:rPr>
            </w:pPr>
            <w:r>
              <w:rPr>
                <w:rFonts w:ascii="Times New Roman" w:hAnsi="Times New Roman" w:eastAsia="OfficinaSansBookC"/>
                <w:bCs/>
                <w:sz w:val="24"/>
                <w:szCs w:val="24"/>
              </w:rPr>
              <w:t xml:space="preserve">Аминокислоты как амфотерные органические соединения. Физические и химические свойства аминокислот (на примере глицина). Биологическое значение аминокислот. Пептиды. </w:t>
            </w:r>
          </w:p>
          <w:p w14:paraId="5EF3BF9A">
            <w:pPr>
              <w:tabs>
                <w:tab w:val="left" w:pos="383"/>
              </w:tabs>
              <w:spacing w:after="0" w:line="240" w:lineRule="auto"/>
              <w:jc w:val="both"/>
              <w:rPr>
                <w:rFonts w:ascii="Times New Roman" w:hAnsi="Times New Roman" w:eastAsia="OfficinaSansBookC"/>
                <w:b/>
                <w:sz w:val="24"/>
                <w:szCs w:val="24"/>
              </w:rPr>
            </w:pPr>
            <w:r>
              <w:rPr>
                <w:rFonts w:ascii="Times New Roman" w:hAnsi="Times New Roman" w:eastAsia="OfficinaSansBookC"/>
                <w:bCs/>
                <w:sz w:val="24"/>
                <w:szCs w:val="24"/>
              </w:rPr>
              <w:t>Белки как природные полимеры. Первичная, вторичная и третичная структура белков. Химические свойства белков: гидролиз, денатурация, качественные реакции на белки</w:t>
            </w:r>
          </w:p>
        </w:tc>
        <w:tc>
          <w:tcPr>
            <w:tcW w:w="332"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594DB619">
            <w:pPr>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2</w:t>
            </w:r>
          </w:p>
        </w:tc>
        <w:tc>
          <w:tcPr>
            <w:tcW w:w="593" w:type="pct"/>
            <w:vMerge w:val="continue"/>
            <w:tcBorders>
              <w:top w:val="single" w:color="auto" w:sz="4" w:space="0"/>
              <w:left w:val="single" w:color="auto" w:sz="4" w:space="0"/>
              <w:bottom w:val="single" w:color="auto" w:sz="4" w:space="0"/>
              <w:right w:val="single" w:color="auto" w:sz="4" w:space="0"/>
            </w:tcBorders>
          </w:tcPr>
          <w:p w14:paraId="071564C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sz w:val="24"/>
                <w:szCs w:val="24"/>
              </w:rPr>
            </w:pPr>
          </w:p>
        </w:tc>
      </w:tr>
      <w:tr w14:paraId="7D14A9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 w:hRule="atLeast"/>
        </w:trPr>
        <w:tc>
          <w:tcPr>
            <w:tcW w:w="830" w:type="pct"/>
            <w:vMerge w:val="continue"/>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05BB082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sz w:val="24"/>
                <w:szCs w:val="24"/>
              </w:rPr>
            </w:pPr>
          </w:p>
        </w:tc>
        <w:tc>
          <w:tcPr>
            <w:tcW w:w="3245"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0CFF5606">
            <w:pPr>
              <w:tabs>
                <w:tab w:val="left" w:pos="383"/>
              </w:tabs>
              <w:spacing w:after="0" w:line="240" w:lineRule="auto"/>
              <w:jc w:val="both"/>
              <w:rPr>
                <w:rFonts w:ascii="Times New Roman" w:hAnsi="Times New Roman" w:eastAsia="OfficinaSansBookC"/>
                <w:sz w:val="24"/>
                <w:szCs w:val="24"/>
              </w:rPr>
            </w:pPr>
            <w:r>
              <w:rPr>
                <w:rFonts w:ascii="Times New Roman" w:hAnsi="Times New Roman" w:eastAsia="OfficinaSansBookC"/>
                <w:b/>
                <w:sz w:val="24"/>
                <w:szCs w:val="24"/>
              </w:rPr>
              <w:t>Практические занятия</w:t>
            </w:r>
          </w:p>
        </w:tc>
        <w:tc>
          <w:tcPr>
            <w:tcW w:w="332" w:type="pct"/>
            <w:vMerge w:val="restar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6446BC1D">
            <w:pPr>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2</w:t>
            </w:r>
          </w:p>
        </w:tc>
        <w:tc>
          <w:tcPr>
            <w:tcW w:w="593" w:type="pct"/>
            <w:vMerge w:val="continue"/>
            <w:tcBorders>
              <w:top w:val="single" w:color="auto" w:sz="4" w:space="0"/>
              <w:left w:val="single" w:color="auto" w:sz="4" w:space="0"/>
              <w:bottom w:val="single" w:color="auto" w:sz="4" w:space="0"/>
              <w:right w:val="single" w:color="auto" w:sz="4" w:space="0"/>
            </w:tcBorders>
          </w:tcPr>
          <w:p w14:paraId="48FB5C3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sz w:val="24"/>
                <w:szCs w:val="24"/>
              </w:rPr>
            </w:pPr>
          </w:p>
        </w:tc>
      </w:tr>
      <w:tr w14:paraId="4EF453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9" w:hRule="atLeast"/>
        </w:trPr>
        <w:tc>
          <w:tcPr>
            <w:tcW w:w="830" w:type="pct"/>
            <w:vMerge w:val="continue"/>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16BB0F5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sz w:val="24"/>
                <w:szCs w:val="24"/>
              </w:rPr>
            </w:pPr>
          </w:p>
        </w:tc>
        <w:tc>
          <w:tcPr>
            <w:tcW w:w="3245"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57F91814">
            <w:pPr>
              <w:tabs>
                <w:tab w:val="left" w:pos="383"/>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Практическая работа №10. «Свойства азотосодержащих органических соединений».</w:t>
            </w:r>
          </w:p>
          <w:p w14:paraId="562E0952">
            <w:pPr>
              <w:tabs>
                <w:tab w:val="left" w:pos="383"/>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Физические и химические свойства аминов (реакции с кислотами и горения) и аминокислот (на примере глицина). Наблюдение и описание демонстрационных опытов: денатурация белков при нагревании, цветные реакции белков</w:t>
            </w:r>
          </w:p>
        </w:tc>
        <w:tc>
          <w:tcPr>
            <w:tcW w:w="332" w:type="pct"/>
            <w:vMerge w:val="continue"/>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57CBD9CE">
            <w:pPr>
              <w:spacing w:after="0" w:line="240" w:lineRule="auto"/>
              <w:jc w:val="center"/>
              <w:rPr>
                <w:rFonts w:ascii="Times New Roman" w:hAnsi="Times New Roman" w:eastAsia="OfficinaSansBookC"/>
                <w:sz w:val="24"/>
                <w:szCs w:val="24"/>
              </w:rPr>
            </w:pPr>
          </w:p>
        </w:tc>
        <w:tc>
          <w:tcPr>
            <w:tcW w:w="593" w:type="pct"/>
            <w:vMerge w:val="continue"/>
            <w:tcBorders>
              <w:top w:val="single" w:color="auto" w:sz="4" w:space="0"/>
              <w:left w:val="single" w:color="auto" w:sz="4" w:space="0"/>
              <w:bottom w:val="single" w:color="auto" w:sz="4" w:space="0"/>
              <w:right w:val="single" w:color="auto" w:sz="4" w:space="0"/>
            </w:tcBorders>
          </w:tcPr>
          <w:p w14:paraId="144CBE1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sz w:val="24"/>
                <w:szCs w:val="24"/>
              </w:rPr>
            </w:pPr>
          </w:p>
        </w:tc>
      </w:tr>
      <w:tr w14:paraId="21B37D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 w:hRule="atLeast"/>
        </w:trPr>
        <w:tc>
          <w:tcPr>
            <w:tcW w:w="4075" w:type="pct"/>
            <w:gridSpan w:val="2"/>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2B1BF18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sz w:val="24"/>
                <w:szCs w:val="24"/>
              </w:rPr>
            </w:pPr>
            <w:r>
              <w:rPr>
                <w:rFonts w:ascii="Times New Roman" w:hAnsi="Times New Roman" w:eastAsia="OfficinaSansBookC"/>
                <w:b/>
                <w:bCs/>
                <w:sz w:val="24"/>
                <w:szCs w:val="24"/>
              </w:rPr>
              <w:t xml:space="preserve">Раздел 7. </w:t>
            </w:r>
            <w:r>
              <w:rPr>
                <w:rFonts w:ascii="Times New Roman" w:hAnsi="Times New Roman" w:eastAsia="OfficinaSansBookC"/>
                <w:b/>
                <w:sz w:val="24"/>
                <w:szCs w:val="24"/>
              </w:rPr>
              <w:t>Высокомолекулярные соединения</w:t>
            </w:r>
          </w:p>
        </w:tc>
        <w:tc>
          <w:tcPr>
            <w:tcW w:w="332"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339267E8">
            <w:pPr>
              <w:spacing w:after="0" w:line="240" w:lineRule="auto"/>
              <w:jc w:val="center"/>
              <w:rPr>
                <w:rFonts w:ascii="Times New Roman" w:hAnsi="Times New Roman" w:eastAsia="OfficinaSansBookC"/>
                <w:b/>
                <w:bCs/>
                <w:sz w:val="24"/>
                <w:szCs w:val="24"/>
              </w:rPr>
            </w:pPr>
            <w:r>
              <w:rPr>
                <w:rFonts w:ascii="Times New Roman" w:hAnsi="Times New Roman" w:eastAsia="OfficinaSansBookC"/>
                <w:b/>
                <w:bCs/>
                <w:sz w:val="24"/>
                <w:szCs w:val="24"/>
              </w:rPr>
              <w:t>2</w:t>
            </w:r>
          </w:p>
        </w:tc>
        <w:tc>
          <w:tcPr>
            <w:tcW w:w="593" w:type="pct"/>
            <w:tcBorders>
              <w:top w:val="single" w:color="auto" w:sz="4" w:space="0"/>
              <w:left w:val="single" w:color="auto" w:sz="4" w:space="0"/>
              <w:bottom w:val="single" w:color="auto" w:sz="4" w:space="0"/>
              <w:right w:val="single" w:color="auto" w:sz="4" w:space="0"/>
            </w:tcBorders>
          </w:tcPr>
          <w:p w14:paraId="0ED5046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sz w:val="24"/>
                <w:szCs w:val="24"/>
              </w:rPr>
            </w:pPr>
          </w:p>
        </w:tc>
      </w:tr>
      <w:tr w14:paraId="21EF3B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830" w:type="pct"/>
            <w:vMerge w:val="restar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77CB3FB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rPr>
            </w:pPr>
            <w:r>
              <w:rPr>
                <w:rFonts w:ascii="Times New Roman" w:hAnsi="Times New Roman" w:eastAsia="OfficinaSansBookC"/>
                <w:b/>
                <w:bCs/>
                <w:sz w:val="24"/>
                <w:szCs w:val="24"/>
              </w:rPr>
              <w:t>Тема 7.1.</w:t>
            </w:r>
            <w:r>
              <w:rPr>
                <w:rFonts w:ascii="Times New Roman" w:hAnsi="Times New Roman"/>
              </w:rPr>
              <w:t xml:space="preserve"> </w:t>
            </w:r>
          </w:p>
          <w:p w14:paraId="66C471A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Пластмассы.</w:t>
            </w:r>
          </w:p>
          <w:p w14:paraId="781575F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 xml:space="preserve">Каучуки. Волокна </w:t>
            </w:r>
          </w:p>
        </w:tc>
        <w:tc>
          <w:tcPr>
            <w:tcW w:w="3245"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1DA93FF8">
            <w:pPr>
              <w:tabs>
                <w:tab w:val="left" w:pos="383"/>
              </w:tabs>
              <w:spacing w:after="0" w:line="240" w:lineRule="auto"/>
              <w:jc w:val="both"/>
              <w:rPr>
                <w:rFonts w:ascii="Times New Roman" w:hAnsi="Times New Roman" w:eastAsia="OfficinaSansBookC"/>
                <w:sz w:val="24"/>
                <w:szCs w:val="24"/>
              </w:rPr>
            </w:pPr>
            <w:r>
              <w:rPr>
                <w:rFonts w:ascii="Times New Roman" w:hAnsi="Times New Roman" w:eastAsia="OfficinaSansBookC"/>
                <w:b/>
                <w:sz w:val="24"/>
                <w:szCs w:val="24"/>
              </w:rPr>
              <w:t>Содержание учебного материала</w:t>
            </w:r>
          </w:p>
        </w:tc>
        <w:tc>
          <w:tcPr>
            <w:tcW w:w="332"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59130A38">
            <w:pPr>
              <w:spacing w:after="0" w:line="240" w:lineRule="auto"/>
              <w:jc w:val="center"/>
              <w:rPr>
                <w:rFonts w:ascii="Times New Roman" w:hAnsi="Times New Roman" w:eastAsia="OfficinaSansBookC"/>
                <w:b/>
                <w:bCs/>
                <w:sz w:val="24"/>
                <w:szCs w:val="24"/>
              </w:rPr>
            </w:pPr>
            <w:r>
              <w:rPr>
                <w:rFonts w:ascii="Times New Roman" w:hAnsi="Times New Roman" w:eastAsia="OfficinaSansBookC"/>
                <w:b/>
                <w:bCs/>
                <w:sz w:val="24"/>
                <w:szCs w:val="24"/>
              </w:rPr>
              <w:t>2</w:t>
            </w:r>
          </w:p>
        </w:tc>
        <w:tc>
          <w:tcPr>
            <w:tcW w:w="593" w:type="pct"/>
            <w:vMerge w:val="restart"/>
            <w:tcBorders>
              <w:top w:val="single" w:color="auto" w:sz="4" w:space="0"/>
              <w:left w:val="single" w:color="auto" w:sz="4" w:space="0"/>
              <w:bottom w:val="single" w:color="auto" w:sz="4" w:space="0"/>
              <w:right w:val="single" w:color="auto" w:sz="4" w:space="0"/>
            </w:tcBorders>
          </w:tcPr>
          <w:p w14:paraId="79AB239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01</w:t>
            </w:r>
          </w:p>
          <w:p w14:paraId="3ABB8BB8">
            <w:pPr>
              <w:widowControl w:val="0"/>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02</w:t>
            </w:r>
          </w:p>
          <w:p w14:paraId="165A863E">
            <w:pPr>
              <w:widowControl w:val="0"/>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ОК 04</w:t>
            </w:r>
          </w:p>
        </w:tc>
      </w:tr>
      <w:tr w14:paraId="16BC2E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2" w:hRule="atLeast"/>
        </w:trPr>
        <w:tc>
          <w:tcPr>
            <w:tcW w:w="830" w:type="pct"/>
            <w:vMerge w:val="continue"/>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6A1F532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sz w:val="24"/>
                <w:szCs w:val="24"/>
              </w:rPr>
            </w:pPr>
          </w:p>
        </w:tc>
        <w:tc>
          <w:tcPr>
            <w:tcW w:w="3245"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2AFDA633">
            <w:pPr>
              <w:tabs>
                <w:tab w:val="left" w:pos="383"/>
              </w:tabs>
              <w:spacing w:after="0" w:line="240" w:lineRule="auto"/>
              <w:jc w:val="both"/>
              <w:rPr>
                <w:rFonts w:ascii="Times New Roman" w:hAnsi="Times New Roman" w:eastAsia="OfficinaSansBookC"/>
                <w:sz w:val="24"/>
                <w:szCs w:val="24"/>
              </w:rPr>
            </w:pPr>
            <w:r>
              <w:rPr>
                <w:rFonts w:ascii="Times New Roman" w:hAnsi="Times New Roman" w:eastAsia="OfficinaSansBookC"/>
                <w:b/>
                <w:sz w:val="24"/>
                <w:szCs w:val="24"/>
              </w:rPr>
              <w:t>Практические занятия</w:t>
            </w:r>
          </w:p>
        </w:tc>
        <w:tc>
          <w:tcPr>
            <w:tcW w:w="332" w:type="pct"/>
            <w:vMerge w:val="restar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013344D4">
            <w:pPr>
              <w:spacing w:after="0" w:line="240" w:lineRule="auto"/>
              <w:jc w:val="center"/>
              <w:rPr>
                <w:rFonts w:ascii="Times New Roman" w:hAnsi="Times New Roman" w:eastAsia="OfficinaSansBookC"/>
                <w:b/>
                <w:bCs/>
                <w:sz w:val="24"/>
                <w:szCs w:val="24"/>
              </w:rPr>
            </w:pPr>
            <w:r>
              <w:rPr>
                <w:rFonts w:ascii="Times New Roman" w:hAnsi="Times New Roman" w:eastAsia="OfficinaSansBookC"/>
                <w:sz w:val="24"/>
                <w:szCs w:val="24"/>
              </w:rPr>
              <w:t>2</w:t>
            </w:r>
          </w:p>
        </w:tc>
        <w:tc>
          <w:tcPr>
            <w:tcW w:w="593" w:type="pct"/>
            <w:vMerge w:val="continue"/>
            <w:tcBorders>
              <w:top w:val="single" w:color="auto" w:sz="4" w:space="0"/>
              <w:left w:val="single" w:color="auto" w:sz="4" w:space="0"/>
              <w:bottom w:val="single" w:color="auto" w:sz="4" w:space="0"/>
              <w:right w:val="single" w:color="auto" w:sz="4" w:space="0"/>
            </w:tcBorders>
          </w:tcPr>
          <w:p w14:paraId="5DB6513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sz w:val="24"/>
                <w:szCs w:val="24"/>
              </w:rPr>
            </w:pPr>
          </w:p>
        </w:tc>
      </w:tr>
      <w:tr w14:paraId="5CC73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7" w:hRule="atLeast"/>
        </w:trPr>
        <w:tc>
          <w:tcPr>
            <w:tcW w:w="830" w:type="pct"/>
            <w:vMerge w:val="continue"/>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02BD4B2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sz w:val="24"/>
                <w:szCs w:val="24"/>
              </w:rPr>
            </w:pPr>
          </w:p>
        </w:tc>
        <w:tc>
          <w:tcPr>
            <w:tcW w:w="3245"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33232B50">
            <w:pPr>
              <w:tabs>
                <w:tab w:val="left" w:pos="383"/>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Практическая работа №11. «Синтез, анализ и классификация высокомолекулярных соединений»</w:t>
            </w:r>
          </w:p>
          <w:p w14:paraId="7D0E7709">
            <w:pPr>
              <w:tabs>
                <w:tab w:val="left" w:pos="383"/>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 xml:space="preserve">Основные понятия химии высокомолекулярных соединений: мономер, полимер, структурное звено, степень полимеризации, средняя молекулярная масса. Основные методы синтеза высокомолекулярных соединений – полимеризация и поликонденсация. </w:t>
            </w:r>
          </w:p>
          <w:p w14:paraId="67CBFFB4">
            <w:pPr>
              <w:tabs>
                <w:tab w:val="left" w:pos="383"/>
              </w:tabs>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Ознакомление с образцами природных и искусственных волокон, пластмасс, каучуков: пластмассы (полиэтилен, полипропилен, поливинилхлорид, полистирол); натуральный и синтетические каучуки (бутадиеновый, хлоропреновый и изопреновый); волокна (натуральные (хлопок, шерсть, шёлк), искусственные (ацетатное волокно, вискоза), синтетические (капрон и лавсан)</w:t>
            </w:r>
          </w:p>
        </w:tc>
        <w:tc>
          <w:tcPr>
            <w:tcW w:w="332" w:type="pct"/>
            <w:vMerge w:val="continue"/>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10708859">
            <w:pPr>
              <w:spacing w:after="0" w:line="240" w:lineRule="auto"/>
              <w:jc w:val="center"/>
              <w:rPr>
                <w:rFonts w:ascii="Times New Roman" w:hAnsi="Times New Roman" w:eastAsia="OfficinaSansBookC"/>
                <w:sz w:val="24"/>
                <w:szCs w:val="24"/>
              </w:rPr>
            </w:pPr>
          </w:p>
        </w:tc>
        <w:tc>
          <w:tcPr>
            <w:tcW w:w="593" w:type="pct"/>
            <w:vMerge w:val="continue"/>
            <w:tcBorders>
              <w:top w:val="single" w:color="auto" w:sz="4" w:space="0"/>
              <w:left w:val="single" w:color="auto" w:sz="4" w:space="0"/>
              <w:bottom w:val="single" w:color="auto" w:sz="4" w:space="0"/>
              <w:right w:val="single" w:color="auto" w:sz="4" w:space="0"/>
            </w:tcBorders>
          </w:tcPr>
          <w:p w14:paraId="3A7496D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sz w:val="24"/>
                <w:szCs w:val="24"/>
              </w:rPr>
            </w:pPr>
          </w:p>
        </w:tc>
      </w:tr>
      <w:tr w14:paraId="2943F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 w:hRule="atLeast"/>
        </w:trPr>
        <w:tc>
          <w:tcPr>
            <w:tcW w:w="830" w:type="pct"/>
            <w:tcBorders>
              <w:top w:val="single" w:color="auto" w:sz="4" w:space="0"/>
              <w:left w:val="single" w:color="auto" w:sz="4" w:space="0"/>
              <w:bottom w:val="single" w:color="auto" w:sz="4" w:space="0"/>
              <w:right w:val="single" w:color="auto" w:sz="4" w:space="0"/>
            </w:tcBorders>
            <w:shd w:val="clear" w:color="auto" w:fill="FFFFFF"/>
            <w:tcMar>
              <w:left w:w="45" w:type="dxa"/>
              <w:right w:w="45" w:type="dxa"/>
            </w:tcMar>
            <w:vAlign w:val="center"/>
          </w:tcPr>
          <w:p w14:paraId="36A086DB">
            <w:pPr>
              <w:spacing w:after="0" w:line="240" w:lineRule="auto"/>
              <w:jc w:val="both"/>
              <w:rPr>
                <w:rFonts w:ascii="Times New Roman" w:hAnsi="Times New Roman" w:eastAsia="OfficinaSansBookC"/>
                <w:b/>
                <w:sz w:val="24"/>
                <w:szCs w:val="24"/>
              </w:rPr>
            </w:pPr>
            <w:r>
              <w:rPr>
                <w:rFonts w:ascii="Times New Roman" w:hAnsi="Times New Roman" w:eastAsia="OfficinaSansBookC"/>
                <w:b/>
                <w:sz w:val="24"/>
                <w:szCs w:val="24"/>
              </w:rPr>
              <w:t>Контрольная работа 3</w:t>
            </w:r>
          </w:p>
        </w:tc>
        <w:tc>
          <w:tcPr>
            <w:tcW w:w="3245"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19333749">
            <w:pPr>
              <w:tabs>
                <w:tab w:val="left" w:pos="383"/>
              </w:tabs>
              <w:spacing w:after="0" w:line="240" w:lineRule="auto"/>
              <w:jc w:val="both"/>
              <w:rPr>
                <w:rFonts w:ascii="Times New Roman" w:hAnsi="Times New Roman" w:eastAsia="OfficinaSansBookC"/>
                <w:b/>
                <w:highlight w:val="white"/>
              </w:rPr>
            </w:pPr>
            <w:r>
              <w:rPr>
                <w:rFonts w:ascii="Times New Roman" w:hAnsi="Times New Roman" w:eastAsia="OfficinaSansBookC"/>
                <w:sz w:val="24"/>
                <w:szCs w:val="24"/>
              </w:rPr>
              <w:t>Структура и свойства органических веществ (по разделам 3-7)</w:t>
            </w:r>
          </w:p>
        </w:tc>
        <w:tc>
          <w:tcPr>
            <w:tcW w:w="332"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4C29062B">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2</w:t>
            </w:r>
          </w:p>
        </w:tc>
        <w:tc>
          <w:tcPr>
            <w:tcW w:w="593" w:type="pct"/>
            <w:tcBorders>
              <w:top w:val="single" w:color="auto" w:sz="4" w:space="0"/>
              <w:left w:val="single" w:color="auto" w:sz="4" w:space="0"/>
              <w:bottom w:val="single" w:color="auto" w:sz="4" w:space="0"/>
              <w:right w:val="single" w:color="auto" w:sz="4" w:space="0"/>
            </w:tcBorders>
          </w:tcPr>
          <w:p w14:paraId="26E93D6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b/>
                <w:sz w:val="24"/>
                <w:szCs w:val="24"/>
              </w:rPr>
            </w:pPr>
          </w:p>
        </w:tc>
      </w:tr>
      <w:tr w14:paraId="5E7EFB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4075" w:type="pct"/>
            <w:gridSpan w:val="2"/>
            <w:tcBorders>
              <w:top w:val="single" w:color="auto" w:sz="4" w:space="0"/>
              <w:left w:val="single" w:color="auto" w:sz="4" w:space="0"/>
              <w:bottom w:val="single" w:color="auto" w:sz="4" w:space="0"/>
              <w:right w:val="single" w:color="auto" w:sz="4" w:space="0"/>
            </w:tcBorders>
            <w:vAlign w:val="center"/>
          </w:tcPr>
          <w:p w14:paraId="6090DB37">
            <w:pPr>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b/>
                <w:sz w:val="24"/>
                <w:szCs w:val="24"/>
              </w:rPr>
            </w:pPr>
            <w:r>
              <w:rPr>
                <w:rFonts w:ascii="Times New Roman" w:hAnsi="Times New Roman" w:eastAsia="OfficinaSansBookC"/>
                <w:b/>
                <w:sz w:val="24"/>
                <w:szCs w:val="24"/>
              </w:rPr>
              <w:t>Профессионально ориентированное содержание (содержание прикладного модуля)</w:t>
            </w:r>
            <w:r>
              <w:rPr>
                <w:rStyle w:val="14"/>
                <w:rFonts w:ascii="Times New Roman" w:hAnsi="Times New Roman" w:eastAsia="OfficinaSansBookC"/>
                <w:b/>
                <w:sz w:val="24"/>
                <w:szCs w:val="24"/>
              </w:rPr>
              <w:footnoteReference w:id="95"/>
            </w:r>
          </w:p>
        </w:tc>
        <w:tc>
          <w:tcPr>
            <w:tcW w:w="332" w:type="pct"/>
            <w:tcBorders>
              <w:top w:val="single" w:color="auto" w:sz="4" w:space="0"/>
              <w:left w:val="single" w:color="auto" w:sz="4" w:space="0"/>
              <w:right w:val="single" w:color="auto" w:sz="4" w:space="0"/>
            </w:tcBorders>
            <w:vAlign w:val="center"/>
          </w:tcPr>
          <w:p w14:paraId="4B3918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eastAsia="OfficinaSansBookC"/>
                <w:b/>
                <w:bCs/>
                <w:sz w:val="24"/>
                <w:szCs w:val="24"/>
              </w:rPr>
            </w:pPr>
            <w:r>
              <w:rPr>
                <w:rFonts w:ascii="Times New Roman" w:hAnsi="Times New Roman" w:eastAsia="OfficinaSansBookC"/>
                <w:b/>
                <w:bCs/>
                <w:sz w:val="24"/>
                <w:szCs w:val="24"/>
              </w:rPr>
              <w:t>8</w:t>
            </w:r>
          </w:p>
        </w:tc>
        <w:tc>
          <w:tcPr>
            <w:tcW w:w="593" w:type="pct"/>
            <w:tcBorders>
              <w:top w:val="single" w:color="auto" w:sz="4" w:space="0"/>
              <w:left w:val="single" w:color="auto" w:sz="4" w:space="0"/>
              <w:bottom w:val="single" w:color="auto" w:sz="4" w:space="0"/>
              <w:right w:val="single" w:color="auto" w:sz="4" w:space="0"/>
            </w:tcBorders>
          </w:tcPr>
          <w:p w14:paraId="56E9AA3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sz w:val="24"/>
                <w:szCs w:val="24"/>
              </w:rPr>
            </w:pPr>
          </w:p>
        </w:tc>
      </w:tr>
      <w:tr w14:paraId="6E20D2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075" w:type="pct"/>
            <w:gridSpan w:val="2"/>
            <w:tcBorders>
              <w:top w:val="single" w:color="auto" w:sz="4" w:space="0"/>
              <w:left w:val="single" w:color="auto" w:sz="4" w:space="0"/>
              <w:bottom w:val="single" w:color="auto" w:sz="4" w:space="0"/>
              <w:right w:val="single" w:color="000000" w:sz="8" w:space="0"/>
            </w:tcBorders>
            <w:tcMar>
              <w:top w:w="0" w:type="dxa"/>
              <w:left w:w="45" w:type="dxa"/>
              <w:bottom w:w="0" w:type="dxa"/>
              <w:right w:w="45" w:type="dxa"/>
            </w:tcMar>
            <w:vAlign w:val="center"/>
          </w:tcPr>
          <w:p w14:paraId="76E1EF89">
            <w:pPr>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b/>
                <w:sz w:val="24"/>
                <w:szCs w:val="24"/>
              </w:rPr>
            </w:pPr>
            <w:r>
              <w:rPr>
                <w:rFonts w:ascii="Times New Roman" w:hAnsi="Times New Roman" w:eastAsia="OfficinaSansBookC"/>
                <w:b/>
                <w:sz w:val="24"/>
                <w:szCs w:val="24"/>
              </w:rPr>
              <w:t>Раздел 8. Химия в быту и производственной деятельности человека</w:t>
            </w:r>
          </w:p>
        </w:tc>
        <w:tc>
          <w:tcPr>
            <w:tcW w:w="332" w:type="pct"/>
            <w:tcBorders>
              <w:top w:val="single" w:color="000000" w:sz="8" w:space="0"/>
              <w:left w:val="single" w:color="000000" w:sz="8" w:space="0"/>
              <w:bottom w:val="single" w:color="auto" w:sz="4" w:space="0"/>
              <w:right w:val="single" w:color="auto" w:sz="4" w:space="0"/>
            </w:tcBorders>
            <w:tcMar>
              <w:top w:w="0" w:type="dxa"/>
              <w:left w:w="45" w:type="dxa"/>
              <w:bottom w:w="0" w:type="dxa"/>
              <w:right w:w="45" w:type="dxa"/>
            </w:tcMar>
            <w:vAlign w:val="center"/>
          </w:tcPr>
          <w:p w14:paraId="67E229C8">
            <w:pPr>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8</w:t>
            </w:r>
          </w:p>
        </w:tc>
        <w:tc>
          <w:tcPr>
            <w:tcW w:w="593" w:type="pct"/>
            <w:vMerge w:val="restart"/>
            <w:tcBorders>
              <w:top w:val="single" w:color="auto" w:sz="4" w:space="0"/>
              <w:left w:val="single" w:color="auto" w:sz="4" w:space="0"/>
              <w:bottom w:val="single" w:color="auto" w:sz="4" w:space="0"/>
              <w:right w:val="single" w:color="auto" w:sz="4" w:space="0"/>
            </w:tcBorders>
          </w:tcPr>
          <w:p w14:paraId="3B2C80A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sz w:val="24"/>
                <w:szCs w:val="24"/>
                <w:highlight w:val="white"/>
              </w:rPr>
            </w:pPr>
            <w:r>
              <w:rPr>
                <w:rFonts w:ascii="Times New Roman" w:hAnsi="Times New Roman" w:eastAsia="OfficinaSansBookC"/>
                <w:sz w:val="24"/>
                <w:szCs w:val="24"/>
                <w:highlight w:val="white"/>
              </w:rPr>
              <w:t>ОК 01</w:t>
            </w:r>
          </w:p>
          <w:p w14:paraId="345810F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sz w:val="24"/>
                <w:szCs w:val="24"/>
                <w:highlight w:val="white"/>
              </w:rPr>
            </w:pPr>
            <w:r>
              <w:rPr>
                <w:rFonts w:ascii="Times New Roman" w:hAnsi="Times New Roman" w:eastAsia="OfficinaSansBookC"/>
                <w:sz w:val="24"/>
                <w:szCs w:val="24"/>
                <w:highlight w:val="white"/>
              </w:rPr>
              <w:t>ОК 02</w:t>
            </w:r>
          </w:p>
          <w:p w14:paraId="462A73D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sz w:val="24"/>
                <w:szCs w:val="24"/>
                <w:highlight w:val="white"/>
              </w:rPr>
            </w:pPr>
            <w:r>
              <w:rPr>
                <w:rFonts w:ascii="Times New Roman" w:hAnsi="Times New Roman" w:eastAsia="OfficinaSansBookC"/>
                <w:sz w:val="24"/>
                <w:szCs w:val="24"/>
                <w:highlight w:val="white"/>
              </w:rPr>
              <w:t>ОК 04</w:t>
            </w:r>
          </w:p>
          <w:p w14:paraId="50DEBA3F">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b/>
                <w:i/>
                <w:sz w:val="24"/>
                <w:szCs w:val="24"/>
              </w:rPr>
            </w:pPr>
            <w:r>
              <w:rPr>
                <w:rFonts w:ascii="Times New Roman" w:hAnsi="Times New Roman" w:eastAsia="OfficinaSansBookC"/>
                <w:sz w:val="24"/>
                <w:szCs w:val="24"/>
                <w:highlight w:val="white"/>
              </w:rPr>
              <w:t>ОК 07</w:t>
            </w:r>
          </w:p>
        </w:tc>
      </w:tr>
      <w:tr w14:paraId="15A7CB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830" w:type="pct"/>
            <w:vMerge w:val="restar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2C0A08BA">
            <w:pPr>
              <w:spacing w:after="0" w:line="240" w:lineRule="auto"/>
              <w:jc w:val="both"/>
              <w:rPr>
                <w:rFonts w:ascii="Times New Roman" w:hAnsi="Times New Roman" w:eastAsia="OfficinaSansBookC"/>
                <w:sz w:val="24"/>
                <w:szCs w:val="24"/>
              </w:rPr>
            </w:pPr>
            <w:r>
              <w:rPr>
                <w:rFonts w:ascii="Times New Roman" w:hAnsi="Times New Roman" w:eastAsia="OfficinaSansBookC"/>
                <w:b/>
                <w:bCs/>
                <w:sz w:val="24"/>
                <w:szCs w:val="24"/>
                <w:highlight w:val="white"/>
              </w:rPr>
              <w:t>Тема 8.1.</w:t>
            </w:r>
            <w:r>
              <w:rPr>
                <w:rFonts w:ascii="Times New Roman" w:hAnsi="Times New Roman" w:eastAsia="OfficinaSansBookC"/>
                <w:sz w:val="24"/>
                <w:szCs w:val="24"/>
                <w:highlight w:val="white"/>
              </w:rPr>
              <w:t xml:space="preserve"> </w:t>
            </w:r>
          </w:p>
          <w:p w14:paraId="30165044">
            <w:pPr>
              <w:spacing w:after="0" w:line="240" w:lineRule="auto"/>
              <w:jc w:val="both"/>
              <w:rPr>
                <w:rFonts w:ascii="Times New Roman" w:hAnsi="Times New Roman" w:eastAsia="OfficinaSansBookC"/>
                <w:highlight w:val="white"/>
              </w:rPr>
            </w:pPr>
            <w:r>
              <w:rPr>
                <w:rFonts w:ascii="Times New Roman" w:hAnsi="Times New Roman" w:eastAsia="OfficinaSansBookC"/>
                <w:sz w:val="24"/>
                <w:szCs w:val="24"/>
              </w:rPr>
              <w:t xml:space="preserve">Химические технологии </w:t>
            </w:r>
            <w:r>
              <w:rPr>
                <w:rFonts w:ascii="Times New Roman" w:hAnsi="Times New Roman" w:eastAsia="OfficinaSansBookC"/>
                <w:sz w:val="24"/>
                <w:szCs w:val="24"/>
              </w:rPr>
              <w:br w:type="textWrapping"/>
            </w:r>
            <w:r>
              <w:rPr>
                <w:rFonts w:ascii="Times New Roman" w:hAnsi="Times New Roman" w:eastAsia="OfficinaSansBookC"/>
                <w:sz w:val="24"/>
                <w:szCs w:val="24"/>
              </w:rPr>
              <w:t xml:space="preserve">в повседневной </w:t>
            </w:r>
            <w:r>
              <w:rPr>
                <w:rFonts w:ascii="Times New Roman" w:hAnsi="Times New Roman" w:eastAsia="OfficinaSansBookC"/>
                <w:sz w:val="24"/>
                <w:szCs w:val="24"/>
              </w:rPr>
              <w:br w:type="textWrapping"/>
            </w:r>
            <w:r>
              <w:rPr>
                <w:rFonts w:ascii="Times New Roman" w:hAnsi="Times New Roman" w:eastAsia="OfficinaSansBookC"/>
                <w:sz w:val="24"/>
                <w:szCs w:val="24"/>
              </w:rPr>
              <w:t>и профессиональной деятельности человека</w:t>
            </w:r>
          </w:p>
        </w:tc>
        <w:tc>
          <w:tcPr>
            <w:tcW w:w="3245"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4E3D4DA6">
            <w:pPr>
              <w:tabs>
                <w:tab w:val="left" w:pos="38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b/>
              </w:rPr>
            </w:pPr>
            <w:r>
              <w:rPr>
                <w:rFonts w:ascii="Times New Roman" w:hAnsi="Times New Roman" w:eastAsia="OfficinaSansBookC"/>
                <w:b/>
                <w:sz w:val="24"/>
                <w:szCs w:val="24"/>
              </w:rPr>
              <w:t>Содержание учебного материала</w:t>
            </w:r>
          </w:p>
        </w:tc>
        <w:tc>
          <w:tcPr>
            <w:tcW w:w="332"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08CC0C1A">
            <w:pPr>
              <w:spacing w:after="0" w:line="240" w:lineRule="auto"/>
              <w:jc w:val="center"/>
              <w:rPr>
                <w:rFonts w:ascii="Times New Roman" w:hAnsi="Times New Roman" w:eastAsia="OfficinaSansBookC"/>
                <w:b/>
                <w:sz w:val="24"/>
                <w:szCs w:val="24"/>
                <w:highlight w:val="white"/>
              </w:rPr>
            </w:pPr>
            <w:r>
              <w:rPr>
                <w:rFonts w:ascii="Times New Roman" w:hAnsi="Times New Roman" w:eastAsia="OfficinaSansBookC"/>
                <w:b/>
                <w:sz w:val="24"/>
                <w:szCs w:val="24"/>
                <w:highlight w:val="white"/>
              </w:rPr>
              <w:t>8</w:t>
            </w:r>
          </w:p>
        </w:tc>
        <w:tc>
          <w:tcPr>
            <w:tcW w:w="593" w:type="pct"/>
            <w:vMerge w:val="continue"/>
            <w:tcBorders>
              <w:top w:val="single" w:color="auto" w:sz="4" w:space="0"/>
              <w:left w:val="single" w:color="auto" w:sz="4" w:space="0"/>
              <w:bottom w:val="single" w:color="auto" w:sz="4" w:space="0"/>
              <w:right w:val="single" w:color="auto" w:sz="4" w:space="0"/>
            </w:tcBorders>
          </w:tcPr>
          <w:p w14:paraId="71E9F2C8">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b/>
                <w:sz w:val="24"/>
                <w:szCs w:val="24"/>
                <w:highlight w:val="white"/>
              </w:rPr>
            </w:pPr>
          </w:p>
        </w:tc>
      </w:tr>
      <w:tr w14:paraId="6812C5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830" w:type="pct"/>
            <w:vMerge w:val="continue"/>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7637380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b/>
                <w:sz w:val="24"/>
                <w:szCs w:val="24"/>
              </w:rPr>
            </w:pPr>
          </w:p>
        </w:tc>
        <w:tc>
          <w:tcPr>
            <w:tcW w:w="3245" w:type="pct"/>
            <w:tcBorders>
              <w:top w:val="single" w:color="auto" w:sz="4" w:space="0"/>
              <w:left w:val="single" w:color="auto" w:sz="4" w:space="0"/>
              <w:bottom w:val="single" w:color="auto" w:sz="4" w:space="0"/>
              <w:right w:val="single" w:color="auto" w:sz="4" w:space="0"/>
            </w:tcBorders>
            <w:vAlign w:val="center"/>
          </w:tcPr>
          <w:p w14:paraId="7854934C">
            <w:pPr>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 xml:space="preserve">Правила экологически целесообразного поведения в быту и трудовой деятельности в целях сохранения своего здоровья и окружающей природной среды, опасность воздействия на живые организмы органических веществ отдельных классов (углеводороды, спирты, фенолы, хлорорганические производные, альдегиды и др.), показатель предельно допустимой концентрации и его использование. </w:t>
            </w:r>
          </w:p>
          <w:p w14:paraId="77BC2BB0">
            <w:pPr>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 xml:space="preserve">Роль химии в обеспечении экологической, энергетической и пищевой безопасности, развитии медицины, создании новых материалов (в зависимости от вида профессиональной деятельности), новых источников энергии (альтернативные источники энергии). Понятие о научных методах познания веществ и химических реакций. Представления об общих научных принципах промышленного получения важнейших веществ (на примерах производства аммиака, серной кислоты, метанола). </w:t>
            </w:r>
          </w:p>
          <w:p w14:paraId="55DB7600">
            <w:pPr>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Химия и здоровье человека: правила безопасного использования лекарственных препаратов, бытовой химии в повседневной жизни</w:t>
            </w:r>
          </w:p>
        </w:tc>
        <w:tc>
          <w:tcPr>
            <w:tcW w:w="332"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58FBD57E">
            <w:pPr>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sz w:val="24"/>
                <w:szCs w:val="24"/>
              </w:rPr>
            </w:pPr>
            <w:r>
              <w:rPr>
                <w:rFonts w:ascii="Times New Roman" w:hAnsi="Times New Roman" w:eastAsia="OfficinaSansBookC"/>
                <w:sz w:val="24"/>
                <w:szCs w:val="24"/>
              </w:rPr>
              <w:t>4</w:t>
            </w:r>
          </w:p>
        </w:tc>
        <w:tc>
          <w:tcPr>
            <w:tcW w:w="593" w:type="pct"/>
            <w:vMerge w:val="continue"/>
            <w:tcBorders>
              <w:top w:val="single" w:color="auto" w:sz="4" w:space="0"/>
              <w:left w:val="single" w:color="auto" w:sz="4" w:space="0"/>
              <w:bottom w:val="single" w:color="auto" w:sz="4" w:space="0"/>
              <w:right w:val="single" w:color="auto" w:sz="4" w:space="0"/>
            </w:tcBorders>
          </w:tcPr>
          <w:p w14:paraId="78C9A681">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sz w:val="24"/>
                <w:szCs w:val="24"/>
              </w:rPr>
            </w:pPr>
          </w:p>
        </w:tc>
      </w:tr>
      <w:tr w14:paraId="3A9D3B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830" w:type="pct"/>
            <w:vMerge w:val="continue"/>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0DBC6C9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b/>
                <w:sz w:val="24"/>
                <w:szCs w:val="24"/>
              </w:rPr>
            </w:pPr>
          </w:p>
        </w:tc>
        <w:tc>
          <w:tcPr>
            <w:tcW w:w="3245" w:type="pct"/>
            <w:tcBorders>
              <w:top w:val="single" w:color="auto" w:sz="4" w:space="0"/>
              <w:left w:val="single" w:color="auto" w:sz="4" w:space="0"/>
              <w:bottom w:val="single" w:color="auto" w:sz="4" w:space="0"/>
              <w:right w:val="single" w:color="auto" w:sz="4" w:space="0"/>
            </w:tcBorders>
            <w:vAlign w:val="center"/>
          </w:tcPr>
          <w:p w14:paraId="20711D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sz w:val="24"/>
                <w:szCs w:val="24"/>
              </w:rPr>
            </w:pPr>
            <w:r>
              <w:rPr>
                <w:rFonts w:ascii="Times New Roman" w:hAnsi="Times New Roman" w:eastAsia="OfficinaSansBookC"/>
                <w:b/>
                <w:sz w:val="24"/>
                <w:szCs w:val="24"/>
              </w:rPr>
              <w:t>Практические занятия</w:t>
            </w:r>
          </w:p>
        </w:tc>
        <w:tc>
          <w:tcPr>
            <w:tcW w:w="332" w:type="pct"/>
            <w:vMerge w:val="restar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41DCFABB">
            <w:pPr>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b/>
                <w:bCs/>
                <w:sz w:val="24"/>
                <w:szCs w:val="24"/>
              </w:rPr>
            </w:pPr>
            <w:r>
              <w:rPr>
                <w:rFonts w:ascii="Times New Roman" w:hAnsi="Times New Roman" w:eastAsia="OfficinaSansBookC"/>
                <w:sz w:val="24"/>
                <w:szCs w:val="24"/>
              </w:rPr>
              <w:t>4</w:t>
            </w:r>
          </w:p>
        </w:tc>
        <w:tc>
          <w:tcPr>
            <w:tcW w:w="593" w:type="pct"/>
            <w:vMerge w:val="continue"/>
            <w:tcBorders>
              <w:top w:val="single" w:color="auto" w:sz="4" w:space="0"/>
              <w:left w:val="single" w:color="auto" w:sz="4" w:space="0"/>
              <w:bottom w:val="single" w:color="auto" w:sz="4" w:space="0"/>
              <w:right w:val="single" w:color="auto" w:sz="4" w:space="0"/>
            </w:tcBorders>
          </w:tcPr>
          <w:p w14:paraId="7DA4F24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sz w:val="24"/>
                <w:szCs w:val="24"/>
              </w:rPr>
            </w:pPr>
          </w:p>
        </w:tc>
      </w:tr>
      <w:tr w14:paraId="279AFC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trPr>
        <w:tc>
          <w:tcPr>
            <w:tcW w:w="830" w:type="pct"/>
            <w:vMerge w:val="continue"/>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tcPr>
          <w:p w14:paraId="4819D7D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b/>
                <w:sz w:val="24"/>
                <w:szCs w:val="24"/>
              </w:rPr>
            </w:pPr>
          </w:p>
        </w:tc>
        <w:tc>
          <w:tcPr>
            <w:tcW w:w="3245"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23D9E2A0">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Практическая работа №12. «Применение химических веществ и технологий с учетом будущей профессиональной деятельности».</w:t>
            </w:r>
          </w:p>
          <w:p w14:paraId="660F6343">
            <w:pPr>
              <w:spacing w:after="0" w:line="240" w:lineRule="auto"/>
              <w:jc w:val="both"/>
              <w:rPr>
                <w:rFonts w:ascii="Times New Roman" w:hAnsi="Times New Roman" w:eastAsia="OfficinaSansBookC"/>
                <w:sz w:val="24"/>
                <w:szCs w:val="24"/>
              </w:rPr>
            </w:pPr>
            <w:r>
              <w:rPr>
                <w:rFonts w:ascii="Times New Roman" w:hAnsi="Times New Roman" w:eastAsia="OfficinaSansBookC"/>
                <w:sz w:val="24"/>
                <w:szCs w:val="24"/>
              </w:rPr>
              <w:t>Решение кейс-задач по темам: пищевые продукты, основы рационального питания, важнейшие строительные и конструкционные материалы, сельскохозяйственное производство, краски, стекло, керамика, материалы для электроники, наноматериалы, текстильные волокна, источники энергии, органические и минеральные удобрения, лекарственные и косметические препараты, бытовая химия, материалы из искусственных и синтетических волокон.</w:t>
            </w:r>
          </w:p>
          <w:p w14:paraId="0CAF5528">
            <w:pPr>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sz w:val="24"/>
                <w:szCs w:val="24"/>
                <w:highlight w:val="white"/>
              </w:rPr>
            </w:pPr>
            <w:r>
              <w:rPr>
                <w:rFonts w:ascii="Times New Roman" w:hAnsi="Times New Roman" w:eastAsia="OfficinaSansBookC"/>
                <w:sz w:val="24"/>
                <w:szCs w:val="24"/>
              </w:rPr>
              <w:t>Защита:</w:t>
            </w:r>
            <w:r>
              <w:rPr>
                <w:rFonts w:ascii="Times New Roman" w:hAnsi="Times New Roman" w:eastAsia="OfficinaSansBookC"/>
                <w:b/>
                <w:sz w:val="24"/>
                <w:szCs w:val="24"/>
              </w:rPr>
              <w:t xml:space="preserve"> </w:t>
            </w:r>
            <w:r>
              <w:rPr>
                <w:rFonts w:ascii="Times New Roman" w:hAnsi="Times New Roman" w:eastAsia="OfficinaSansBookC"/>
                <w:sz w:val="24"/>
                <w:szCs w:val="24"/>
              </w:rPr>
              <w:t xml:space="preserve">Представление результатов решения кейс-задач в форме мини-доклада (допускается использование графических и презентационных материалов) </w:t>
            </w:r>
          </w:p>
        </w:tc>
        <w:tc>
          <w:tcPr>
            <w:tcW w:w="332" w:type="pct"/>
            <w:vMerge w:val="continue"/>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53643D80">
            <w:pPr>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sz w:val="24"/>
                <w:szCs w:val="24"/>
              </w:rPr>
            </w:pPr>
          </w:p>
        </w:tc>
        <w:tc>
          <w:tcPr>
            <w:tcW w:w="593" w:type="pct"/>
            <w:vMerge w:val="continue"/>
            <w:tcBorders>
              <w:top w:val="single" w:color="auto" w:sz="4" w:space="0"/>
              <w:left w:val="single" w:color="auto" w:sz="4" w:space="0"/>
              <w:bottom w:val="single" w:color="auto" w:sz="4" w:space="0"/>
              <w:right w:val="single" w:color="auto" w:sz="4" w:space="0"/>
            </w:tcBorders>
          </w:tcPr>
          <w:p w14:paraId="431C7BF4">
            <w:pPr>
              <w:widowControl w:val="0"/>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OfficinaSansBookC"/>
                <w:sz w:val="24"/>
                <w:szCs w:val="24"/>
              </w:rPr>
            </w:pPr>
          </w:p>
        </w:tc>
      </w:tr>
      <w:tr w14:paraId="029A42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 w:hRule="atLeast"/>
        </w:trPr>
        <w:tc>
          <w:tcPr>
            <w:tcW w:w="830"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1CECA926">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sz w:val="24"/>
                <w:szCs w:val="24"/>
              </w:rPr>
            </w:pPr>
          </w:p>
        </w:tc>
        <w:tc>
          <w:tcPr>
            <w:tcW w:w="3245"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6FBF76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sz w:val="24"/>
                <w:szCs w:val="24"/>
              </w:rPr>
            </w:pPr>
            <w:r>
              <w:rPr>
                <w:rFonts w:ascii="Times New Roman" w:hAnsi="Times New Roman" w:eastAsia="OfficinaSansBookC"/>
                <w:b/>
                <w:sz w:val="24"/>
                <w:szCs w:val="24"/>
              </w:rPr>
              <w:t xml:space="preserve">Промежуточная аттестация по дисциплине </w:t>
            </w:r>
            <w:r>
              <w:rPr>
                <w:rFonts w:ascii="Times New Roman" w:hAnsi="Times New Roman" w:eastAsia="OfficinaSansBookC"/>
                <w:bCs/>
                <w:sz w:val="24"/>
                <w:szCs w:val="24"/>
              </w:rPr>
              <w:t>(дифференцированный зачет)</w:t>
            </w:r>
          </w:p>
        </w:tc>
        <w:tc>
          <w:tcPr>
            <w:tcW w:w="332"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77677D59">
            <w:pPr>
              <w:spacing w:after="0" w:line="240" w:lineRule="auto"/>
              <w:jc w:val="center"/>
              <w:rPr>
                <w:rFonts w:ascii="Times New Roman" w:hAnsi="Times New Roman" w:eastAsia="OfficinaSansBookC"/>
                <w:b/>
                <w:sz w:val="24"/>
                <w:szCs w:val="24"/>
              </w:rPr>
            </w:pPr>
          </w:p>
        </w:tc>
        <w:tc>
          <w:tcPr>
            <w:tcW w:w="593" w:type="pct"/>
            <w:tcBorders>
              <w:top w:val="single" w:color="auto" w:sz="4" w:space="0"/>
              <w:left w:val="single" w:color="auto" w:sz="4" w:space="0"/>
              <w:bottom w:val="single" w:color="auto" w:sz="4" w:space="0"/>
              <w:right w:val="single" w:color="auto" w:sz="4" w:space="0"/>
            </w:tcBorders>
          </w:tcPr>
          <w:p w14:paraId="7ED7B2AD">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sz w:val="24"/>
                <w:szCs w:val="24"/>
              </w:rPr>
            </w:pPr>
          </w:p>
        </w:tc>
      </w:tr>
      <w:tr w14:paraId="41F1E9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trPr>
        <w:tc>
          <w:tcPr>
            <w:tcW w:w="830"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4E646EE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OfficinaSansBookC"/>
                <w:sz w:val="24"/>
                <w:szCs w:val="24"/>
              </w:rPr>
            </w:pPr>
          </w:p>
        </w:tc>
        <w:tc>
          <w:tcPr>
            <w:tcW w:w="3245"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32CE3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OfficinaSansBookC"/>
                <w:sz w:val="24"/>
                <w:szCs w:val="24"/>
              </w:rPr>
            </w:pPr>
            <w:r>
              <w:rPr>
                <w:rFonts w:ascii="Times New Roman" w:hAnsi="Times New Roman" w:eastAsia="OfficinaSansBookC"/>
                <w:b/>
                <w:sz w:val="24"/>
                <w:szCs w:val="24"/>
              </w:rPr>
              <w:t>Всего</w:t>
            </w:r>
          </w:p>
        </w:tc>
        <w:tc>
          <w:tcPr>
            <w:tcW w:w="332" w:type="pct"/>
            <w:tcBorders>
              <w:top w:val="single" w:color="auto" w:sz="4" w:space="0"/>
              <w:left w:val="single" w:color="auto" w:sz="4" w:space="0"/>
              <w:bottom w:val="single" w:color="auto" w:sz="4" w:space="0"/>
              <w:right w:val="single" w:color="auto" w:sz="4" w:space="0"/>
            </w:tcBorders>
            <w:shd w:val="clear" w:color="auto" w:fill="FFFFFF"/>
            <w:tcMar>
              <w:top w:w="0" w:type="dxa"/>
              <w:left w:w="45" w:type="dxa"/>
              <w:bottom w:w="0" w:type="dxa"/>
              <w:right w:w="45" w:type="dxa"/>
            </w:tcMar>
            <w:vAlign w:val="center"/>
          </w:tcPr>
          <w:p w14:paraId="755AE1F9">
            <w:pPr>
              <w:spacing w:after="0" w:line="240" w:lineRule="auto"/>
              <w:jc w:val="center"/>
              <w:rPr>
                <w:rFonts w:ascii="Times New Roman" w:hAnsi="Times New Roman" w:eastAsia="OfficinaSansBookC"/>
                <w:b/>
                <w:sz w:val="24"/>
                <w:szCs w:val="24"/>
              </w:rPr>
            </w:pPr>
            <w:r>
              <w:rPr>
                <w:rFonts w:ascii="Times New Roman" w:hAnsi="Times New Roman" w:eastAsia="OfficinaSansBookC"/>
                <w:b/>
                <w:sz w:val="24"/>
                <w:szCs w:val="24"/>
              </w:rPr>
              <w:t>72</w:t>
            </w:r>
          </w:p>
        </w:tc>
        <w:tc>
          <w:tcPr>
            <w:tcW w:w="593" w:type="pct"/>
            <w:tcBorders>
              <w:top w:val="single" w:color="auto" w:sz="4" w:space="0"/>
              <w:left w:val="single" w:color="auto" w:sz="4" w:space="0"/>
              <w:bottom w:val="single" w:color="auto" w:sz="4" w:space="0"/>
              <w:right w:val="single" w:color="auto" w:sz="4" w:space="0"/>
            </w:tcBorders>
          </w:tcPr>
          <w:p w14:paraId="3FDA24E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OfficinaSansBookC"/>
                <w:sz w:val="24"/>
                <w:szCs w:val="24"/>
              </w:rPr>
            </w:pPr>
          </w:p>
        </w:tc>
      </w:tr>
    </w:tbl>
    <w:p w14:paraId="5F5B5EE0">
      <w:pPr>
        <w:tabs>
          <w:tab w:val="left" w:pos="0"/>
        </w:tabs>
        <w:spacing w:after="200" w:line="360" w:lineRule="auto"/>
        <w:rPr>
          <w:rFonts w:ascii="Times New Roman" w:hAnsi="Times New Roman" w:eastAsia="OfficinaSansBookC"/>
          <w:b/>
          <w:sz w:val="28"/>
          <w:szCs w:val="28"/>
        </w:rPr>
        <w:sectPr>
          <w:pgSz w:w="16838" w:h="11906" w:orient="landscape"/>
          <w:pgMar w:top="1134" w:right="1134" w:bottom="1134" w:left="1134" w:header="709" w:footer="709" w:gutter="0"/>
          <w:cols w:space="720" w:num="1"/>
          <w:docGrid w:linePitch="299" w:charSpace="0"/>
        </w:sectPr>
      </w:pPr>
    </w:p>
    <w:bookmarkEnd w:id="206"/>
    <w:p w14:paraId="69C17B8D">
      <w:pPr>
        <w:pStyle w:val="2"/>
        <w:ind w:firstLine="709"/>
        <w:jc w:val="both"/>
        <w:rPr>
          <w:sz w:val="28"/>
          <w:szCs w:val="28"/>
        </w:rPr>
      </w:pPr>
      <w:bookmarkStart w:id="208" w:name="_Toc195775434"/>
      <w:bookmarkStart w:id="209" w:name="_Toc190181633"/>
      <w:r>
        <w:rPr>
          <w:sz w:val="28"/>
          <w:szCs w:val="28"/>
        </w:rPr>
        <w:t>3. УСЛОВИЯ РЕАЛИЗАЦИИ ПРОГРАММЫ ОБЩЕОБРАЗОВАТЕЛЬНОЙ ДИСЦИПЛИНЫ</w:t>
      </w:r>
      <w:bookmarkEnd w:id="208"/>
      <w:bookmarkEnd w:id="209"/>
    </w:p>
    <w:p w14:paraId="1B5F5CD8">
      <w:pPr>
        <w:tabs>
          <w:tab w:val="left" w:pos="0"/>
        </w:tabs>
        <w:spacing w:after="0" w:line="360" w:lineRule="auto"/>
        <w:rPr>
          <w:rFonts w:ascii="Times New Roman" w:hAnsi="Times New Roman" w:eastAsia="OfficinaSansBookC"/>
          <w:b/>
          <w:sz w:val="28"/>
          <w:szCs w:val="28"/>
        </w:rPr>
      </w:pPr>
    </w:p>
    <w:p w14:paraId="3629EFAC">
      <w:pPr>
        <w:tabs>
          <w:tab w:val="left" w:pos="0"/>
        </w:tabs>
        <w:spacing w:after="0" w:line="360" w:lineRule="auto"/>
        <w:ind w:firstLine="709"/>
        <w:jc w:val="both"/>
        <w:rPr>
          <w:rFonts w:ascii="Times New Roman" w:hAnsi="Times New Roman" w:eastAsia="OfficinaSansBookC"/>
          <w:b/>
          <w:sz w:val="24"/>
          <w:szCs w:val="24"/>
        </w:rPr>
      </w:pPr>
      <w:bookmarkStart w:id="210" w:name="_Hlk191294215"/>
      <w:r>
        <w:rPr>
          <w:rFonts w:ascii="Times New Roman" w:hAnsi="Times New Roman" w:eastAsia="OfficinaSansBookC"/>
          <w:b/>
          <w:sz w:val="28"/>
          <w:szCs w:val="28"/>
        </w:rPr>
        <w:t xml:space="preserve">3.1. </w:t>
      </w:r>
      <w:r>
        <w:rPr>
          <w:rFonts w:ascii="Times New Roman" w:hAnsi="Times New Roman" w:eastAsia="OfficinaSansBookC"/>
          <w:b/>
          <w:sz w:val="24"/>
          <w:szCs w:val="24"/>
        </w:rPr>
        <w:t>Требования к минимальному материально-техническому обеспечению</w:t>
      </w:r>
    </w:p>
    <w:p w14:paraId="1E6D8343">
      <w:pPr>
        <w:widowControl w:val="0"/>
        <w:autoSpaceDE w:val="0"/>
        <w:autoSpaceDN w:val="0"/>
        <w:adjustRightInd w:val="0"/>
        <w:rPr>
          <w:rFonts w:ascii="Times New Roman" w:hAnsi="Times New Roman" w:eastAsia="OfficinaSansBookC"/>
          <w:sz w:val="24"/>
          <w:szCs w:val="24"/>
        </w:rPr>
      </w:pPr>
      <w:r>
        <w:rPr>
          <w:rFonts w:ascii="Times New Roman" w:hAnsi="Times New Roman" w:eastAsia="OfficinaSansBookC"/>
          <w:sz w:val="24"/>
          <w:szCs w:val="24"/>
        </w:rPr>
        <w:t>Для реализации программы дисциплины должен быть предусмотрен</w:t>
      </w:r>
    </w:p>
    <w:p w14:paraId="7499B251">
      <w:pPr>
        <w:widowControl w:val="0"/>
        <w:autoSpaceDE w:val="0"/>
        <w:autoSpaceDN w:val="0"/>
        <w:adjustRightInd w:val="0"/>
        <w:rPr>
          <w:rFonts w:ascii="Times New Roman" w:hAnsi="Times New Roman"/>
          <w:b/>
          <w:bCs/>
          <w:sz w:val="24"/>
          <w:szCs w:val="24"/>
          <w:u w:val="single"/>
        </w:rPr>
      </w:pPr>
      <w:r>
        <w:rPr>
          <w:rFonts w:ascii="Times New Roman" w:hAnsi="Times New Roman" w:eastAsia="OfficinaSansBookC"/>
          <w:sz w:val="24"/>
          <w:szCs w:val="24"/>
        </w:rPr>
        <w:t xml:space="preserve"> </w:t>
      </w:r>
      <w:r>
        <w:rPr>
          <w:rFonts w:ascii="Times New Roman" w:hAnsi="Times New Roman"/>
          <w:b/>
          <w:bCs/>
          <w:sz w:val="24"/>
          <w:szCs w:val="24"/>
          <w:u w:val="single"/>
        </w:rPr>
        <w:t>Кабинет общей, неорганической, органической и аналитической химии</w:t>
      </w:r>
    </w:p>
    <w:p w14:paraId="25CB63F7">
      <w:pPr>
        <w:widowControl w:val="0"/>
        <w:autoSpaceDE w:val="0"/>
        <w:autoSpaceDN w:val="0"/>
        <w:adjustRightInd w:val="0"/>
        <w:rPr>
          <w:rFonts w:ascii="Times New Roman" w:hAnsi="Times New Roman"/>
          <w:sz w:val="24"/>
          <w:szCs w:val="24"/>
          <w:u w:val="single"/>
        </w:rPr>
      </w:pPr>
      <w:r>
        <w:rPr>
          <w:rFonts w:ascii="Times New Roman" w:hAnsi="Times New Roman"/>
          <w:sz w:val="24"/>
          <w:szCs w:val="24"/>
          <w:u w:val="single"/>
        </w:rPr>
        <w:t>Оборудование учебного кабинета:</w:t>
      </w:r>
    </w:p>
    <w:p w14:paraId="4C1C5EA4">
      <w:pPr>
        <w:widowControl w:val="0"/>
        <w:autoSpaceDE w:val="0"/>
        <w:autoSpaceDN w:val="0"/>
        <w:adjustRightInd w:val="0"/>
        <w:rPr>
          <w:rFonts w:ascii="Times New Roman" w:hAnsi="Times New Roman"/>
          <w:sz w:val="24"/>
          <w:szCs w:val="24"/>
        </w:rPr>
      </w:pPr>
      <w:r>
        <w:rPr>
          <w:rFonts w:ascii="Times New Roman" w:hAnsi="Times New Roman"/>
          <w:sz w:val="24"/>
          <w:szCs w:val="24"/>
        </w:rPr>
        <w:t>Рабочее место преподавателя (демонстрационный стол) – 1 шт</w:t>
      </w:r>
    </w:p>
    <w:p w14:paraId="6CA49AB5">
      <w:pPr>
        <w:widowControl w:val="0"/>
        <w:autoSpaceDE w:val="0"/>
        <w:autoSpaceDN w:val="0"/>
        <w:adjustRightInd w:val="0"/>
        <w:rPr>
          <w:rFonts w:ascii="Times New Roman" w:hAnsi="Times New Roman"/>
          <w:sz w:val="24"/>
          <w:szCs w:val="24"/>
        </w:rPr>
      </w:pPr>
      <w:r>
        <w:rPr>
          <w:rFonts w:ascii="Times New Roman" w:hAnsi="Times New Roman"/>
          <w:sz w:val="24"/>
          <w:szCs w:val="24"/>
        </w:rPr>
        <w:t>Посадочные места (лабораторные столы) по количеству обучающихся – 15 шт</w:t>
      </w:r>
    </w:p>
    <w:p w14:paraId="2DEBE9BC">
      <w:pPr>
        <w:widowControl w:val="0"/>
        <w:autoSpaceDE w:val="0"/>
        <w:autoSpaceDN w:val="0"/>
        <w:adjustRightInd w:val="0"/>
        <w:rPr>
          <w:rFonts w:ascii="Times New Roman" w:hAnsi="Times New Roman"/>
          <w:sz w:val="24"/>
          <w:szCs w:val="24"/>
        </w:rPr>
      </w:pPr>
      <w:r>
        <w:rPr>
          <w:rFonts w:ascii="Times New Roman" w:hAnsi="Times New Roman"/>
          <w:sz w:val="24"/>
          <w:szCs w:val="24"/>
        </w:rPr>
        <w:t>Шкафы для хранения лабораторной посуды – 2 шт</w:t>
      </w:r>
    </w:p>
    <w:p w14:paraId="670AD4FB">
      <w:pPr>
        <w:widowControl w:val="0"/>
        <w:autoSpaceDE w:val="0"/>
        <w:autoSpaceDN w:val="0"/>
        <w:adjustRightInd w:val="0"/>
        <w:rPr>
          <w:rFonts w:ascii="Times New Roman" w:hAnsi="Times New Roman"/>
          <w:sz w:val="24"/>
          <w:szCs w:val="24"/>
        </w:rPr>
      </w:pPr>
      <w:r>
        <w:rPr>
          <w:rFonts w:ascii="Times New Roman" w:hAnsi="Times New Roman"/>
          <w:sz w:val="24"/>
          <w:szCs w:val="24"/>
        </w:rPr>
        <w:t>Лабораторная посуда, весы ручные (ВР-5), весы электронные, набор химических реактивов.</w:t>
      </w:r>
    </w:p>
    <w:p w14:paraId="35B4DA35">
      <w:pPr>
        <w:widowControl w:val="0"/>
        <w:autoSpaceDE w:val="0"/>
        <w:autoSpaceDN w:val="0"/>
        <w:adjustRightInd w:val="0"/>
        <w:rPr>
          <w:rFonts w:ascii="Times New Roman" w:hAnsi="Times New Roman"/>
          <w:sz w:val="24"/>
          <w:szCs w:val="24"/>
        </w:rPr>
      </w:pPr>
      <w:r>
        <w:rPr>
          <w:rFonts w:ascii="Times New Roman" w:hAnsi="Times New Roman"/>
          <w:sz w:val="24"/>
          <w:szCs w:val="24"/>
        </w:rPr>
        <w:t>Доска классная – 1 шт</w:t>
      </w:r>
    </w:p>
    <w:p w14:paraId="5ED70D61">
      <w:pPr>
        <w:widowControl w:val="0"/>
        <w:autoSpaceDE w:val="0"/>
        <w:autoSpaceDN w:val="0"/>
        <w:adjustRightInd w:val="0"/>
        <w:rPr>
          <w:rFonts w:ascii="Times New Roman" w:hAnsi="Times New Roman"/>
          <w:sz w:val="24"/>
          <w:szCs w:val="24"/>
        </w:rPr>
      </w:pPr>
      <w:r>
        <w:rPr>
          <w:rFonts w:ascii="Times New Roman" w:hAnsi="Times New Roman"/>
          <w:sz w:val="24"/>
          <w:szCs w:val="24"/>
        </w:rPr>
        <w:t>Стенды информационные – 5 шт</w:t>
      </w:r>
    </w:p>
    <w:p w14:paraId="1222A6F4">
      <w:pPr>
        <w:widowControl w:val="0"/>
        <w:autoSpaceDE w:val="0"/>
        <w:autoSpaceDN w:val="0"/>
        <w:adjustRightInd w:val="0"/>
        <w:rPr>
          <w:rFonts w:ascii="Times New Roman" w:hAnsi="Times New Roman"/>
          <w:sz w:val="24"/>
          <w:szCs w:val="24"/>
        </w:rPr>
      </w:pPr>
      <w:r>
        <w:rPr>
          <w:rFonts w:ascii="Times New Roman" w:hAnsi="Times New Roman"/>
          <w:sz w:val="24"/>
          <w:szCs w:val="24"/>
        </w:rPr>
        <w:t>Учебно-наглядные пособия. Ноутбук с лицензионным программным обеспечением и возможностью подключения к информационно- телекоммуникационной сети «Интернет» - 1 шт</w:t>
      </w:r>
    </w:p>
    <w:p w14:paraId="336FB01C">
      <w:pPr>
        <w:widowControl w:val="0"/>
        <w:autoSpaceDE w:val="0"/>
        <w:autoSpaceDN w:val="0"/>
        <w:adjustRightInd w:val="0"/>
        <w:rPr>
          <w:rFonts w:ascii="Times New Roman" w:hAnsi="Times New Roman"/>
          <w:sz w:val="24"/>
          <w:szCs w:val="24"/>
        </w:rPr>
      </w:pPr>
      <w:r>
        <w:rPr>
          <w:rFonts w:ascii="Times New Roman" w:hAnsi="Times New Roman"/>
          <w:sz w:val="24"/>
          <w:szCs w:val="24"/>
        </w:rPr>
        <w:t>Мультимедийная установка – 1шт</w:t>
      </w:r>
    </w:p>
    <w:bookmarkEnd w:id="210"/>
    <w:p w14:paraId="05C0A2ED">
      <w:pPr>
        <w:spacing w:after="0" w:line="360" w:lineRule="auto"/>
        <w:ind w:firstLine="709"/>
        <w:jc w:val="both"/>
        <w:rPr>
          <w:rFonts w:ascii="Times New Roman" w:hAnsi="Times New Roman" w:eastAsia="OfficinaSansBookC"/>
          <w:b/>
          <w:sz w:val="24"/>
          <w:szCs w:val="24"/>
        </w:rPr>
      </w:pPr>
      <w:r>
        <w:rPr>
          <w:rFonts w:ascii="Times New Roman" w:hAnsi="Times New Roman" w:eastAsia="OfficinaSansBookC"/>
          <w:b/>
          <w:sz w:val="24"/>
          <w:szCs w:val="24"/>
        </w:rPr>
        <w:t>3.2. Информационное обеспечение реализации программы</w:t>
      </w:r>
    </w:p>
    <w:p w14:paraId="6EDB728F">
      <w:pPr>
        <w:pStyle w:val="49"/>
        <w:spacing w:beforeAutospacing="0" w:after="0" w:afterAutospacing="0"/>
        <w:ind w:firstLine="709"/>
        <w:jc w:val="both"/>
        <w:rPr>
          <w:rFonts w:eastAsia="OfficinaSansBookC"/>
          <w:szCs w:val="24"/>
        </w:rPr>
      </w:pPr>
      <w:bookmarkStart w:id="211" w:name="_heading=h.7d8gg1rf3ssz" w:colFirst="0" w:colLast="0"/>
      <w:bookmarkEnd w:id="211"/>
      <w:bookmarkStart w:id="212" w:name="_Hlk191039566"/>
      <w:bookmarkStart w:id="213" w:name="_Toc195775435"/>
      <w:r>
        <w:rPr>
          <w:rFonts w:eastAsia="OfficinaSansBookC"/>
          <w:szCs w:val="24"/>
        </w:rPr>
        <w:t>Для реализации программы дисциплины библиотечный фонд образовательной организации должен иметь печатные и/или электронные учебники и разработанные в комплекте с ними учебные пособия (при наличии), допущенные к использованию при реализации образовательных программ среднего профессионального образования, реализуемых на базе основного общего образования</w:t>
      </w:r>
    </w:p>
    <w:p w14:paraId="53F1777F">
      <w:pPr>
        <w:pStyle w:val="49"/>
        <w:spacing w:beforeAutospacing="0" w:after="0" w:afterAutospacing="0"/>
        <w:ind w:firstLine="709"/>
        <w:jc w:val="both"/>
        <w:rPr>
          <w:rFonts w:eastAsia="OfficinaSansBookC"/>
          <w:szCs w:val="24"/>
        </w:rPr>
      </w:pPr>
      <w:r>
        <w:rPr>
          <w:rFonts w:eastAsia="OfficinaSansBookC"/>
          <w:szCs w:val="24"/>
        </w:rPr>
        <w:t>При реализации программы дисциплины возможно использование электронных образовательных ресурсов, допущенных к использованию при реализации образовательных программ среднего общего образования</w:t>
      </w:r>
    </w:p>
    <w:p w14:paraId="6EFD642D">
      <w:pPr>
        <w:shd w:val="clear" w:color="auto" w:fill="FFFFFF"/>
        <w:spacing w:after="0"/>
        <w:ind w:firstLine="720"/>
        <w:rPr>
          <w:rFonts w:ascii="Times New Roman" w:hAnsi="Times New Roman"/>
          <w:b/>
          <w:bCs/>
          <w:spacing w:val="-3"/>
          <w:sz w:val="24"/>
          <w:szCs w:val="24"/>
        </w:rPr>
      </w:pPr>
      <w:r>
        <w:rPr>
          <w:rFonts w:ascii="Times New Roman" w:hAnsi="Times New Roman"/>
          <w:b/>
          <w:bCs/>
          <w:spacing w:val="-3"/>
          <w:sz w:val="24"/>
          <w:szCs w:val="24"/>
        </w:rPr>
        <w:t>Основные источники:</w:t>
      </w:r>
    </w:p>
    <w:p w14:paraId="4582EA66">
      <w:pPr>
        <w:pStyle w:val="28"/>
        <w:numPr>
          <w:ilvl w:val="0"/>
          <w:numId w:val="105"/>
        </w:numPr>
        <w:spacing w:after="0" w:line="240" w:lineRule="auto"/>
        <w:ind w:left="426" w:hanging="426"/>
        <w:jc w:val="both"/>
        <w:rPr>
          <w:rFonts w:ascii="Times New Roman" w:hAnsi="Times New Roman"/>
          <w:sz w:val="24"/>
          <w:szCs w:val="24"/>
        </w:rPr>
      </w:pPr>
      <w:r>
        <w:rPr>
          <w:rFonts w:ascii="Times New Roman" w:hAnsi="Times New Roman"/>
          <w:sz w:val="24"/>
          <w:szCs w:val="24"/>
        </w:rPr>
        <w:t>Габриелян О.С. Химия. 10 класс. Профильный уровень: учеб. для общеобразоват. учреждений / О.С. Габриелян, Ф.Н. Маскаев, С.Ю. Пономарев, В.И. Теренин. – М., 2011.</w:t>
      </w:r>
    </w:p>
    <w:p w14:paraId="0B88BB83">
      <w:pPr>
        <w:pStyle w:val="28"/>
        <w:numPr>
          <w:ilvl w:val="0"/>
          <w:numId w:val="105"/>
        </w:numPr>
        <w:spacing w:after="0" w:line="240" w:lineRule="auto"/>
        <w:ind w:left="426" w:hanging="426"/>
        <w:jc w:val="both"/>
        <w:rPr>
          <w:rFonts w:ascii="Times New Roman" w:hAnsi="Times New Roman"/>
          <w:sz w:val="24"/>
          <w:szCs w:val="24"/>
        </w:rPr>
      </w:pPr>
      <w:r>
        <w:rPr>
          <w:rFonts w:ascii="Times New Roman" w:hAnsi="Times New Roman"/>
          <w:sz w:val="24"/>
          <w:szCs w:val="24"/>
        </w:rPr>
        <w:t>Габриелян О.С. Химия. 11 класс. Профильный уровень: учеб. для общеобразоват. учреждений / О.С. Габриелян, Г.Г.Лысова. – М., 2011.</w:t>
      </w:r>
    </w:p>
    <w:p w14:paraId="2D2F186C">
      <w:pPr>
        <w:pStyle w:val="391"/>
        <w:numPr>
          <w:ilvl w:val="0"/>
          <w:numId w:val="105"/>
        </w:numPr>
        <w:spacing w:after="0" w:line="240" w:lineRule="auto"/>
        <w:ind w:left="426" w:hanging="426"/>
        <w:rPr>
          <w:rFonts w:ascii="Times New Roman" w:hAnsi="Times New Roman"/>
          <w:sz w:val="24"/>
          <w:szCs w:val="24"/>
        </w:rPr>
      </w:pPr>
      <w:r>
        <w:rPr>
          <w:rFonts w:ascii="Times New Roman" w:hAnsi="Times New Roman"/>
          <w:sz w:val="24"/>
          <w:szCs w:val="24"/>
        </w:rPr>
        <w:t>Габриелян О.С., Остроумов И.Г., Остроумова Е.Е., Сладков С.А. Химия для профессий и специальностей естественно-научного  профиля. 2011. ОИЦ "Академия"</w:t>
      </w:r>
    </w:p>
    <w:p w14:paraId="03EC8A9A">
      <w:pPr>
        <w:pStyle w:val="28"/>
        <w:spacing w:after="0" w:line="240" w:lineRule="auto"/>
        <w:ind w:firstLine="720"/>
        <w:rPr>
          <w:rFonts w:ascii="Times New Roman" w:hAnsi="Times New Roman"/>
          <w:b/>
          <w:sz w:val="24"/>
          <w:szCs w:val="24"/>
        </w:rPr>
      </w:pPr>
      <w:r>
        <w:rPr>
          <w:rFonts w:ascii="Times New Roman" w:hAnsi="Times New Roman"/>
          <w:b/>
          <w:sz w:val="24"/>
          <w:szCs w:val="24"/>
        </w:rPr>
        <w:t>Дополнительные источники:</w:t>
      </w:r>
    </w:p>
    <w:p w14:paraId="2FB6606A">
      <w:pPr>
        <w:pStyle w:val="28"/>
        <w:numPr>
          <w:ilvl w:val="0"/>
          <w:numId w:val="106"/>
        </w:numPr>
        <w:spacing w:after="0" w:line="240" w:lineRule="auto"/>
        <w:ind w:left="426" w:hanging="426"/>
        <w:jc w:val="both"/>
        <w:rPr>
          <w:rFonts w:ascii="Times New Roman" w:hAnsi="Times New Roman"/>
          <w:sz w:val="24"/>
          <w:szCs w:val="24"/>
        </w:rPr>
      </w:pPr>
      <w:r>
        <w:rPr>
          <w:rFonts w:ascii="Times New Roman" w:hAnsi="Times New Roman"/>
          <w:sz w:val="24"/>
          <w:szCs w:val="24"/>
        </w:rPr>
        <w:t>Габриелян О.С. Химия: учеб. для студ. проф. учеб. заведений / О.С. Габриелян, И.Г. Остроумов. – М., 2005.</w:t>
      </w:r>
    </w:p>
    <w:p w14:paraId="78EBD41E">
      <w:pPr>
        <w:pStyle w:val="28"/>
        <w:numPr>
          <w:ilvl w:val="0"/>
          <w:numId w:val="106"/>
        </w:numPr>
        <w:spacing w:after="0" w:line="240" w:lineRule="auto"/>
        <w:ind w:left="426" w:hanging="426"/>
        <w:jc w:val="both"/>
        <w:rPr>
          <w:rFonts w:ascii="Times New Roman" w:hAnsi="Times New Roman"/>
          <w:sz w:val="24"/>
          <w:szCs w:val="24"/>
        </w:rPr>
      </w:pPr>
      <w:r>
        <w:rPr>
          <w:rFonts w:ascii="Times New Roman" w:hAnsi="Times New Roman"/>
          <w:sz w:val="24"/>
          <w:szCs w:val="24"/>
        </w:rPr>
        <w:t>Габриелян О.С. Химия в тестах, задачах, упражнениях: учеб. пособие для студ. сред. проф. учебных заведений / О.С. Габриелян, Г.Г. Лысова – М., 2006.</w:t>
      </w:r>
    </w:p>
    <w:p w14:paraId="4DCDFAC8">
      <w:pPr>
        <w:pStyle w:val="28"/>
        <w:numPr>
          <w:ilvl w:val="0"/>
          <w:numId w:val="106"/>
        </w:numPr>
        <w:spacing w:after="0" w:line="240" w:lineRule="auto"/>
        <w:ind w:left="426" w:hanging="426"/>
        <w:jc w:val="both"/>
        <w:rPr>
          <w:rFonts w:ascii="Times New Roman" w:hAnsi="Times New Roman"/>
          <w:sz w:val="24"/>
          <w:szCs w:val="24"/>
        </w:rPr>
      </w:pPr>
      <w:r>
        <w:rPr>
          <w:rFonts w:ascii="Times New Roman" w:hAnsi="Times New Roman"/>
          <w:sz w:val="24"/>
          <w:szCs w:val="24"/>
        </w:rPr>
        <w:t>Габриелян О.С. Практикум по общей, неорганической и органической химии: учеб. пособие для студ. сред. проф. учеб. заведений / Габриелян О.С., Остроумов И.Г., Дорофеева Н.М. – М., 2007.</w:t>
      </w:r>
    </w:p>
    <w:p w14:paraId="1F2A615F">
      <w:pPr>
        <w:pStyle w:val="28"/>
        <w:numPr>
          <w:ilvl w:val="0"/>
          <w:numId w:val="106"/>
        </w:numPr>
        <w:spacing w:after="0" w:line="240" w:lineRule="auto"/>
        <w:ind w:left="426" w:hanging="426"/>
        <w:jc w:val="both"/>
        <w:rPr>
          <w:rFonts w:ascii="Times New Roman" w:hAnsi="Times New Roman"/>
          <w:sz w:val="24"/>
          <w:szCs w:val="24"/>
        </w:rPr>
      </w:pPr>
      <w:r>
        <w:rPr>
          <w:rFonts w:ascii="Times New Roman" w:hAnsi="Times New Roman"/>
          <w:sz w:val="24"/>
          <w:szCs w:val="24"/>
        </w:rPr>
        <w:t>Габриелян О.С. Химия: орган. химия: учеб. для 10 кл. общеобразоват. учреждений с углубл. изучением химии / О.С. Габриелян, И.Г. Остроумов, А.А. Карцова – М., 2005.</w:t>
      </w:r>
    </w:p>
    <w:p w14:paraId="551FC708">
      <w:pPr>
        <w:pStyle w:val="28"/>
        <w:numPr>
          <w:ilvl w:val="0"/>
          <w:numId w:val="106"/>
        </w:numPr>
        <w:spacing w:after="0" w:line="240" w:lineRule="auto"/>
        <w:ind w:left="426" w:hanging="426"/>
        <w:jc w:val="both"/>
        <w:rPr>
          <w:rFonts w:ascii="Times New Roman" w:hAnsi="Times New Roman"/>
          <w:sz w:val="24"/>
          <w:szCs w:val="24"/>
        </w:rPr>
      </w:pPr>
      <w:r>
        <w:rPr>
          <w:rFonts w:ascii="Times New Roman" w:hAnsi="Times New Roman"/>
          <w:sz w:val="24"/>
          <w:szCs w:val="24"/>
        </w:rPr>
        <w:t>Габриелян О.С. Общая химия: учеб. для 11 кл. общеобразоват. учреждений с углубл. изучением химии / О.С. Габриелян, И.Г. Остроумов, С.Н. Соловьев, Ф.Н. Маскаев – М., 2005.</w:t>
      </w:r>
    </w:p>
    <w:p w14:paraId="43EFEF20">
      <w:pPr>
        <w:pStyle w:val="28"/>
        <w:numPr>
          <w:ilvl w:val="0"/>
          <w:numId w:val="106"/>
        </w:numPr>
        <w:spacing w:after="0" w:line="240" w:lineRule="auto"/>
        <w:ind w:left="426" w:hanging="426"/>
        <w:jc w:val="both"/>
        <w:rPr>
          <w:rFonts w:ascii="Times New Roman" w:hAnsi="Times New Roman"/>
          <w:sz w:val="24"/>
          <w:szCs w:val="24"/>
        </w:rPr>
      </w:pPr>
      <w:r>
        <w:rPr>
          <w:rFonts w:ascii="Times New Roman" w:hAnsi="Times New Roman"/>
          <w:sz w:val="24"/>
          <w:szCs w:val="24"/>
        </w:rPr>
        <w:t>Габриелян О.С., Воловик В.В. Единый государственный экзамен: Химия: Сб. заданий и упражнений. – М., 2004.</w:t>
      </w:r>
    </w:p>
    <w:p w14:paraId="20412359">
      <w:pPr>
        <w:pStyle w:val="28"/>
        <w:numPr>
          <w:ilvl w:val="0"/>
          <w:numId w:val="106"/>
        </w:numPr>
        <w:spacing w:after="0" w:line="240" w:lineRule="auto"/>
        <w:ind w:left="426" w:hanging="426"/>
        <w:jc w:val="both"/>
        <w:rPr>
          <w:rFonts w:ascii="Times New Roman" w:hAnsi="Times New Roman"/>
          <w:sz w:val="24"/>
          <w:szCs w:val="24"/>
        </w:rPr>
      </w:pPr>
      <w:r>
        <w:rPr>
          <w:rFonts w:ascii="Times New Roman" w:hAnsi="Times New Roman"/>
          <w:sz w:val="24"/>
          <w:szCs w:val="24"/>
        </w:rPr>
        <w:t>Габриелян О.С., Остроумов И.Г. Химия: Пособие для поступающих в вузы. – М., 2005.</w:t>
      </w:r>
    </w:p>
    <w:p w14:paraId="41411325">
      <w:pPr>
        <w:pStyle w:val="28"/>
        <w:numPr>
          <w:ilvl w:val="0"/>
          <w:numId w:val="106"/>
        </w:numPr>
        <w:spacing w:after="0" w:line="240" w:lineRule="auto"/>
        <w:ind w:left="426" w:hanging="426"/>
        <w:jc w:val="both"/>
        <w:rPr>
          <w:rFonts w:ascii="Times New Roman" w:hAnsi="Times New Roman"/>
          <w:sz w:val="24"/>
          <w:szCs w:val="24"/>
        </w:rPr>
      </w:pPr>
      <w:r>
        <w:rPr>
          <w:rFonts w:ascii="Times New Roman" w:hAnsi="Times New Roman"/>
          <w:sz w:val="24"/>
          <w:szCs w:val="24"/>
        </w:rPr>
        <w:t>Габриелян О.С., Остроумов И.Г., Остроумова Е.Е. Органическая химия в тестах, задачах и упражнениях. – М., 2003.</w:t>
      </w:r>
    </w:p>
    <w:p w14:paraId="2538AE25">
      <w:pPr>
        <w:pStyle w:val="28"/>
        <w:numPr>
          <w:ilvl w:val="0"/>
          <w:numId w:val="106"/>
        </w:numPr>
        <w:spacing w:after="0" w:line="240" w:lineRule="auto"/>
        <w:ind w:left="426" w:hanging="426"/>
        <w:jc w:val="both"/>
        <w:rPr>
          <w:rFonts w:ascii="Times New Roman" w:hAnsi="Times New Roman"/>
          <w:sz w:val="24"/>
          <w:szCs w:val="24"/>
        </w:rPr>
      </w:pPr>
      <w:r>
        <w:rPr>
          <w:rFonts w:ascii="Times New Roman" w:hAnsi="Times New Roman"/>
          <w:sz w:val="24"/>
          <w:szCs w:val="24"/>
        </w:rPr>
        <w:t>Габриелян О.С., Остроумов И.Г., Введенская А.Г. Общая химия в тестах, задачах и упражнениях. – М., 2003.</w:t>
      </w:r>
    </w:p>
    <w:p w14:paraId="461D679E">
      <w:pPr>
        <w:pStyle w:val="28"/>
        <w:numPr>
          <w:ilvl w:val="0"/>
          <w:numId w:val="106"/>
        </w:numPr>
        <w:spacing w:after="0" w:line="240" w:lineRule="auto"/>
        <w:ind w:left="426" w:hanging="426"/>
        <w:jc w:val="both"/>
        <w:rPr>
          <w:rFonts w:ascii="Times New Roman" w:hAnsi="Times New Roman"/>
          <w:sz w:val="24"/>
          <w:szCs w:val="24"/>
        </w:rPr>
      </w:pPr>
      <w:r>
        <w:rPr>
          <w:rFonts w:ascii="Times New Roman" w:hAnsi="Times New Roman"/>
          <w:sz w:val="24"/>
          <w:szCs w:val="24"/>
        </w:rPr>
        <w:t>Браун Т., Лемей Г.Ю. Химия в центре наук: В 2 т. – М., 1987.</w:t>
      </w:r>
    </w:p>
    <w:p w14:paraId="3CB5C28F">
      <w:pPr>
        <w:pStyle w:val="28"/>
        <w:numPr>
          <w:ilvl w:val="0"/>
          <w:numId w:val="106"/>
        </w:numPr>
        <w:spacing w:after="0" w:line="240" w:lineRule="auto"/>
        <w:ind w:left="426" w:hanging="426"/>
        <w:jc w:val="both"/>
        <w:rPr>
          <w:rFonts w:ascii="Times New Roman" w:hAnsi="Times New Roman"/>
          <w:sz w:val="24"/>
          <w:szCs w:val="24"/>
        </w:rPr>
      </w:pPr>
      <w:r>
        <w:rPr>
          <w:rFonts w:ascii="Times New Roman" w:hAnsi="Times New Roman"/>
          <w:sz w:val="24"/>
          <w:szCs w:val="24"/>
        </w:rPr>
        <w:t>Ерохин Ю.М. Химия. – М., 2003.</w:t>
      </w:r>
    </w:p>
    <w:p w14:paraId="256CC452">
      <w:pPr>
        <w:pStyle w:val="28"/>
        <w:numPr>
          <w:ilvl w:val="0"/>
          <w:numId w:val="106"/>
        </w:numPr>
        <w:spacing w:after="0" w:line="240" w:lineRule="auto"/>
        <w:ind w:left="426" w:hanging="426"/>
        <w:jc w:val="both"/>
        <w:rPr>
          <w:rFonts w:ascii="Times New Roman" w:hAnsi="Times New Roman"/>
          <w:sz w:val="24"/>
          <w:szCs w:val="24"/>
        </w:rPr>
      </w:pPr>
      <w:r>
        <w:rPr>
          <w:rFonts w:ascii="Times New Roman" w:hAnsi="Times New Roman"/>
          <w:sz w:val="24"/>
          <w:szCs w:val="24"/>
        </w:rPr>
        <w:t>Кузьменко Н.Е., Еремин В.В., Попков В.А. Краткий курс химии. – М., 2000.</w:t>
      </w:r>
    </w:p>
    <w:p w14:paraId="63FFD717">
      <w:pPr>
        <w:pStyle w:val="28"/>
        <w:numPr>
          <w:ilvl w:val="0"/>
          <w:numId w:val="106"/>
        </w:numPr>
        <w:spacing w:after="0" w:line="240" w:lineRule="auto"/>
        <w:ind w:left="426" w:hanging="426"/>
        <w:jc w:val="both"/>
        <w:rPr>
          <w:rFonts w:ascii="Times New Roman" w:hAnsi="Times New Roman"/>
          <w:sz w:val="24"/>
          <w:szCs w:val="24"/>
        </w:rPr>
      </w:pPr>
      <w:r>
        <w:rPr>
          <w:rFonts w:ascii="Times New Roman" w:hAnsi="Times New Roman"/>
          <w:sz w:val="24"/>
          <w:szCs w:val="24"/>
        </w:rPr>
        <w:t>Пичугина Г.В. Химия и повседневная жизнь человека. – М., 2004.</w:t>
      </w:r>
    </w:p>
    <w:p w14:paraId="33A061F7">
      <w:pPr>
        <w:pStyle w:val="28"/>
        <w:numPr>
          <w:ilvl w:val="0"/>
          <w:numId w:val="106"/>
        </w:numPr>
        <w:spacing w:after="0" w:line="240" w:lineRule="auto"/>
        <w:ind w:left="426" w:hanging="426"/>
        <w:jc w:val="both"/>
        <w:rPr>
          <w:rFonts w:ascii="Times New Roman" w:hAnsi="Times New Roman"/>
          <w:sz w:val="24"/>
          <w:szCs w:val="24"/>
        </w:rPr>
      </w:pPr>
      <w:r>
        <w:rPr>
          <w:rFonts w:ascii="Times New Roman" w:hAnsi="Times New Roman"/>
          <w:sz w:val="24"/>
          <w:szCs w:val="24"/>
        </w:rPr>
        <w:t>Титова И.М. Химия и искусство. – М., 2007.</w:t>
      </w:r>
    </w:p>
    <w:p w14:paraId="67BAE9B4">
      <w:pPr>
        <w:pStyle w:val="28"/>
        <w:numPr>
          <w:ilvl w:val="0"/>
          <w:numId w:val="106"/>
        </w:numPr>
        <w:spacing w:after="0" w:line="240" w:lineRule="auto"/>
        <w:ind w:left="426" w:hanging="426"/>
        <w:jc w:val="both"/>
        <w:rPr>
          <w:rFonts w:ascii="Times New Roman" w:hAnsi="Times New Roman"/>
          <w:sz w:val="24"/>
          <w:szCs w:val="24"/>
        </w:rPr>
      </w:pPr>
      <w:r>
        <w:rPr>
          <w:rFonts w:ascii="Times New Roman" w:hAnsi="Times New Roman"/>
          <w:sz w:val="24"/>
          <w:szCs w:val="24"/>
        </w:rPr>
        <w:t>Титова И.М. Химия и искусство: организатор-практикум для учащихся 10–11 классов общеобразовательных учреждений. – М., 2007.</w:t>
      </w:r>
    </w:p>
    <w:p w14:paraId="4503C5D9">
      <w:pPr>
        <w:pStyle w:val="28"/>
        <w:numPr>
          <w:ilvl w:val="0"/>
          <w:numId w:val="106"/>
        </w:numPr>
        <w:spacing w:after="0" w:line="240" w:lineRule="auto"/>
        <w:ind w:left="426" w:hanging="426"/>
        <w:jc w:val="both"/>
        <w:rPr>
          <w:rFonts w:ascii="Times New Roman" w:hAnsi="Times New Roman"/>
          <w:sz w:val="24"/>
          <w:szCs w:val="24"/>
        </w:rPr>
      </w:pPr>
      <w:r>
        <w:rPr>
          <w:rFonts w:ascii="Times New Roman" w:hAnsi="Times New Roman"/>
          <w:sz w:val="24"/>
          <w:szCs w:val="24"/>
        </w:rPr>
        <w:t>Ерохин Ю.М., Фролов В.И. Сборник задач и упражнений по химии (с дидактическим материалом): учеб. пособие для студентов средн. проф. завед. – М., 2004.</w:t>
      </w:r>
    </w:p>
    <w:p w14:paraId="67876949">
      <w:pPr>
        <w:pStyle w:val="28"/>
        <w:numPr>
          <w:ilvl w:val="0"/>
          <w:numId w:val="106"/>
        </w:numPr>
        <w:spacing w:after="0" w:line="240" w:lineRule="auto"/>
        <w:ind w:left="426" w:hanging="426"/>
        <w:jc w:val="both"/>
        <w:rPr>
          <w:rFonts w:ascii="Times New Roman" w:hAnsi="Times New Roman"/>
          <w:sz w:val="24"/>
          <w:szCs w:val="24"/>
        </w:rPr>
      </w:pPr>
      <w:r>
        <w:rPr>
          <w:rFonts w:ascii="Times New Roman" w:hAnsi="Times New Roman"/>
          <w:sz w:val="24"/>
          <w:szCs w:val="24"/>
        </w:rPr>
        <w:t>Габриелян О.С., Лысова Г.Г. Химия в тестах, задачах и упражнениях: учеб. пособие. – М., 2004.</w:t>
      </w:r>
    </w:p>
    <w:p w14:paraId="7E6C9AA6">
      <w:pPr>
        <w:pStyle w:val="28"/>
        <w:numPr>
          <w:ilvl w:val="0"/>
          <w:numId w:val="106"/>
        </w:numPr>
        <w:spacing w:after="0" w:line="240" w:lineRule="auto"/>
        <w:ind w:left="426" w:hanging="426"/>
        <w:jc w:val="both"/>
        <w:rPr>
          <w:rFonts w:ascii="Times New Roman" w:hAnsi="Times New Roman"/>
          <w:sz w:val="24"/>
          <w:szCs w:val="24"/>
        </w:rPr>
      </w:pPr>
      <w:r>
        <w:rPr>
          <w:rFonts w:ascii="Times New Roman" w:hAnsi="Times New Roman"/>
          <w:sz w:val="24"/>
          <w:szCs w:val="24"/>
        </w:rPr>
        <w:t>Габриелян О.С., Остроумов И.Г. Химия: учебник. – М., 2004.</w:t>
      </w:r>
    </w:p>
    <w:p w14:paraId="5FDBCDD2">
      <w:pPr>
        <w:pStyle w:val="28"/>
        <w:numPr>
          <w:ilvl w:val="0"/>
          <w:numId w:val="106"/>
        </w:numPr>
        <w:spacing w:after="0" w:line="240" w:lineRule="auto"/>
        <w:ind w:left="426" w:hanging="426"/>
        <w:jc w:val="both"/>
        <w:rPr>
          <w:rFonts w:ascii="Times New Roman" w:hAnsi="Times New Roman"/>
          <w:sz w:val="24"/>
          <w:szCs w:val="24"/>
        </w:rPr>
      </w:pPr>
      <w:r>
        <w:rPr>
          <w:rFonts w:ascii="Times New Roman" w:hAnsi="Times New Roman"/>
          <w:sz w:val="24"/>
          <w:szCs w:val="24"/>
        </w:rPr>
        <w:t>Габриелян О.С., Остроумов И.Г., Дорофеева Н.М. Практикум по общей, неорганической и органической химии: учеб. пособие. – М., 2003.</w:t>
      </w:r>
    </w:p>
    <w:p w14:paraId="02FA6E97">
      <w:pPr>
        <w:pStyle w:val="28"/>
        <w:numPr>
          <w:ilvl w:val="0"/>
          <w:numId w:val="106"/>
        </w:numPr>
        <w:spacing w:after="0" w:line="240" w:lineRule="auto"/>
        <w:ind w:left="426" w:hanging="426"/>
        <w:jc w:val="both"/>
        <w:rPr>
          <w:rFonts w:ascii="Times New Roman" w:hAnsi="Times New Roman"/>
          <w:sz w:val="24"/>
          <w:szCs w:val="24"/>
        </w:rPr>
      </w:pPr>
      <w:r>
        <w:rPr>
          <w:rFonts w:ascii="Times New Roman" w:hAnsi="Times New Roman"/>
          <w:sz w:val="24"/>
          <w:szCs w:val="24"/>
        </w:rPr>
        <w:t>Ерохин Ю.М. Химия: учебник. – М., 2003.</w:t>
      </w:r>
    </w:p>
    <w:bookmarkEnd w:id="212"/>
    <w:p w14:paraId="325ECFCF">
      <w:pPr>
        <w:pStyle w:val="49"/>
        <w:spacing w:beforeAutospacing="0" w:after="0" w:afterAutospacing="0"/>
        <w:ind w:firstLine="709"/>
        <w:jc w:val="both"/>
        <w:rPr>
          <w:rFonts w:eastAsia="OfficinaSansBookC"/>
          <w:szCs w:val="24"/>
        </w:rPr>
      </w:pPr>
    </w:p>
    <w:p w14:paraId="1A645FEC">
      <w:pPr>
        <w:pStyle w:val="2"/>
        <w:ind w:firstLine="709"/>
        <w:jc w:val="both"/>
        <w:rPr>
          <w:szCs w:val="24"/>
        </w:rPr>
      </w:pPr>
      <w:r>
        <w:rPr>
          <w:szCs w:val="24"/>
        </w:rPr>
        <w:t>4. КОНТРОЛЬ И ОЦЕНКА РЕЗУЛЬТАТОВ ОСВОЕНИЯ ОБЩЕОБРАЗОВАТЕЛЬНОЙ ДИСЦИПЛИНЫ</w:t>
      </w:r>
      <w:bookmarkEnd w:id="213"/>
    </w:p>
    <w:p w14:paraId="4C9B5673">
      <w:pPr>
        <w:pBdr>
          <w:top w:val="none" w:color="auto" w:sz="0" w:space="0"/>
          <w:left w:val="none" w:color="auto" w:sz="0" w:space="0"/>
          <w:bottom w:val="none" w:color="auto" w:sz="0" w:space="0"/>
          <w:right w:val="none" w:color="auto" w:sz="0" w:space="0"/>
          <w:between w:val="none" w:color="auto" w:sz="0" w:space="0"/>
        </w:pBdr>
        <w:spacing w:after="0" w:line="360" w:lineRule="auto"/>
        <w:ind w:firstLine="720"/>
        <w:jc w:val="both"/>
        <w:rPr>
          <w:rFonts w:ascii="Times New Roman" w:hAnsi="Times New Roman" w:eastAsia="OfficinaSansBookC"/>
          <w:sz w:val="24"/>
          <w:szCs w:val="24"/>
        </w:rPr>
      </w:pPr>
    </w:p>
    <w:p w14:paraId="19B2B61E">
      <w:pPr>
        <w:pBdr>
          <w:top w:val="none" w:color="auto" w:sz="0" w:space="0"/>
          <w:left w:val="none" w:color="auto" w:sz="0" w:space="0"/>
          <w:bottom w:val="none" w:color="auto" w:sz="0" w:space="0"/>
          <w:right w:val="none" w:color="auto" w:sz="0" w:space="0"/>
          <w:between w:val="none" w:color="auto" w:sz="0" w:space="0"/>
        </w:pBdr>
        <w:spacing w:after="0" w:line="276" w:lineRule="auto"/>
        <w:ind w:firstLine="720"/>
        <w:jc w:val="both"/>
        <w:rPr>
          <w:rFonts w:ascii="Times New Roman" w:hAnsi="Times New Roman" w:eastAsia="OfficinaSansBookC"/>
          <w:sz w:val="24"/>
          <w:szCs w:val="24"/>
        </w:rPr>
      </w:pPr>
      <w:r>
        <w:rPr>
          <w:rFonts w:ascii="Times New Roman" w:hAnsi="Times New Roman" w:eastAsia="OfficinaSansBookC"/>
          <w:sz w:val="24"/>
          <w:szCs w:val="24"/>
        </w:rPr>
        <w:t xml:space="preserve">Контроль и оценка 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w:t>
      </w:r>
      <w:r>
        <w:rPr>
          <w:rFonts w:ascii="Times New Roman" w:hAnsi="Times New Roman" w:eastAsia="OfficinaSansBookC"/>
          <w:sz w:val="24"/>
          <w:szCs w:val="24"/>
        </w:rPr>
        <w:br w:type="textWrapping"/>
      </w:r>
      <w:r>
        <w:rPr>
          <w:rFonts w:ascii="Times New Roman" w:hAnsi="Times New Roman" w:eastAsia="OfficinaSansBookC"/>
          <w:sz w:val="24"/>
          <w:szCs w:val="24"/>
        </w:rPr>
        <w:t xml:space="preserve">и темам содержания учебного материала. </w:t>
      </w:r>
    </w:p>
    <w:tbl>
      <w:tblPr>
        <w:tblStyle w:val="12"/>
        <w:tblW w:w="93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90"/>
        <w:gridCol w:w="1984"/>
        <w:gridCol w:w="2982"/>
      </w:tblGrid>
      <w:tr w14:paraId="63ACCB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7" w:hRule="atLeast"/>
          <w:jc w:val="center"/>
        </w:trPr>
        <w:tc>
          <w:tcPr>
            <w:tcW w:w="439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C854C17">
            <w:pPr>
              <w:spacing w:after="0" w:line="23" w:lineRule="atLeast"/>
              <w:jc w:val="center"/>
              <w:rPr>
                <w:rFonts w:ascii="Times New Roman" w:hAnsi="Times New Roman"/>
                <w:b/>
                <w:sz w:val="24"/>
                <w:szCs w:val="24"/>
              </w:rPr>
            </w:pPr>
            <w:r>
              <w:rPr>
                <w:rFonts w:ascii="Times New Roman" w:hAnsi="Times New Roman"/>
                <w:b/>
                <w:sz w:val="24"/>
                <w:szCs w:val="24"/>
              </w:rPr>
              <w:t>Общая/профессиональная компетенция</w:t>
            </w:r>
          </w:p>
        </w:tc>
        <w:tc>
          <w:tcPr>
            <w:tcW w:w="198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87B45C5">
            <w:pPr>
              <w:spacing w:after="0" w:line="23" w:lineRule="atLeast"/>
              <w:jc w:val="center"/>
              <w:rPr>
                <w:rFonts w:ascii="Times New Roman" w:hAnsi="Times New Roman"/>
                <w:b/>
                <w:sz w:val="24"/>
                <w:szCs w:val="24"/>
              </w:rPr>
            </w:pPr>
            <w:r>
              <w:rPr>
                <w:rFonts w:ascii="Times New Roman" w:hAnsi="Times New Roman"/>
                <w:b/>
                <w:sz w:val="24"/>
                <w:szCs w:val="24"/>
              </w:rPr>
              <w:t>Раздел/Тема</w:t>
            </w:r>
          </w:p>
        </w:tc>
        <w:tc>
          <w:tcPr>
            <w:tcW w:w="298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4CDD59F">
            <w:pPr>
              <w:spacing w:after="0" w:line="23" w:lineRule="atLeast"/>
              <w:jc w:val="center"/>
              <w:rPr>
                <w:rFonts w:ascii="Times New Roman" w:hAnsi="Times New Roman"/>
                <w:b/>
                <w:sz w:val="24"/>
                <w:szCs w:val="24"/>
              </w:rPr>
            </w:pPr>
            <w:r>
              <w:rPr>
                <w:rFonts w:ascii="Times New Roman" w:hAnsi="Times New Roman"/>
                <w:b/>
                <w:sz w:val="24"/>
                <w:szCs w:val="24"/>
              </w:rPr>
              <w:t>Тип оценочных мероприятий</w:t>
            </w:r>
          </w:p>
        </w:tc>
      </w:tr>
      <w:tr w14:paraId="698F81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74" w:hRule="atLeast"/>
          <w:jc w:val="center"/>
        </w:trPr>
        <w:tc>
          <w:tcPr>
            <w:tcW w:w="439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E7ABB37">
            <w:pPr>
              <w:spacing w:after="0" w:line="23" w:lineRule="atLeast"/>
              <w:rPr>
                <w:rFonts w:ascii="Times New Roman" w:hAnsi="Times New Roman"/>
                <w:sz w:val="24"/>
                <w:szCs w:val="24"/>
              </w:rPr>
            </w:pPr>
            <w:r>
              <w:rPr>
                <w:rFonts w:ascii="Times New Roman" w:hAnsi="Times New Roman"/>
                <w:sz w:val="24"/>
                <w:szCs w:val="24"/>
              </w:rPr>
              <w:t xml:space="preserve">ОК 01. Выбирать способы решения задач профессиональной деятельности применительно к различным контекстам </w:t>
            </w:r>
          </w:p>
        </w:tc>
        <w:tc>
          <w:tcPr>
            <w:tcW w:w="198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D31FFB5">
            <w:pPr>
              <w:spacing w:after="0" w:line="23" w:lineRule="atLeast"/>
              <w:rPr>
                <w:rFonts w:ascii="Times New Roman" w:hAnsi="Times New Roman"/>
                <w:sz w:val="24"/>
                <w:szCs w:val="24"/>
              </w:rPr>
            </w:pPr>
            <w:r>
              <w:rPr>
                <w:rFonts w:ascii="Times New Roman" w:hAnsi="Times New Roman"/>
                <w:sz w:val="24"/>
                <w:szCs w:val="24"/>
              </w:rPr>
              <w:t>Тема 1.1-1.7</w:t>
            </w:r>
          </w:p>
          <w:p w14:paraId="5EE9D883">
            <w:pPr>
              <w:spacing w:after="0" w:line="23" w:lineRule="atLeast"/>
              <w:rPr>
                <w:rFonts w:ascii="Times New Roman" w:hAnsi="Times New Roman"/>
                <w:sz w:val="24"/>
                <w:szCs w:val="24"/>
              </w:rPr>
            </w:pPr>
            <w:r>
              <w:rPr>
                <w:rFonts w:ascii="Times New Roman" w:hAnsi="Times New Roman"/>
                <w:sz w:val="24"/>
                <w:szCs w:val="24"/>
              </w:rPr>
              <w:t>Тема 2.1, 2.2</w:t>
            </w:r>
          </w:p>
          <w:p w14:paraId="3CF5EC1B">
            <w:pPr>
              <w:spacing w:after="0" w:line="23" w:lineRule="atLeast"/>
              <w:rPr>
                <w:rFonts w:ascii="Times New Roman" w:hAnsi="Times New Roman"/>
                <w:sz w:val="24"/>
                <w:szCs w:val="24"/>
              </w:rPr>
            </w:pPr>
            <w:r>
              <w:rPr>
                <w:rFonts w:ascii="Times New Roman" w:hAnsi="Times New Roman"/>
                <w:sz w:val="24"/>
                <w:szCs w:val="24"/>
              </w:rPr>
              <w:t>Тема 3.1</w:t>
            </w:r>
          </w:p>
          <w:p w14:paraId="00834470">
            <w:pPr>
              <w:spacing w:after="0" w:line="23" w:lineRule="atLeast"/>
              <w:rPr>
                <w:rFonts w:ascii="Times New Roman" w:hAnsi="Times New Roman"/>
                <w:sz w:val="24"/>
                <w:szCs w:val="24"/>
              </w:rPr>
            </w:pPr>
            <w:r>
              <w:rPr>
                <w:rFonts w:ascii="Times New Roman" w:hAnsi="Times New Roman"/>
                <w:sz w:val="24"/>
                <w:szCs w:val="24"/>
              </w:rPr>
              <w:t>Тема 4.1</w:t>
            </w:r>
          </w:p>
          <w:p w14:paraId="091E3B5D">
            <w:pPr>
              <w:spacing w:after="0" w:line="23" w:lineRule="atLeast"/>
              <w:rPr>
                <w:rFonts w:ascii="Times New Roman" w:hAnsi="Times New Roman"/>
                <w:sz w:val="24"/>
                <w:szCs w:val="24"/>
              </w:rPr>
            </w:pPr>
            <w:r>
              <w:rPr>
                <w:rFonts w:ascii="Times New Roman" w:hAnsi="Times New Roman"/>
                <w:sz w:val="24"/>
                <w:szCs w:val="24"/>
              </w:rPr>
              <w:t>Тема 5.1-5.4</w:t>
            </w:r>
          </w:p>
          <w:p w14:paraId="3E666D1D">
            <w:pPr>
              <w:spacing w:after="0" w:line="23" w:lineRule="atLeast"/>
              <w:rPr>
                <w:rFonts w:ascii="Times New Roman" w:hAnsi="Times New Roman"/>
                <w:sz w:val="24"/>
                <w:szCs w:val="24"/>
              </w:rPr>
            </w:pPr>
            <w:r>
              <w:rPr>
                <w:rFonts w:ascii="Times New Roman" w:hAnsi="Times New Roman"/>
                <w:sz w:val="24"/>
                <w:szCs w:val="24"/>
              </w:rPr>
              <w:t>Тема 6.1</w:t>
            </w:r>
          </w:p>
          <w:p w14:paraId="6EDD3641">
            <w:pPr>
              <w:spacing w:after="0" w:line="23" w:lineRule="atLeast"/>
              <w:rPr>
                <w:rFonts w:ascii="Times New Roman" w:hAnsi="Times New Roman"/>
                <w:sz w:val="24"/>
                <w:szCs w:val="24"/>
              </w:rPr>
            </w:pPr>
            <w:r>
              <w:rPr>
                <w:rFonts w:ascii="Times New Roman" w:hAnsi="Times New Roman"/>
                <w:sz w:val="24"/>
                <w:szCs w:val="24"/>
              </w:rPr>
              <w:t>Тема 7.1</w:t>
            </w:r>
          </w:p>
          <w:p w14:paraId="459CCA4B">
            <w:pPr>
              <w:spacing w:after="0" w:line="23" w:lineRule="atLeast"/>
              <w:rPr>
                <w:rFonts w:ascii="Times New Roman" w:hAnsi="Times New Roman"/>
                <w:sz w:val="24"/>
                <w:szCs w:val="24"/>
              </w:rPr>
            </w:pPr>
            <w:r>
              <w:rPr>
                <w:rFonts w:ascii="Times New Roman" w:hAnsi="Times New Roman"/>
                <w:sz w:val="24"/>
                <w:szCs w:val="24"/>
              </w:rPr>
              <w:t>Тема 8.1</w:t>
            </w:r>
          </w:p>
        </w:tc>
        <w:tc>
          <w:tcPr>
            <w:tcW w:w="2982"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487FD7C">
            <w:pPr>
              <w:spacing w:after="0" w:line="23" w:lineRule="atLeast"/>
              <w:rPr>
                <w:rFonts w:ascii="Times New Roman" w:hAnsi="Times New Roman"/>
                <w:sz w:val="24"/>
                <w:szCs w:val="24"/>
              </w:rPr>
            </w:pPr>
            <w:r>
              <w:rPr>
                <w:rFonts w:ascii="Times New Roman" w:hAnsi="Times New Roman"/>
                <w:sz w:val="24"/>
                <w:szCs w:val="24"/>
              </w:rPr>
              <w:t>Тестирование</w:t>
            </w:r>
          </w:p>
          <w:p w14:paraId="4CE76D69">
            <w:pPr>
              <w:spacing w:after="0" w:line="23" w:lineRule="atLeast"/>
              <w:rPr>
                <w:rFonts w:ascii="Times New Roman" w:hAnsi="Times New Roman"/>
                <w:sz w:val="24"/>
                <w:szCs w:val="24"/>
              </w:rPr>
            </w:pPr>
            <w:r>
              <w:rPr>
                <w:rFonts w:ascii="Times New Roman" w:hAnsi="Times New Roman"/>
                <w:sz w:val="24"/>
                <w:szCs w:val="24"/>
              </w:rPr>
              <w:t>Устный опрос</w:t>
            </w:r>
            <w:r>
              <w:rPr>
                <w:rFonts w:ascii="Times New Roman" w:hAnsi="Times New Roman"/>
                <w:sz w:val="24"/>
                <w:szCs w:val="24"/>
              </w:rPr>
              <w:br w:type="textWrapping"/>
            </w:r>
            <w:r>
              <w:rPr>
                <w:rFonts w:ascii="Times New Roman" w:hAnsi="Times New Roman"/>
                <w:sz w:val="24"/>
                <w:szCs w:val="24"/>
              </w:rPr>
              <w:t>Решение расчётных задач</w:t>
            </w:r>
          </w:p>
          <w:p w14:paraId="3A60512D">
            <w:pPr>
              <w:spacing w:after="0" w:line="23" w:lineRule="atLeast"/>
              <w:rPr>
                <w:rFonts w:ascii="Times New Roman" w:hAnsi="Times New Roman"/>
                <w:sz w:val="24"/>
                <w:szCs w:val="24"/>
              </w:rPr>
            </w:pPr>
            <w:r>
              <w:rPr>
                <w:rFonts w:ascii="Times New Roman" w:hAnsi="Times New Roman"/>
                <w:sz w:val="24"/>
                <w:szCs w:val="24"/>
              </w:rPr>
              <w:t>Наблюдение за ходом</w:t>
            </w:r>
          </w:p>
          <w:p w14:paraId="1ECEA883">
            <w:pPr>
              <w:spacing w:after="0" w:line="23" w:lineRule="atLeast"/>
              <w:rPr>
                <w:rFonts w:ascii="Times New Roman" w:hAnsi="Times New Roman"/>
                <w:sz w:val="24"/>
                <w:szCs w:val="24"/>
              </w:rPr>
            </w:pPr>
            <w:r>
              <w:rPr>
                <w:rFonts w:ascii="Times New Roman" w:hAnsi="Times New Roman"/>
                <w:sz w:val="24"/>
                <w:szCs w:val="24"/>
              </w:rPr>
              <w:t xml:space="preserve">выполнения практико-ориентированных заданий </w:t>
            </w:r>
          </w:p>
          <w:p w14:paraId="239E5F56">
            <w:pPr>
              <w:spacing w:after="0" w:line="23" w:lineRule="atLeast"/>
              <w:rPr>
                <w:rFonts w:ascii="Times New Roman" w:hAnsi="Times New Roman"/>
                <w:sz w:val="24"/>
                <w:szCs w:val="24"/>
              </w:rPr>
            </w:pPr>
            <w:r>
              <w:rPr>
                <w:rFonts w:ascii="Times New Roman" w:hAnsi="Times New Roman"/>
                <w:sz w:val="24"/>
                <w:szCs w:val="24"/>
              </w:rPr>
              <w:t>Представление результатов</w:t>
            </w:r>
          </w:p>
          <w:p w14:paraId="6169A9AD">
            <w:pPr>
              <w:spacing w:after="0" w:line="23" w:lineRule="atLeast"/>
              <w:rPr>
                <w:rFonts w:ascii="Times New Roman" w:hAnsi="Times New Roman"/>
                <w:sz w:val="24"/>
                <w:szCs w:val="24"/>
              </w:rPr>
            </w:pPr>
            <w:r>
              <w:rPr>
                <w:rFonts w:ascii="Times New Roman" w:hAnsi="Times New Roman"/>
                <w:sz w:val="24"/>
                <w:szCs w:val="24"/>
              </w:rPr>
              <w:t>практических и лабораторных работ Проведение химического эксперимента</w:t>
            </w:r>
          </w:p>
          <w:p w14:paraId="1137D651">
            <w:pPr>
              <w:spacing w:after="0" w:line="23" w:lineRule="atLeast"/>
              <w:rPr>
                <w:rFonts w:ascii="Times New Roman" w:hAnsi="Times New Roman"/>
                <w:sz w:val="24"/>
                <w:szCs w:val="24"/>
              </w:rPr>
            </w:pPr>
            <w:r>
              <w:rPr>
                <w:rFonts w:ascii="Times New Roman" w:hAnsi="Times New Roman"/>
                <w:sz w:val="24"/>
                <w:szCs w:val="24"/>
              </w:rPr>
              <w:t>Выполнение</w:t>
            </w:r>
          </w:p>
          <w:p w14:paraId="0C6D08DC">
            <w:pPr>
              <w:spacing w:after="0" w:line="23" w:lineRule="atLeast"/>
              <w:rPr>
                <w:rFonts w:ascii="Times New Roman" w:hAnsi="Times New Roman"/>
                <w:sz w:val="24"/>
                <w:szCs w:val="24"/>
              </w:rPr>
            </w:pPr>
            <w:r>
              <w:rPr>
                <w:rFonts w:ascii="Times New Roman" w:hAnsi="Times New Roman"/>
                <w:sz w:val="24"/>
                <w:szCs w:val="24"/>
              </w:rPr>
              <w:t>контрольных</w:t>
            </w:r>
          </w:p>
          <w:p w14:paraId="6B527838">
            <w:pPr>
              <w:spacing w:after="0" w:line="23" w:lineRule="atLeast"/>
              <w:rPr>
                <w:rFonts w:ascii="Times New Roman" w:hAnsi="Times New Roman"/>
                <w:sz w:val="24"/>
                <w:szCs w:val="24"/>
              </w:rPr>
            </w:pPr>
            <w:r>
              <w:rPr>
                <w:rFonts w:ascii="Times New Roman" w:hAnsi="Times New Roman"/>
                <w:sz w:val="24"/>
                <w:szCs w:val="24"/>
              </w:rPr>
              <w:t>работ по</w:t>
            </w:r>
          </w:p>
          <w:p w14:paraId="3D4EBAC1">
            <w:pPr>
              <w:spacing w:after="0" w:line="23" w:lineRule="atLeast"/>
              <w:rPr>
                <w:rFonts w:ascii="Times New Roman" w:hAnsi="Times New Roman"/>
                <w:sz w:val="24"/>
                <w:szCs w:val="24"/>
              </w:rPr>
            </w:pPr>
            <w:r>
              <w:rPr>
                <w:rFonts w:ascii="Times New Roman" w:hAnsi="Times New Roman"/>
                <w:sz w:val="24"/>
                <w:szCs w:val="24"/>
              </w:rPr>
              <w:t>разделам дисциплины</w:t>
            </w:r>
            <w:r>
              <w:rPr>
                <w:rFonts w:ascii="Times New Roman" w:hAnsi="Times New Roman"/>
                <w:sz w:val="24"/>
                <w:szCs w:val="24"/>
              </w:rPr>
              <w:br w:type="textWrapping"/>
            </w:r>
            <w:r>
              <w:rPr>
                <w:rFonts w:ascii="Times New Roman" w:hAnsi="Times New Roman"/>
                <w:sz w:val="24"/>
                <w:szCs w:val="24"/>
              </w:rPr>
              <w:t>Оценка самостоятельно выполненных заданий</w:t>
            </w:r>
          </w:p>
          <w:p w14:paraId="798B7F67">
            <w:pPr>
              <w:spacing w:after="0" w:line="23" w:lineRule="atLeast"/>
              <w:rPr>
                <w:rFonts w:ascii="Times New Roman" w:hAnsi="Times New Roman"/>
                <w:sz w:val="24"/>
                <w:szCs w:val="24"/>
              </w:rPr>
            </w:pPr>
            <w:r>
              <w:rPr>
                <w:rFonts w:ascii="Times New Roman" w:hAnsi="Times New Roman"/>
                <w:sz w:val="24"/>
                <w:szCs w:val="24"/>
              </w:rPr>
              <w:t>Защита решения кейс-задач (с учетом будущей профессиональной</w:t>
            </w:r>
          </w:p>
          <w:p w14:paraId="7ADC2CEE">
            <w:pPr>
              <w:spacing w:after="0" w:line="23" w:lineRule="atLeast"/>
              <w:rPr>
                <w:rFonts w:ascii="Times New Roman" w:hAnsi="Times New Roman"/>
                <w:sz w:val="24"/>
                <w:szCs w:val="24"/>
              </w:rPr>
            </w:pPr>
            <w:r>
              <w:rPr>
                <w:rFonts w:ascii="Times New Roman" w:hAnsi="Times New Roman"/>
                <w:sz w:val="24"/>
                <w:szCs w:val="24"/>
              </w:rPr>
              <w:t xml:space="preserve">деятельности) </w:t>
            </w:r>
          </w:p>
          <w:p w14:paraId="5C9484B0">
            <w:pPr>
              <w:spacing w:after="0" w:line="23" w:lineRule="atLeast"/>
              <w:rPr>
                <w:rFonts w:ascii="Times New Roman" w:hAnsi="Times New Roman"/>
                <w:sz w:val="24"/>
                <w:szCs w:val="24"/>
              </w:rPr>
            </w:pPr>
            <w:r>
              <w:rPr>
                <w:rFonts w:ascii="Times New Roman" w:hAnsi="Times New Roman"/>
                <w:sz w:val="24"/>
                <w:szCs w:val="24"/>
              </w:rPr>
              <w:t>Выполнение заданий промежуточной аттестации</w:t>
            </w:r>
          </w:p>
        </w:tc>
      </w:tr>
      <w:tr w14:paraId="046611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6" w:hRule="atLeast"/>
          <w:jc w:val="center"/>
        </w:trPr>
        <w:tc>
          <w:tcPr>
            <w:tcW w:w="439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0E90265">
            <w:pPr>
              <w:spacing w:after="0" w:line="23" w:lineRule="atLeast"/>
              <w:rPr>
                <w:rFonts w:ascii="Times New Roman" w:hAnsi="Times New Roman"/>
                <w:sz w:val="24"/>
              </w:rPr>
            </w:pPr>
            <w:r>
              <w:rPr>
                <w:rFonts w:ascii="Times New Roman" w:hAnsi="Times New Roman"/>
                <w:sz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198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87CCE35">
            <w:pPr>
              <w:spacing w:after="0" w:line="23" w:lineRule="atLeast"/>
              <w:rPr>
                <w:rFonts w:ascii="Times New Roman" w:hAnsi="Times New Roman"/>
                <w:sz w:val="24"/>
              </w:rPr>
            </w:pPr>
            <w:r>
              <w:rPr>
                <w:rFonts w:ascii="Times New Roman" w:hAnsi="Times New Roman"/>
                <w:sz w:val="24"/>
              </w:rPr>
              <w:t>Тема 1.2, 1.4, 1.6, 1.7</w:t>
            </w:r>
          </w:p>
          <w:p w14:paraId="03F0375F">
            <w:pPr>
              <w:spacing w:after="0" w:line="23" w:lineRule="atLeast"/>
              <w:rPr>
                <w:rFonts w:ascii="Times New Roman" w:hAnsi="Times New Roman"/>
                <w:sz w:val="24"/>
              </w:rPr>
            </w:pPr>
            <w:r>
              <w:rPr>
                <w:rFonts w:ascii="Times New Roman" w:hAnsi="Times New Roman"/>
                <w:sz w:val="24"/>
              </w:rPr>
              <w:t>Тема 2.1, 2.2</w:t>
            </w:r>
          </w:p>
          <w:p w14:paraId="6B330844">
            <w:pPr>
              <w:spacing w:after="0" w:line="23" w:lineRule="atLeast"/>
              <w:rPr>
                <w:rFonts w:ascii="Times New Roman" w:hAnsi="Times New Roman"/>
                <w:sz w:val="24"/>
              </w:rPr>
            </w:pPr>
            <w:r>
              <w:rPr>
                <w:rFonts w:ascii="Times New Roman" w:hAnsi="Times New Roman"/>
                <w:sz w:val="24"/>
              </w:rPr>
              <w:t>Тема 4.1, 4.2</w:t>
            </w:r>
          </w:p>
          <w:p w14:paraId="111544DA">
            <w:pPr>
              <w:spacing w:after="0" w:line="23" w:lineRule="atLeast"/>
              <w:rPr>
                <w:rFonts w:ascii="Times New Roman" w:hAnsi="Times New Roman"/>
                <w:sz w:val="24"/>
              </w:rPr>
            </w:pPr>
            <w:r>
              <w:rPr>
                <w:rFonts w:ascii="Times New Roman" w:hAnsi="Times New Roman"/>
                <w:sz w:val="24"/>
              </w:rPr>
              <w:t>Тема 5.2-5.4</w:t>
            </w:r>
          </w:p>
          <w:p w14:paraId="195E29B9">
            <w:pPr>
              <w:spacing w:after="0" w:line="23" w:lineRule="atLeast"/>
              <w:rPr>
                <w:rFonts w:ascii="Times New Roman" w:hAnsi="Times New Roman"/>
                <w:sz w:val="24"/>
              </w:rPr>
            </w:pPr>
            <w:r>
              <w:rPr>
                <w:rFonts w:ascii="Times New Roman" w:hAnsi="Times New Roman"/>
                <w:sz w:val="24"/>
              </w:rPr>
              <w:t>Тема 6.1</w:t>
            </w:r>
          </w:p>
          <w:p w14:paraId="71FB73B1">
            <w:pPr>
              <w:spacing w:after="0" w:line="23" w:lineRule="atLeast"/>
              <w:rPr>
                <w:rFonts w:ascii="Times New Roman" w:hAnsi="Times New Roman"/>
                <w:sz w:val="24"/>
              </w:rPr>
            </w:pPr>
            <w:r>
              <w:rPr>
                <w:rFonts w:ascii="Times New Roman" w:hAnsi="Times New Roman"/>
                <w:sz w:val="24"/>
              </w:rPr>
              <w:t>Тема 7.1</w:t>
            </w:r>
          </w:p>
          <w:p w14:paraId="46E3ABA6">
            <w:pPr>
              <w:spacing w:after="0" w:line="23" w:lineRule="atLeast"/>
              <w:rPr>
                <w:rFonts w:ascii="Times New Roman" w:hAnsi="Times New Roman"/>
                <w:sz w:val="24"/>
              </w:rPr>
            </w:pPr>
            <w:r>
              <w:rPr>
                <w:rFonts w:ascii="Times New Roman" w:hAnsi="Times New Roman"/>
                <w:sz w:val="24"/>
              </w:rPr>
              <w:t>Тема 8.1</w:t>
            </w:r>
          </w:p>
        </w:tc>
        <w:tc>
          <w:tcPr>
            <w:tcW w:w="2982"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40632F6">
            <w:pPr>
              <w:spacing w:after="0" w:line="23" w:lineRule="atLeast"/>
              <w:rPr>
                <w:rFonts w:ascii="Times New Roman" w:hAnsi="Times New Roman"/>
              </w:rPr>
            </w:pPr>
          </w:p>
        </w:tc>
      </w:tr>
      <w:tr w14:paraId="0DE78C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3" w:hRule="atLeast"/>
          <w:jc w:val="center"/>
        </w:trPr>
        <w:tc>
          <w:tcPr>
            <w:tcW w:w="439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0C38634">
            <w:pPr>
              <w:spacing w:after="0" w:line="276" w:lineRule="auto"/>
              <w:rPr>
                <w:rFonts w:ascii="Times New Roman" w:hAnsi="Times New Roman"/>
                <w:sz w:val="24"/>
              </w:rPr>
            </w:pPr>
            <w:r>
              <w:rPr>
                <w:rFonts w:ascii="Times New Roman" w:hAnsi="Times New Roman"/>
                <w:sz w:val="24"/>
              </w:rPr>
              <w:t>ОК 04.</w:t>
            </w:r>
          </w:p>
          <w:p w14:paraId="213503DA">
            <w:pPr>
              <w:spacing w:after="0" w:line="23" w:lineRule="atLeast"/>
              <w:rPr>
                <w:rFonts w:ascii="Times New Roman" w:hAnsi="Times New Roman"/>
                <w:sz w:val="24"/>
              </w:rPr>
            </w:pPr>
            <w:r>
              <w:rPr>
                <w:rFonts w:ascii="Times New Roman" w:hAnsi="Times New Roman"/>
                <w:sz w:val="24"/>
              </w:rPr>
              <w:t>Эффективно взаимодействовать и работать в коллективе и команде</w:t>
            </w:r>
          </w:p>
        </w:tc>
        <w:tc>
          <w:tcPr>
            <w:tcW w:w="198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07C3077">
            <w:pPr>
              <w:spacing w:after="0" w:line="23" w:lineRule="atLeast"/>
              <w:rPr>
                <w:rFonts w:ascii="Times New Roman" w:hAnsi="Times New Roman"/>
                <w:sz w:val="24"/>
              </w:rPr>
            </w:pPr>
            <w:r>
              <w:rPr>
                <w:rFonts w:ascii="Times New Roman" w:hAnsi="Times New Roman"/>
                <w:sz w:val="24"/>
              </w:rPr>
              <w:t>Тема 1.7</w:t>
            </w:r>
          </w:p>
          <w:p w14:paraId="6ECF6915">
            <w:pPr>
              <w:spacing w:after="0" w:line="23" w:lineRule="atLeast"/>
              <w:rPr>
                <w:rFonts w:ascii="Times New Roman" w:hAnsi="Times New Roman"/>
                <w:sz w:val="24"/>
              </w:rPr>
            </w:pPr>
            <w:r>
              <w:rPr>
                <w:rFonts w:ascii="Times New Roman" w:hAnsi="Times New Roman"/>
                <w:sz w:val="24"/>
              </w:rPr>
              <w:t>Тема 2.1, 2.2</w:t>
            </w:r>
          </w:p>
          <w:p w14:paraId="1F13C76A">
            <w:pPr>
              <w:spacing w:after="0" w:line="23" w:lineRule="atLeast"/>
              <w:rPr>
                <w:rFonts w:ascii="Times New Roman" w:hAnsi="Times New Roman"/>
                <w:sz w:val="24"/>
              </w:rPr>
            </w:pPr>
            <w:r>
              <w:rPr>
                <w:rFonts w:ascii="Times New Roman" w:hAnsi="Times New Roman"/>
                <w:sz w:val="24"/>
              </w:rPr>
              <w:t>Тема 4.1, 4.2</w:t>
            </w:r>
          </w:p>
          <w:p w14:paraId="210A3AFE">
            <w:pPr>
              <w:spacing w:after="0" w:line="23" w:lineRule="atLeast"/>
              <w:rPr>
                <w:rFonts w:ascii="Times New Roman" w:hAnsi="Times New Roman"/>
                <w:sz w:val="24"/>
              </w:rPr>
            </w:pPr>
            <w:r>
              <w:rPr>
                <w:rFonts w:ascii="Times New Roman" w:hAnsi="Times New Roman"/>
                <w:sz w:val="24"/>
              </w:rPr>
              <w:t>Тема 5.2-5.4</w:t>
            </w:r>
          </w:p>
          <w:p w14:paraId="0F8509B2">
            <w:pPr>
              <w:spacing w:after="0" w:line="23" w:lineRule="atLeast"/>
              <w:rPr>
                <w:rFonts w:ascii="Times New Roman" w:hAnsi="Times New Roman"/>
                <w:sz w:val="24"/>
              </w:rPr>
            </w:pPr>
            <w:r>
              <w:rPr>
                <w:rFonts w:ascii="Times New Roman" w:hAnsi="Times New Roman"/>
                <w:sz w:val="24"/>
              </w:rPr>
              <w:t>Тема 6.1</w:t>
            </w:r>
          </w:p>
          <w:p w14:paraId="37145708">
            <w:pPr>
              <w:spacing w:after="0" w:line="23" w:lineRule="atLeast"/>
              <w:rPr>
                <w:rFonts w:ascii="Times New Roman" w:hAnsi="Times New Roman"/>
                <w:sz w:val="24"/>
              </w:rPr>
            </w:pPr>
            <w:r>
              <w:rPr>
                <w:rFonts w:ascii="Times New Roman" w:hAnsi="Times New Roman"/>
                <w:sz w:val="24"/>
              </w:rPr>
              <w:t>Тема 7.1</w:t>
            </w:r>
          </w:p>
          <w:p w14:paraId="72C7DDAB">
            <w:pPr>
              <w:spacing w:after="0" w:line="23" w:lineRule="atLeast"/>
              <w:rPr>
                <w:rFonts w:ascii="Times New Roman" w:hAnsi="Times New Roman"/>
                <w:sz w:val="24"/>
              </w:rPr>
            </w:pPr>
            <w:r>
              <w:rPr>
                <w:rFonts w:ascii="Times New Roman" w:hAnsi="Times New Roman"/>
                <w:sz w:val="24"/>
              </w:rPr>
              <w:t>Тема 8.1</w:t>
            </w:r>
          </w:p>
        </w:tc>
        <w:tc>
          <w:tcPr>
            <w:tcW w:w="2982"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51DA861">
            <w:pPr>
              <w:spacing w:after="0" w:line="23" w:lineRule="atLeast"/>
              <w:rPr>
                <w:rFonts w:ascii="Times New Roman" w:hAnsi="Times New Roman"/>
              </w:rPr>
            </w:pPr>
          </w:p>
        </w:tc>
      </w:tr>
      <w:tr w14:paraId="68CC5F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9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84D42CD">
            <w:pPr>
              <w:spacing w:after="0" w:line="23" w:lineRule="atLeast"/>
              <w:rPr>
                <w:rFonts w:ascii="Times New Roman" w:hAnsi="Times New Roman"/>
                <w:sz w:val="24"/>
              </w:rPr>
            </w:pPr>
            <w:r>
              <w:rPr>
                <w:rFonts w:ascii="Times New Roman" w:hAnsi="Times New Roman"/>
                <w:sz w:val="24"/>
              </w:rPr>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198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57369BA">
            <w:pPr>
              <w:spacing w:after="0" w:line="23" w:lineRule="atLeast"/>
              <w:rPr>
                <w:rFonts w:ascii="Times New Roman" w:hAnsi="Times New Roman"/>
                <w:sz w:val="24"/>
              </w:rPr>
            </w:pPr>
            <w:r>
              <w:rPr>
                <w:rFonts w:ascii="Times New Roman" w:hAnsi="Times New Roman"/>
                <w:sz w:val="24"/>
              </w:rPr>
              <w:t>Тема 1.7</w:t>
            </w:r>
            <w:r>
              <w:rPr>
                <w:rFonts w:ascii="Times New Roman" w:hAnsi="Times New Roman"/>
                <w:sz w:val="24"/>
              </w:rPr>
              <w:br w:type="textWrapping"/>
            </w:r>
            <w:r>
              <w:rPr>
                <w:rFonts w:ascii="Times New Roman" w:hAnsi="Times New Roman"/>
                <w:sz w:val="24"/>
              </w:rPr>
              <w:t>Тема 5.1</w:t>
            </w:r>
          </w:p>
          <w:p w14:paraId="2A0E5D00">
            <w:pPr>
              <w:spacing w:after="0" w:line="23" w:lineRule="atLeast"/>
              <w:rPr>
                <w:rFonts w:ascii="Times New Roman" w:hAnsi="Times New Roman"/>
                <w:sz w:val="24"/>
              </w:rPr>
            </w:pPr>
            <w:r>
              <w:rPr>
                <w:rFonts w:ascii="Times New Roman" w:hAnsi="Times New Roman"/>
                <w:sz w:val="24"/>
              </w:rPr>
              <w:t>Тема 8.1</w:t>
            </w:r>
          </w:p>
        </w:tc>
        <w:tc>
          <w:tcPr>
            <w:tcW w:w="2982"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DE70FD8">
            <w:pPr>
              <w:spacing w:after="0" w:line="23" w:lineRule="atLeast"/>
              <w:rPr>
                <w:rFonts w:ascii="Times New Roman" w:hAnsi="Times New Roman"/>
              </w:rPr>
            </w:pPr>
          </w:p>
        </w:tc>
      </w:tr>
    </w:tbl>
    <w:p w14:paraId="6C3E6DF9">
      <w:pPr>
        <w:spacing w:after="200" w:line="276" w:lineRule="auto"/>
        <w:rPr>
          <w:rFonts w:ascii="Times New Roman" w:hAnsi="Times New Roman" w:eastAsia="OfficinaSansBookC"/>
          <w:b/>
          <w:sz w:val="28"/>
          <w:szCs w:val="28"/>
        </w:rPr>
      </w:pPr>
    </w:p>
    <w:p w14:paraId="23DA414E">
      <w:pPr>
        <w:spacing w:after="200" w:line="276" w:lineRule="auto"/>
        <w:rPr>
          <w:rFonts w:ascii="Times New Roman" w:hAnsi="Times New Roman"/>
          <w:sz w:val="24"/>
          <w:szCs w:val="24"/>
        </w:rPr>
      </w:pPr>
      <w:r>
        <w:rPr>
          <w:rFonts w:ascii="Times New Roman" w:hAnsi="Times New Roman"/>
          <w:sz w:val="24"/>
          <w:szCs w:val="24"/>
        </w:rPr>
        <w:br w:type="page"/>
      </w:r>
    </w:p>
    <w:p w14:paraId="7B592FB6">
      <w:pPr>
        <w:spacing w:after="0"/>
        <w:jc w:val="center"/>
        <w:rPr>
          <w:rFonts w:ascii="Times New Roman" w:hAnsi="Times New Roman"/>
          <w:b/>
          <w:bCs/>
          <w:sz w:val="32"/>
          <w:szCs w:val="32"/>
          <w:lang w:eastAsia="en-GB"/>
        </w:rPr>
      </w:pPr>
      <w:bookmarkStart w:id="214" w:name="_Hlk194671921"/>
      <w:r>
        <w:rPr>
          <w:rFonts w:ascii="Times New Roman" w:hAnsi="Times New Roman"/>
        </w:rPr>
        <w:drawing>
          <wp:inline distT="0" distB="0" distL="0" distR="0">
            <wp:extent cx="1975485" cy="2216785"/>
            <wp:effectExtent l="19050" t="0" r="5195" b="0"/>
            <wp:docPr id="25"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5" descr="C:\Users\Дом\Desktop\ЛОГОТИП.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59BF49EC">
      <w:pPr>
        <w:pStyle w:val="49"/>
        <w:spacing w:beforeAutospacing="0" w:after="0" w:afterAutospacing="0"/>
        <w:jc w:val="center"/>
        <w:rPr>
          <w:b/>
          <w:i/>
          <w:sz w:val="28"/>
          <w:szCs w:val="28"/>
        </w:rPr>
      </w:pPr>
      <w:r>
        <w:rPr>
          <w:b/>
          <w:i/>
          <w:sz w:val="28"/>
          <w:szCs w:val="28"/>
        </w:rPr>
        <w:t>Автономная некоммерческая организация</w:t>
      </w:r>
    </w:p>
    <w:p w14:paraId="29B94A82">
      <w:pPr>
        <w:pStyle w:val="49"/>
        <w:spacing w:beforeAutospacing="0" w:after="0" w:afterAutospacing="0"/>
        <w:jc w:val="center"/>
        <w:rPr>
          <w:b/>
          <w:i/>
          <w:sz w:val="28"/>
          <w:szCs w:val="28"/>
        </w:rPr>
      </w:pPr>
      <w:r>
        <w:rPr>
          <w:b/>
          <w:i/>
          <w:sz w:val="28"/>
          <w:szCs w:val="28"/>
        </w:rPr>
        <w:t>«Профессиональная образовательная организация</w:t>
      </w:r>
    </w:p>
    <w:p w14:paraId="4613A271">
      <w:pPr>
        <w:pStyle w:val="49"/>
        <w:spacing w:beforeAutospacing="0" w:after="0" w:afterAutospacing="0"/>
        <w:jc w:val="center"/>
        <w:rPr>
          <w:b/>
          <w:i/>
          <w:sz w:val="28"/>
          <w:szCs w:val="28"/>
        </w:rPr>
      </w:pPr>
      <w:r>
        <w:rPr>
          <w:b/>
          <w:i/>
          <w:sz w:val="28"/>
          <w:szCs w:val="28"/>
        </w:rPr>
        <w:t>многопрофильный колледж «Призвание»</w:t>
      </w:r>
    </w:p>
    <w:p w14:paraId="425497C7">
      <w:pPr>
        <w:pStyle w:val="49"/>
        <w:spacing w:beforeAutospacing="0" w:after="0" w:afterAutospacing="0"/>
        <w:jc w:val="center"/>
        <w:rPr>
          <w:b/>
          <w:i/>
          <w:sz w:val="28"/>
          <w:szCs w:val="28"/>
        </w:rPr>
      </w:pPr>
    </w:p>
    <w:p w14:paraId="75391CC2">
      <w:pPr>
        <w:pStyle w:val="49"/>
        <w:spacing w:beforeAutospacing="0" w:after="0" w:afterAutospacing="0"/>
        <w:jc w:val="center"/>
        <w:rPr>
          <w:b/>
          <w:i/>
          <w:sz w:val="28"/>
          <w:szCs w:val="28"/>
        </w:rPr>
      </w:pPr>
    </w:p>
    <w:p w14:paraId="51AE83F6">
      <w:pPr>
        <w:pStyle w:val="49"/>
        <w:spacing w:beforeAutospacing="0" w:after="0" w:afterAutospacing="0"/>
        <w:jc w:val="center"/>
        <w:rPr>
          <w:b/>
          <w:i/>
          <w:sz w:val="28"/>
          <w:szCs w:val="28"/>
        </w:rPr>
      </w:pPr>
    </w:p>
    <w:p w14:paraId="4766090E">
      <w:pPr>
        <w:suppressAutoHyphens/>
        <w:adjustRightInd w:val="0"/>
        <w:spacing w:after="0"/>
        <w:ind w:left="5760"/>
        <w:rPr>
          <w:rFonts w:ascii="Times New Roman" w:hAnsi="Times New Roman"/>
          <w:b/>
          <w:sz w:val="28"/>
          <w:szCs w:val="28"/>
        </w:rPr>
      </w:pPr>
      <w:r>
        <w:rPr>
          <w:rFonts w:ascii="Times New Roman" w:hAnsi="Times New Roman"/>
          <w:b/>
          <w:sz w:val="28"/>
          <w:szCs w:val="28"/>
        </w:rPr>
        <w:t xml:space="preserve">Утверждаю: </w:t>
      </w:r>
    </w:p>
    <w:p w14:paraId="28388719">
      <w:pPr>
        <w:suppressAutoHyphens/>
        <w:adjustRightInd w:val="0"/>
        <w:ind w:left="5760"/>
        <w:rPr>
          <w:rFonts w:ascii="Times New Roman" w:hAnsi="Times New Roman"/>
          <w:sz w:val="28"/>
          <w:szCs w:val="28"/>
        </w:rPr>
      </w:pPr>
      <w:r>
        <w:rPr>
          <w:rFonts w:ascii="Times New Roman" w:hAnsi="Times New Roman"/>
          <w:sz w:val="28"/>
          <w:szCs w:val="28"/>
        </w:rPr>
        <w:t>Директор АНО «ПОО  МК «Призвание»</w:t>
      </w:r>
    </w:p>
    <w:p w14:paraId="5AD9826B">
      <w:pPr>
        <w:suppressAutoHyphens/>
        <w:adjustRightInd w:val="0"/>
        <w:ind w:left="5760"/>
        <w:rPr>
          <w:rFonts w:ascii="Times New Roman" w:hAnsi="Times New Roman"/>
          <w:sz w:val="28"/>
          <w:szCs w:val="28"/>
        </w:rPr>
      </w:pPr>
      <w:r>
        <w:rPr>
          <w:rFonts w:ascii="Times New Roman" w:hAnsi="Times New Roman"/>
          <w:sz w:val="28"/>
          <w:szCs w:val="28"/>
        </w:rPr>
        <w:t xml:space="preserve">__________ </w:t>
      </w:r>
    </w:p>
    <w:p w14:paraId="34AAEDD5">
      <w:pPr>
        <w:suppressAutoHyphens/>
        <w:adjustRightInd w:val="0"/>
        <w:ind w:left="5760"/>
        <w:rPr>
          <w:rFonts w:ascii="Times New Roman" w:hAnsi="Times New Roman"/>
          <w:sz w:val="28"/>
          <w:szCs w:val="28"/>
        </w:rPr>
      </w:pPr>
      <w:r>
        <w:rPr>
          <w:rFonts w:ascii="Times New Roman" w:hAnsi="Times New Roman"/>
          <w:sz w:val="28"/>
          <w:szCs w:val="28"/>
        </w:rPr>
        <w:t>Приказ №  ____ от_________</w:t>
      </w:r>
    </w:p>
    <w:p w14:paraId="0C35E86D">
      <w:pPr>
        <w:pStyle w:val="49"/>
        <w:spacing w:beforeAutospacing="0" w:after="0" w:afterAutospacing="0"/>
        <w:jc w:val="center"/>
        <w:rPr>
          <w:i/>
          <w:sz w:val="28"/>
          <w:szCs w:val="28"/>
        </w:rPr>
      </w:pPr>
    </w:p>
    <w:p w14:paraId="0024E7D0">
      <w:pPr>
        <w:spacing w:after="0"/>
        <w:rPr>
          <w:rFonts w:ascii="Times New Roman" w:hAnsi="Times New Roman"/>
          <w:b/>
          <w:bCs/>
          <w:sz w:val="32"/>
          <w:szCs w:val="32"/>
          <w:lang w:eastAsia="en-GB"/>
        </w:rPr>
      </w:pPr>
    </w:p>
    <w:p w14:paraId="4D73DE91">
      <w:pPr>
        <w:spacing w:after="0"/>
        <w:jc w:val="center"/>
        <w:rPr>
          <w:rFonts w:ascii="Times New Roman" w:hAnsi="Times New Roman"/>
          <w:b/>
          <w:bCs/>
          <w:sz w:val="40"/>
          <w:szCs w:val="40"/>
          <w:lang w:eastAsia="en-GB"/>
        </w:rPr>
      </w:pPr>
      <w:r>
        <w:rPr>
          <w:rFonts w:ascii="Times New Roman" w:hAnsi="Times New Roman"/>
          <w:b/>
          <w:bCs/>
          <w:sz w:val="40"/>
          <w:szCs w:val="40"/>
          <w:lang w:eastAsia="en-GB"/>
        </w:rPr>
        <w:t xml:space="preserve">РАБОЧАЯ ПРОГРАММА </w:t>
      </w:r>
    </w:p>
    <w:p w14:paraId="65DE71CD">
      <w:pPr>
        <w:spacing w:after="0"/>
        <w:jc w:val="center"/>
        <w:rPr>
          <w:rFonts w:ascii="Times New Roman" w:hAnsi="Times New Roman" w:eastAsia="OfficinaSansBookC"/>
          <w:b/>
          <w:sz w:val="40"/>
          <w:szCs w:val="40"/>
        </w:rPr>
      </w:pPr>
      <w:r>
        <w:rPr>
          <w:rFonts w:ascii="Times New Roman" w:hAnsi="Times New Roman" w:eastAsia="OfficinaSansBookC"/>
          <w:b/>
          <w:sz w:val="40"/>
          <w:szCs w:val="40"/>
        </w:rPr>
        <w:t>общеобразовательной дисциплины</w:t>
      </w:r>
    </w:p>
    <w:p w14:paraId="58CA8C04">
      <w:pPr>
        <w:spacing w:after="0"/>
        <w:jc w:val="center"/>
        <w:rPr>
          <w:rFonts w:ascii="Times New Roman" w:hAnsi="Times New Roman" w:eastAsia="OfficinaSansBookC"/>
          <w:b/>
          <w:sz w:val="40"/>
          <w:szCs w:val="40"/>
        </w:rPr>
      </w:pPr>
      <w:r>
        <w:rPr>
          <w:rFonts w:ascii="Times New Roman" w:hAnsi="Times New Roman" w:eastAsia="OfficinaSansBookC"/>
          <w:b/>
          <w:sz w:val="40"/>
          <w:szCs w:val="40"/>
        </w:rPr>
        <w:t>ОД. 13  Биология</w:t>
      </w:r>
    </w:p>
    <w:p w14:paraId="0E3D86BD">
      <w:pPr>
        <w:spacing w:after="0"/>
        <w:jc w:val="center"/>
        <w:rPr>
          <w:rFonts w:ascii="Times New Roman" w:hAnsi="Times New Roman" w:eastAsia="OfficinaSansBookC"/>
          <w:b/>
          <w:sz w:val="40"/>
          <w:szCs w:val="40"/>
        </w:rPr>
      </w:pPr>
      <w:r>
        <w:rPr>
          <w:rFonts w:ascii="Times New Roman" w:hAnsi="Times New Roman" w:eastAsia="OfficinaSansBookC"/>
          <w:b/>
          <w:sz w:val="40"/>
          <w:szCs w:val="40"/>
        </w:rPr>
        <w:t xml:space="preserve">по специальности  </w:t>
      </w:r>
    </w:p>
    <w:p w14:paraId="6089951C">
      <w:pPr>
        <w:spacing w:after="0"/>
        <w:jc w:val="center"/>
        <w:rPr>
          <w:rFonts w:ascii="Times New Roman" w:hAnsi="Times New Roman" w:eastAsia="OfficinaSansBookC"/>
          <w:b/>
          <w:sz w:val="40"/>
          <w:szCs w:val="40"/>
        </w:rPr>
      </w:pPr>
      <w:r>
        <w:rPr>
          <w:rFonts w:ascii="Times New Roman" w:hAnsi="Times New Roman" w:eastAsia="OfficinaSansBookC"/>
          <w:b/>
          <w:sz w:val="40"/>
          <w:szCs w:val="40"/>
        </w:rPr>
        <w:t>54.02.01 Дизайн (по отраслям)</w:t>
      </w:r>
    </w:p>
    <w:p w14:paraId="2D298832">
      <w:pPr>
        <w:spacing w:after="0"/>
        <w:jc w:val="center"/>
        <w:rPr>
          <w:rFonts w:ascii="Times New Roman" w:hAnsi="Times New Roman" w:eastAsia="OfficinaSansBookC"/>
          <w:sz w:val="28"/>
          <w:szCs w:val="28"/>
        </w:rPr>
      </w:pPr>
    </w:p>
    <w:p w14:paraId="3E0E54A5">
      <w:pPr>
        <w:spacing w:after="0"/>
        <w:rPr>
          <w:rFonts w:ascii="Times New Roman" w:hAnsi="Times New Roman" w:eastAsia="OfficinaSansBookC"/>
          <w:sz w:val="32"/>
          <w:szCs w:val="32"/>
        </w:rPr>
      </w:pPr>
    </w:p>
    <w:p w14:paraId="0827CB01">
      <w:pPr>
        <w:spacing w:after="0"/>
        <w:rPr>
          <w:rFonts w:ascii="Times New Roman" w:hAnsi="Times New Roman" w:eastAsia="OfficinaSansBookC"/>
          <w:sz w:val="32"/>
          <w:szCs w:val="32"/>
        </w:rPr>
      </w:pPr>
    </w:p>
    <w:p w14:paraId="283AB60B">
      <w:pPr>
        <w:spacing w:after="0"/>
        <w:rPr>
          <w:rFonts w:ascii="Times New Roman" w:hAnsi="Times New Roman" w:eastAsia="OfficinaSansBookC"/>
          <w:sz w:val="32"/>
          <w:szCs w:val="32"/>
        </w:rPr>
      </w:pPr>
    </w:p>
    <w:p w14:paraId="0382D0CC">
      <w:pPr>
        <w:spacing w:after="0"/>
        <w:jc w:val="center"/>
        <w:rPr>
          <w:rFonts w:ascii="Times New Roman" w:hAnsi="Times New Roman" w:eastAsia="OfficinaSansBookC"/>
          <w:sz w:val="32"/>
          <w:szCs w:val="32"/>
        </w:rPr>
      </w:pPr>
    </w:p>
    <w:p w14:paraId="4B4315C4">
      <w:pPr>
        <w:spacing w:after="0"/>
        <w:jc w:val="center"/>
        <w:rPr>
          <w:rFonts w:ascii="Times New Roman" w:hAnsi="Times New Roman" w:eastAsia="OfficinaSansBookC"/>
          <w:sz w:val="32"/>
          <w:szCs w:val="32"/>
        </w:rPr>
      </w:pPr>
    </w:p>
    <w:p w14:paraId="623A46A1">
      <w:pPr>
        <w:spacing w:after="0"/>
        <w:jc w:val="center"/>
        <w:rPr>
          <w:rFonts w:ascii="Times New Roman" w:hAnsi="Times New Roman" w:eastAsia="OfficinaSansBookC"/>
          <w:sz w:val="32"/>
          <w:szCs w:val="32"/>
        </w:rPr>
      </w:pPr>
    </w:p>
    <w:p w14:paraId="66066C4B">
      <w:pPr>
        <w:spacing w:after="0"/>
        <w:jc w:val="center"/>
        <w:rPr>
          <w:rFonts w:ascii="Times New Roman" w:hAnsi="Times New Roman" w:eastAsia="OfficinaSansBookC"/>
          <w:sz w:val="32"/>
          <w:szCs w:val="32"/>
        </w:rPr>
      </w:pPr>
      <w:r>
        <w:rPr>
          <w:rFonts w:ascii="Times New Roman" w:hAnsi="Times New Roman" w:eastAsia="OfficinaSansBookC"/>
          <w:sz w:val="32"/>
          <w:szCs w:val="32"/>
        </w:rPr>
        <w:t>Евпатория, 2026</w:t>
      </w:r>
    </w:p>
    <w:p w14:paraId="36A9B287">
      <w:pPr>
        <w:ind w:firstLine="720"/>
        <w:jc w:val="both"/>
        <w:rPr>
          <w:rFonts w:ascii="Times New Roman" w:hAnsi="Times New Roman"/>
          <w:b/>
          <w:sz w:val="28"/>
          <w:szCs w:val="28"/>
        </w:rPr>
      </w:pPr>
      <w:r>
        <w:rPr>
          <w:rFonts w:ascii="Times New Roman" w:hAnsi="Times New Roman" w:eastAsia="OfficinaSansBookC"/>
          <w:sz w:val="32"/>
          <w:szCs w:val="32"/>
        </w:rPr>
        <w:br w:type="page"/>
      </w:r>
      <w:r>
        <w:rPr>
          <w:rFonts w:ascii="Times New Roman" w:hAnsi="Times New Roman"/>
          <w:sz w:val="32"/>
          <w:szCs w:val="32"/>
        </w:rPr>
        <w:t>Р</w:t>
      </w:r>
      <w:r>
        <w:rPr>
          <w:rFonts w:ascii="Times New Roman" w:hAnsi="Times New Roman"/>
          <w:sz w:val="28"/>
          <w:szCs w:val="28"/>
        </w:rPr>
        <w:t xml:space="preserve">абочая программа учебного предмета ОД.13 Биология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«17» мая 2012 г., № 413,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eastAsia="OfficinaSansBookC"/>
          <w:sz w:val="28"/>
          <w:szCs w:val="28"/>
        </w:rPr>
        <w:t xml:space="preserve">54.02.01 Дизайн (по отраслям), </w:t>
      </w:r>
      <w:r>
        <w:rPr>
          <w:rFonts w:ascii="Times New Roman" w:hAnsi="Times New Roman"/>
          <w:sz w:val="28"/>
          <w:szCs w:val="28"/>
        </w:rPr>
        <w:t>утвержденного приказом Министерства просвещения Российской Федерации от 05.05.2022 г. № 308  и  положений федеральной образовательной программы среднего общего образования, утвержденной приказом Министерства просвещения РФ от18.05.2023 г.   № 371.</w:t>
      </w:r>
    </w:p>
    <w:p w14:paraId="237A279D">
      <w:pPr>
        <w:jc w:val="both"/>
        <w:rPr>
          <w:rFonts w:ascii="Times New Roman" w:hAnsi="Times New Roman"/>
          <w:sz w:val="28"/>
          <w:szCs w:val="28"/>
        </w:rPr>
      </w:pPr>
    </w:p>
    <w:p w14:paraId="2A94CB52">
      <w:pPr>
        <w:rPr>
          <w:rFonts w:ascii="Times New Roman" w:hAnsi="Times New Roman"/>
          <w:sz w:val="28"/>
          <w:szCs w:val="28"/>
        </w:rPr>
      </w:pPr>
      <w:r>
        <w:rPr>
          <w:rFonts w:ascii="Times New Roman" w:hAnsi="Times New Roman"/>
          <w:sz w:val="28"/>
          <w:szCs w:val="28"/>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6EB65BA6">
      <w:pPr>
        <w:rPr>
          <w:rFonts w:ascii="Times New Roman" w:hAnsi="Times New Roman"/>
          <w:sz w:val="28"/>
          <w:szCs w:val="28"/>
        </w:rPr>
      </w:pPr>
      <w:r>
        <w:rPr>
          <w:rFonts w:ascii="Times New Roman" w:hAnsi="Times New Roman"/>
          <w:sz w:val="28"/>
          <w:szCs w:val="28"/>
        </w:rPr>
        <w:t xml:space="preserve">Разработчик: _________________________________, преподаватель Биологии </w:t>
      </w:r>
    </w:p>
    <w:p w14:paraId="5A502985">
      <w:pPr>
        <w:rPr>
          <w:rFonts w:ascii="Times New Roman" w:hAnsi="Times New Roman"/>
          <w:i/>
          <w:sz w:val="28"/>
          <w:szCs w:val="28"/>
        </w:rPr>
      </w:pPr>
      <w:r>
        <w:rPr>
          <w:rFonts w:ascii="Times New Roman" w:hAnsi="Times New Roman"/>
          <w:sz w:val="28"/>
          <w:szCs w:val="28"/>
        </w:rPr>
        <w:t>Рецензент:</w:t>
      </w:r>
    </w:p>
    <w:p w14:paraId="55BC00B3">
      <w:pPr>
        <w:ind w:firstLine="708"/>
        <w:rPr>
          <w:rFonts w:ascii="Times New Roman" w:hAnsi="Times New Roman"/>
          <w:sz w:val="28"/>
          <w:szCs w:val="28"/>
          <w:lang w:eastAsia="uk-UA"/>
        </w:rPr>
      </w:pPr>
      <w:r>
        <w:rPr>
          <w:rFonts w:ascii="Times New Roman" w:hAnsi="Times New Roman"/>
          <w:sz w:val="28"/>
          <w:szCs w:val="28"/>
        </w:rPr>
        <w:t xml:space="preserve">_____________________ </w:t>
      </w:r>
      <w:r>
        <w:rPr>
          <w:rFonts w:ascii="Times New Roman" w:hAnsi="Times New Roman"/>
          <w:sz w:val="28"/>
          <w:szCs w:val="28"/>
          <w:lang w:eastAsia="uk-UA"/>
        </w:rPr>
        <w:t xml:space="preserve">- преподаватель высшей квалификационной </w:t>
      </w:r>
    </w:p>
    <w:p w14:paraId="1AB7B98C">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sz w:val="28"/>
          <w:szCs w:val="28"/>
          <w:vertAlign w:val="superscript"/>
          <w:lang w:eastAsia="uk-UA"/>
        </w:rPr>
      </w:pPr>
    </w:p>
    <w:p w14:paraId="2C5A45F7">
      <w:pPr>
        <w:rPr>
          <w:rFonts w:ascii="Times New Roman" w:hAnsi="Times New Roman"/>
          <w:sz w:val="28"/>
          <w:szCs w:val="28"/>
          <w:lang w:eastAsia="uk-UA"/>
        </w:rPr>
      </w:pPr>
      <w:r>
        <w:rPr>
          <w:rFonts w:ascii="Times New Roman" w:hAnsi="Times New Roman"/>
          <w:sz w:val="28"/>
          <w:szCs w:val="28"/>
          <w:lang w:eastAsia="uk-UA"/>
        </w:rPr>
        <w:t xml:space="preserve">      </w:t>
      </w:r>
    </w:p>
    <w:p w14:paraId="22A49486">
      <w:pPr>
        <w:tabs>
          <w:tab w:val="left" w:pos="142"/>
          <w:tab w:val="left" w:pos="6225"/>
        </w:tabs>
        <w:rPr>
          <w:rFonts w:ascii="Times New Roman" w:hAnsi="Times New Roman"/>
          <w:bCs/>
          <w:sz w:val="28"/>
          <w:szCs w:val="28"/>
        </w:rPr>
      </w:pPr>
      <w:r>
        <w:rPr>
          <w:rFonts w:ascii="Times New Roman" w:hAnsi="Times New Roman"/>
          <w:sz w:val="28"/>
          <w:szCs w:val="28"/>
          <w:lang w:eastAsia="uk-UA"/>
        </w:rPr>
        <w:t xml:space="preserve">Рабочая программа принята на заседании цикловой </w:t>
      </w:r>
      <w:r>
        <w:rPr>
          <w:rFonts w:ascii="Times New Roman" w:hAnsi="Times New Roman"/>
          <w:bCs/>
          <w:sz w:val="28"/>
          <w:szCs w:val="28"/>
        </w:rPr>
        <w:t>общеобразовательных дисциплин и социально – гуманитарного циклов.</w:t>
      </w:r>
    </w:p>
    <w:p w14:paraId="27F62CCD">
      <w:pPr>
        <w:tabs>
          <w:tab w:val="left" w:pos="142"/>
          <w:tab w:val="left" w:pos="6225"/>
        </w:tabs>
        <w:rPr>
          <w:rFonts w:ascii="Times New Roman" w:hAnsi="Times New Roman"/>
          <w:sz w:val="28"/>
          <w:szCs w:val="28"/>
        </w:rPr>
      </w:pPr>
      <w:r>
        <w:rPr>
          <w:rFonts w:ascii="Times New Roman" w:hAnsi="Times New Roman"/>
          <w:spacing w:val="-5"/>
          <w:sz w:val="28"/>
          <w:szCs w:val="28"/>
        </w:rPr>
        <w:t xml:space="preserve"> </w:t>
      </w:r>
      <w:r>
        <w:rPr>
          <w:rFonts w:ascii="Times New Roman" w:hAnsi="Times New Roman"/>
          <w:sz w:val="28"/>
          <w:szCs w:val="28"/>
          <w:lang w:eastAsia="uk-UA"/>
        </w:rPr>
        <w:t>протокол    №1   от ______________________2026 г</w:t>
      </w:r>
    </w:p>
    <w:p w14:paraId="62ACD388">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pacing w:val="-5"/>
          <w:sz w:val="28"/>
          <w:szCs w:val="28"/>
        </w:rPr>
      </w:pPr>
    </w:p>
    <w:p w14:paraId="7095A5EB">
      <w:pPr>
        <w:tabs>
          <w:tab w:val="left" w:pos="142"/>
        </w:tabs>
        <w:rPr>
          <w:rFonts w:ascii="Times New Roman" w:hAnsi="Times New Roman"/>
          <w:sz w:val="28"/>
          <w:szCs w:val="28"/>
          <w:u w:val="single"/>
          <w:lang w:eastAsia="uk-UA"/>
        </w:rPr>
      </w:pPr>
      <w:r>
        <w:rPr>
          <w:rFonts w:ascii="Times New Roman" w:hAnsi="Times New Roman"/>
          <w:sz w:val="28"/>
          <w:szCs w:val="28"/>
          <w:lang w:eastAsia="uk-UA"/>
        </w:rPr>
        <w:t>Председатель цикловой комиссии __________ /</w:t>
      </w:r>
      <w:r>
        <w:rPr>
          <w:rFonts w:ascii="Times New Roman" w:hAnsi="Times New Roman"/>
          <w:b/>
          <w:sz w:val="28"/>
          <w:szCs w:val="28"/>
          <w:lang w:eastAsia="uk-UA"/>
        </w:rPr>
        <w:t xml:space="preserve"> </w:t>
      </w:r>
      <w:r>
        <w:rPr>
          <w:rFonts w:ascii="Times New Roman" w:hAnsi="Times New Roman"/>
          <w:sz w:val="28"/>
          <w:szCs w:val="28"/>
          <w:lang w:eastAsia="uk-UA"/>
        </w:rPr>
        <w:t xml:space="preserve">  _______________</w:t>
      </w:r>
    </w:p>
    <w:p w14:paraId="78DAF1E4">
      <w:pPr>
        <w:tabs>
          <w:tab w:val="left" w:pos="142"/>
        </w:tabs>
        <w:rPr>
          <w:rFonts w:ascii="Times New Roman" w:hAnsi="Times New Roman"/>
          <w:sz w:val="28"/>
          <w:szCs w:val="28"/>
        </w:rPr>
      </w:pPr>
    </w:p>
    <w:p w14:paraId="7F0921A0">
      <w:pPr>
        <w:tabs>
          <w:tab w:val="left" w:pos="142"/>
          <w:tab w:val="left" w:pos="6225"/>
        </w:tabs>
        <w:rPr>
          <w:rFonts w:ascii="Times New Roman" w:hAnsi="Times New Roman"/>
          <w:sz w:val="28"/>
          <w:szCs w:val="28"/>
        </w:rPr>
      </w:pPr>
    </w:p>
    <w:p w14:paraId="4A14F12E">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8"/>
          <w:szCs w:val="28"/>
          <w:lang w:eastAsia="uk-UA"/>
        </w:rPr>
      </w:pPr>
      <w:r>
        <w:rPr>
          <w:rFonts w:ascii="Times New Roman" w:hAnsi="Times New Roman"/>
          <w:sz w:val="28"/>
          <w:szCs w:val="28"/>
          <w:lang w:eastAsia="uk-UA"/>
        </w:rPr>
        <w:t xml:space="preserve">Рабочая программа одобрена на заседании педагогического совета, </w:t>
      </w:r>
    </w:p>
    <w:p w14:paraId="04BE6701">
      <w:pPr>
        <w:shd w:val="clear" w:color="auto" w:fill="FFFFFF"/>
        <w:tabs>
          <w:tab w:val="left" w:pos="142"/>
          <w:tab w:val="left" w:leader="underscore" w:pos="1622"/>
          <w:tab w:val="left" w:leader="underscore" w:pos="2386"/>
          <w:tab w:val="left" w:leader="underscore" w:pos="3696"/>
          <w:tab w:val="left" w:leader="underscore" w:pos="4296"/>
        </w:tabs>
        <w:rPr>
          <w:rFonts w:ascii="Times New Roman" w:hAnsi="Times New Roman"/>
          <w:sz w:val="28"/>
          <w:szCs w:val="28"/>
          <w:lang w:eastAsia="uk-UA"/>
        </w:rPr>
      </w:pPr>
      <w:r>
        <w:rPr>
          <w:rFonts w:ascii="Times New Roman" w:hAnsi="Times New Roman"/>
          <w:sz w:val="28"/>
          <w:szCs w:val="28"/>
          <w:lang w:eastAsia="uk-UA"/>
        </w:rPr>
        <w:t>протокол  №1   от _________________________2026 г.</w:t>
      </w:r>
    </w:p>
    <w:p w14:paraId="15F85D50">
      <w:pPr>
        <w:tabs>
          <w:tab w:val="center" w:pos="4961"/>
          <w:tab w:val="right" w:pos="9922"/>
        </w:tabs>
        <w:spacing w:after="200" w:line="276" w:lineRule="auto"/>
        <w:rPr>
          <w:rFonts w:ascii="Times New Roman" w:hAnsi="Times New Roman"/>
          <w:sz w:val="32"/>
          <w:szCs w:val="32"/>
        </w:rPr>
      </w:pPr>
      <w:r>
        <w:rPr>
          <w:rFonts w:ascii="Times New Roman" w:hAnsi="Times New Roman"/>
          <w:sz w:val="32"/>
          <w:szCs w:val="32"/>
        </w:rPr>
        <w:tab/>
      </w:r>
      <w:bookmarkEnd w:id="214"/>
      <w:r>
        <w:rPr>
          <w:rFonts w:ascii="Times New Roman" w:hAnsi="Times New Roman"/>
          <w:sz w:val="32"/>
          <w:szCs w:val="32"/>
        </w:rPr>
        <w:tab/>
      </w:r>
    </w:p>
    <w:p w14:paraId="24A8F45A">
      <w:pPr>
        <w:spacing w:after="200" w:line="276" w:lineRule="auto"/>
        <w:jc w:val="center"/>
        <w:rPr>
          <w:rFonts w:ascii="Times New Roman" w:hAnsi="Times New Roman"/>
          <w:b/>
          <w:sz w:val="28"/>
          <w:szCs w:val="28"/>
        </w:rPr>
      </w:pPr>
    </w:p>
    <w:p w14:paraId="69DD7829">
      <w:pPr>
        <w:spacing w:after="200" w:line="276" w:lineRule="auto"/>
        <w:jc w:val="center"/>
        <w:rPr>
          <w:rFonts w:ascii="Times New Roman" w:hAnsi="Times New Roman"/>
          <w:b/>
          <w:sz w:val="28"/>
          <w:szCs w:val="28"/>
        </w:rPr>
      </w:pPr>
    </w:p>
    <w:p w14:paraId="6CF5EA71">
      <w:pPr>
        <w:spacing w:after="200" w:line="276" w:lineRule="auto"/>
        <w:jc w:val="center"/>
        <w:rPr>
          <w:rFonts w:ascii="Times New Roman" w:hAnsi="Times New Roman"/>
          <w:b/>
          <w:sz w:val="28"/>
          <w:szCs w:val="28"/>
        </w:rPr>
      </w:pPr>
    </w:p>
    <w:p w14:paraId="58F4CD84">
      <w:pPr>
        <w:spacing w:after="200" w:line="276" w:lineRule="auto"/>
        <w:jc w:val="center"/>
        <w:rPr>
          <w:rFonts w:ascii="Times New Roman" w:hAnsi="Times New Roman"/>
          <w:b/>
          <w:sz w:val="28"/>
          <w:szCs w:val="28"/>
        </w:rPr>
      </w:pPr>
      <w:r>
        <w:rPr>
          <w:rFonts w:ascii="Times New Roman" w:hAnsi="Times New Roman"/>
          <w:b/>
          <w:sz w:val="28"/>
          <w:szCs w:val="28"/>
        </w:rPr>
        <w:t>СОДЕРЖАНИЕ</w:t>
      </w:r>
    </w:p>
    <w:sdt>
      <w:sdtPr>
        <w:rPr>
          <w:rFonts w:ascii="Times New Roman" w:hAnsi="Times New Roman" w:eastAsia="Calibri"/>
          <w:color w:val="auto"/>
          <w:sz w:val="22"/>
          <w:szCs w:val="22"/>
        </w:rPr>
        <w:id w:val="436720031"/>
        <w:docPartObj>
          <w:docPartGallery w:val="Table of Contents"/>
          <w:docPartUnique/>
        </w:docPartObj>
      </w:sdtPr>
      <w:sdtEndPr>
        <w:rPr>
          <w:rFonts w:ascii="Times New Roman" w:hAnsi="Times New Roman" w:eastAsia="Times New Roman"/>
          <w:b/>
          <w:bCs/>
          <w:color w:val="000000"/>
          <w:sz w:val="22"/>
          <w:szCs w:val="20"/>
        </w:rPr>
      </w:sdtEndPr>
      <w:sdtContent>
        <w:p w14:paraId="40C96D43">
          <w:pPr>
            <w:pStyle w:val="73"/>
            <w:rPr>
              <w:rFonts w:ascii="Times New Roman" w:hAnsi="Times New Roman"/>
              <w:sz w:val="28"/>
              <w:szCs w:val="28"/>
            </w:rPr>
          </w:pPr>
        </w:p>
        <w:p w14:paraId="63D64B27">
          <w:pPr>
            <w:pStyle w:val="40"/>
            <w:rPr>
              <w:rFonts w:eastAsiaTheme="minorEastAsia"/>
              <w:szCs w:val="28"/>
            </w:rPr>
          </w:pPr>
          <w:r>
            <w:rPr>
              <w:szCs w:val="28"/>
            </w:rPr>
            <w:fldChar w:fldCharType="begin"/>
          </w:r>
          <w:r>
            <w:rPr>
              <w:szCs w:val="28"/>
            </w:rPr>
            <w:instrText xml:space="preserve"> TOC \o "1-3" \h \z \u </w:instrText>
          </w:r>
          <w:r>
            <w:rPr>
              <w:szCs w:val="28"/>
            </w:rPr>
            <w:fldChar w:fldCharType="separate"/>
          </w:r>
          <w:r>
            <w:fldChar w:fldCharType="begin"/>
          </w:r>
          <w:r>
            <w:instrText xml:space="preserve"> HYPERLINK \l "_Toc193968660" </w:instrText>
          </w:r>
          <w:r>
            <w:fldChar w:fldCharType="separate"/>
          </w:r>
          <w:r>
            <w:rPr>
              <w:rStyle w:val="23"/>
              <w:szCs w:val="28"/>
            </w:rPr>
            <w:t>1. Общая характеристика примерной рабочей программы общеобразовательной дисциплины «Биология»</w:t>
          </w:r>
          <w:r>
            <w:rPr>
              <w:szCs w:val="28"/>
            </w:rPr>
            <w:tab/>
          </w:r>
          <w:r>
            <w:rPr>
              <w:szCs w:val="28"/>
            </w:rPr>
            <w:fldChar w:fldCharType="begin"/>
          </w:r>
          <w:r>
            <w:rPr>
              <w:szCs w:val="28"/>
            </w:rPr>
            <w:instrText xml:space="preserve"> PAGEREF _Toc193968660 \h </w:instrText>
          </w:r>
          <w:r>
            <w:rPr>
              <w:szCs w:val="28"/>
            </w:rPr>
            <w:fldChar w:fldCharType="separate"/>
          </w:r>
          <w:r>
            <w:rPr>
              <w:szCs w:val="28"/>
            </w:rPr>
            <w:t>3</w:t>
          </w:r>
          <w:r>
            <w:rPr>
              <w:szCs w:val="28"/>
            </w:rPr>
            <w:fldChar w:fldCharType="end"/>
          </w:r>
          <w:r>
            <w:rPr>
              <w:szCs w:val="28"/>
            </w:rPr>
            <w:fldChar w:fldCharType="end"/>
          </w:r>
        </w:p>
        <w:p w14:paraId="759FA1EF">
          <w:pPr>
            <w:pStyle w:val="40"/>
            <w:rPr>
              <w:rFonts w:eastAsiaTheme="minorEastAsia"/>
              <w:szCs w:val="28"/>
            </w:rPr>
          </w:pPr>
          <w:r>
            <w:fldChar w:fldCharType="begin"/>
          </w:r>
          <w:r>
            <w:instrText xml:space="preserve"> HYPERLINK \l "_Toc193968661" </w:instrText>
          </w:r>
          <w:r>
            <w:fldChar w:fldCharType="separate"/>
          </w:r>
          <w:r>
            <w:rPr>
              <w:rStyle w:val="23"/>
              <w:szCs w:val="28"/>
            </w:rPr>
            <w:t>2. Структура и содержание общеобразовательной дисциплины</w:t>
          </w:r>
          <w:r>
            <w:rPr>
              <w:szCs w:val="28"/>
            </w:rPr>
            <w:tab/>
          </w:r>
          <w:r>
            <w:rPr>
              <w:szCs w:val="28"/>
            </w:rPr>
            <w:fldChar w:fldCharType="begin"/>
          </w:r>
          <w:r>
            <w:rPr>
              <w:szCs w:val="28"/>
            </w:rPr>
            <w:instrText xml:space="preserve"> PAGEREF _Toc193968661 \h </w:instrText>
          </w:r>
          <w:r>
            <w:rPr>
              <w:szCs w:val="28"/>
            </w:rPr>
            <w:fldChar w:fldCharType="separate"/>
          </w:r>
          <w:r>
            <w:rPr>
              <w:szCs w:val="28"/>
            </w:rPr>
            <w:t>11</w:t>
          </w:r>
          <w:r>
            <w:rPr>
              <w:szCs w:val="28"/>
            </w:rPr>
            <w:fldChar w:fldCharType="end"/>
          </w:r>
          <w:r>
            <w:rPr>
              <w:szCs w:val="28"/>
            </w:rPr>
            <w:fldChar w:fldCharType="end"/>
          </w:r>
        </w:p>
        <w:p w14:paraId="00528E6C">
          <w:pPr>
            <w:pStyle w:val="40"/>
            <w:rPr>
              <w:rFonts w:eastAsiaTheme="minorEastAsia"/>
              <w:szCs w:val="28"/>
            </w:rPr>
          </w:pPr>
          <w:r>
            <w:fldChar w:fldCharType="begin"/>
          </w:r>
          <w:r>
            <w:instrText xml:space="preserve"> HYPERLINK \l "_Toc193968662" </w:instrText>
          </w:r>
          <w:r>
            <w:fldChar w:fldCharType="separate"/>
          </w:r>
          <w:r>
            <w:rPr>
              <w:rStyle w:val="23"/>
              <w:szCs w:val="28"/>
            </w:rPr>
            <w:t>3. Условия реализации программы общеобразовательной дисциплины</w:t>
          </w:r>
          <w:r>
            <w:rPr>
              <w:szCs w:val="28"/>
            </w:rPr>
            <w:tab/>
          </w:r>
          <w:r>
            <w:rPr>
              <w:szCs w:val="28"/>
            </w:rPr>
            <w:fldChar w:fldCharType="begin"/>
          </w:r>
          <w:r>
            <w:rPr>
              <w:szCs w:val="28"/>
            </w:rPr>
            <w:instrText xml:space="preserve"> PAGEREF _Toc193968662 \h </w:instrText>
          </w:r>
          <w:r>
            <w:rPr>
              <w:szCs w:val="28"/>
            </w:rPr>
            <w:fldChar w:fldCharType="separate"/>
          </w:r>
          <w:r>
            <w:rPr>
              <w:szCs w:val="28"/>
            </w:rPr>
            <w:t>24</w:t>
          </w:r>
          <w:r>
            <w:rPr>
              <w:szCs w:val="28"/>
            </w:rPr>
            <w:fldChar w:fldCharType="end"/>
          </w:r>
          <w:r>
            <w:rPr>
              <w:szCs w:val="28"/>
            </w:rPr>
            <w:fldChar w:fldCharType="end"/>
          </w:r>
        </w:p>
        <w:p w14:paraId="346B27DF">
          <w:pPr>
            <w:pStyle w:val="40"/>
            <w:rPr>
              <w:rFonts w:eastAsiaTheme="minorEastAsia"/>
              <w:szCs w:val="28"/>
            </w:rPr>
          </w:pPr>
          <w:r>
            <w:fldChar w:fldCharType="begin"/>
          </w:r>
          <w:r>
            <w:instrText xml:space="preserve"> HYPERLINK \l "_Toc193968663" </w:instrText>
          </w:r>
          <w:r>
            <w:fldChar w:fldCharType="separate"/>
          </w:r>
          <w:r>
            <w:rPr>
              <w:rStyle w:val="23"/>
              <w:szCs w:val="28"/>
            </w:rPr>
            <w:t>4. Контроль и оценка результатов освоения общеобразовательной дисциплины</w:t>
          </w:r>
          <w:r>
            <w:rPr>
              <w:szCs w:val="28"/>
            </w:rPr>
            <w:tab/>
          </w:r>
          <w:r>
            <w:rPr>
              <w:szCs w:val="28"/>
            </w:rPr>
            <w:fldChar w:fldCharType="begin"/>
          </w:r>
          <w:r>
            <w:rPr>
              <w:szCs w:val="28"/>
            </w:rPr>
            <w:instrText xml:space="preserve"> PAGEREF _Toc193968663 \h </w:instrText>
          </w:r>
          <w:r>
            <w:rPr>
              <w:szCs w:val="28"/>
            </w:rPr>
            <w:fldChar w:fldCharType="separate"/>
          </w:r>
          <w:r>
            <w:rPr>
              <w:szCs w:val="28"/>
            </w:rPr>
            <w:t>27</w:t>
          </w:r>
          <w:r>
            <w:rPr>
              <w:szCs w:val="28"/>
            </w:rPr>
            <w:fldChar w:fldCharType="end"/>
          </w:r>
          <w:r>
            <w:rPr>
              <w:szCs w:val="28"/>
            </w:rPr>
            <w:fldChar w:fldCharType="end"/>
          </w:r>
        </w:p>
        <w:p w14:paraId="7123716F">
          <w:pPr>
            <w:rPr>
              <w:rFonts w:ascii="Times New Roman" w:hAnsi="Times New Roman"/>
            </w:rPr>
          </w:pPr>
          <w:r>
            <w:rPr>
              <w:rFonts w:ascii="Times New Roman" w:hAnsi="Times New Roman"/>
              <w:b/>
              <w:bCs/>
              <w:sz w:val="28"/>
              <w:szCs w:val="28"/>
            </w:rPr>
            <w:fldChar w:fldCharType="end"/>
          </w:r>
        </w:p>
      </w:sdtContent>
    </w:sdt>
    <w:p w14:paraId="427AEBBB">
      <w:pPr>
        <w:spacing w:after="0" w:line="276" w:lineRule="auto"/>
        <w:rPr>
          <w:rFonts w:ascii="Times New Roman" w:hAnsi="Times New Roman"/>
          <w:bCs/>
          <w:iCs/>
          <w:sz w:val="28"/>
          <w:szCs w:val="28"/>
        </w:rPr>
      </w:pPr>
    </w:p>
    <w:p w14:paraId="1E850B61">
      <w:pPr>
        <w:spacing w:after="0" w:line="276" w:lineRule="auto"/>
        <w:rPr>
          <w:rFonts w:ascii="Times New Roman" w:hAnsi="Times New Roman"/>
          <w:bCs/>
          <w:iCs/>
          <w:sz w:val="28"/>
          <w:szCs w:val="28"/>
        </w:rPr>
      </w:pPr>
    </w:p>
    <w:p w14:paraId="27D3E0CD">
      <w:pPr>
        <w:pStyle w:val="2"/>
        <w:spacing w:line="360" w:lineRule="auto"/>
        <w:jc w:val="center"/>
        <w:rPr>
          <w:sz w:val="28"/>
          <w:szCs w:val="28"/>
        </w:rPr>
      </w:pPr>
      <w:r>
        <w:br w:type="page"/>
      </w:r>
      <w:bookmarkStart w:id="215" w:name="_Toc193968660"/>
      <w:r>
        <w:rPr>
          <w:sz w:val="28"/>
          <w:szCs w:val="28"/>
        </w:rPr>
        <w:t>1. Общая характеристика примерной рабочей программы общеобразовательной дисциплины «Биология»</w:t>
      </w:r>
      <w:bookmarkEnd w:id="215"/>
    </w:p>
    <w:p w14:paraId="6E9395A9">
      <w:pPr>
        <w:pStyle w:val="94"/>
        <w:widowControl w:val="0"/>
        <w:numPr>
          <w:ilvl w:val="1"/>
          <w:numId w:val="83"/>
        </w:numPr>
        <w:tabs>
          <w:tab w:val="left" w:pos="1276"/>
          <w:tab w:val="left" w:pos="10992"/>
          <w:tab w:val="left" w:pos="11908"/>
          <w:tab w:val="left" w:pos="12824"/>
          <w:tab w:val="left" w:pos="13740"/>
          <w:tab w:val="left" w:pos="14656"/>
        </w:tabs>
        <w:spacing w:after="0" w:line="360" w:lineRule="auto"/>
        <w:ind w:left="0" w:firstLine="709"/>
        <w:contextualSpacing w:val="0"/>
        <w:jc w:val="both"/>
        <w:rPr>
          <w:rFonts w:ascii="Times New Roman" w:hAnsi="Times New Roman"/>
          <w:b/>
          <w:sz w:val="28"/>
        </w:rPr>
      </w:pPr>
      <w:r>
        <w:rPr>
          <w:rFonts w:ascii="Times New Roman" w:hAnsi="Times New Roman"/>
          <w:b/>
          <w:sz w:val="28"/>
        </w:rPr>
        <w:t>Место дисциплины в структуре образовательной программы СПО:</w:t>
      </w:r>
    </w:p>
    <w:p w14:paraId="04B6A74F">
      <w:pPr>
        <w:pStyle w:val="94"/>
        <w:tabs>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eastAsia="OfficinaSansBookC"/>
          <w:sz w:val="28"/>
          <w:szCs w:val="28"/>
        </w:rPr>
      </w:pPr>
      <w:r>
        <w:rPr>
          <w:rFonts w:ascii="Times New Roman" w:hAnsi="Times New Roman"/>
          <w:sz w:val="28"/>
        </w:rPr>
        <w:t xml:space="preserve">Общеобразовательная дисциплина «Биология» является обязательной частью общеобразовательного цикла образовательной программы в соответствии с ФГОС СПО </w:t>
      </w:r>
      <w:r>
        <w:rPr>
          <w:rFonts w:ascii="Times New Roman" w:hAnsi="Times New Roman"/>
          <w:sz w:val="28"/>
          <w:szCs w:val="28"/>
        </w:rPr>
        <w:t xml:space="preserve">по специальности </w:t>
      </w:r>
      <w:r>
        <w:rPr>
          <w:rFonts w:ascii="Times New Roman" w:hAnsi="Times New Roman" w:eastAsia="OfficinaSansBookC"/>
          <w:sz w:val="28"/>
          <w:szCs w:val="28"/>
        </w:rPr>
        <w:t>54.02.01 Дизайн (по отраслям)</w:t>
      </w:r>
    </w:p>
    <w:p w14:paraId="05430618">
      <w:pPr>
        <w:pStyle w:val="94"/>
        <w:tabs>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eastAsia="OfficinaSansBookC"/>
          <w:sz w:val="28"/>
          <w:szCs w:val="28"/>
        </w:rPr>
      </w:pPr>
    </w:p>
    <w:p w14:paraId="2ADE9F95">
      <w:pPr>
        <w:pStyle w:val="94"/>
        <w:tabs>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b/>
          <w:sz w:val="28"/>
        </w:rPr>
      </w:pPr>
      <w:r>
        <w:rPr>
          <w:rFonts w:ascii="Times New Roman" w:hAnsi="Times New Roman"/>
          <w:b/>
          <w:sz w:val="28"/>
        </w:rPr>
        <w:t>1.2. Цели и планируемые результаты освоения дисциплины:</w:t>
      </w:r>
    </w:p>
    <w:p w14:paraId="5E98DEAF">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b/>
          <w:sz w:val="28"/>
        </w:rPr>
      </w:pPr>
      <w:r>
        <w:rPr>
          <w:rFonts w:ascii="Times New Roman" w:hAnsi="Times New Roman"/>
          <w:b/>
          <w:sz w:val="28"/>
        </w:rPr>
        <w:t xml:space="preserve">1.2.1. Цель дисциплины </w:t>
      </w:r>
    </w:p>
    <w:p w14:paraId="08F69E23">
      <w:pPr>
        <w:spacing w:after="0" w:line="360" w:lineRule="auto"/>
        <w:ind w:firstLine="709"/>
        <w:jc w:val="both"/>
        <w:rPr>
          <w:rFonts w:ascii="Times New Roman" w:hAnsi="Times New Roman"/>
          <w:sz w:val="28"/>
        </w:rPr>
      </w:pPr>
      <w:r>
        <w:rPr>
          <w:rFonts w:ascii="Times New Roman" w:hAnsi="Times New Roman"/>
          <w:sz w:val="28"/>
        </w:rPr>
        <w:t>Содержание программы общеобразовательной дисциплины «Биология» направлено на достижение результатов ее изучения в соответствии с требованиями ФГОС СОО с учетом профессиональной направленности ФГОС СПО. Цель изучения дисциплины «Биология» на базовом уровне – овладение обучающимися знаниями о структурно-функциональной организации живых систем разного ранга и приобретение умений использовать эти знания для грамотных действий в отношении объектов живой природы и решения различных жизненных проблем.</w:t>
      </w:r>
    </w:p>
    <w:p w14:paraId="2858DD8F">
      <w:pPr>
        <w:spacing w:after="0" w:line="360" w:lineRule="auto"/>
        <w:jc w:val="both"/>
        <w:rPr>
          <w:rFonts w:ascii="Times New Roman" w:hAnsi="Times New Roman"/>
          <w:sz w:val="28"/>
        </w:rPr>
      </w:pPr>
      <w:r>
        <w:rPr>
          <w:rFonts w:ascii="Times New Roman" w:hAnsi="Times New Roman"/>
          <w:sz w:val="28"/>
        </w:rPr>
        <w:t>Достижение цели изучения дисциплины «Биология» на базовом уровне обеспечивается решением следующих задач:</w:t>
      </w:r>
    </w:p>
    <w:p w14:paraId="1B505966">
      <w:pPr>
        <w:pStyle w:val="94"/>
        <w:numPr>
          <w:ilvl w:val="0"/>
          <w:numId w:val="107"/>
        </w:numPr>
        <w:spacing w:after="0" w:line="360" w:lineRule="auto"/>
        <w:ind w:left="0" w:firstLine="0"/>
        <w:jc w:val="both"/>
        <w:rPr>
          <w:rFonts w:ascii="Times New Roman" w:hAnsi="Times New Roman"/>
          <w:sz w:val="28"/>
        </w:rPr>
      </w:pPr>
      <w:r>
        <w:rPr>
          <w:rFonts w:ascii="Times New Roman" w:hAnsi="Times New Roman"/>
          <w:sz w:val="28"/>
        </w:rPr>
        <w:t xml:space="preserve">освоение обучающимися системы знаний о биологических теориях, учениях, законах, закономерностях, гипотезах, правилах, служащих основой для формирования представлений о естественно-научной картине мира, </w:t>
      </w:r>
      <w:r>
        <w:rPr>
          <w:rFonts w:ascii="Times New Roman" w:hAnsi="Times New Roman"/>
          <w:sz w:val="28"/>
        </w:rPr>
        <w:br w:type="textWrapping"/>
      </w:r>
      <w:r>
        <w:rPr>
          <w:rFonts w:ascii="Times New Roman" w:hAnsi="Times New Roman"/>
          <w:sz w:val="28"/>
        </w:rPr>
        <w:t>о методах научного познания, строении, многообразии и особенностях живых систем разного уровня организации, выдающихся открытиях и современных исследованиях в биологии;</w:t>
      </w:r>
    </w:p>
    <w:p w14:paraId="00560D29">
      <w:pPr>
        <w:pStyle w:val="94"/>
        <w:numPr>
          <w:ilvl w:val="0"/>
          <w:numId w:val="107"/>
        </w:numPr>
        <w:spacing w:after="0" w:line="360" w:lineRule="auto"/>
        <w:ind w:left="0" w:firstLine="0"/>
        <w:jc w:val="both"/>
        <w:rPr>
          <w:rFonts w:ascii="Times New Roman" w:hAnsi="Times New Roman"/>
          <w:sz w:val="28"/>
        </w:rPr>
      </w:pPr>
      <w:r>
        <w:rPr>
          <w:rFonts w:ascii="Times New Roman" w:hAnsi="Times New Roman"/>
          <w:sz w:val="28"/>
        </w:rPr>
        <w:t xml:space="preserve">формирование у обучающихся познавательных, интеллектуальных </w:t>
      </w:r>
      <w:r>
        <w:rPr>
          <w:rFonts w:ascii="Times New Roman" w:hAnsi="Times New Roman"/>
          <w:sz w:val="28"/>
        </w:rPr>
        <w:br w:type="textWrapping"/>
      </w:r>
      <w:r>
        <w:rPr>
          <w:rFonts w:ascii="Times New Roman" w:hAnsi="Times New Roman"/>
          <w:sz w:val="28"/>
        </w:rPr>
        <w:t xml:space="preserve">и творческих способностей в процессе анализа данных о путях развития </w:t>
      </w:r>
      <w:r>
        <w:rPr>
          <w:rFonts w:ascii="Times New Roman" w:hAnsi="Times New Roman"/>
          <w:sz w:val="28"/>
        </w:rPr>
        <w:br w:type="textWrapping"/>
      </w:r>
      <w:r>
        <w:rPr>
          <w:rFonts w:ascii="Times New Roman" w:hAnsi="Times New Roman"/>
          <w:sz w:val="28"/>
        </w:rPr>
        <w:t>в биологии научных взглядов, идей и подходов к изучению живых систем разного уровня организации;</w:t>
      </w:r>
    </w:p>
    <w:p w14:paraId="0F25CDD6">
      <w:pPr>
        <w:pStyle w:val="94"/>
        <w:numPr>
          <w:ilvl w:val="0"/>
          <w:numId w:val="107"/>
        </w:numPr>
        <w:spacing w:after="0" w:line="360" w:lineRule="auto"/>
        <w:ind w:left="0" w:firstLine="0"/>
        <w:jc w:val="both"/>
        <w:rPr>
          <w:rFonts w:ascii="Times New Roman" w:hAnsi="Times New Roman"/>
          <w:sz w:val="28"/>
        </w:rPr>
      </w:pPr>
      <w:r>
        <w:rPr>
          <w:rFonts w:ascii="Times New Roman" w:hAnsi="Times New Roman"/>
          <w:sz w:val="28"/>
        </w:rPr>
        <w:t>становление у обучающихся общей культуры, функциональной грамотности, развитие умений объяснять и оценивать явления окружающего мира живой природы на основании знаний и опыта, полученных при изучении биологии;</w:t>
      </w:r>
    </w:p>
    <w:p w14:paraId="4401DC14">
      <w:pPr>
        <w:pStyle w:val="94"/>
        <w:numPr>
          <w:ilvl w:val="0"/>
          <w:numId w:val="107"/>
        </w:numPr>
        <w:spacing w:after="0" w:line="360" w:lineRule="auto"/>
        <w:ind w:left="0" w:firstLine="0"/>
        <w:jc w:val="both"/>
        <w:rPr>
          <w:rFonts w:ascii="Times New Roman" w:hAnsi="Times New Roman"/>
          <w:sz w:val="28"/>
        </w:rPr>
      </w:pPr>
      <w:r>
        <w:rPr>
          <w:rFonts w:ascii="Times New Roman" w:hAnsi="Times New Roman"/>
          <w:sz w:val="28"/>
        </w:rPr>
        <w:t>формирование у обучающихся умений иллюстрировать значение биологических знаний в практической деятельности человека, развитии современных медицинских технологий и агробиотехнологий;</w:t>
      </w:r>
    </w:p>
    <w:p w14:paraId="7B648FF2">
      <w:pPr>
        <w:pStyle w:val="94"/>
        <w:numPr>
          <w:ilvl w:val="0"/>
          <w:numId w:val="107"/>
        </w:numPr>
        <w:spacing w:after="0" w:line="360" w:lineRule="auto"/>
        <w:ind w:left="0" w:firstLine="0"/>
        <w:jc w:val="both"/>
        <w:rPr>
          <w:rFonts w:ascii="Times New Roman" w:hAnsi="Times New Roman"/>
          <w:sz w:val="28"/>
        </w:rPr>
      </w:pPr>
      <w:r>
        <w:rPr>
          <w:rFonts w:ascii="Times New Roman" w:hAnsi="Times New Roman"/>
          <w:sz w:val="28"/>
        </w:rPr>
        <w:t xml:space="preserve">воспитание убеждённости в возможности познания человеком живой </w:t>
      </w:r>
    </w:p>
    <w:p w14:paraId="16A74679">
      <w:pPr>
        <w:spacing w:after="0" w:line="360" w:lineRule="auto"/>
        <w:jc w:val="both"/>
        <w:rPr>
          <w:rFonts w:ascii="Times New Roman" w:hAnsi="Times New Roman"/>
          <w:sz w:val="28"/>
        </w:rPr>
      </w:pPr>
      <w:r>
        <w:rPr>
          <w:rFonts w:ascii="Times New Roman" w:hAnsi="Times New Roman"/>
          <w:sz w:val="28"/>
        </w:rPr>
        <w:t>природы, необходимости бережного отношения к ней, соблюдения этических норм при проведении биологических исследований;</w:t>
      </w:r>
    </w:p>
    <w:p w14:paraId="6AB30078">
      <w:pPr>
        <w:pStyle w:val="94"/>
        <w:numPr>
          <w:ilvl w:val="0"/>
          <w:numId w:val="107"/>
        </w:numPr>
        <w:spacing w:after="0" w:line="360" w:lineRule="auto"/>
        <w:ind w:left="0" w:firstLine="0"/>
        <w:jc w:val="both"/>
        <w:rPr>
          <w:rFonts w:ascii="Times New Roman" w:hAnsi="Times New Roman"/>
          <w:sz w:val="28"/>
        </w:rPr>
      </w:pPr>
      <w:r>
        <w:rPr>
          <w:rFonts w:ascii="Times New Roman" w:hAnsi="Times New Roman"/>
          <w:sz w:val="28"/>
        </w:rPr>
        <w:t>осознание ценности биологических знаний для повышения уровня экологической культуры, для формирования научного мировоззрения;</w:t>
      </w:r>
    </w:p>
    <w:p w14:paraId="5AED4714">
      <w:pPr>
        <w:pStyle w:val="94"/>
        <w:numPr>
          <w:ilvl w:val="0"/>
          <w:numId w:val="107"/>
        </w:numPr>
        <w:spacing w:after="0" w:line="360" w:lineRule="auto"/>
        <w:ind w:left="0" w:firstLine="0"/>
        <w:jc w:val="both"/>
        <w:rPr>
          <w:rFonts w:ascii="Times New Roman" w:hAnsi="Times New Roman"/>
          <w:sz w:val="28"/>
        </w:rPr>
      </w:pPr>
      <w:r>
        <w:rPr>
          <w:rFonts w:ascii="Times New Roman" w:hAnsi="Times New Roman"/>
          <w:sz w:val="28"/>
        </w:rPr>
        <w:t xml:space="preserve">применение приобретённых знаний и умений в повседневной жизни </w:t>
      </w:r>
      <w:r>
        <w:rPr>
          <w:rFonts w:ascii="Times New Roman" w:hAnsi="Times New Roman"/>
          <w:sz w:val="28"/>
        </w:rPr>
        <w:br w:type="textWrapping"/>
      </w:r>
      <w:r>
        <w:rPr>
          <w:rFonts w:ascii="Times New Roman" w:hAnsi="Times New Roman"/>
          <w:sz w:val="28"/>
        </w:rPr>
        <w:t>для оценки последствий своей деятельности по отношению к окружающей среде, собственному здоровью, обоснование и соблюдение мер профилактики заболеваний.</w:t>
      </w:r>
    </w:p>
    <w:p w14:paraId="1B8CA47C">
      <w:pPr>
        <w:spacing w:after="0" w:line="360" w:lineRule="auto"/>
        <w:jc w:val="both"/>
        <w:rPr>
          <w:rFonts w:ascii="Times New Roman" w:hAnsi="Times New Roman"/>
          <w:sz w:val="28"/>
        </w:rPr>
      </w:pPr>
    </w:p>
    <w:p w14:paraId="446FA50C">
      <w:pPr>
        <w:spacing w:after="0" w:line="360" w:lineRule="auto"/>
        <w:jc w:val="both"/>
        <w:rPr>
          <w:rFonts w:ascii="Times New Roman" w:hAnsi="Times New Roman"/>
          <w:b/>
          <w:sz w:val="28"/>
        </w:rPr>
      </w:pPr>
      <w:r>
        <w:rPr>
          <w:rFonts w:ascii="Times New Roman" w:hAnsi="Times New Roman"/>
          <w:b/>
          <w:sz w:val="28"/>
        </w:rPr>
        <w:t>1.2.2. Планируемые результаты освоения общеобразовательной дисциплины в соответствии с ФГОС СПО и на основе ФГОС СОО</w:t>
      </w:r>
    </w:p>
    <w:p w14:paraId="5E0A36A6">
      <w:pPr>
        <w:spacing w:after="0" w:line="360" w:lineRule="auto"/>
        <w:jc w:val="both"/>
        <w:rPr>
          <w:rFonts w:ascii="Times New Roman" w:hAnsi="Times New Roman"/>
          <w:bCs/>
          <w:sz w:val="28"/>
          <w:szCs w:val="28"/>
        </w:rPr>
      </w:pPr>
      <w:r>
        <w:rPr>
          <w:rFonts w:ascii="Times New Roman" w:hAnsi="Times New Roman"/>
          <w:sz w:val="28"/>
        </w:rPr>
        <w:t xml:space="preserve">Общие компетенции (далее – ОК) ФГОС СПО в соотнесении с личностными, метапредметными и предметными результатами обучения базового уровня (далее – ПРб) </w:t>
      </w:r>
      <w:r>
        <w:rPr>
          <w:rFonts w:ascii="Times New Roman" w:hAnsi="Times New Roman"/>
          <w:sz w:val="28"/>
        </w:rPr>
        <w:br w:type="textWrapping"/>
      </w:r>
      <w:r>
        <w:rPr>
          <w:rFonts w:ascii="Times New Roman" w:hAnsi="Times New Roman"/>
          <w:sz w:val="28"/>
        </w:rPr>
        <w:t>ФГОС СОО представлены в таблице:</w:t>
      </w:r>
    </w:p>
    <w:p w14:paraId="60BE32D7">
      <w:pPr>
        <w:shd w:val="clear" w:color="auto" w:fill="FFFFFF"/>
        <w:spacing w:after="0" w:line="276" w:lineRule="auto"/>
        <w:ind w:firstLine="566"/>
        <w:jc w:val="both"/>
        <w:rPr>
          <w:rFonts w:ascii="Times New Roman" w:hAnsi="Times New Roman" w:eastAsia="OfficinaSansBookC"/>
          <w:sz w:val="28"/>
          <w:szCs w:val="28"/>
        </w:rPr>
      </w:pPr>
    </w:p>
    <w:p w14:paraId="3FE4D59A">
      <w:pPr>
        <w:pBdr>
          <w:top w:val="none" w:color="auto" w:sz="0" w:space="0"/>
          <w:left w:val="none" w:color="auto" w:sz="0" w:space="0"/>
          <w:bottom w:val="none" w:color="auto" w:sz="0" w:space="0"/>
          <w:right w:val="none" w:color="auto" w:sz="0" w:space="0"/>
          <w:between w:val="none" w:color="auto" w:sz="0" w:space="0"/>
        </w:pBd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6"/>
        <w:jc w:val="both"/>
        <w:rPr>
          <w:rFonts w:ascii="Times New Roman" w:hAnsi="Times New Roman"/>
          <w:sz w:val="28"/>
          <w:szCs w:val="28"/>
        </w:rPr>
        <w:sectPr>
          <w:footerReference r:id="rId76" w:type="first"/>
          <w:footerReference r:id="rId75" w:type="default"/>
          <w:pgSz w:w="11906" w:h="16838"/>
          <w:pgMar w:top="1134" w:right="850" w:bottom="851" w:left="1701" w:header="708" w:footer="708" w:gutter="0"/>
          <w:cols w:space="720" w:num="1"/>
          <w:titlePg/>
          <w:docGrid w:linePitch="299" w:charSpace="0"/>
        </w:sectPr>
      </w:pPr>
    </w:p>
    <w:p w14:paraId="4236CACE">
      <w:pPr>
        <w:spacing w:after="0" w:line="360" w:lineRule="auto"/>
        <w:ind w:firstLine="566"/>
        <w:jc w:val="both"/>
        <w:rPr>
          <w:rFonts w:ascii="Times New Roman" w:hAnsi="Times New Roman"/>
          <w:b/>
          <w:sz w:val="28"/>
          <w:szCs w:val="28"/>
        </w:rPr>
      </w:pPr>
    </w:p>
    <w:tbl>
      <w:tblPr>
        <w:tblStyle w:val="222"/>
        <w:tblW w:w="15109" w:type="dxa"/>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15" w:type="dxa"/>
          <w:bottom w:w="0" w:type="dxa"/>
          <w:right w:w="115" w:type="dxa"/>
        </w:tblCellMar>
      </w:tblPr>
      <w:tblGrid>
        <w:gridCol w:w="2295"/>
        <w:gridCol w:w="6152"/>
        <w:gridCol w:w="6662"/>
      </w:tblGrid>
      <w:tr w14:paraId="02B06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415" w:hRule="atLeast"/>
        </w:trPr>
        <w:tc>
          <w:tcPr>
            <w:tcW w:w="2295" w:type="dxa"/>
            <w:vMerge w:val="restart"/>
            <w:vAlign w:val="center"/>
          </w:tcPr>
          <w:p w14:paraId="10771D25">
            <w:pPr>
              <w:spacing w:after="0" w:line="240" w:lineRule="auto"/>
              <w:jc w:val="center"/>
              <w:rPr>
                <w:rFonts w:ascii="Times New Roman" w:hAnsi="Times New Roman"/>
                <w:b/>
                <w:sz w:val="24"/>
                <w:szCs w:val="24"/>
              </w:rPr>
            </w:pPr>
            <w:r>
              <w:rPr>
                <w:rFonts w:ascii="Times New Roman" w:hAnsi="Times New Roman"/>
                <w:b/>
                <w:sz w:val="24"/>
                <w:szCs w:val="24"/>
              </w:rPr>
              <w:t>Код и наименование формируемых компетенций</w:t>
            </w:r>
          </w:p>
        </w:tc>
        <w:tc>
          <w:tcPr>
            <w:tcW w:w="12814" w:type="dxa"/>
            <w:gridSpan w:val="2"/>
            <w:vAlign w:val="center"/>
          </w:tcPr>
          <w:p w14:paraId="551E7870">
            <w:pPr>
              <w:spacing w:after="0" w:line="240" w:lineRule="auto"/>
              <w:jc w:val="center"/>
              <w:rPr>
                <w:rFonts w:ascii="Times New Roman" w:hAnsi="Times New Roman"/>
                <w:b/>
                <w:sz w:val="24"/>
                <w:szCs w:val="24"/>
              </w:rPr>
            </w:pPr>
            <w:r>
              <w:rPr>
                <w:rFonts w:ascii="Times New Roman" w:hAnsi="Times New Roman"/>
                <w:b/>
                <w:sz w:val="24"/>
                <w:szCs w:val="24"/>
              </w:rPr>
              <w:t>Планируемые результаты освоения дисциплины</w:t>
            </w:r>
          </w:p>
        </w:tc>
      </w:tr>
      <w:tr w14:paraId="7FA5CB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cantSplit/>
          <w:trHeight w:val="872" w:hRule="atLeast"/>
        </w:trPr>
        <w:tc>
          <w:tcPr>
            <w:tcW w:w="2295" w:type="dxa"/>
            <w:vMerge w:val="continue"/>
            <w:vAlign w:val="center"/>
          </w:tcPr>
          <w:p w14:paraId="1FE1B98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b/>
                <w:sz w:val="24"/>
                <w:szCs w:val="24"/>
              </w:rPr>
            </w:pPr>
          </w:p>
        </w:tc>
        <w:tc>
          <w:tcPr>
            <w:tcW w:w="6152" w:type="dxa"/>
            <w:vAlign w:val="center"/>
          </w:tcPr>
          <w:p w14:paraId="13C050CC">
            <w:pPr>
              <w:spacing w:after="0" w:line="240" w:lineRule="auto"/>
              <w:jc w:val="center"/>
              <w:rPr>
                <w:rFonts w:ascii="Times New Roman" w:hAnsi="Times New Roman"/>
                <w:b/>
                <w:sz w:val="24"/>
                <w:szCs w:val="24"/>
              </w:rPr>
            </w:pPr>
            <w:r>
              <w:rPr>
                <w:rFonts w:ascii="Times New Roman" w:hAnsi="Times New Roman"/>
                <w:b/>
                <w:sz w:val="24"/>
                <w:szCs w:val="24"/>
              </w:rPr>
              <w:t>Общие</w:t>
            </w:r>
            <w:r>
              <w:rPr>
                <w:rFonts w:ascii="Times New Roman" w:hAnsi="Times New Roman"/>
                <w:b/>
                <w:sz w:val="24"/>
                <w:szCs w:val="24"/>
                <w:vertAlign w:val="superscript"/>
              </w:rPr>
              <w:footnoteReference w:id="96"/>
            </w:r>
            <w:r>
              <w:rPr>
                <w:rFonts w:ascii="Times New Roman" w:hAnsi="Times New Roman"/>
                <w:b/>
                <w:strike/>
                <w:sz w:val="24"/>
                <w:szCs w:val="24"/>
              </w:rPr>
              <w:t xml:space="preserve"> </w:t>
            </w:r>
          </w:p>
        </w:tc>
        <w:tc>
          <w:tcPr>
            <w:tcW w:w="6662" w:type="dxa"/>
            <w:vAlign w:val="center"/>
          </w:tcPr>
          <w:p w14:paraId="19DDF7CD">
            <w:pPr>
              <w:spacing w:after="0" w:line="240" w:lineRule="auto"/>
              <w:jc w:val="center"/>
              <w:rPr>
                <w:rFonts w:ascii="Times New Roman" w:hAnsi="Times New Roman"/>
                <w:b/>
                <w:sz w:val="24"/>
                <w:szCs w:val="24"/>
              </w:rPr>
            </w:pPr>
            <w:r>
              <w:rPr>
                <w:rFonts w:ascii="Times New Roman" w:hAnsi="Times New Roman"/>
                <w:b/>
                <w:sz w:val="24"/>
                <w:szCs w:val="24"/>
              </w:rPr>
              <w:t>Дисциплинарные</w:t>
            </w:r>
            <w:r>
              <w:rPr>
                <w:rFonts w:ascii="Times New Roman" w:hAnsi="Times New Roman"/>
                <w:b/>
                <w:sz w:val="24"/>
                <w:szCs w:val="24"/>
                <w:vertAlign w:val="superscript"/>
              </w:rPr>
              <w:footnoteReference w:id="97"/>
            </w:r>
            <w:r>
              <w:rPr>
                <w:rFonts w:ascii="Times New Roman" w:hAnsi="Times New Roman"/>
                <w:b/>
                <w:sz w:val="24"/>
                <w:szCs w:val="24"/>
              </w:rPr>
              <w:t xml:space="preserve"> </w:t>
            </w:r>
          </w:p>
        </w:tc>
      </w:tr>
      <w:tr w14:paraId="58FC5E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trHeight w:val="674" w:hRule="atLeast"/>
        </w:trPr>
        <w:tc>
          <w:tcPr>
            <w:tcW w:w="2295" w:type="dxa"/>
          </w:tcPr>
          <w:p w14:paraId="33ACEBCC">
            <w:pPr>
              <w:spacing w:after="0" w:line="240" w:lineRule="auto"/>
              <w:jc w:val="both"/>
              <w:rPr>
                <w:rFonts w:ascii="Times New Roman" w:hAnsi="Times New Roman"/>
                <w:sz w:val="24"/>
                <w:szCs w:val="24"/>
              </w:rPr>
            </w:pPr>
            <w:r>
              <w:rPr>
                <w:rFonts w:ascii="Times New Roman" w:hAnsi="Times New Roman"/>
                <w:sz w:val="24"/>
                <w:szCs w:val="24"/>
              </w:rPr>
              <w:t xml:space="preserve">ОК 01. Выбирать способы решения задач профессиональной деятельности применительно </w:t>
            </w:r>
          </w:p>
          <w:p w14:paraId="0C3937B6">
            <w:pPr>
              <w:spacing w:after="0" w:line="240" w:lineRule="auto"/>
              <w:jc w:val="both"/>
              <w:rPr>
                <w:rFonts w:ascii="Times New Roman" w:hAnsi="Times New Roman"/>
                <w:sz w:val="24"/>
                <w:szCs w:val="24"/>
              </w:rPr>
            </w:pPr>
            <w:r>
              <w:rPr>
                <w:rFonts w:ascii="Times New Roman" w:hAnsi="Times New Roman"/>
                <w:sz w:val="24"/>
                <w:szCs w:val="24"/>
              </w:rPr>
              <w:t>к различным контекстам</w:t>
            </w:r>
          </w:p>
        </w:tc>
        <w:tc>
          <w:tcPr>
            <w:tcW w:w="6152" w:type="dxa"/>
          </w:tcPr>
          <w:p w14:paraId="3460825F">
            <w:pPr>
              <w:spacing w:after="0" w:line="240" w:lineRule="auto"/>
              <w:contextualSpacing/>
              <w:jc w:val="both"/>
              <w:rPr>
                <w:rFonts w:ascii="Times New Roman" w:hAnsi="Times New Roman"/>
                <w:sz w:val="24"/>
                <w:szCs w:val="24"/>
              </w:rPr>
            </w:pPr>
            <w:r>
              <w:rPr>
                <w:rFonts w:ascii="Times New Roman" w:hAnsi="Times New Roman"/>
                <w:sz w:val="24"/>
                <w:szCs w:val="24"/>
              </w:rPr>
              <w:t>Личностные результаты должны отражать в части: трудового воспитания:</w:t>
            </w:r>
          </w:p>
          <w:p w14:paraId="4864E941">
            <w:pPr>
              <w:spacing w:after="0" w:line="240" w:lineRule="auto"/>
              <w:contextualSpacing/>
              <w:jc w:val="both"/>
              <w:rPr>
                <w:rFonts w:ascii="Times New Roman" w:hAnsi="Times New Roman"/>
                <w:sz w:val="24"/>
                <w:szCs w:val="24"/>
              </w:rPr>
            </w:pPr>
            <w:r>
              <w:rPr>
                <w:rFonts w:ascii="Times New Roman" w:hAnsi="Times New Roman"/>
                <w:sz w:val="24"/>
                <w:szCs w:val="24"/>
              </w:rPr>
              <w:t xml:space="preserve">- готовность к труду, осознание ценности мастерства, трудолюбие; </w:t>
            </w:r>
          </w:p>
          <w:p w14:paraId="133B9B32">
            <w:pPr>
              <w:spacing w:after="0" w:line="240" w:lineRule="auto"/>
              <w:contextualSpacing/>
              <w:jc w:val="both"/>
              <w:rPr>
                <w:rFonts w:ascii="Times New Roman" w:hAnsi="Times New Roman"/>
                <w:sz w:val="24"/>
                <w:szCs w:val="24"/>
              </w:rPr>
            </w:pPr>
            <w:r>
              <w:rPr>
                <w:rFonts w:ascii="Times New Roman" w:hAnsi="Times New Roman"/>
                <w:sz w:val="24"/>
                <w:szCs w:val="24"/>
              </w:rPr>
              <w:t xml:space="preserve">- готовность к активной деятельности технологической </w:t>
            </w:r>
            <w:r>
              <w:rPr>
                <w:rFonts w:ascii="Times New Roman" w:hAnsi="Times New Roman"/>
                <w:sz w:val="24"/>
                <w:szCs w:val="24"/>
              </w:rPr>
              <w:br w:type="textWrapping"/>
            </w:r>
            <w:r>
              <w:rPr>
                <w:rFonts w:ascii="Times New Roman" w:hAnsi="Times New Roman"/>
                <w:sz w:val="24"/>
                <w:szCs w:val="24"/>
              </w:rPr>
              <w:t xml:space="preserve">и социальной направленности, способность инициировать, планировать и самостоятельно выполнять такую деятельность; </w:t>
            </w:r>
          </w:p>
          <w:p w14:paraId="7DF49CD1">
            <w:pPr>
              <w:spacing w:after="0" w:line="240" w:lineRule="auto"/>
              <w:contextualSpacing/>
              <w:jc w:val="both"/>
              <w:rPr>
                <w:rFonts w:ascii="Times New Roman" w:hAnsi="Times New Roman"/>
                <w:sz w:val="24"/>
                <w:szCs w:val="24"/>
              </w:rPr>
            </w:pPr>
            <w:r>
              <w:rPr>
                <w:rFonts w:ascii="Times New Roman" w:hAnsi="Times New Roman"/>
                <w:sz w:val="24"/>
                <w:szCs w:val="24"/>
              </w:rPr>
              <w:t>- интерес к различным сферам профессиональной деятельности.</w:t>
            </w:r>
          </w:p>
          <w:p w14:paraId="04629A25">
            <w:pPr>
              <w:spacing w:after="0" w:line="240" w:lineRule="auto"/>
              <w:contextualSpacing/>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23377588">
            <w:pPr>
              <w:spacing w:after="0" w:line="240" w:lineRule="auto"/>
              <w:contextualSpacing/>
              <w:jc w:val="both"/>
              <w:rPr>
                <w:rFonts w:ascii="Times New Roman" w:hAnsi="Times New Roman"/>
                <w:sz w:val="24"/>
                <w:szCs w:val="24"/>
              </w:rPr>
            </w:pPr>
            <w:r>
              <w:rPr>
                <w:rFonts w:ascii="Times New Roman" w:hAnsi="Times New Roman"/>
                <w:sz w:val="24"/>
                <w:szCs w:val="24"/>
              </w:rPr>
              <w:t>Овладение универсальными учебными познавательными действиями:</w:t>
            </w:r>
          </w:p>
          <w:p w14:paraId="7F34B9A1">
            <w:pPr>
              <w:spacing w:after="0" w:line="240" w:lineRule="auto"/>
              <w:contextualSpacing/>
              <w:jc w:val="both"/>
              <w:rPr>
                <w:rFonts w:ascii="Times New Roman" w:hAnsi="Times New Roman"/>
                <w:sz w:val="24"/>
                <w:szCs w:val="24"/>
              </w:rPr>
            </w:pPr>
            <w:r>
              <w:rPr>
                <w:rFonts w:ascii="Times New Roman" w:hAnsi="Times New Roman"/>
                <w:sz w:val="24"/>
                <w:szCs w:val="24"/>
              </w:rPr>
              <w:t xml:space="preserve"> а) базовые логические действия:</w:t>
            </w:r>
          </w:p>
          <w:p w14:paraId="79A9F234">
            <w:pPr>
              <w:spacing w:after="0" w:line="240" w:lineRule="auto"/>
              <w:contextualSpacing/>
              <w:jc w:val="both"/>
              <w:rPr>
                <w:rFonts w:ascii="Times New Roman" w:hAnsi="Times New Roman"/>
                <w:sz w:val="24"/>
                <w:szCs w:val="24"/>
              </w:rPr>
            </w:pPr>
            <w:r>
              <w:rPr>
                <w:rFonts w:ascii="Times New Roman" w:hAnsi="Times New Roman"/>
                <w:sz w:val="24"/>
                <w:szCs w:val="24"/>
              </w:rPr>
              <w:t>- самостоятельно формулировать и актуализировать проблему, рассматривать ее всесторонне;</w:t>
            </w:r>
          </w:p>
          <w:p w14:paraId="00E9C0AA">
            <w:pPr>
              <w:spacing w:after="0" w:line="240" w:lineRule="auto"/>
              <w:contextualSpacing/>
              <w:jc w:val="both"/>
              <w:rPr>
                <w:rFonts w:ascii="Times New Roman" w:hAnsi="Times New Roman"/>
                <w:sz w:val="24"/>
                <w:szCs w:val="24"/>
              </w:rPr>
            </w:pPr>
            <w:r>
              <w:rPr>
                <w:rFonts w:ascii="Times New Roman" w:hAnsi="Times New Roman"/>
                <w:sz w:val="24"/>
                <w:szCs w:val="24"/>
              </w:rPr>
              <w:t xml:space="preserve">- устанавливать существенный признак или основания для сравнения, классификации и обобщения;  </w:t>
            </w:r>
          </w:p>
          <w:p w14:paraId="63E31FF8">
            <w:pPr>
              <w:spacing w:after="0" w:line="240" w:lineRule="auto"/>
              <w:contextualSpacing/>
              <w:jc w:val="both"/>
              <w:rPr>
                <w:rFonts w:ascii="Times New Roman" w:hAnsi="Times New Roman"/>
                <w:sz w:val="24"/>
                <w:szCs w:val="24"/>
              </w:rPr>
            </w:pPr>
            <w:r>
              <w:rPr>
                <w:rFonts w:ascii="Times New Roman" w:hAnsi="Times New Roman"/>
                <w:sz w:val="24"/>
                <w:szCs w:val="24"/>
              </w:rPr>
              <w:t xml:space="preserve">- определять цели деятельности, задавать параметры </w:t>
            </w:r>
          </w:p>
          <w:p w14:paraId="14BB5986">
            <w:pPr>
              <w:spacing w:after="0" w:line="240" w:lineRule="auto"/>
              <w:contextualSpacing/>
              <w:jc w:val="both"/>
              <w:rPr>
                <w:rFonts w:ascii="Times New Roman" w:hAnsi="Times New Roman"/>
                <w:sz w:val="24"/>
                <w:szCs w:val="24"/>
              </w:rPr>
            </w:pPr>
            <w:r>
              <w:rPr>
                <w:rFonts w:ascii="Times New Roman" w:hAnsi="Times New Roman"/>
                <w:sz w:val="24"/>
                <w:szCs w:val="24"/>
              </w:rPr>
              <w:t>и критерии их достижения;</w:t>
            </w:r>
          </w:p>
          <w:p w14:paraId="137BD789">
            <w:pPr>
              <w:spacing w:after="0" w:line="240" w:lineRule="auto"/>
              <w:contextualSpacing/>
              <w:jc w:val="both"/>
              <w:rPr>
                <w:rFonts w:ascii="Times New Roman" w:hAnsi="Times New Roman"/>
                <w:sz w:val="24"/>
                <w:szCs w:val="24"/>
              </w:rPr>
            </w:pPr>
            <w:r>
              <w:rPr>
                <w:rFonts w:ascii="Times New Roman" w:hAnsi="Times New Roman"/>
                <w:sz w:val="24"/>
                <w:szCs w:val="24"/>
              </w:rPr>
              <w:t xml:space="preserve">- выявлять закономерности и противоречия </w:t>
            </w:r>
          </w:p>
          <w:p w14:paraId="2A1DE53D">
            <w:pPr>
              <w:spacing w:after="0" w:line="240" w:lineRule="auto"/>
              <w:contextualSpacing/>
              <w:jc w:val="both"/>
              <w:rPr>
                <w:rFonts w:ascii="Times New Roman" w:hAnsi="Times New Roman"/>
                <w:sz w:val="24"/>
                <w:szCs w:val="24"/>
              </w:rPr>
            </w:pPr>
            <w:r>
              <w:rPr>
                <w:rFonts w:ascii="Times New Roman" w:hAnsi="Times New Roman"/>
                <w:sz w:val="24"/>
                <w:szCs w:val="24"/>
              </w:rPr>
              <w:t xml:space="preserve">в рассматриваемых явлениях;  </w:t>
            </w:r>
          </w:p>
          <w:p w14:paraId="27A7532A">
            <w:pPr>
              <w:pStyle w:val="69"/>
              <w:spacing w:beforeAutospacing="0" w:after="0" w:afterAutospacing="0"/>
              <w:contextualSpacing/>
              <w:jc w:val="both"/>
              <w:rPr>
                <w:szCs w:val="24"/>
              </w:rPr>
            </w:pPr>
            <w:r>
              <w:rPr>
                <w:szCs w:val="24"/>
              </w:rPr>
              <w:t>- вносить коррективы в деятельность, оценивать соответствие результатов целям, оценивать риски последствий деятельности;</w:t>
            </w:r>
          </w:p>
          <w:p w14:paraId="4176E1D9">
            <w:pPr>
              <w:spacing w:after="0" w:line="240" w:lineRule="auto"/>
              <w:contextualSpacing/>
              <w:jc w:val="both"/>
              <w:rPr>
                <w:rFonts w:ascii="Times New Roman" w:hAnsi="Times New Roman"/>
                <w:sz w:val="24"/>
                <w:szCs w:val="24"/>
              </w:rPr>
            </w:pPr>
            <w:r>
              <w:rPr>
                <w:rFonts w:ascii="Times New Roman" w:hAnsi="Times New Roman"/>
                <w:sz w:val="24"/>
                <w:szCs w:val="24"/>
              </w:rPr>
              <w:t>б) базовые исследовательские действия:</w:t>
            </w:r>
          </w:p>
          <w:p w14:paraId="36B3D508">
            <w:pPr>
              <w:spacing w:after="0" w:line="240" w:lineRule="auto"/>
              <w:contextualSpacing/>
              <w:jc w:val="both"/>
              <w:rPr>
                <w:rFonts w:ascii="Times New Roman" w:hAnsi="Times New Roman"/>
                <w:sz w:val="24"/>
                <w:szCs w:val="24"/>
              </w:rPr>
            </w:pPr>
            <w:r>
              <w:rPr>
                <w:rFonts w:ascii="Times New Roman" w:hAnsi="Times New Roman"/>
                <w:sz w:val="24"/>
                <w:szCs w:val="24"/>
              </w:rPr>
              <w:t xml:space="preserve">- владеть навыками учебно-исследовательской </w:t>
            </w:r>
          </w:p>
          <w:p w14:paraId="533F1FC6">
            <w:pPr>
              <w:spacing w:after="0" w:line="240" w:lineRule="auto"/>
              <w:contextualSpacing/>
              <w:jc w:val="both"/>
              <w:rPr>
                <w:rFonts w:ascii="Times New Roman" w:hAnsi="Times New Roman"/>
                <w:sz w:val="24"/>
                <w:szCs w:val="24"/>
              </w:rPr>
            </w:pPr>
            <w:r>
              <w:rPr>
                <w:rFonts w:ascii="Times New Roman" w:hAnsi="Times New Roman"/>
                <w:sz w:val="24"/>
                <w:szCs w:val="24"/>
              </w:rPr>
              <w:t xml:space="preserve">и проектной деятельности, навыками разрешения проблем; </w:t>
            </w:r>
          </w:p>
          <w:p w14:paraId="14C93E03">
            <w:pPr>
              <w:spacing w:after="0" w:line="240" w:lineRule="auto"/>
              <w:contextualSpacing/>
              <w:jc w:val="both"/>
              <w:rPr>
                <w:rFonts w:ascii="Times New Roman" w:hAnsi="Times New Roman"/>
                <w:sz w:val="24"/>
                <w:szCs w:val="24"/>
              </w:rPr>
            </w:pPr>
            <w:r>
              <w:rPr>
                <w:rFonts w:ascii="Times New Roman" w:hAnsi="Times New Roman"/>
                <w:sz w:val="24"/>
                <w:szCs w:val="24"/>
              </w:rPr>
              <w:t xml:space="preserve">- выявлять причинно-следственные связи </w:t>
            </w:r>
          </w:p>
          <w:p w14:paraId="3A786A6A">
            <w:pPr>
              <w:spacing w:after="0" w:line="240" w:lineRule="auto"/>
              <w:contextualSpacing/>
              <w:jc w:val="both"/>
              <w:rPr>
                <w:rFonts w:ascii="Times New Roman" w:hAnsi="Times New Roman"/>
                <w:sz w:val="24"/>
                <w:szCs w:val="24"/>
              </w:rPr>
            </w:pPr>
            <w:r>
              <w:rPr>
                <w:rFonts w:ascii="Times New Roman" w:hAnsi="Times New Roman"/>
                <w:sz w:val="24"/>
                <w:szCs w:val="24"/>
              </w:rPr>
              <w:t xml:space="preserve">и актуализировать задачу, выдвигать гипотезу </w:t>
            </w:r>
          </w:p>
          <w:p w14:paraId="6CE61054">
            <w:pPr>
              <w:spacing w:after="0" w:line="240" w:lineRule="auto"/>
              <w:contextualSpacing/>
              <w:jc w:val="both"/>
              <w:rPr>
                <w:rFonts w:ascii="Times New Roman" w:hAnsi="Times New Roman"/>
                <w:sz w:val="24"/>
                <w:szCs w:val="24"/>
              </w:rPr>
            </w:pPr>
            <w:r>
              <w:rPr>
                <w:rFonts w:ascii="Times New Roman" w:hAnsi="Times New Roman"/>
                <w:sz w:val="24"/>
                <w:szCs w:val="24"/>
              </w:rPr>
              <w:t xml:space="preserve">ее решения, находить аргументы для доказательства своих утверждений, задавать параметры и критерии решения; </w:t>
            </w:r>
          </w:p>
          <w:p w14:paraId="296C96DD">
            <w:pPr>
              <w:spacing w:after="0" w:line="240" w:lineRule="auto"/>
              <w:contextualSpacing/>
              <w:jc w:val="both"/>
              <w:rPr>
                <w:rFonts w:ascii="Times New Roman" w:hAnsi="Times New Roman"/>
                <w:sz w:val="24"/>
                <w:szCs w:val="24"/>
              </w:rPr>
            </w:pPr>
            <w:r>
              <w:rPr>
                <w:rFonts w:ascii="Times New Roman" w:hAnsi="Times New Roman"/>
                <w:sz w:val="24"/>
                <w:szCs w:val="24"/>
              </w:rPr>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4674111A">
            <w:pPr>
              <w:spacing w:after="0" w:line="240" w:lineRule="auto"/>
              <w:contextualSpacing/>
              <w:jc w:val="both"/>
              <w:rPr>
                <w:rFonts w:ascii="Times New Roman" w:hAnsi="Times New Roman"/>
                <w:sz w:val="24"/>
                <w:szCs w:val="24"/>
              </w:rPr>
            </w:pPr>
            <w:r>
              <w:rPr>
                <w:rFonts w:ascii="Times New Roman" w:hAnsi="Times New Roman"/>
                <w:sz w:val="24"/>
                <w:szCs w:val="24"/>
              </w:rPr>
              <w:t>разрабатывать план решения проблемы с учетом анализа имеющихся материальных и нематериальных ресурсов;</w:t>
            </w:r>
          </w:p>
          <w:p w14:paraId="1E3D137D">
            <w:pPr>
              <w:spacing w:after="0" w:line="240" w:lineRule="auto"/>
              <w:contextualSpacing/>
              <w:jc w:val="both"/>
              <w:rPr>
                <w:rFonts w:ascii="Times New Roman" w:hAnsi="Times New Roman"/>
                <w:sz w:val="24"/>
                <w:szCs w:val="24"/>
              </w:rPr>
            </w:pPr>
            <w:r>
              <w:rPr>
                <w:rFonts w:ascii="Times New Roman" w:hAnsi="Times New Roman"/>
                <w:sz w:val="24"/>
                <w:szCs w:val="24"/>
              </w:rPr>
              <w:t xml:space="preserve">-- уметь переносить знания в познавательную </w:t>
            </w:r>
          </w:p>
          <w:p w14:paraId="0E50741F">
            <w:pPr>
              <w:spacing w:after="0" w:line="240" w:lineRule="auto"/>
              <w:contextualSpacing/>
              <w:jc w:val="both"/>
              <w:rPr>
                <w:rFonts w:ascii="Times New Roman" w:hAnsi="Times New Roman"/>
                <w:sz w:val="24"/>
                <w:szCs w:val="24"/>
              </w:rPr>
            </w:pPr>
            <w:r>
              <w:rPr>
                <w:rFonts w:ascii="Times New Roman" w:hAnsi="Times New Roman"/>
                <w:sz w:val="24"/>
                <w:szCs w:val="24"/>
              </w:rPr>
              <w:t>и практическую области жизнедеятельности;</w:t>
            </w:r>
          </w:p>
          <w:p w14:paraId="23939A1A">
            <w:pPr>
              <w:spacing w:after="0" w:line="240" w:lineRule="auto"/>
              <w:contextualSpacing/>
              <w:jc w:val="both"/>
              <w:rPr>
                <w:rFonts w:ascii="Times New Roman" w:hAnsi="Times New Roman"/>
                <w:sz w:val="24"/>
                <w:szCs w:val="24"/>
              </w:rPr>
            </w:pPr>
            <w:r>
              <w:rPr>
                <w:rFonts w:ascii="Times New Roman" w:hAnsi="Times New Roman"/>
                <w:sz w:val="24"/>
                <w:szCs w:val="24"/>
              </w:rPr>
              <w:t xml:space="preserve">- уметь интегрировать знания из разных предметных областей; </w:t>
            </w:r>
          </w:p>
          <w:p w14:paraId="07AE69F6">
            <w:pPr>
              <w:spacing w:after="0" w:line="240" w:lineRule="auto"/>
              <w:contextualSpacing/>
              <w:jc w:val="both"/>
              <w:rPr>
                <w:rFonts w:ascii="Times New Roman" w:hAnsi="Times New Roman"/>
                <w:sz w:val="24"/>
                <w:szCs w:val="24"/>
              </w:rPr>
            </w:pPr>
            <w:r>
              <w:rPr>
                <w:rFonts w:ascii="Times New Roman" w:hAnsi="Times New Roman"/>
                <w:sz w:val="24"/>
                <w:szCs w:val="24"/>
              </w:rPr>
              <w:t>- выдвигать новые идеи, предлагать оригинальные подходы и решения</w:t>
            </w:r>
          </w:p>
        </w:tc>
        <w:tc>
          <w:tcPr>
            <w:tcW w:w="6662" w:type="dxa"/>
          </w:tcPr>
          <w:p w14:paraId="7A12305C">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ПРб 1. Сформированность знаний о месте и роли биологии </w:t>
            </w:r>
            <w:r>
              <w:rPr>
                <w:rFonts w:ascii="Times New Roman" w:hAnsi="Times New Roman"/>
                <w:sz w:val="24"/>
                <w:szCs w:val="24"/>
              </w:rPr>
              <w:br w:type="textWrapping"/>
            </w:r>
            <w:r>
              <w:rPr>
                <w:rFonts w:ascii="Times New Roman" w:hAnsi="Times New Roman"/>
                <w:sz w:val="24"/>
                <w:szCs w:val="24"/>
              </w:rPr>
              <w:t>в системе научного знания;</w:t>
            </w:r>
            <w:r>
              <w:rPr>
                <w:rFonts w:ascii="Times New Roman" w:hAnsi="Times New Roman"/>
              </w:rPr>
              <w:t xml:space="preserve"> </w:t>
            </w:r>
            <w:r>
              <w:rPr>
                <w:rFonts w:ascii="Times New Roman" w:hAnsi="Times New Roman"/>
                <w:sz w:val="24"/>
                <w:szCs w:val="24"/>
              </w:rPr>
              <w:t>функциональной грамотности человека для решения жизненных проблем.</w:t>
            </w:r>
          </w:p>
          <w:p w14:paraId="206FFDD0">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ПРб 2. Сформированность умения раскрывать содержание основополагающих биологических терминов и понятий: жизнь, клетка, ткань, орган, организм, вид, популяция, экосистема, биоценоз, биосфера; метаболизм (обмен веществ </w:t>
            </w:r>
          </w:p>
          <w:p w14:paraId="42ACC9A8">
            <w:pPr>
              <w:shd w:val="clear" w:color="auto" w:fill="FFFFFF"/>
              <w:spacing w:after="0" w:line="240" w:lineRule="auto"/>
              <w:jc w:val="both"/>
              <w:rPr>
                <w:rFonts w:ascii="Times New Roman" w:hAnsi="Times New Roman"/>
                <w:sz w:val="24"/>
                <w:szCs w:val="24"/>
              </w:rPr>
            </w:pPr>
            <w:r>
              <w:rPr>
                <w:rFonts w:ascii="Times New Roman" w:hAnsi="Times New Roman"/>
                <w:sz w:val="24"/>
                <w:szCs w:val="24"/>
              </w:rPr>
              <w:t>и превращение энергии), гомеостаз (саморегуляция), биосинтез белка, структурная организация живых систем, дискретность, саморегуляция, самовоспроизведение (репродукция), наследственность, изменчивость, энергозависимость, рост и развитие, уровневая организация.</w:t>
            </w:r>
          </w:p>
          <w:p w14:paraId="77795E85">
            <w:pPr>
              <w:shd w:val="clear" w:color="auto" w:fill="FFFFFF"/>
              <w:spacing w:after="0" w:line="240" w:lineRule="auto"/>
              <w:jc w:val="both"/>
              <w:rPr>
                <w:rFonts w:ascii="Times New Roman" w:hAnsi="Times New Roman"/>
                <w:sz w:val="24"/>
                <w:szCs w:val="24"/>
              </w:rPr>
            </w:pPr>
            <w:r>
              <w:rPr>
                <w:rFonts w:ascii="Times New Roman" w:hAnsi="Times New Roman"/>
                <w:sz w:val="24"/>
                <w:szCs w:val="24"/>
              </w:rPr>
              <w:t>ПРб 3. Сформированность умения раскрывать содержание основополагающих биологических теорий и гипотез: клеточной, хромосомной, мутационной, эволюционной, происхождения жизни и человека.</w:t>
            </w:r>
          </w:p>
          <w:p w14:paraId="1D17CFD7">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ПРб 4. Сформированность умения раскрывать основополагающие биологические законы и закономерности (Г. Менделя, Т. Моргана, Н.И. Вавилова, Э. Геккеля, </w:t>
            </w:r>
            <w:r>
              <w:rPr>
                <w:rFonts w:ascii="Times New Roman" w:hAnsi="Times New Roman"/>
                <w:sz w:val="24"/>
                <w:szCs w:val="24"/>
              </w:rPr>
              <w:br w:type="textWrapping"/>
            </w:r>
            <w:r>
              <w:rPr>
                <w:rFonts w:ascii="Times New Roman" w:hAnsi="Times New Roman"/>
                <w:sz w:val="24"/>
                <w:szCs w:val="24"/>
              </w:rPr>
              <w:t>Ф. Мюллера, К. Бэра), границы их применимости к живым системам.</w:t>
            </w:r>
          </w:p>
          <w:p w14:paraId="620C6A74">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ПРб 5. Приобретение опыта применения основных методов научного познания, используемых в биологии: наблюдения </w:t>
            </w:r>
          </w:p>
          <w:p w14:paraId="2FA3B8FC">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и описания живых систем, процессов и явлений; организации и проведения биологического эксперимента, выдвижения гипотез, выявления зависимости между исследуемыми величинами, объяснения полученных результатов </w:t>
            </w:r>
            <w:r>
              <w:rPr>
                <w:rFonts w:ascii="Times New Roman" w:hAnsi="Times New Roman"/>
                <w:sz w:val="24"/>
                <w:szCs w:val="24"/>
              </w:rPr>
              <w:br w:type="textWrapping"/>
            </w:r>
            <w:r>
              <w:rPr>
                <w:rFonts w:ascii="Times New Roman" w:hAnsi="Times New Roman"/>
                <w:sz w:val="24"/>
                <w:szCs w:val="24"/>
              </w:rPr>
              <w:t>и формулирования выводов с использованием научных понятий, теорий и законов.</w:t>
            </w:r>
          </w:p>
          <w:p w14:paraId="72152052">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ПРб 6. Сформированность умения выделять существенные признаки вирусов, клеток прокариот и эукариот; одноклеточных и многоклеточных организмов, видов, биогеоценозов и экосистем; особенности процессов обмена веществ и превращения энергии в клетке, фотосинтеза, пластического и энергетического обмена, хемосинтеза, митоза, мейоза, оплодотворения, развития и размножения, индивидуального развития организма (онтогенеза), борьбы за существование, естественного отбора, видообразования, приспособленности организмов к среде обитания, влияния компонентов экосистем, антропогенных изменений </w:t>
            </w:r>
            <w:r>
              <w:rPr>
                <w:rFonts w:ascii="Times New Roman" w:hAnsi="Times New Roman"/>
                <w:sz w:val="24"/>
                <w:szCs w:val="24"/>
              </w:rPr>
              <w:br w:type="textWrapping"/>
            </w:r>
            <w:r>
              <w:rPr>
                <w:rFonts w:ascii="Times New Roman" w:hAnsi="Times New Roman"/>
                <w:sz w:val="24"/>
                <w:szCs w:val="24"/>
              </w:rPr>
              <w:t>в экосистемах своей местности,</w:t>
            </w:r>
          </w:p>
          <w:p w14:paraId="68E95FE2">
            <w:pPr>
              <w:shd w:val="clear" w:color="auto" w:fill="FFFFFF"/>
              <w:spacing w:after="0" w:line="240" w:lineRule="auto"/>
              <w:jc w:val="both"/>
              <w:rPr>
                <w:rFonts w:ascii="Times New Roman" w:hAnsi="Times New Roman"/>
                <w:sz w:val="24"/>
                <w:szCs w:val="24"/>
              </w:rPr>
            </w:pPr>
            <w:r>
              <w:rPr>
                <w:rFonts w:ascii="Times New Roman" w:hAnsi="Times New Roman"/>
                <w:sz w:val="24"/>
                <w:szCs w:val="24"/>
              </w:rPr>
              <w:t>круговорота веществ и превращение энергии в биосфере.</w:t>
            </w:r>
          </w:p>
          <w:p w14:paraId="1F73FE0A">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ПРб 7. Сформированность умения применять полученные знания для объяснения биологических процессов и явлений, для принятия практических решений в повседневной жизни </w:t>
            </w:r>
          </w:p>
          <w:p w14:paraId="60547CBD">
            <w:pPr>
              <w:shd w:val="clear" w:color="auto" w:fill="FFFFFF"/>
              <w:spacing w:after="0" w:line="240" w:lineRule="auto"/>
              <w:jc w:val="both"/>
              <w:rPr>
                <w:rFonts w:ascii="Times New Roman" w:hAnsi="Times New Roman"/>
                <w:sz w:val="24"/>
                <w:szCs w:val="24"/>
              </w:rPr>
            </w:pPr>
            <w:r>
              <w:rPr>
                <w:rFonts w:ascii="Times New Roman" w:hAnsi="Times New Roman"/>
                <w:sz w:val="24"/>
                <w:szCs w:val="24"/>
              </w:rPr>
              <w:t>с целью обеспечения безопасности своего здоровья и здоровья окружающих людей, соблюдения здорового образа жизни, норм грамотного поведения в окружающей природной среде; понимание необходимости использования достижений современной биологии и биотехнологий для рационального природопользования.</w:t>
            </w:r>
          </w:p>
          <w:p w14:paraId="220CF8E6">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ПРб 8. Сформированность умения решать биологические задачи, составлять генотипические схемы скрещивания </w:t>
            </w:r>
          </w:p>
          <w:p w14:paraId="6CB6E473">
            <w:pPr>
              <w:shd w:val="clear" w:color="auto" w:fill="FFFFFF"/>
              <w:spacing w:after="0" w:line="240" w:lineRule="auto"/>
              <w:jc w:val="both"/>
              <w:rPr>
                <w:rFonts w:ascii="Times New Roman" w:hAnsi="Times New Roman"/>
                <w:sz w:val="24"/>
                <w:szCs w:val="24"/>
              </w:rPr>
            </w:pPr>
            <w:r>
              <w:rPr>
                <w:rFonts w:ascii="Times New Roman" w:hAnsi="Times New Roman"/>
                <w:sz w:val="24"/>
                <w:szCs w:val="24"/>
              </w:rPr>
              <w:t>для разных типов наследования признаков у организмов, составлять схемы переноса веществ и энергии в экосистемах (цепи питания, пищевые сети).</w:t>
            </w:r>
          </w:p>
          <w:p w14:paraId="13548957">
            <w:pPr>
              <w:shd w:val="clear" w:color="auto" w:fill="FFFFFF"/>
              <w:spacing w:after="0" w:line="240" w:lineRule="auto"/>
              <w:jc w:val="both"/>
              <w:rPr>
                <w:rFonts w:ascii="Times New Roman" w:hAnsi="Times New Roman"/>
                <w:sz w:val="24"/>
                <w:szCs w:val="24"/>
              </w:rPr>
            </w:pPr>
            <w:r>
              <w:rPr>
                <w:rFonts w:ascii="Times New Roman" w:hAnsi="Times New Roman"/>
                <w:sz w:val="24"/>
                <w:szCs w:val="24"/>
              </w:rPr>
              <w:t>ПРб 9. Сформированность умений критически оценивать информацию биологического содержания, включающую псевдонаучные знания из различных источников (средства массовой информации, научно-популярные материалы); интерпретировать этические аспекты современных исследований в биологии, медицине, биотехнологии; рассматривать глобальные экологические проблемы современности, формировать по отношению к ним собственную позицию.</w:t>
            </w:r>
          </w:p>
          <w:p w14:paraId="16CBEE02">
            <w:pPr>
              <w:shd w:val="clear" w:color="auto" w:fill="FFFFFF"/>
              <w:spacing w:after="0" w:line="240" w:lineRule="auto"/>
              <w:jc w:val="both"/>
              <w:rPr>
                <w:rFonts w:ascii="Times New Roman" w:hAnsi="Times New Roman"/>
                <w:sz w:val="24"/>
                <w:szCs w:val="24"/>
              </w:rPr>
            </w:pPr>
            <w:r>
              <w:rPr>
                <w:rFonts w:ascii="Times New Roman" w:hAnsi="Times New Roman"/>
                <w:sz w:val="24"/>
                <w:szCs w:val="24"/>
              </w:rPr>
              <w:t>ПРб 10. Сформированность умений создавать собственные письменные и устные сообщения на основе биологической информации из нескольких источников, грамотно использовать понятийный аппарат биологии</w:t>
            </w:r>
          </w:p>
        </w:tc>
      </w:tr>
      <w:tr w14:paraId="74C41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trHeight w:val="674" w:hRule="atLeast"/>
        </w:trPr>
        <w:tc>
          <w:tcPr>
            <w:tcW w:w="2295" w:type="dxa"/>
          </w:tcPr>
          <w:p w14:paraId="6DDC5D12">
            <w:pPr>
              <w:spacing w:after="0" w:line="240" w:lineRule="auto"/>
              <w:jc w:val="both"/>
              <w:rPr>
                <w:rFonts w:ascii="Times New Roman" w:hAnsi="Times New Roman"/>
                <w:sz w:val="24"/>
                <w:szCs w:val="24"/>
              </w:rPr>
            </w:pPr>
            <w:r>
              <w:rPr>
                <w:rFonts w:ascii="Times New Roman" w:hAnsi="Times New Roman"/>
                <w:sz w:val="24"/>
                <w:szCs w:val="24"/>
              </w:rPr>
              <w:t xml:space="preserve">ОК 02. Использовать современные средства поиска, анализа </w:t>
            </w:r>
            <w:r>
              <w:rPr>
                <w:rFonts w:ascii="Times New Roman" w:hAnsi="Times New Roman"/>
                <w:sz w:val="24"/>
                <w:szCs w:val="24"/>
              </w:rPr>
              <w:br w:type="textWrapping"/>
            </w:r>
            <w:r>
              <w:rPr>
                <w:rFonts w:ascii="Times New Roman" w:hAnsi="Times New Roman"/>
                <w:sz w:val="24"/>
                <w:szCs w:val="24"/>
              </w:rPr>
              <w:t xml:space="preserve">и интерпретации информации </w:t>
            </w:r>
            <w:r>
              <w:rPr>
                <w:rFonts w:ascii="Times New Roman" w:hAnsi="Times New Roman"/>
                <w:sz w:val="24"/>
                <w:szCs w:val="24"/>
              </w:rPr>
              <w:br w:type="textWrapping"/>
            </w:r>
            <w:r>
              <w:rPr>
                <w:rFonts w:ascii="Times New Roman" w:hAnsi="Times New Roman"/>
                <w:sz w:val="24"/>
                <w:szCs w:val="24"/>
              </w:rPr>
              <w:t>и информационные технологии для выполнения задач профессиональной деятельности</w:t>
            </w:r>
          </w:p>
        </w:tc>
        <w:tc>
          <w:tcPr>
            <w:tcW w:w="6152" w:type="dxa"/>
          </w:tcPr>
          <w:p w14:paraId="0A1E0E49">
            <w:pPr>
              <w:spacing w:after="0" w:line="240" w:lineRule="auto"/>
              <w:jc w:val="both"/>
              <w:rPr>
                <w:rFonts w:ascii="Times New Roman" w:hAnsi="Times New Roman"/>
                <w:sz w:val="24"/>
                <w:szCs w:val="24"/>
              </w:rPr>
            </w:pPr>
            <w:r>
              <w:rPr>
                <w:rFonts w:ascii="Times New Roman" w:hAnsi="Times New Roman"/>
                <w:sz w:val="24"/>
                <w:szCs w:val="24"/>
              </w:rPr>
              <w:t>Личностные результаты должны отражать в части: ценности научного познания:</w:t>
            </w:r>
          </w:p>
          <w:p w14:paraId="0C5440F5">
            <w:pPr>
              <w:spacing w:after="0" w:line="240" w:lineRule="auto"/>
              <w:jc w:val="both"/>
              <w:rPr>
                <w:rFonts w:ascii="Times New Roman" w:hAnsi="Times New Roman"/>
                <w:sz w:val="24"/>
                <w:szCs w:val="24"/>
              </w:rPr>
            </w:pPr>
            <w:r>
              <w:rPr>
                <w:rFonts w:ascii="Times New Roman" w:hAnsi="Times New Roman"/>
                <w:sz w:val="24"/>
                <w:szCs w:val="24"/>
              </w:rPr>
              <w:t xml:space="preserve">-сформированность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w:t>
            </w:r>
            <w:r>
              <w:rPr>
                <w:rFonts w:ascii="Times New Roman" w:hAnsi="Times New Roman"/>
                <w:sz w:val="24"/>
                <w:szCs w:val="24"/>
              </w:rPr>
              <w:br w:type="textWrapping"/>
            </w:r>
            <w:r>
              <w:rPr>
                <w:rFonts w:ascii="Times New Roman" w:hAnsi="Times New Roman"/>
                <w:sz w:val="24"/>
                <w:szCs w:val="24"/>
              </w:rPr>
              <w:t>в поликультурном мире.</w:t>
            </w:r>
          </w:p>
          <w:p w14:paraId="58CB8BFD">
            <w:pPr>
              <w:spacing w:after="0" w:line="240" w:lineRule="auto"/>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07FF6034">
            <w:pPr>
              <w:spacing w:after="0" w:line="240" w:lineRule="auto"/>
              <w:jc w:val="both"/>
              <w:rPr>
                <w:rFonts w:ascii="Times New Roman" w:hAnsi="Times New Roman"/>
                <w:sz w:val="24"/>
                <w:szCs w:val="24"/>
              </w:rPr>
            </w:pPr>
            <w:r>
              <w:rPr>
                <w:rFonts w:ascii="Times New Roman" w:hAnsi="Times New Roman"/>
                <w:sz w:val="24"/>
                <w:szCs w:val="24"/>
              </w:rPr>
              <w:t>Овладение универсальными учебными познавательными действиями:</w:t>
            </w:r>
          </w:p>
          <w:p w14:paraId="3B2A2127">
            <w:pPr>
              <w:spacing w:after="0" w:line="240" w:lineRule="auto"/>
              <w:jc w:val="both"/>
              <w:rPr>
                <w:rFonts w:ascii="Times New Roman" w:hAnsi="Times New Roman"/>
                <w:sz w:val="24"/>
                <w:szCs w:val="24"/>
              </w:rPr>
            </w:pPr>
            <w:r>
              <w:rPr>
                <w:rFonts w:ascii="Times New Roman" w:hAnsi="Times New Roman"/>
                <w:sz w:val="24"/>
                <w:szCs w:val="24"/>
              </w:rPr>
              <w:t>в) работа с информацией:</w:t>
            </w:r>
          </w:p>
          <w:p w14:paraId="22FF83D6">
            <w:pPr>
              <w:spacing w:after="0" w:line="240" w:lineRule="auto"/>
              <w:jc w:val="both"/>
              <w:rPr>
                <w:rFonts w:ascii="Times New Roman" w:hAnsi="Times New Roman"/>
                <w:sz w:val="24"/>
                <w:szCs w:val="24"/>
              </w:rPr>
            </w:pPr>
            <w:r>
              <w:rPr>
                <w:rFonts w:ascii="Times New Roman" w:hAnsi="Times New Roman"/>
                <w:sz w:val="24"/>
                <w:szCs w:val="24"/>
              </w:rPr>
              <w:t xml:space="preserve">- владеть навыками получения информации </w:t>
            </w:r>
            <w:r>
              <w:rPr>
                <w:rFonts w:ascii="Times New Roman" w:hAnsi="Times New Roman"/>
                <w:sz w:val="24"/>
                <w:szCs w:val="24"/>
              </w:rPr>
              <w:br w:type="textWrapping"/>
            </w:r>
            <w:r>
              <w:rPr>
                <w:rFonts w:ascii="Times New Roman" w:hAnsi="Times New Roman"/>
                <w:sz w:val="24"/>
                <w:szCs w:val="24"/>
              </w:rPr>
              <w:t xml:space="preserve">из источников разных типов, самостоятельно осуществлять поиск, анализ, систематизацию </w:t>
            </w:r>
            <w:r>
              <w:rPr>
                <w:rFonts w:ascii="Times New Roman" w:hAnsi="Times New Roman"/>
                <w:sz w:val="24"/>
                <w:szCs w:val="24"/>
              </w:rPr>
              <w:br w:type="textWrapping"/>
            </w:r>
            <w:r>
              <w:rPr>
                <w:rFonts w:ascii="Times New Roman" w:hAnsi="Times New Roman"/>
                <w:sz w:val="24"/>
                <w:szCs w:val="24"/>
              </w:rPr>
              <w:t xml:space="preserve">и интерпретацию информации различных видов и форм представления;  </w:t>
            </w:r>
          </w:p>
          <w:p w14:paraId="11E66519">
            <w:pPr>
              <w:spacing w:after="0" w:line="240" w:lineRule="auto"/>
              <w:jc w:val="both"/>
              <w:rPr>
                <w:rFonts w:ascii="Times New Roman" w:hAnsi="Times New Roman"/>
                <w:sz w:val="24"/>
                <w:szCs w:val="24"/>
              </w:rPr>
            </w:pPr>
            <w:r>
              <w:rPr>
                <w:rFonts w:ascii="Times New Roman" w:hAnsi="Times New Roman"/>
                <w:sz w:val="24"/>
                <w:szCs w:val="24"/>
              </w:rPr>
              <w:t xml:space="preserve">- оценивать достоверность, легитимность информации, </w:t>
            </w:r>
            <w:r>
              <w:rPr>
                <w:rFonts w:ascii="Times New Roman" w:hAnsi="Times New Roman"/>
                <w:sz w:val="24"/>
                <w:szCs w:val="24"/>
              </w:rPr>
              <w:br w:type="textWrapping"/>
            </w:r>
            <w:r>
              <w:rPr>
                <w:rFonts w:ascii="Times New Roman" w:hAnsi="Times New Roman"/>
                <w:sz w:val="24"/>
                <w:szCs w:val="24"/>
              </w:rPr>
              <w:t>ее соответствие правовым и морально-этическим нормам</w:t>
            </w:r>
          </w:p>
        </w:tc>
        <w:tc>
          <w:tcPr>
            <w:tcW w:w="6662" w:type="dxa"/>
          </w:tcPr>
          <w:p w14:paraId="58813F2D">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ПРб 1. Сформированность знаний о месте и роли биологии </w:t>
            </w:r>
          </w:p>
          <w:p w14:paraId="40D94AF6">
            <w:pPr>
              <w:shd w:val="clear" w:color="auto" w:fill="FFFFFF"/>
              <w:spacing w:after="0" w:line="240" w:lineRule="auto"/>
              <w:jc w:val="both"/>
              <w:rPr>
                <w:rFonts w:ascii="Times New Roman" w:hAnsi="Times New Roman"/>
                <w:sz w:val="24"/>
                <w:szCs w:val="24"/>
              </w:rPr>
            </w:pPr>
            <w:r>
              <w:rPr>
                <w:rFonts w:ascii="Times New Roman" w:hAnsi="Times New Roman"/>
                <w:sz w:val="24"/>
                <w:szCs w:val="24"/>
              </w:rPr>
              <w:t>в системе научного знания;</w:t>
            </w:r>
            <w:r>
              <w:rPr>
                <w:rFonts w:ascii="Times New Roman" w:hAnsi="Times New Roman"/>
              </w:rPr>
              <w:t xml:space="preserve"> </w:t>
            </w:r>
            <w:r>
              <w:rPr>
                <w:rFonts w:ascii="Times New Roman" w:hAnsi="Times New Roman"/>
                <w:sz w:val="24"/>
                <w:szCs w:val="24"/>
              </w:rPr>
              <w:t>функциональной грамотности человека для решения жизненных проблем.</w:t>
            </w:r>
          </w:p>
          <w:p w14:paraId="20835A60">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ПРб 7. Сформированность умения применять полученные знания для объяснения биологических процессов и явлений, для принятия практических решений в повседневной жизни </w:t>
            </w:r>
          </w:p>
          <w:p w14:paraId="3F4D9193">
            <w:pPr>
              <w:shd w:val="clear" w:color="auto" w:fill="FFFFFF"/>
              <w:spacing w:after="0" w:line="240" w:lineRule="auto"/>
              <w:jc w:val="both"/>
              <w:rPr>
                <w:rFonts w:ascii="Times New Roman" w:hAnsi="Times New Roman"/>
                <w:sz w:val="24"/>
                <w:szCs w:val="24"/>
              </w:rPr>
            </w:pPr>
            <w:r>
              <w:rPr>
                <w:rFonts w:ascii="Times New Roman" w:hAnsi="Times New Roman"/>
                <w:sz w:val="24"/>
                <w:szCs w:val="24"/>
              </w:rPr>
              <w:t>с целью обеспечения безопасности своего здоровья и здоровья окружающих людей, соблюдения здорового образа жизни, норм грамотного поведения в окружающей природной среде; понимание необходимости использования достижений современной биологии и биотехнологий для рационального природопользования.</w:t>
            </w:r>
          </w:p>
          <w:p w14:paraId="758420B2">
            <w:pPr>
              <w:shd w:val="clear" w:color="auto" w:fill="FFFFFF"/>
              <w:spacing w:after="0" w:line="240" w:lineRule="auto"/>
              <w:jc w:val="both"/>
              <w:rPr>
                <w:rFonts w:ascii="Times New Roman" w:hAnsi="Times New Roman"/>
                <w:color w:val="22272F"/>
                <w:sz w:val="24"/>
                <w:szCs w:val="24"/>
              </w:rPr>
            </w:pPr>
            <w:r>
              <w:rPr>
                <w:rFonts w:ascii="Times New Roman" w:hAnsi="Times New Roman"/>
                <w:sz w:val="24"/>
                <w:szCs w:val="24"/>
              </w:rPr>
              <w:t>ПРб 10. Сформированность умений создавать собственные письменные и устные сообщения на основе биологической информации из нескольких источников, грамотно использовать понятийный аппарат биологии</w:t>
            </w:r>
          </w:p>
        </w:tc>
      </w:tr>
      <w:tr w14:paraId="62ABCB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trHeight w:val="674" w:hRule="atLeast"/>
        </w:trPr>
        <w:tc>
          <w:tcPr>
            <w:tcW w:w="2295" w:type="dxa"/>
          </w:tcPr>
          <w:p w14:paraId="620B817D">
            <w:pPr>
              <w:spacing w:after="0" w:line="240" w:lineRule="auto"/>
              <w:jc w:val="both"/>
              <w:rPr>
                <w:rFonts w:ascii="Times New Roman" w:hAnsi="Times New Roman"/>
                <w:sz w:val="24"/>
                <w:szCs w:val="24"/>
              </w:rPr>
            </w:pPr>
            <w:r>
              <w:rPr>
                <w:rFonts w:ascii="Times New Roman" w:hAnsi="Times New Roman"/>
                <w:sz w:val="24"/>
                <w:szCs w:val="24"/>
              </w:rPr>
              <w:t xml:space="preserve">ОК 04. Эффективно взаимодействовать и работать </w:t>
            </w:r>
          </w:p>
          <w:p w14:paraId="2F2FC158">
            <w:pPr>
              <w:spacing w:after="0" w:line="240" w:lineRule="auto"/>
              <w:jc w:val="both"/>
              <w:rPr>
                <w:rFonts w:ascii="Times New Roman" w:hAnsi="Times New Roman"/>
                <w:sz w:val="24"/>
                <w:szCs w:val="24"/>
              </w:rPr>
            </w:pPr>
            <w:r>
              <w:rPr>
                <w:rFonts w:ascii="Times New Roman" w:hAnsi="Times New Roman"/>
                <w:sz w:val="24"/>
                <w:szCs w:val="24"/>
              </w:rPr>
              <w:t xml:space="preserve">в коллективе </w:t>
            </w:r>
          </w:p>
          <w:p w14:paraId="49682AB2">
            <w:pPr>
              <w:spacing w:after="0" w:line="240" w:lineRule="auto"/>
              <w:jc w:val="both"/>
              <w:rPr>
                <w:rFonts w:ascii="Times New Roman" w:hAnsi="Times New Roman"/>
                <w:sz w:val="24"/>
                <w:szCs w:val="24"/>
              </w:rPr>
            </w:pPr>
            <w:r>
              <w:rPr>
                <w:rFonts w:ascii="Times New Roman" w:hAnsi="Times New Roman"/>
                <w:sz w:val="24"/>
                <w:szCs w:val="24"/>
              </w:rPr>
              <w:t>и команде</w:t>
            </w:r>
          </w:p>
        </w:tc>
        <w:tc>
          <w:tcPr>
            <w:tcW w:w="6152" w:type="dxa"/>
          </w:tcPr>
          <w:p w14:paraId="34EEF4CA">
            <w:pPr>
              <w:spacing w:after="0" w:line="240" w:lineRule="auto"/>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в части: ценности научного познания: осознание ценности научной деятельности, готовность осуществлять проектную и исследовательскую деятельность индивидуально и в группе. </w:t>
            </w:r>
          </w:p>
          <w:p w14:paraId="4C06DBD9">
            <w:pPr>
              <w:spacing w:after="0" w:line="240" w:lineRule="auto"/>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067352A0">
            <w:pPr>
              <w:spacing w:after="0" w:line="240" w:lineRule="auto"/>
              <w:jc w:val="both"/>
              <w:rPr>
                <w:rFonts w:ascii="Times New Roman" w:hAnsi="Times New Roman"/>
                <w:sz w:val="24"/>
                <w:szCs w:val="24"/>
              </w:rPr>
            </w:pPr>
            <w:r>
              <w:rPr>
                <w:rFonts w:ascii="Times New Roman" w:hAnsi="Times New Roman"/>
                <w:sz w:val="24"/>
                <w:szCs w:val="24"/>
              </w:rPr>
              <w:t>Овладение универсальными коммуникативными действиями:</w:t>
            </w:r>
          </w:p>
          <w:p w14:paraId="7C2D0E7A">
            <w:pPr>
              <w:spacing w:after="0" w:line="240" w:lineRule="auto"/>
              <w:jc w:val="both"/>
              <w:rPr>
                <w:rFonts w:ascii="Times New Roman" w:hAnsi="Times New Roman"/>
                <w:sz w:val="24"/>
                <w:szCs w:val="24"/>
              </w:rPr>
            </w:pPr>
            <w:r>
              <w:rPr>
                <w:rFonts w:ascii="Times New Roman" w:hAnsi="Times New Roman"/>
                <w:sz w:val="24"/>
                <w:szCs w:val="24"/>
              </w:rPr>
              <w:t>б) совместная деятельность:</w:t>
            </w:r>
          </w:p>
          <w:p w14:paraId="71532330">
            <w:pPr>
              <w:spacing w:after="0" w:line="240" w:lineRule="auto"/>
              <w:jc w:val="both"/>
              <w:rPr>
                <w:rFonts w:ascii="Times New Roman" w:hAnsi="Times New Roman"/>
                <w:sz w:val="24"/>
                <w:szCs w:val="24"/>
              </w:rPr>
            </w:pPr>
            <w:r>
              <w:rPr>
                <w:rFonts w:ascii="Times New Roman" w:hAnsi="Times New Roman"/>
                <w:sz w:val="24"/>
                <w:szCs w:val="24"/>
              </w:rPr>
              <w:t xml:space="preserve">- понимать и использовать преимущества командной </w:t>
            </w:r>
          </w:p>
          <w:p w14:paraId="1F487B90">
            <w:pPr>
              <w:spacing w:after="0" w:line="240" w:lineRule="auto"/>
              <w:jc w:val="both"/>
              <w:rPr>
                <w:rFonts w:ascii="Times New Roman" w:hAnsi="Times New Roman"/>
                <w:sz w:val="24"/>
                <w:szCs w:val="24"/>
              </w:rPr>
            </w:pPr>
            <w:r>
              <w:rPr>
                <w:rFonts w:ascii="Times New Roman" w:hAnsi="Times New Roman"/>
                <w:sz w:val="24"/>
                <w:szCs w:val="24"/>
              </w:rPr>
              <w:t xml:space="preserve">и индивидуальной работы; </w:t>
            </w:r>
          </w:p>
          <w:p w14:paraId="2171E55B">
            <w:pPr>
              <w:spacing w:after="0" w:line="240" w:lineRule="auto"/>
              <w:jc w:val="both"/>
              <w:rPr>
                <w:rFonts w:ascii="Times New Roman" w:hAnsi="Times New Roman"/>
                <w:sz w:val="24"/>
                <w:szCs w:val="24"/>
              </w:rPr>
            </w:pPr>
            <w:r>
              <w:rPr>
                <w:rFonts w:ascii="Times New Roman" w:hAnsi="Times New Roman"/>
                <w:sz w:val="24"/>
                <w:szCs w:val="24"/>
              </w:rPr>
              <w:t xml:space="preserve">- принимать цели совместной деятельности, организовывать и координировать действия </w:t>
            </w:r>
          </w:p>
          <w:p w14:paraId="0CC23D37">
            <w:pPr>
              <w:spacing w:after="0" w:line="240" w:lineRule="auto"/>
              <w:jc w:val="both"/>
              <w:rPr>
                <w:rFonts w:ascii="Times New Roman" w:hAnsi="Times New Roman"/>
                <w:sz w:val="24"/>
                <w:szCs w:val="24"/>
              </w:rPr>
            </w:pPr>
            <w:r>
              <w:rPr>
                <w:rFonts w:ascii="Times New Roman" w:hAnsi="Times New Roman"/>
                <w:sz w:val="24"/>
                <w:szCs w:val="24"/>
              </w:rPr>
              <w:t>по ее достижению: составлять план действий, распределять роли с учетом мнений участников обсуждать результаты совместной работы</w:t>
            </w:r>
          </w:p>
        </w:tc>
        <w:tc>
          <w:tcPr>
            <w:tcW w:w="6662" w:type="dxa"/>
          </w:tcPr>
          <w:p w14:paraId="1D433717">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ПРб 5. Приобретение опыта применения основных методов научного познания, используемых в биологии: наблюдения и описания живых систем, процессов и явлений; организации и проведения биологического эксперимента, выдвижения гипотез, выявления зависимости между исследуемыми величинами, объяснения полученных результатов </w:t>
            </w:r>
          </w:p>
          <w:p w14:paraId="095F1FC7">
            <w:pPr>
              <w:shd w:val="clear" w:color="auto" w:fill="FFFFFF"/>
              <w:spacing w:after="0" w:line="240" w:lineRule="auto"/>
              <w:jc w:val="both"/>
              <w:rPr>
                <w:rFonts w:ascii="Times New Roman" w:hAnsi="Times New Roman"/>
                <w:sz w:val="24"/>
                <w:szCs w:val="24"/>
              </w:rPr>
            </w:pPr>
            <w:r>
              <w:rPr>
                <w:rFonts w:ascii="Times New Roman" w:hAnsi="Times New Roman"/>
                <w:sz w:val="24"/>
                <w:szCs w:val="24"/>
              </w:rPr>
              <w:t>и формулирования выводов с использованием научных понятий, теорий и законов</w:t>
            </w:r>
          </w:p>
          <w:p w14:paraId="4CAABC24">
            <w:pPr>
              <w:shd w:val="clear" w:color="auto" w:fill="FFFFFF"/>
              <w:spacing w:after="0" w:line="240" w:lineRule="auto"/>
              <w:jc w:val="both"/>
              <w:rPr>
                <w:rFonts w:ascii="Times New Roman" w:hAnsi="Times New Roman"/>
                <w:sz w:val="24"/>
                <w:szCs w:val="24"/>
              </w:rPr>
            </w:pPr>
          </w:p>
        </w:tc>
      </w:tr>
      <w:tr w14:paraId="60086B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trHeight w:val="674" w:hRule="atLeast"/>
        </w:trPr>
        <w:tc>
          <w:tcPr>
            <w:tcW w:w="2295" w:type="dxa"/>
          </w:tcPr>
          <w:p w14:paraId="664D5B4F">
            <w:pPr>
              <w:spacing w:after="0" w:line="240" w:lineRule="auto"/>
              <w:jc w:val="both"/>
              <w:rPr>
                <w:rFonts w:ascii="Times New Roman" w:hAnsi="Times New Roman"/>
                <w:sz w:val="24"/>
                <w:szCs w:val="24"/>
              </w:rPr>
            </w:pPr>
            <w:r>
              <w:rPr>
                <w:rFonts w:ascii="Times New Roman" w:hAnsi="Times New Roman"/>
                <w:sz w:val="24"/>
                <w:szCs w:val="24"/>
              </w:rPr>
              <w:t xml:space="preserve">ОК 07. Содействовать сохранению окружающей среды, ресурсосбережению, применять знания </w:t>
            </w:r>
            <w:r>
              <w:rPr>
                <w:rFonts w:ascii="Times New Roman" w:hAnsi="Times New Roman"/>
                <w:sz w:val="24"/>
                <w:szCs w:val="24"/>
              </w:rPr>
              <w:br w:type="textWrapping"/>
            </w:r>
            <w:r>
              <w:rPr>
                <w:rFonts w:ascii="Times New Roman" w:hAnsi="Times New Roman"/>
                <w:sz w:val="24"/>
                <w:szCs w:val="24"/>
              </w:rPr>
              <w:t xml:space="preserve">об изменении климата, принципы бережливого производства, эффективно действовать </w:t>
            </w:r>
          </w:p>
          <w:p w14:paraId="5E83FEFA">
            <w:pPr>
              <w:spacing w:after="0" w:line="240" w:lineRule="auto"/>
              <w:jc w:val="both"/>
              <w:rPr>
                <w:rFonts w:ascii="Times New Roman" w:hAnsi="Times New Roman"/>
                <w:sz w:val="24"/>
                <w:szCs w:val="24"/>
              </w:rPr>
            </w:pPr>
            <w:r>
              <w:rPr>
                <w:rFonts w:ascii="Times New Roman" w:hAnsi="Times New Roman"/>
                <w:sz w:val="24"/>
                <w:szCs w:val="24"/>
              </w:rPr>
              <w:t>в чрезвычайных ситуациях</w:t>
            </w:r>
          </w:p>
        </w:tc>
        <w:tc>
          <w:tcPr>
            <w:tcW w:w="6152" w:type="dxa"/>
          </w:tcPr>
          <w:p w14:paraId="1C91E87F">
            <w:pPr>
              <w:spacing w:after="0" w:line="240" w:lineRule="auto"/>
              <w:jc w:val="both"/>
              <w:rPr>
                <w:rFonts w:ascii="Times New Roman" w:hAnsi="Times New Roman"/>
                <w:sz w:val="24"/>
                <w:szCs w:val="24"/>
              </w:rPr>
            </w:pPr>
            <w:r>
              <w:rPr>
                <w:rFonts w:ascii="Times New Roman" w:hAnsi="Times New Roman"/>
                <w:sz w:val="24"/>
                <w:szCs w:val="24"/>
              </w:rPr>
              <w:t xml:space="preserve">Личностные результаты должны отражать в части: экологического воспитания: - сформированность экологической культуры, понимание влияния социально-экономических процессов на состояние природной </w:t>
            </w:r>
          </w:p>
          <w:p w14:paraId="02D22CB7">
            <w:pPr>
              <w:spacing w:after="0" w:line="240" w:lineRule="auto"/>
              <w:jc w:val="both"/>
              <w:rPr>
                <w:rFonts w:ascii="Times New Roman" w:hAnsi="Times New Roman"/>
                <w:sz w:val="24"/>
                <w:szCs w:val="24"/>
              </w:rPr>
            </w:pPr>
            <w:r>
              <w:rPr>
                <w:rFonts w:ascii="Times New Roman" w:hAnsi="Times New Roman"/>
                <w:sz w:val="24"/>
                <w:szCs w:val="24"/>
              </w:rPr>
              <w:t>и социальной среды, осознание глобального характера экологических проблем;</w:t>
            </w:r>
          </w:p>
          <w:p w14:paraId="2ECC489F">
            <w:pPr>
              <w:spacing w:after="0" w:line="240" w:lineRule="auto"/>
              <w:jc w:val="both"/>
              <w:rPr>
                <w:rFonts w:ascii="Times New Roman" w:hAnsi="Times New Roman"/>
                <w:sz w:val="24"/>
                <w:szCs w:val="24"/>
              </w:rPr>
            </w:pPr>
            <w:r>
              <w:rPr>
                <w:rFonts w:ascii="Times New Roman" w:hAnsi="Times New Roman"/>
                <w:sz w:val="24"/>
                <w:szCs w:val="24"/>
              </w:rPr>
              <w:t xml:space="preserve">- планирование и осуществление действий в окружающей среде на основе знания целей устойчивого развития человечества; </w:t>
            </w:r>
          </w:p>
          <w:p w14:paraId="53D60EC3">
            <w:pPr>
              <w:spacing w:after="0" w:line="240" w:lineRule="auto"/>
              <w:jc w:val="both"/>
              <w:rPr>
                <w:rFonts w:ascii="Times New Roman" w:hAnsi="Times New Roman"/>
                <w:sz w:val="24"/>
                <w:szCs w:val="24"/>
              </w:rPr>
            </w:pPr>
            <w:r>
              <w:rPr>
                <w:rFonts w:ascii="Times New Roman" w:hAnsi="Times New Roman"/>
                <w:sz w:val="24"/>
                <w:szCs w:val="24"/>
              </w:rPr>
              <w:t xml:space="preserve">- активное неприятие действий, приносящих вред окружающей среде; </w:t>
            </w:r>
          </w:p>
          <w:p w14:paraId="16BA0DD6">
            <w:pPr>
              <w:spacing w:after="0" w:line="240" w:lineRule="auto"/>
              <w:jc w:val="both"/>
              <w:rPr>
                <w:rFonts w:ascii="Times New Roman" w:hAnsi="Times New Roman"/>
                <w:sz w:val="24"/>
                <w:szCs w:val="24"/>
              </w:rPr>
            </w:pPr>
            <w:r>
              <w:rPr>
                <w:rFonts w:ascii="Times New Roman" w:hAnsi="Times New Roman"/>
                <w:sz w:val="24"/>
                <w:szCs w:val="24"/>
              </w:rPr>
              <w:t xml:space="preserve">- умение прогнозировать неблагоприятные экологические последствия предпринимаемых действий, предотвращать их; </w:t>
            </w:r>
          </w:p>
          <w:p w14:paraId="1DDF44D8">
            <w:pPr>
              <w:spacing w:after="0" w:line="240" w:lineRule="auto"/>
              <w:jc w:val="both"/>
              <w:rPr>
                <w:rFonts w:ascii="Times New Roman" w:hAnsi="Times New Roman"/>
                <w:b/>
                <w:bCs/>
                <w:iCs/>
                <w:sz w:val="24"/>
                <w:szCs w:val="24"/>
                <w:lang w:eastAsia="en-US"/>
              </w:rPr>
            </w:pPr>
            <w:r>
              <w:rPr>
                <w:rFonts w:ascii="Times New Roman" w:hAnsi="Times New Roman"/>
                <w:sz w:val="24"/>
                <w:szCs w:val="24"/>
                <w:shd w:val="clear" w:color="auto" w:fill="FFFFFF"/>
                <w:lang w:eastAsia="en-US"/>
              </w:rPr>
              <w:t>- расширение опыта деятельности экологической направленности.</w:t>
            </w:r>
          </w:p>
          <w:p w14:paraId="3E651C74">
            <w:pPr>
              <w:spacing w:after="0" w:line="240" w:lineRule="auto"/>
              <w:jc w:val="both"/>
              <w:rPr>
                <w:rFonts w:ascii="Times New Roman" w:hAnsi="Times New Roman"/>
                <w:sz w:val="24"/>
                <w:szCs w:val="24"/>
              </w:rPr>
            </w:pPr>
            <w:r>
              <w:rPr>
                <w:rFonts w:ascii="Times New Roman" w:hAnsi="Times New Roman"/>
                <w:sz w:val="24"/>
                <w:szCs w:val="24"/>
              </w:rPr>
              <w:t>Метапредметные результаты должны отражать:</w:t>
            </w:r>
          </w:p>
          <w:p w14:paraId="48E95281">
            <w:pPr>
              <w:spacing w:after="0" w:line="240" w:lineRule="auto"/>
              <w:jc w:val="both"/>
              <w:rPr>
                <w:rFonts w:ascii="Times New Roman" w:hAnsi="Times New Roman"/>
                <w:sz w:val="24"/>
                <w:szCs w:val="24"/>
              </w:rPr>
            </w:pPr>
            <w:r>
              <w:rPr>
                <w:rFonts w:ascii="Times New Roman" w:hAnsi="Times New Roman"/>
                <w:sz w:val="24"/>
                <w:szCs w:val="24"/>
              </w:rPr>
              <w:t>Овладение универсальными коммуникативными действиями:</w:t>
            </w:r>
          </w:p>
          <w:p w14:paraId="3DD59D91">
            <w:pPr>
              <w:spacing w:after="0" w:line="240" w:lineRule="auto"/>
              <w:jc w:val="both"/>
              <w:rPr>
                <w:rFonts w:ascii="Times New Roman" w:hAnsi="Times New Roman"/>
                <w:sz w:val="24"/>
                <w:szCs w:val="24"/>
              </w:rPr>
            </w:pPr>
            <w:r>
              <w:rPr>
                <w:rFonts w:ascii="Times New Roman" w:hAnsi="Times New Roman"/>
                <w:sz w:val="24"/>
                <w:szCs w:val="24"/>
              </w:rPr>
              <w:t>б) совместная деятельность:</w:t>
            </w:r>
          </w:p>
          <w:p w14:paraId="4A825C6B">
            <w:pPr>
              <w:spacing w:after="0" w:line="240" w:lineRule="auto"/>
              <w:jc w:val="both"/>
              <w:rPr>
                <w:rFonts w:ascii="Times New Roman" w:hAnsi="Times New Roman"/>
                <w:sz w:val="24"/>
                <w:szCs w:val="24"/>
              </w:rPr>
            </w:pPr>
            <w:r>
              <w:rPr>
                <w:rFonts w:ascii="Times New Roman" w:hAnsi="Times New Roman"/>
                <w:sz w:val="24"/>
                <w:szCs w:val="24"/>
              </w:rPr>
              <w:t xml:space="preserve">- понимать и использовать преимущества командной </w:t>
            </w:r>
            <w:r>
              <w:rPr>
                <w:rFonts w:ascii="Times New Roman" w:hAnsi="Times New Roman"/>
                <w:sz w:val="24"/>
                <w:szCs w:val="24"/>
              </w:rPr>
              <w:br w:type="textWrapping"/>
            </w:r>
            <w:r>
              <w:rPr>
                <w:rFonts w:ascii="Times New Roman" w:hAnsi="Times New Roman"/>
                <w:sz w:val="24"/>
                <w:szCs w:val="24"/>
              </w:rPr>
              <w:t xml:space="preserve">и индивидуальной работы; </w:t>
            </w:r>
          </w:p>
          <w:p w14:paraId="4769A3F0">
            <w:pPr>
              <w:spacing w:after="0" w:line="240" w:lineRule="auto"/>
              <w:jc w:val="both"/>
              <w:rPr>
                <w:rFonts w:ascii="Times New Roman" w:hAnsi="Times New Roman"/>
                <w:sz w:val="24"/>
                <w:szCs w:val="24"/>
              </w:rPr>
            </w:pPr>
            <w:r>
              <w:rPr>
                <w:rFonts w:ascii="Times New Roman" w:hAnsi="Times New Roman"/>
                <w:sz w:val="24"/>
                <w:szCs w:val="24"/>
              </w:rPr>
              <w:t xml:space="preserve">- принимать цели совместной деятельности, организовывать и координировать действия </w:t>
            </w:r>
            <w:r>
              <w:rPr>
                <w:rFonts w:ascii="Times New Roman" w:hAnsi="Times New Roman"/>
                <w:sz w:val="24"/>
                <w:szCs w:val="24"/>
              </w:rPr>
              <w:br w:type="textWrapping"/>
            </w:r>
            <w:r>
              <w:rPr>
                <w:rFonts w:ascii="Times New Roman" w:hAnsi="Times New Roman"/>
                <w:sz w:val="24"/>
                <w:szCs w:val="24"/>
              </w:rPr>
              <w:t>по ее достижению: составлять план действий, распределять роли с учетом мнений участников обсуждать результаты совместной работы</w:t>
            </w:r>
          </w:p>
        </w:tc>
        <w:tc>
          <w:tcPr>
            <w:tcW w:w="6662" w:type="dxa"/>
          </w:tcPr>
          <w:p w14:paraId="21015056">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ПРб 5. Приобретение опыта применения основных методов научного познания, используемых в биологии: наблюдения </w:t>
            </w:r>
          </w:p>
          <w:p w14:paraId="0CBB37B1">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и описания живых систем, процессов и явлений; организации и проведения биологического эксперимента, выдвижения гипотез, выявления зависимости между исследуемыми величинами, объяснения полученных результатов </w:t>
            </w:r>
          </w:p>
          <w:p w14:paraId="0529BDD8">
            <w:pPr>
              <w:shd w:val="clear" w:color="auto" w:fill="FFFFFF"/>
              <w:spacing w:after="0" w:line="240" w:lineRule="auto"/>
              <w:jc w:val="both"/>
              <w:rPr>
                <w:rFonts w:ascii="Times New Roman" w:hAnsi="Times New Roman"/>
                <w:sz w:val="24"/>
                <w:szCs w:val="24"/>
              </w:rPr>
            </w:pPr>
            <w:r>
              <w:rPr>
                <w:rFonts w:ascii="Times New Roman" w:hAnsi="Times New Roman"/>
                <w:sz w:val="24"/>
                <w:szCs w:val="24"/>
              </w:rPr>
              <w:t>и формулирования выводов с использованием научных понятий, теорий и законов.</w:t>
            </w:r>
          </w:p>
          <w:p w14:paraId="1651F142">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ПРб 6. Сформированность умения выделять существенные признаки вирусов, клеток прокариот и эукариот; одноклеточных и многоклеточных организмов, видов, биогеоценозов и экосистем; особенности процессов обмена веществ и превращения энергии в клетке, фотосинтеза, пластического и энергетического обмена, хемосинтеза, митоза, мейоза, оплодотворения, развития и размножения, индивидуального развития организма (онтогенеза), борьбы </w:t>
            </w:r>
          </w:p>
          <w:p w14:paraId="415EFB4E">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за существование, естественного отбора, видообразования, приспособленности организмов к среде обитания, влияния компонентов экосистем, антропогенных изменений </w:t>
            </w:r>
            <w:r>
              <w:rPr>
                <w:rFonts w:ascii="Times New Roman" w:hAnsi="Times New Roman"/>
                <w:sz w:val="24"/>
                <w:szCs w:val="24"/>
              </w:rPr>
              <w:br w:type="textWrapping"/>
            </w:r>
            <w:r>
              <w:rPr>
                <w:rFonts w:ascii="Times New Roman" w:hAnsi="Times New Roman"/>
                <w:sz w:val="24"/>
                <w:szCs w:val="24"/>
              </w:rPr>
              <w:t>в экосистемах своей местности,</w:t>
            </w:r>
          </w:p>
          <w:p w14:paraId="360EFC66">
            <w:pPr>
              <w:shd w:val="clear" w:color="auto" w:fill="FFFFFF"/>
              <w:spacing w:after="0" w:line="240" w:lineRule="auto"/>
              <w:jc w:val="both"/>
              <w:rPr>
                <w:rFonts w:ascii="Times New Roman" w:hAnsi="Times New Roman"/>
                <w:sz w:val="24"/>
                <w:szCs w:val="24"/>
              </w:rPr>
            </w:pPr>
            <w:r>
              <w:rPr>
                <w:rFonts w:ascii="Times New Roman" w:hAnsi="Times New Roman"/>
                <w:sz w:val="24"/>
                <w:szCs w:val="24"/>
              </w:rPr>
              <w:t>круговорота веществ и превращение энергии в биосфере.</w:t>
            </w:r>
          </w:p>
          <w:p w14:paraId="3532B687">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ПРб 7. Сформированность умения применять полученные знания для объяснения биологических процессов и явлений, для принятия практических решений в повседневной жизни </w:t>
            </w:r>
            <w:r>
              <w:rPr>
                <w:rFonts w:ascii="Times New Roman" w:hAnsi="Times New Roman"/>
                <w:sz w:val="24"/>
                <w:szCs w:val="24"/>
              </w:rPr>
              <w:br w:type="textWrapping"/>
            </w:r>
            <w:r>
              <w:rPr>
                <w:rFonts w:ascii="Times New Roman" w:hAnsi="Times New Roman"/>
                <w:sz w:val="24"/>
                <w:szCs w:val="24"/>
              </w:rPr>
              <w:t>с целью обеспечения безопасности своего здоровья и здоровья окружающих людей, соблюдения здорового образа жизни, норм грамотного поведения в окружающей природной среде; понимание необходимости использования достижений современной биологии и биотехнологий для рационального природопользования</w:t>
            </w:r>
          </w:p>
        </w:tc>
      </w:tr>
    </w:tbl>
    <w:p w14:paraId="098A84DC">
      <w:pPr>
        <w:spacing w:after="0" w:line="240" w:lineRule="auto"/>
        <w:ind w:firstLine="709"/>
        <w:jc w:val="both"/>
        <w:rPr>
          <w:rFonts w:ascii="Times New Roman" w:hAnsi="Times New Roman"/>
          <w:sz w:val="24"/>
          <w:szCs w:val="24"/>
        </w:rPr>
      </w:pPr>
    </w:p>
    <w:p w14:paraId="7C9E951B">
      <w:pPr>
        <w:spacing w:after="240" w:line="240" w:lineRule="auto"/>
        <w:jc w:val="center"/>
        <w:rPr>
          <w:rFonts w:ascii="Times New Roman" w:hAnsi="Times New Roman"/>
          <w:b/>
          <w:sz w:val="28"/>
          <w:szCs w:val="28"/>
        </w:rPr>
        <w:sectPr>
          <w:pgSz w:w="16838" w:h="11906" w:orient="landscape"/>
          <w:pgMar w:top="1134" w:right="850" w:bottom="851" w:left="1134" w:header="708" w:footer="708" w:gutter="0"/>
          <w:cols w:space="720" w:num="1"/>
        </w:sectPr>
      </w:pPr>
    </w:p>
    <w:p w14:paraId="132AB478">
      <w:pPr>
        <w:pStyle w:val="2"/>
        <w:numPr>
          <w:ilvl w:val="0"/>
          <w:numId w:val="97"/>
        </w:numPr>
        <w:spacing w:line="360" w:lineRule="auto"/>
        <w:ind w:left="0" w:leftChars="0" w:firstLine="0" w:firstLineChars="0"/>
        <w:jc w:val="center"/>
      </w:pPr>
      <w:bookmarkStart w:id="216" w:name="_Toc193968661"/>
      <w:r>
        <w:rPr>
          <w:sz w:val="28"/>
          <w:szCs w:val="28"/>
        </w:rPr>
        <w:t>Структура и содержание общеобразовательной дисциплины</w:t>
      </w:r>
      <w:bookmarkEnd w:id="216"/>
    </w:p>
    <w:p w14:paraId="21CFE4DA">
      <w:pPr>
        <w:spacing w:after="240" w:line="360" w:lineRule="auto"/>
        <w:ind w:firstLine="426"/>
      </w:pPr>
      <w:r>
        <w:rPr>
          <w:rFonts w:ascii="Times New Roman" w:hAnsi="Times New Roman"/>
          <w:b/>
          <w:sz w:val="28"/>
          <w:szCs w:val="28"/>
        </w:rPr>
        <w:t>2.1. Объем дисциплины и виды учебной работы</w:t>
      </w:r>
    </w:p>
    <w:tbl>
      <w:tblPr>
        <w:tblStyle w:val="154"/>
        <w:tblpPr w:leftFromText="180" w:rightFromText="180" w:vertAnchor="text" w:horzAnchor="margin" w:tblpXSpec="center" w:tblpY="545"/>
        <w:tblW w:w="9932"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15" w:type="dxa"/>
          <w:bottom w:w="0" w:type="dxa"/>
          <w:right w:w="115" w:type="dxa"/>
        </w:tblCellMar>
      </w:tblPr>
      <w:tblGrid>
        <w:gridCol w:w="7919"/>
        <w:gridCol w:w="2013"/>
      </w:tblGrid>
      <w:tr w14:paraId="2DD30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5" w:type="dxa"/>
            <w:bottom w:w="0" w:type="dxa"/>
            <w:right w:w="115" w:type="dxa"/>
          </w:tblCellMar>
        </w:tblPrEx>
        <w:trPr>
          <w:trHeight w:val="490" w:hRule="atLeast"/>
        </w:trPr>
        <w:tc>
          <w:tcPr>
            <w:tcW w:w="7919" w:type="dxa"/>
            <w:vAlign w:val="center"/>
          </w:tcPr>
          <w:p w14:paraId="254C02B9">
            <w:pPr>
              <w:spacing w:after="200" w:line="276" w:lineRule="auto"/>
              <w:rPr>
                <w:rFonts w:ascii="Times New Roman" w:hAnsi="Times New Roman"/>
                <w:b/>
                <w:sz w:val="24"/>
                <w:szCs w:val="24"/>
              </w:rPr>
            </w:pPr>
            <w:r>
              <w:rPr>
                <w:rFonts w:ascii="Times New Roman" w:hAnsi="Times New Roman"/>
                <w:b/>
                <w:sz w:val="24"/>
                <w:szCs w:val="24"/>
              </w:rPr>
              <w:t>Вид учебной работы</w:t>
            </w:r>
          </w:p>
        </w:tc>
        <w:tc>
          <w:tcPr>
            <w:tcW w:w="2013" w:type="dxa"/>
            <w:vAlign w:val="center"/>
          </w:tcPr>
          <w:p w14:paraId="35C8D54D">
            <w:pPr>
              <w:spacing w:after="200" w:line="276" w:lineRule="auto"/>
              <w:jc w:val="center"/>
              <w:rPr>
                <w:rFonts w:ascii="Times New Roman" w:hAnsi="Times New Roman"/>
                <w:b/>
                <w:sz w:val="24"/>
                <w:szCs w:val="24"/>
              </w:rPr>
            </w:pPr>
            <w:r>
              <w:rPr>
                <w:rFonts w:ascii="Times New Roman" w:hAnsi="Times New Roman"/>
                <w:b/>
                <w:sz w:val="24"/>
                <w:szCs w:val="24"/>
              </w:rPr>
              <w:t>Объем в часах</w:t>
            </w:r>
          </w:p>
        </w:tc>
      </w:tr>
      <w:tr w14:paraId="5208D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5" w:type="dxa"/>
            <w:bottom w:w="0" w:type="dxa"/>
            <w:right w:w="115" w:type="dxa"/>
          </w:tblCellMar>
        </w:tblPrEx>
        <w:trPr>
          <w:trHeight w:val="490" w:hRule="atLeast"/>
        </w:trPr>
        <w:tc>
          <w:tcPr>
            <w:tcW w:w="7919" w:type="dxa"/>
            <w:vAlign w:val="center"/>
          </w:tcPr>
          <w:p w14:paraId="30D44495">
            <w:pPr>
              <w:spacing w:after="0" w:line="276" w:lineRule="auto"/>
              <w:rPr>
                <w:rFonts w:ascii="Times New Roman" w:hAnsi="Times New Roman"/>
                <w:b/>
                <w:sz w:val="24"/>
                <w:szCs w:val="24"/>
              </w:rPr>
            </w:pPr>
            <w:r>
              <w:rPr>
                <w:rFonts w:ascii="Times New Roman" w:hAnsi="Times New Roman"/>
                <w:b/>
                <w:sz w:val="24"/>
                <w:szCs w:val="24"/>
              </w:rPr>
              <w:t>Объем образовательной программы дисциплины</w:t>
            </w:r>
          </w:p>
        </w:tc>
        <w:tc>
          <w:tcPr>
            <w:tcW w:w="2013" w:type="dxa"/>
            <w:vAlign w:val="center"/>
          </w:tcPr>
          <w:p w14:paraId="598202FD">
            <w:pPr>
              <w:spacing w:after="0" w:line="276" w:lineRule="auto"/>
              <w:jc w:val="center"/>
              <w:rPr>
                <w:rFonts w:ascii="Times New Roman" w:hAnsi="Times New Roman"/>
                <w:b/>
                <w:bCs/>
                <w:sz w:val="24"/>
                <w:szCs w:val="24"/>
              </w:rPr>
            </w:pPr>
            <w:r>
              <w:rPr>
                <w:rFonts w:ascii="Times New Roman" w:hAnsi="Times New Roman"/>
                <w:b/>
                <w:bCs/>
                <w:sz w:val="24"/>
                <w:szCs w:val="24"/>
              </w:rPr>
              <w:t>72</w:t>
            </w:r>
          </w:p>
        </w:tc>
      </w:tr>
      <w:tr w14:paraId="1ACB5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5" w:type="dxa"/>
            <w:bottom w:w="0" w:type="dxa"/>
            <w:right w:w="115" w:type="dxa"/>
          </w:tblCellMar>
        </w:tblPrEx>
        <w:trPr>
          <w:trHeight w:val="490" w:hRule="atLeast"/>
        </w:trPr>
        <w:tc>
          <w:tcPr>
            <w:tcW w:w="9932" w:type="dxa"/>
            <w:gridSpan w:val="2"/>
            <w:vAlign w:val="center"/>
          </w:tcPr>
          <w:p w14:paraId="6B84BDE6">
            <w:pPr>
              <w:spacing w:after="0" w:line="276" w:lineRule="auto"/>
              <w:rPr>
                <w:rFonts w:ascii="Times New Roman" w:hAnsi="Times New Roman"/>
                <w:sz w:val="24"/>
                <w:szCs w:val="24"/>
              </w:rPr>
            </w:pPr>
            <w:r>
              <w:rPr>
                <w:rFonts w:ascii="Times New Roman" w:hAnsi="Times New Roman"/>
                <w:b/>
                <w:sz w:val="24"/>
                <w:szCs w:val="24"/>
              </w:rPr>
              <w:t>в т.ч.</w:t>
            </w:r>
          </w:p>
        </w:tc>
      </w:tr>
      <w:tr w14:paraId="19233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5" w:type="dxa"/>
            <w:bottom w:w="0" w:type="dxa"/>
            <w:right w:w="115" w:type="dxa"/>
          </w:tblCellMar>
        </w:tblPrEx>
        <w:trPr>
          <w:trHeight w:val="490" w:hRule="atLeast"/>
        </w:trPr>
        <w:tc>
          <w:tcPr>
            <w:tcW w:w="7919" w:type="dxa"/>
            <w:vAlign w:val="center"/>
          </w:tcPr>
          <w:p w14:paraId="6EED710E">
            <w:pPr>
              <w:spacing w:after="0" w:line="276" w:lineRule="auto"/>
              <w:rPr>
                <w:rFonts w:ascii="Times New Roman" w:hAnsi="Times New Roman"/>
                <w:sz w:val="24"/>
                <w:szCs w:val="24"/>
              </w:rPr>
            </w:pPr>
            <w:r>
              <w:rPr>
                <w:rFonts w:ascii="Times New Roman" w:hAnsi="Times New Roman"/>
                <w:sz w:val="24"/>
                <w:szCs w:val="24"/>
              </w:rPr>
              <w:t>теоретические занятия</w:t>
            </w:r>
          </w:p>
        </w:tc>
        <w:tc>
          <w:tcPr>
            <w:tcW w:w="2013" w:type="dxa"/>
            <w:vAlign w:val="center"/>
          </w:tcPr>
          <w:p w14:paraId="607AD6A0">
            <w:pPr>
              <w:spacing w:after="0" w:line="276" w:lineRule="auto"/>
              <w:jc w:val="center"/>
              <w:rPr>
                <w:rFonts w:ascii="Times New Roman" w:hAnsi="Times New Roman"/>
                <w:bCs/>
                <w:sz w:val="24"/>
                <w:szCs w:val="24"/>
              </w:rPr>
            </w:pPr>
            <w:r>
              <w:rPr>
                <w:rFonts w:ascii="Times New Roman" w:hAnsi="Times New Roman"/>
                <w:bCs/>
                <w:sz w:val="24"/>
                <w:szCs w:val="24"/>
              </w:rPr>
              <w:t>47</w:t>
            </w:r>
          </w:p>
        </w:tc>
      </w:tr>
      <w:tr w14:paraId="1441F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5" w:type="dxa"/>
            <w:bottom w:w="0" w:type="dxa"/>
            <w:right w:w="115" w:type="dxa"/>
          </w:tblCellMar>
        </w:tblPrEx>
        <w:trPr>
          <w:trHeight w:val="490" w:hRule="atLeast"/>
        </w:trPr>
        <w:tc>
          <w:tcPr>
            <w:tcW w:w="7919" w:type="dxa"/>
            <w:vAlign w:val="center"/>
          </w:tcPr>
          <w:p w14:paraId="32DAD8AD">
            <w:pPr>
              <w:spacing w:after="0" w:line="276" w:lineRule="auto"/>
              <w:rPr>
                <w:rFonts w:ascii="Times New Roman" w:hAnsi="Times New Roman"/>
                <w:sz w:val="24"/>
                <w:szCs w:val="24"/>
              </w:rPr>
            </w:pPr>
            <w:r>
              <w:rPr>
                <w:rFonts w:ascii="Times New Roman" w:hAnsi="Times New Roman"/>
                <w:sz w:val="24"/>
                <w:szCs w:val="24"/>
              </w:rPr>
              <w:t>практические занятия</w:t>
            </w:r>
          </w:p>
        </w:tc>
        <w:tc>
          <w:tcPr>
            <w:tcW w:w="2013" w:type="dxa"/>
            <w:vAlign w:val="center"/>
          </w:tcPr>
          <w:p w14:paraId="76FC61F9">
            <w:pPr>
              <w:spacing w:after="0" w:line="276" w:lineRule="auto"/>
              <w:jc w:val="center"/>
              <w:rPr>
                <w:rFonts w:ascii="Times New Roman" w:hAnsi="Times New Roman"/>
                <w:bCs/>
                <w:sz w:val="24"/>
                <w:szCs w:val="24"/>
              </w:rPr>
            </w:pPr>
            <w:r>
              <w:rPr>
                <w:rFonts w:ascii="Times New Roman" w:hAnsi="Times New Roman"/>
                <w:bCs/>
                <w:sz w:val="24"/>
                <w:szCs w:val="24"/>
              </w:rPr>
              <w:t>19</w:t>
            </w:r>
          </w:p>
        </w:tc>
      </w:tr>
      <w:tr w14:paraId="094A1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5" w:type="dxa"/>
            <w:bottom w:w="0" w:type="dxa"/>
            <w:right w:w="115" w:type="dxa"/>
          </w:tblCellMar>
        </w:tblPrEx>
        <w:trPr>
          <w:trHeight w:val="490" w:hRule="atLeast"/>
        </w:trPr>
        <w:tc>
          <w:tcPr>
            <w:tcW w:w="7919" w:type="dxa"/>
            <w:vAlign w:val="center"/>
          </w:tcPr>
          <w:p w14:paraId="5E44D003">
            <w:pPr>
              <w:spacing w:after="0" w:line="276" w:lineRule="auto"/>
              <w:rPr>
                <w:rFonts w:ascii="Times New Roman" w:hAnsi="Times New Roman"/>
                <w:sz w:val="24"/>
                <w:szCs w:val="24"/>
              </w:rPr>
            </w:pPr>
            <w:r>
              <w:rPr>
                <w:rFonts w:ascii="Times New Roman" w:hAnsi="Times New Roman"/>
                <w:sz w:val="24"/>
                <w:szCs w:val="24"/>
              </w:rPr>
              <w:t>лабораторные занятия</w:t>
            </w:r>
          </w:p>
        </w:tc>
        <w:tc>
          <w:tcPr>
            <w:tcW w:w="2013" w:type="dxa"/>
            <w:vAlign w:val="center"/>
          </w:tcPr>
          <w:p w14:paraId="3E324222">
            <w:pPr>
              <w:spacing w:after="0" w:line="276" w:lineRule="auto"/>
              <w:jc w:val="center"/>
              <w:rPr>
                <w:rFonts w:ascii="Times New Roman" w:hAnsi="Times New Roman"/>
                <w:bCs/>
                <w:sz w:val="24"/>
                <w:szCs w:val="24"/>
              </w:rPr>
            </w:pPr>
            <w:r>
              <w:rPr>
                <w:rFonts w:ascii="Times New Roman" w:hAnsi="Times New Roman"/>
                <w:bCs/>
                <w:sz w:val="24"/>
                <w:szCs w:val="24"/>
              </w:rPr>
              <w:t>6</w:t>
            </w:r>
          </w:p>
        </w:tc>
      </w:tr>
      <w:tr w14:paraId="4CC8B6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5" w:type="dxa"/>
            <w:bottom w:w="0" w:type="dxa"/>
            <w:right w:w="115" w:type="dxa"/>
          </w:tblCellMar>
        </w:tblPrEx>
        <w:trPr>
          <w:trHeight w:val="331" w:hRule="atLeast"/>
        </w:trPr>
        <w:tc>
          <w:tcPr>
            <w:tcW w:w="7919" w:type="dxa"/>
            <w:vAlign w:val="center"/>
          </w:tcPr>
          <w:p w14:paraId="1418347C">
            <w:pPr>
              <w:spacing w:after="0" w:line="276" w:lineRule="auto"/>
              <w:rPr>
                <w:rFonts w:ascii="Times New Roman" w:hAnsi="Times New Roman"/>
                <w:b/>
                <w:sz w:val="24"/>
              </w:rPr>
            </w:pPr>
            <w:r>
              <w:rPr>
                <w:rFonts w:ascii="Times New Roman" w:hAnsi="Times New Roman"/>
                <w:b/>
                <w:sz w:val="24"/>
              </w:rPr>
              <w:t>Основное содержание</w:t>
            </w:r>
            <w:r>
              <w:rPr>
                <w:rStyle w:val="14"/>
                <w:rFonts w:ascii="Times New Roman" w:hAnsi="Times New Roman"/>
                <w:b/>
                <w:sz w:val="24"/>
              </w:rPr>
              <w:footnoteReference w:id="98"/>
            </w:r>
          </w:p>
        </w:tc>
        <w:tc>
          <w:tcPr>
            <w:tcW w:w="2013" w:type="dxa"/>
            <w:vAlign w:val="center"/>
          </w:tcPr>
          <w:p w14:paraId="4E0D1FE3">
            <w:pPr>
              <w:spacing w:after="0" w:line="276" w:lineRule="auto"/>
              <w:jc w:val="center"/>
              <w:rPr>
                <w:rFonts w:ascii="Times New Roman" w:hAnsi="Times New Roman"/>
                <w:b/>
                <w:sz w:val="24"/>
                <w:szCs w:val="24"/>
              </w:rPr>
            </w:pPr>
            <w:r>
              <w:rPr>
                <w:rFonts w:ascii="Times New Roman" w:hAnsi="Times New Roman"/>
                <w:b/>
                <w:sz w:val="24"/>
                <w:szCs w:val="24"/>
              </w:rPr>
              <w:t>60</w:t>
            </w:r>
          </w:p>
        </w:tc>
      </w:tr>
      <w:tr w14:paraId="1DFF8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5" w:type="dxa"/>
            <w:bottom w:w="0" w:type="dxa"/>
            <w:right w:w="115" w:type="dxa"/>
          </w:tblCellMar>
        </w:tblPrEx>
        <w:trPr>
          <w:trHeight w:val="331" w:hRule="atLeast"/>
        </w:trPr>
        <w:tc>
          <w:tcPr>
            <w:tcW w:w="7919" w:type="dxa"/>
            <w:vAlign w:val="center"/>
          </w:tcPr>
          <w:p w14:paraId="07DFA7A0">
            <w:pPr>
              <w:spacing w:after="0" w:line="276" w:lineRule="auto"/>
              <w:rPr>
                <w:rFonts w:ascii="Times New Roman" w:hAnsi="Times New Roman"/>
                <w:b/>
                <w:sz w:val="24"/>
                <w:szCs w:val="24"/>
              </w:rPr>
            </w:pPr>
            <w:r>
              <w:rPr>
                <w:rFonts w:ascii="Times New Roman" w:hAnsi="Times New Roman"/>
                <w:b/>
                <w:sz w:val="24"/>
              </w:rPr>
              <w:t>Профессионально ориентированное содержание (содержание прикладного модуля)</w:t>
            </w:r>
            <w:r>
              <w:rPr>
                <w:rStyle w:val="14"/>
                <w:rFonts w:ascii="Times New Roman" w:hAnsi="Times New Roman"/>
                <w:b/>
                <w:sz w:val="24"/>
              </w:rPr>
              <w:footnoteReference w:id="99"/>
            </w:r>
          </w:p>
        </w:tc>
        <w:tc>
          <w:tcPr>
            <w:tcW w:w="2013" w:type="dxa"/>
            <w:vAlign w:val="center"/>
          </w:tcPr>
          <w:p w14:paraId="17F192C3">
            <w:pPr>
              <w:spacing w:after="0" w:line="276" w:lineRule="auto"/>
              <w:jc w:val="center"/>
              <w:rPr>
                <w:rFonts w:ascii="Times New Roman" w:hAnsi="Times New Roman"/>
                <w:b/>
                <w:sz w:val="24"/>
                <w:szCs w:val="24"/>
              </w:rPr>
            </w:pPr>
            <w:r>
              <w:rPr>
                <w:rFonts w:ascii="Times New Roman" w:hAnsi="Times New Roman"/>
                <w:b/>
                <w:sz w:val="24"/>
                <w:szCs w:val="24"/>
              </w:rPr>
              <w:t>12</w:t>
            </w:r>
          </w:p>
        </w:tc>
      </w:tr>
      <w:tr w14:paraId="5C73B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15" w:type="dxa"/>
            <w:bottom w:w="0" w:type="dxa"/>
            <w:right w:w="115" w:type="dxa"/>
          </w:tblCellMar>
        </w:tblPrEx>
        <w:trPr>
          <w:trHeight w:val="331" w:hRule="atLeast"/>
        </w:trPr>
        <w:tc>
          <w:tcPr>
            <w:tcW w:w="7919" w:type="dxa"/>
            <w:vAlign w:val="center"/>
          </w:tcPr>
          <w:p w14:paraId="1B7287B3">
            <w:pPr>
              <w:spacing w:after="0" w:line="276" w:lineRule="auto"/>
              <w:rPr>
                <w:rFonts w:ascii="Times New Roman" w:hAnsi="Times New Roman"/>
                <w:i/>
                <w:sz w:val="24"/>
                <w:szCs w:val="24"/>
              </w:rPr>
            </w:pPr>
            <w:r>
              <w:rPr>
                <w:rFonts w:ascii="Times New Roman" w:hAnsi="Times New Roman"/>
                <w:b/>
                <w:sz w:val="24"/>
                <w:szCs w:val="24"/>
              </w:rPr>
              <w:t>Промежуточная аттестация</w:t>
            </w:r>
            <w:r>
              <w:rPr>
                <w:rStyle w:val="14"/>
                <w:rFonts w:ascii="Times New Roman" w:hAnsi="Times New Roman"/>
                <w:b/>
                <w:sz w:val="24"/>
                <w:szCs w:val="24"/>
              </w:rPr>
              <w:footnoteReference w:id="100"/>
            </w:r>
            <w:r>
              <w:rPr>
                <w:rFonts w:ascii="Times New Roman" w:hAnsi="Times New Roman"/>
                <w:b/>
                <w:sz w:val="24"/>
                <w:szCs w:val="24"/>
              </w:rPr>
              <w:t xml:space="preserve"> </w:t>
            </w:r>
            <w:r>
              <w:rPr>
                <w:rFonts w:ascii="Times New Roman" w:hAnsi="Times New Roman"/>
                <w:bCs/>
                <w:sz w:val="24"/>
                <w:szCs w:val="24"/>
              </w:rPr>
              <w:t>(дифференцированный зачет)</w:t>
            </w:r>
          </w:p>
        </w:tc>
        <w:tc>
          <w:tcPr>
            <w:tcW w:w="2013" w:type="dxa"/>
            <w:vAlign w:val="center"/>
          </w:tcPr>
          <w:p w14:paraId="67D2FF60">
            <w:pPr>
              <w:spacing w:after="0" w:line="276" w:lineRule="auto"/>
              <w:jc w:val="center"/>
              <w:rPr>
                <w:rFonts w:ascii="Times New Roman" w:hAnsi="Times New Roman"/>
                <w:b/>
                <w:sz w:val="24"/>
                <w:szCs w:val="24"/>
              </w:rPr>
            </w:pPr>
            <w:r>
              <w:rPr>
                <w:rFonts w:ascii="Times New Roman" w:hAnsi="Times New Roman"/>
                <w:b/>
                <w:sz w:val="24"/>
                <w:szCs w:val="24"/>
              </w:rPr>
              <w:t>***</w:t>
            </w:r>
          </w:p>
        </w:tc>
      </w:tr>
    </w:tbl>
    <w:p w14:paraId="35192699">
      <w:pPr>
        <w:spacing w:after="240" w:line="240" w:lineRule="auto"/>
        <w:rPr>
          <w:rFonts w:ascii="Times New Roman" w:hAnsi="Times New Roman"/>
          <w:b/>
          <w:sz w:val="28"/>
          <w:szCs w:val="28"/>
        </w:rPr>
      </w:pPr>
      <w:bookmarkStart w:id="241" w:name="_GoBack"/>
      <w:bookmarkEnd w:id="241"/>
    </w:p>
    <w:p w14:paraId="17541F64">
      <w:pPr>
        <w:spacing w:after="120" w:line="276" w:lineRule="auto"/>
        <w:rPr>
          <w:rFonts w:ascii="Times New Roman" w:hAnsi="Times New Roman"/>
          <w:b/>
          <w:i/>
          <w:sz w:val="28"/>
          <w:szCs w:val="28"/>
        </w:rPr>
      </w:pPr>
    </w:p>
    <w:p w14:paraId="21D81654">
      <w:pPr>
        <w:spacing w:after="120" w:line="276" w:lineRule="auto"/>
        <w:rPr>
          <w:rFonts w:ascii="Times New Roman" w:hAnsi="Times New Roman"/>
          <w:b/>
          <w:i/>
          <w:sz w:val="28"/>
          <w:szCs w:val="28"/>
        </w:rPr>
        <w:sectPr>
          <w:pgSz w:w="11906" w:h="16838"/>
          <w:pgMar w:top="1134" w:right="850" w:bottom="851" w:left="1134" w:header="708" w:footer="708" w:gutter="0"/>
          <w:cols w:space="720" w:num="1"/>
        </w:sectPr>
      </w:pPr>
    </w:p>
    <w:p w14:paraId="60A8F3FA">
      <w:pPr>
        <w:spacing w:after="200" w:line="276" w:lineRule="auto"/>
        <w:ind w:firstLine="709"/>
        <w:rPr>
          <w:rFonts w:ascii="Times New Roman" w:hAnsi="Times New Roman"/>
          <w:b/>
          <w:sz w:val="28"/>
          <w:szCs w:val="28"/>
        </w:rPr>
      </w:pPr>
      <w:r>
        <w:rPr>
          <w:rFonts w:ascii="Times New Roman" w:hAnsi="Times New Roman"/>
          <w:b/>
          <w:sz w:val="28"/>
          <w:szCs w:val="28"/>
        </w:rPr>
        <w:t>2.2. Тематический план и содержание дисциплины</w:t>
      </w:r>
    </w:p>
    <w:tbl>
      <w:tblPr>
        <w:tblStyle w:val="12"/>
        <w:tblW w:w="14459"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10"/>
        <w:gridCol w:w="9214"/>
        <w:gridCol w:w="992"/>
        <w:gridCol w:w="1843"/>
      </w:tblGrid>
      <w:tr w14:paraId="7F5925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410" w:type="dxa"/>
            <w:shd w:val="clear" w:color="auto" w:fill="auto"/>
            <w:vAlign w:val="center"/>
          </w:tcPr>
          <w:p w14:paraId="18227B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Наименование разделов и тем</w:t>
            </w:r>
          </w:p>
        </w:tc>
        <w:tc>
          <w:tcPr>
            <w:tcW w:w="9214" w:type="dxa"/>
            <w:shd w:val="clear" w:color="auto" w:fill="auto"/>
            <w:vAlign w:val="center"/>
          </w:tcPr>
          <w:p w14:paraId="1650FA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Содержание учебного материала (основное и профессионально ориентированное)</w:t>
            </w:r>
            <w:r>
              <w:rPr>
                <w:rStyle w:val="14"/>
                <w:rFonts w:ascii="Times New Roman" w:hAnsi="Times New Roman"/>
                <w:b/>
                <w:bCs/>
                <w:sz w:val="24"/>
                <w:szCs w:val="24"/>
              </w:rPr>
              <w:footnoteReference w:id="101"/>
            </w:r>
            <w:r>
              <w:rPr>
                <w:rFonts w:ascii="Times New Roman" w:hAnsi="Times New Roman"/>
                <w:b/>
                <w:bCs/>
                <w:sz w:val="24"/>
                <w:szCs w:val="24"/>
              </w:rPr>
              <w:t>, лабораторные и практические занятия, прикладной модуль (при наличии)</w:t>
            </w:r>
          </w:p>
        </w:tc>
        <w:tc>
          <w:tcPr>
            <w:tcW w:w="992" w:type="dxa"/>
            <w:shd w:val="clear" w:color="auto" w:fill="auto"/>
            <w:vAlign w:val="center"/>
          </w:tcPr>
          <w:p w14:paraId="79E2E4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Объем часов</w:t>
            </w:r>
          </w:p>
        </w:tc>
        <w:tc>
          <w:tcPr>
            <w:tcW w:w="1843" w:type="dxa"/>
            <w:shd w:val="clear" w:color="auto" w:fill="auto"/>
            <w:vAlign w:val="center"/>
          </w:tcPr>
          <w:p w14:paraId="44A7E6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Формируемые компетенции</w:t>
            </w:r>
          </w:p>
          <w:p w14:paraId="3CF85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p>
        </w:tc>
      </w:tr>
      <w:tr w14:paraId="4AA8AD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410" w:type="dxa"/>
            <w:shd w:val="clear" w:color="auto" w:fill="auto"/>
          </w:tcPr>
          <w:p w14:paraId="5374DE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1</w:t>
            </w:r>
          </w:p>
        </w:tc>
        <w:tc>
          <w:tcPr>
            <w:tcW w:w="9214" w:type="dxa"/>
            <w:shd w:val="clear" w:color="auto" w:fill="auto"/>
          </w:tcPr>
          <w:p w14:paraId="6F5BA9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w:t>
            </w:r>
          </w:p>
        </w:tc>
        <w:tc>
          <w:tcPr>
            <w:tcW w:w="992" w:type="dxa"/>
            <w:shd w:val="clear" w:color="auto" w:fill="auto"/>
          </w:tcPr>
          <w:p w14:paraId="571A0F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3</w:t>
            </w:r>
          </w:p>
        </w:tc>
        <w:tc>
          <w:tcPr>
            <w:tcW w:w="1843" w:type="dxa"/>
            <w:shd w:val="clear" w:color="auto" w:fill="auto"/>
          </w:tcPr>
          <w:p w14:paraId="0A0EBE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r>
      <w:tr w14:paraId="06BCB8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4459" w:type="dxa"/>
            <w:gridSpan w:val="4"/>
            <w:shd w:val="clear" w:color="auto" w:fill="auto"/>
          </w:tcPr>
          <w:p w14:paraId="209980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Основное содержание</w:t>
            </w:r>
          </w:p>
        </w:tc>
      </w:tr>
      <w:tr w14:paraId="3C3FBA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1624" w:type="dxa"/>
            <w:gridSpan w:val="2"/>
            <w:shd w:val="clear" w:color="auto" w:fill="auto"/>
          </w:tcPr>
          <w:p w14:paraId="4FE81C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 xml:space="preserve">Раздел 1. </w:t>
            </w:r>
            <w:r>
              <w:rPr>
                <w:rFonts w:ascii="Times New Roman" w:hAnsi="Times New Roman"/>
                <w:b/>
                <w:sz w:val="24"/>
                <w:szCs w:val="24"/>
              </w:rPr>
              <w:t>Биология как наука.</w:t>
            </w:r>
            <w:r>
              <w:rPr>
                <w:rFonts w:ascii="Times New Roman" w:hAnsi="Times New Roman"/>
                <w:b/>
                <w:bCs/>
                <w:sz w:val="24"/>
                <w:szCs w:val="24"/>
              </w:rPr>
              <w:t xml:space="preserve"> Живые системы и их организация</w:t>
            </w:r>
          </w:p>
        </w:tc>
        <w:tc>
          <w:tcPr>
            <w:tcW w:w="992" w:type="dxa"/>
            <w:shd w:val="clear" w:color="auto" w:fill="auto"/>
          </w:tcPr>
          <w:p w14:paraId="6DCD8C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2</w:t>
            </w:r>
          </w:p>
        </w:tc>
        <w:tc>
          <w:tcPr>
            <w:tcW w:w="1843" w:type="dxa"/>
            <w:vMerge w:val="restart"/>
            <w:shd w:val="clear" w:color="auto" w:fill="auto"/>
            <w:vAlign w:val="center"/>
          </w:tcPr>
          <w:p w14:paraId="75502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ОК-02</w:t>
            </w:r>
          </w:p>
        </w:tc>
      </w:tr>
      <w:tr w14:paraId="458238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2" w:hRule="atLeast"/>
        </w:trPr>
        <w:tc>
          <w:tcPr>
            <w:tcW w:w="2410" w:type="dxa"/>
            <w:vMerge w:val="restart"/>
            <w:shd w:val="clear" w:color="auto" w:fill="auto"/>
          </w:tcPr>
          <w:p w14:paraId="13A2C4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bCs/>
                <w:sz w:val="24"/>
                <w:szCs w:val="24"/>
              </w:rPr>
              <w:t xml:space="preserve">Тема </w:t>
            </w:r>
            <w:r>
              <w:rPr>
                <w:rFonts w:ascii="Times New Roman" w:hAnsi="Times New Roman"/>
                <w:sz w:val="24"/>
                <w:szCs w:val="24"/>
              </w:rPr>
              <w:t xml:space="preserve">1.1. </w:t>
            </w:r>
          </w:p>
          <w:p w14:paraId="01C27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Биология</w:t>
            </w:r>
          </w:p>
          <w:p w14:paraId="573C35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в системе наук.</w:t>
            </w:r>
            <w:r>
              <w:rPr>
                <w:rFonts w:ascii="Times New Roman" w:hAnsi="Times New Roman"/>
              </w:rPr>
              <w:t xml:space="preserve"> </w:t>
            </w:r>
            <w:r>
              <w:rPr>
                <w:rFonts w:ascii="Times New Roman" w:hAnsi="Times New Roman"/>
                <w:bCs/>
                <w:sz w:val="24"/>
                <w:szCs w:val="24"/>
              </w:rPr>
              <w:t>Общая характеристика жизни</w:t>
            </w:r>
          </w:p>
          <w:p w14:paraId="6165F0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p>
        </w:tc>
        <w:tc>
          <w:tcPr>
            <w:tcW w:w="9214" w:type="dxa"/>
            <w:shd w:val="clear" w:color="auto" w:fill="auto"/>
          </w:tcPr>
          <w:p w14:paraId="5D10F1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7D6B8C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2C60D1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26F71D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410" w:type="dxa"/>
            <w:vMerge w:val="continue"/>
          </w:tcPr>
          <w:p w14:paraId="00F968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5D82C81F">
            <w:pPr>
              <w:widowControl w:val="0"/>
              <w:spacing w:after="0" w:line="240" w:lineRule="auto"/>
              <w:ind w:hanging="2"/>
              <w:jc w:val="both"/>
              <w:rPr>
                <w:rFonts w:ascii="Times New Roman" w:hAnsi="Times New Roman"/>
                <w:sz w:val="24"/>
                <w:szCs w:val="24"/>
              </w:rPr>
            </w:pPr>
            <w:r>
              <w:rPr>
                <w:rFonts w:ascii="Times New Roman" w:hAnsi="Times New Roman"/>
                <w:sz w:val="24"/>
                <w:szCs w:val="24"/>
              </w:rPr>
              <w:t>Биология – наука о живой природе. Связи биологии с общественными, техническими и другими естественными науками, философией, религией, этикой, эстетикой и правом. Роль биологии в формировании современной научной картины мира. Система биологических наук.</w:t>
            </w:r>
          </w:p>
          <w:p w14:paraId="6A1090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Методы познания живой природы (наблюдение, эксперимент, описание, измерение, классификация, моделирование, статистическая обработка данных).</w:t>
            </w:r>
          </w:p>
          <w:p w14:paraId="0835B104">
            <w:pPr>
              <w:widowControl w:val="0"/>
              <w:spacing w:after="0" w:line="240" w:lineRule="auto"/>
              <w:ind w:hanging="2"/>
              <w:jc w:val="both"/>
              <w:rPr>
                <w:rFonts w:ascii="Times New Roman" w:hAnsi="Times New Roman"/>
                <w:sz w:val="24"/>
                <w:szCs w:val="24"/>
              </w:rPr>
            </w:pPr>
            <w:r>
              <w:rPr>
                <w:rFonts w:ascii="Times New Roman" w:hAnsi="Times New Roman"/>
                <w:sz w:val="24"/>
                <w:szCs w:val="24"/>
              </w:rPr>
              <w:t xml:space="preserve">Живые системы (биосистемы) как предмет изучения биологии. Отличие живых систем от неорганической природы. Свойства биосистем и их разнообразие. </w:t>
            </w:r>
          </w:p>
          <w:p w14:paraId="166B1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Уровни организации биосистем: молекулярно-генетический, клеточный, организменный, популяционно-видовой, экосистемный (био - геоценотический), биосферный</w:t>
            </w:r>
          </w:p>
        </w:tc>
        <w:tc>
          <w:tcPr>
            <w:tcW w:w="992" w:type="dxa"/>
            <w:vMerge w:val="continue"/>
            <w:shd w:val="clear" w:color="auto" w:fill="auto"/>
          </w:tcPr>
          <w:p w14:paraId="442A67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098BFE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434278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11624" w:type="dxa"/>
            <w:gridSpan w:val="2"/>
            <w:shd w:val="clear" w:color="auto" w:fill="auto"/>
          </w:tcPr>
          <w:p w14:paraId="4E9805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Раздел 2 Химический состав и строение клетки</w:t>
            </w:r>
          </w:p>
        </w:tc>
        <w:tc>
          <w:tcPr>
            <w:tcW w:w="992" w:type="dxa"/>
            <w:shd w:val="clear" w:color="auto" w:fill="auto"/>
          </w:tcPr>
          <w:p w14:paraId="522467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10</w:t>
            </w:r>
          </w:p>
        </w:tc>
        <w:tc>
          <w:tcPr>
            <w:tcW w:w="1843" w:type="dxa"/>
            <w:vMerge w:val="restart"/>
            <w:shd w:val="clear" w:color="auto" w:fill="auto"/>
            <w:vAlign w:val="bottom"/>
          </w:tcPr>
          <w:p w14:paraId="14586D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ОК-01, ОК-02, ОК-04</w:t>
            </w:r>
          </w:p>
        </w:tc>
      </w:tr>
      <w:tr w14:paraId="240998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restart"/>
            <w:shd w:val="clear" w:color="auto" w:fill="auto"/>
          </w:tcPr>
          <w:p w14:paraId="1A71C3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Тема 2.1. </w:t>
            </w:r>
          </w:p>
          <w:p w14:paraId="377B61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Химический состав клетки. Вода</w:t>
            </w:r>
          </w:p>
          <w:p w14:paraId="245E26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и минеральные вещества</w:t>
            </w:r>
          </w:p>
          <w:p w14:paraId="2B43BC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50EB3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1E2EC9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lang w:val="en-US"/>
              </w:rPr>
            </w:pPr>
            <w:r>
              <w:rPr>
                <w:rFonts w:ascii="Times New Roman" w:hAnsi="Times New Roman"/>
                <w:bCs/>
                <w:sz w:val="24"/>
                <w:szCs w:val="24"/>
                <w:lang w:val="en-US"/>
              </w:rPr>
              <w:t>2</w:t>
            </w:r>
          </w:p>
        </w:tc>
        <w:tc>
          <w:tcPr>
            <w:tcW w:w="1843" w:type="dxa"/>
            <w:vMerge w:val="continue"/>
            <w:shd w:val="clear" w:color="auto" w:fill="auto"/>
          </w:tcPr>
          <w:p w14:paraId="39C3D0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1980D8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2410" w:type="dxa"/>
            <w:vMerge w:val="continue"/>
            <w:tcBorders>
              <w:bottom w:val="single" w:color="000000" w:sz="4" w:space="0"/>
            </w:tcBorders>
          </w:tcPr>
          <w:p w14:paraId="0EED0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tcBorders>
              <w:bottom w:val="single" w:color="000000" w:sz="4" w:space="0"/>
            </w:tcBorders>
            <w:shd w:val="clear" w:color="auto" w:fill="auto"/>
          </w:tcPr>
          <w:p w14:paraId="7413E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rPr>
              <w:t>Химический состав клетки. Химические элементы: макроэлементы, микроэлементы. Вода и минеральные вещества. Функции воды и минеральных веществ в клетке. Поддержание осмотического баланса</w:t>
            </w:r>
          </w:p>
        </w:tc>
        <w:tc>
          <w:tcPr>
            <w:tcW w:w="992" w:type="dxa"/>
            <w:vMerge w:val="continue"/>
            <w:tcBorders>
              <w:bottom w:val="single" w:color="000000" w:sz="4" w:space="0"/>
            </w:tcBorders>
            <w:shd w:val="clear" w:color="auto" w:fill="auto"/>
          </w:tcPr>
          <w:p w14:paraId="052CE5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tcBorders>
              <w:bottom w:val="single" w:color="000000" w:sz="4" w:space="0"/>
            </w:tcBorders>
            <w:shd w:val="clear" w:color="auto" w:fill="auto"/>
          </w:tcPr>
          <w:p w14:paraId="0DF765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4E8374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2" w:hRule="atLeast"/>
        </w:trPr>
        <w:tc>
          <w:tcPr>
            <w:tcW w:w="2410" w:type="dxa"/>
            <w:vMerge w:val="continue"/>
          </w:tcPr>
          <w:p w14:paraId="2D0A1F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5FB3AA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bCs/>
                <w:sz w:val="24"/>
                <w:szCs w:val="24"/>
              </w:rPr>
              <w:t>Практическое занятие</w:t>
            </w:r>
            <w:r>
              <w:rPr>
                <w:rStyle w:val="14"/>
                <w:rFonts w:ascii="Times New Roman" w:hAnsi="Times New Roman"/>
                <w:bCs/>
                <w:sz w:val="24"/>
                <w:szCs w:val="24"/>
              </w:rPr>
              <w:footnoteReference w:id="102"/>
            </w:r>
          </w:p>
        </w:tc>
        <w:tc>
          <w:tcPr>
            <w:tcW w:w="992" w:type="dxa"/>
            <w:vMerge w:val="restart"/>
            <w:shd w:val="clear" w:color="auto" w:fill="auto"/>
          </w:tcPr>
          <w:p w14:paraId="004B0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843" w:type="dxa"/>
            <w:vMerge w:val="continue"/>
            <w:shd w:val="clear" w:color="auto" w:fill="auto"/>
          </w:tcPr>
          <w:p w14:paraId="73B17A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535229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410" w:type="dxa"/>
            <w:vMerge w:val="continue"/>
          </w:tcPr>
          <w:p w14:paraId="337D0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46D043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sz w:val="24"/>
                <w:szCs w:val="24"/>
              </w:rPr>
              <w:t>№ 1 «Биологическая роль минеральных веществ в обеспечении жизнедеятельности организмов, проявления дисбаланса минеральных элементов»</w:t>
            </w:r>
          </w:p>
        </w:tc>
        <w:tc>
          <w:tcPr>
            <w:tcW w:w="992" w:type="dxa"/>
            <w:vMerge w:val="continue"/>
            <w:shd w:val="clear" w:color="auto" w:fill="auto"/>
          </w:tcPr>
          <w:p w14:paraId="25B711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67FF71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67A8C2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restart"/>
            <w:shd w:val="clear" w:color="auto" w:fill="auto"/>
          </w:tcPr>
          <w:p w14:paraId="1DAF47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Тема 2.2.</w:t>
            </w:r>
          </w:p>
          <w:p w14:paraId="358729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Биологически важные химические соединения</w:t>
            </w:r>
          </w:p>
          <w:p w14:paraId="77EE9B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p>
        </w:tc>
        <w:tc>
          <w:tcPr>
            <w:tcW w:w="9214" w:type="dxa"/>
            <w:shd w:val="clear" w:color="auto" w:fill="auto"/>
          </w:tcPr>
          <w:p w14:paraId="52F8B6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5F159B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4</w:t>
            </w:r>
          </w:p>
        </w:tc>
        <w:tc>
          <w:tcPr>
            <w:tcW w:w="1843" w:type="dxa"/>
            <w:vMerge w:val="continue"/>
            <w:shd w:val="clear" w:color="auto" w:fill="auto"/>
          </w:tcPr>
          <w:p w14:paraId="5999CD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21DB0E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4" w:hRule="atLeast"/>
        </w:trPr>
        <w:tc>
          <w:tcPr>
            <w:tcW w:w="2410" w:type="dxa"/>
            <w:vMerge w:val="continue"/>
          </w:tcPr>
          <w:p w14:paraId="2B3F93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744329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sz w:val="24"/>
              </w:rPr>
              <w:t>Белки. Состав и строение белков. Аминокислоты – мономеры белков. Незаменимые и заменимые аминокислоты. Аминокислотный состав. Уровни структуры белковой молекулы (первичная, вторичная, третичная и четвертичная структура). Химические свойства белков. Биологические функции белков. Ферменты – биологические катализаторы. Строение фермента: активный центр, субстратная специфичность. Коферменты. Витамины. Отличия ферментов от неорганических катализаторов.</w:t>
            </w:r>
          </w:p>
          <w:p w14:paraId="40F4A6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sz w:val="24"/>
              </w:rPr>
              <w:t>Углеводы: моносахариды (глюкоза, рибоза и дезоксирибоза), дисахариды (сахароза, лактоза) и полисахариды (крахмал, гликоген, целлюлоза). Биологические функции углеводов. Липиды: триглицериды, фосфолипиды, стероиды. Гидрофильно-гидрофобные свойства. Биологические функции липидов. Сравнение углеводов, белков и липидов как источников энергии. Нуклеиновые кислоты: ДНК и РНК. Нуклеотиды – мономеры нуклеиновых кислот. Строение и функции ДНК. Строение и функции РНК. АТФ: строение и функции</w:t>
            </w:r>
          </w:p>
        </w:tc>
        <w:tc>
          <w:tcPr>
            <w:tcW w:w="992" w:type="dxa"/>
            <w:vMerge w:val="continue"/>
            <w:shd w:val="clear" w:color="auto" w:fill="auto"/>
          </w:tcPr>
          <w:p w14:paraId="3C0A37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1E9714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38EEA7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7" w:hRule="atLeast"/>
        </w:trPr>
        <w:tc>
          <w:tcPr>
            <w:tcW w:w="2410" w:type="dxa"/>
            <w:vMerge w:val="continue"/>
          </w:tcPr>
          <w:p w14:paraId="29F364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46CDBC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rPr>
            </w:pPr>
            <w:r>
              <w:rPr>
                <w:rFonts w:ascii="Times New Roman" w:hAnsi="Times New Roman"/>
                <w:bCs/>
                <w:sz w:val="24"/>
                <w:szCs w:val="24"/>
              </w:rPr>
              <w:t>Лабораторные занятия (на выбор преподавателя)</w:t>
            </w:r>
          </w:p>
        </w:tc>
        <w:tc>
          <w:tcPr>
            <w:tcW w:w="992" w:type="dxa"/>
            <w:vMerge w:val="restart"/>
            <w:shd w:val="clear" w:color="auto" w:fill="auto"/>
          </w:tcPr>
          <w:p w14:paraId="7BDD10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0FD2E3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0981E2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2410" w:type="dxa"/>
            <w:vMerge w:val="continue"/>
          </w:tcPr>
          <w:p w14:paraId="6EF3B8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1AC879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1 «Определение витамина С в продуктах питания»</w:t>
            </w:r>
          </w:p>
          <w:p w14:paraId="2BD553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или «Определение наличия крахмала в продуктах питания»</w:t>
            </w:r>
          </w:p>
          <w:p w14:paraId="4D8045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sz w:val="24"/>
              </w:rPr>
              <w:t>или «Гидрофильно-гидрофобные свойства липидов»</w:t>
            </w:r>
          </w:p>
          <w:p w14:paraId="71AFF0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sz w:val="24"/>
              </w:rPr>
              <w:t>или «Изучение каталитической активности ферментов (на примере амилазы или каталазы)»</w:t>
            </w:r>
          </w:p>
        </w:tc>
        <w:tc>
          <w:tcPr>
            <w:tcW w:w="992" w:type="dxa"/>
            <w:vMerge w:val="continue"/>
            <w:shd w:val="clear" w:color="auto" w:fill="auto"/>
          </w:tcPr>
          <w:p w14:paraId="678D64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1DD26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0B7083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restart"/>
            <w:shd w:val="clear" w:color="auto" w:fill="auto"/>
          </w:tcPr>
          <w:p w14:paraId="20C769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Тема 2.3.</w:t>
            </w:r>
          </w:p>
          <w:p w14:paraId="5FE610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Структурно-функциональная организация клеток</w:t>
            </w:r>
          </w:p>
          <w:p w14:paraId="10BD20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0C35FC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6AC89B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4</w:t>
            </w:r>
          </w:p>
        </w:tc>
        <w:tc>
          <w:tcPr>
            <w:tcW w:w="1843" w:type="dxa"/>
            <w:vMerge w:val="continue"/>
            <w:shd w:val="clear" w:color="auto" w:fill="auto"/>
          </w:tcPr>
          <w:p w14:paraId="1011C4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77D324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continue"/>
          </w:tcPr>
          <w:p w14:paraId="3EBE04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57CDC6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sz w:val="24"/>
              </w:rPr>
              <w:t>Цитология – наука о клетке. Клеточная теория – пример взаимодействия идей и фактов в научном познании. Методы изучения клетки.</w:t>
            </w:r>
          </w:p>
          <w:p w14:paraId="19AAF5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sz w:val="24"/>
              </w:rPr>
              <w:t xml:space="preserve">Клетка как целостная живая система. Общие признаки клеток: замкнутая наружная мембрана, молекулы ДНК как генетический аппарат, система синтеза белка. </w:t>
            </w:r>
          </w:p>
          <w:p w14:paraId="1064E0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rPr>
              <w:t>Типы клеток: эукариотическая и прокариотическая. Особенности строения прокариотической клетки. Клеточная стенка бактерий. Строение эукариотической клетки. Основные отличия растительной, животной и грибной клетки.</w:t>
            </w:r>
            <w:r>
              <w:rPr>
                <w:rFonts w:ascii="Times New Roman" w:hAnsi="Times New Roman"/>
                <w:bCs/>
                <w:sz w:val="24"/>
                <w:szCs w:val="24"/>
              </w:rPr>
              <w:t xml:space="preserve"> Поверхностные структуры клеток– клеточная стенка, гликокаликс, их функции. Плазматическая мембрана, ее свойства и функции.</w:t>
            </w:r>
          </w:p>
          <w:p w14:paraId="1ECE66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Цитоплазма и ее органоиды. Одномембранные органоиды клетки: ЭПС, аппарат Гольджи, лизосомы. Полуавтономные органоиды клетки: митохондрии, пластиды. Происхождение митохондрий и пластид. Виды пластид. Немембранные органоиды клетки: рибосомы, клеточный центр, центриоли, реснички, жгутики. Функции органоидов клетки. Включения. </w:t>
            </w:r>
          </w:p>
          <w:p w14:paraId="7E7F03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Ядро – регуляторный центр клетки. Строение ядра: ядерная оболочка, кариоплазма, хроматин, ядрышко. Хромосомы. Транспорт веществ в клетке</w:t>
            </w:r>
          </w:p>
        </w:tc>
        <w:tc>
          <w:tcPr>
            <w:tcW w:w="992" w:type="dxa"/>
            <w:vMerge w:val="continue"/>
            <w:tcBorders>
              <w:bottom w:val="single" w:color="auto" w:sz="4" w:space="0"/>
            </w:tcBorders>
            <w:shd w:val="clear" w:color="auto" w:fill="auto"/>
          </w:tcPr>
          <w:p w14:paraId="019F46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589CF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6B27F1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continue"/>
          </w:tcPr>
          <w:p w14:paraId="414331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681B8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Лабораторные занятия (на выбор преподавателя)</w:t>
            </w:r>
          </w:p>
        </w:tc>
        <w:tc>
          <w:tcPr>
            <w:tcW w:w="992" w:type="dxa"/>
            <w:vMerge w:val="restart"/>
            <w:shd w:val="clear" w:color="auto" w:fill="auto"/>
          </w:tcPr>
          <w:p w14:paraId="434C5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iCs/>
                <w:sz w:val="24"/>
                <w:szCs w:val="24"/>
              </w:rPr>
              <w:t>2</w:t>
            </w:r>
          </w:p>
        </w:tc>
        <w:tc>
          <w:tcPr>
            <w:tcW w:w="1843" w:type="dxa"/>
            <w:vMerge w:val="continue"/>
            <w:shd w:val="clear" w:color="auto" w:fill="auto"/>
          </w:tcPr>
          <w:p w14:paraId="75187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70093F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1" w:hRule="atLeast"/>
        </w:trPr>
        <w:tc>
          <w:tcPr>
            <w:tcW w:w="2410" w:type="dxa"/>
            <w:vMerge w:val="continue"/>
          </w:tcPr>
          <w:p w14:paraId="1A866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359F85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2 «Строение клетки (растения, животные, грибы) и клеточные включения (крахмал, каротиноиды, хлоропласты, хромопласты)»</w:t>
            </w:r>
          </w:p>
          <w:p w14:paraId="68B7C8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или «Изучение строения клеток растений, животных и бактерий под микроскопом на готовых микропрепаратах и их описание»</w:t>
            </w:r>
          </w:p>
          <w:p w14:paraId="06742561">
            <w:pPr>
              <w:spacing w:after="0" w:line="240" w:lineRule="auto"/>
              <w:jc w:val="both"/>
              <w:rPr>
                <w:rFonts w:ascii="Times New Roman" w:hAnsi="Times New Roman"/>
                <w:sz w:val="24"/>
                <w:szCs w:val="24"/>
              </w:rPr>
            </w:pPr>
            <w:r>
              <w:rPr>
                <w:rFonts w:ascii="Times New Roman" w:hAnsi="Times New Roman"/>
                <w:bCs/>
                <w:sz w:val="24"/>
                <w:szCs w:val="24"/>
              </w:rPr>
              <w:t>или «Проницаемость мембраны (плазмолиз, деплазмолиз)»</w:t>
            </w:r>
          </w:p>
        </w:tc>
        <w:tc>
          <w:tcPr>
            <w:tcW w:w="992" w:type="dxa"/>
            <w:vMerge w:val="continue"/>
            <w:shd w:val="clear" w:color="auto" w:fill="auto"/>
          </w:tcPr>
          <w:p w14:paraId="7704AE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p>
        </w:tc>
        <w:tc>
          <w:tcPr>
            <w:tcW w:w="1843" w:type="dxa"/>
            <w:vMerge w:val="continue"/>
            <w:shd w:val="clear" w:color="auto" w:fill="auto"/>
          </w:tcPr>
          <w:p w14:paraId="4F125C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1893B9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1624" w:type="dxa"/>
            <w:gridSpan w:val="2"/>
            <w:shd w:val="clear" w:color="auto" w:fill="auto"/>
          </w:tcPr>
          <w:p w14:paraId="0721F7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Раздел 3. Жизнедеятельность клетки</w:t>
            </w:r>
          </w:p>
        </w:tc>
        <w:tc>
          <w:tcPr>
            <w:tcW w:w="992" w:type="dxa"/>
            <w:shd w:val="clear" w:color="auto" w:fill="auto"/>
          </w:tcPr>
          <w:p w14:paraId="01CB36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lang w:val="en-US"/>
              </w:rPr>
            </w:pPr>
            <w:r>
              <w:rPr>
                <w:rFonts w:ascii="Times New Roman" w:hAnsi="Times New Roman"/>
                <w:b/>
                <w:bCs/>
                <w:sz w:val="24"/>
                <w:szCs w:val="24"/>
              </w:rPr>
              <w:t>6</w:t>
            </w:r>
          </w:p>
        </w:tc>
        <w:tc>
          <w:tcPr>
            <w:tcW w:w="1843" w:type="dxa"/>
            <w:vMerge w:val="restart"/>
            <w:shd w:val="clear" w:color="auto" w:fill="auto"/>
            <w:vAlign w:val="center"/>
          </w:tcPr>
          <w:p w14:paraId="40EAE0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ОК-01, ОК-02, ОК-04</w:t>
            </w:r>
          </w:p>
        </w:tc>
      </w:tr>
      <w:tr w14:paraId="32DDA7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restart"/>
            <w:shd w:val="clear" w:color="auto" w:fill="auto"/>
          </w:tcPr>
          <w:p w14:paraId="6F81D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Тема 3.1.</w:t>
            </w:r>
          </w:p>
          <w:p w14:paraId="4EA18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Обмен веществ </w:t>
            </w:r>
            <w:r>
              <w:rPr>
                <w:rFonts w:ascii="Times New Roman" w:hAnsi="Times New Roman"/>
                <w:bCs/>
                <w:sz w:val="24"/>
                <w:szCs w:val="24"/>
              </w:rPr>
              <w:br w:type="textWrapping"/>
            </w:r>
            <w:r>
              <w:rPr>
                <w:rFonts w:ascii="Times New Roman" w:hAnsi="Times New Roman"/>
                <w:bCs/>
                <w:sz w:val="24"/>
                <w:szCs w:val="24"/>
              </w:rPr>
              <w:t xml:space="preserve">и превращение энергии </w:t>
            </w:r>
            <w:r>
              <w:rPr>
                <w:rFonts w:ascii="Times New Roman" w:hAnsi="Times New Roman"/>
                <w:bCs/>
                <w:sz w:val="24"/>
                <w:szCs w:val="24"/>
              </w:rPr>
              <w:br w:type="textWrapping"/>
            </w:r>
            <w:r>
              <w:rPr>
                <w:rFonts w:ascii="Times New Roman" w:hAnsi="Times New Roman"/>
                <w:bCs/>
                <w:sz w:val="24"/>
                <w:szCs w:val="24"/>
              </w:rPr>
              <w:t>в клетке</w:t>
            </w:r>
          </w:p>
          <w:p w14:paraId="68AF94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22A71A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37C527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3</w:t>
            </w:r>
          </w:p>
        </w:tc>
        <w:tc>
          <w:tcPr>
            <w:tcW w:w="1843" w:type="dxa"/>
            <w:vMerge w:val="continue"/>
            <w:shd w:val="clear" w:color="auto" w:fill="auto"/>
          </w:tcPr>
          <w:p w14:paraId="75C58C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2046D7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trPr>
        <w:tc>
          <w:tcPr>
            <w:tcW w:w="2410" w:type="dxa"/>
            <w:vMerge w:val="continue"/>
          </w:tcPr>
          <w:p w14:paraId="3BEC11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649029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szCs w:val="24"/>
              </w:rPr>
            </w:pPr>
            <w:r>
              <w:rPr>
                <w:rFonts w:ascii="Times New Roman" w:hAnsi="Times New Roman"/>
                <w:sz w:val="24"/>
                <w:szCs w:val="24"/>
              </w:rPr>
              <w:t>Обмен веществ, или метаболизм. Ассимиляция (пластический обмен) и диссимиляция (энергетический обмен) – две стороны единого процесса метаболизма. Роль законов сохранения вещества и энергии в понимании метаболизма. Типы обмена веществ: автотрофный и гетеротрофный. Роль ферментов в обмене веществ и превращении энергии в клетке. Фотосинтез. Световая и темновая фазы фотосинтеза. Реакции фотосинтеза. Эффективность фотосинтеза. Значение фотосинтеза для жизни на Земле. Влияние условий среды на фотосинтез и способы повышения его продуктивности у культурных растений. Хемосинтез. Хемосинтезирующие бактерии. Значение хемосинтеза для жизни на Земле.</w:t>
            </w:r>
          </w:p>
          <w:p w14:paraId="02D55E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Энергетический обмен в клетке. Расщепление веществ, выделение и аккумулирование энергии в клетке. Этапы энергетического обмена. Гликолиз. Брожение и его виды. Кислородное окисление, или клеточное дыхание. Окислительное фосфорилирование. Эффективность энергетического обмена</w:t>
            </w:r>
          </w:p>
        </w:tc>
        <w:tc>
          <w:tcPr>
            <w:tcW w:w="992" w:type="dxa"/>
            <w:vMerge w:val="continue"/>
            <w:shd w:val="clear" w:color="auto" w:fill="auto"/>
          </w:tcPr>
          <w:p w14:paraId="152D6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5E808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3DDD67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restart"/>
            <w:shd w:val="clear" w:color="auto" w:fill="auto"/>
          </w:tcPr>
          <w:p w14:paraId="5C9280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Тема 3.2.</w:t>
            </w:r>
          </w:p>
          <w:p w14:paraId="67154A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Биосинтез белка</w:t>
            </w:r>
          </w:p>
          <w:p w14:paraId="16D3E7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2663B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09E94D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3915D6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409510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continue"/>
          </w:tcPr>
          <w:p w14:paraId="63CBA2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5BA107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Реакции матричного синтеза. Генетическая информация и ДНК. Реализация генетической информации в клетке. Генетический код и его свойства. Транскрипция – матричный синтез РНК. Трансляция – биосинтез белка. Этапы трансляции. Кодирование аминокислот. Роль рибосом в биосинтезе белка</w:t>
            </w:r>
          </w:p>
        </w:tc>
        <w:tc>
          <w:tcPr>
            <w:tcW w:w="992" w:type="dxa"/>
            <w:vMerge w:val="continue"/>
            <w:shd w:val="clear" w:color="auto" w:fill="auto"/>
          </w:tcPr>
          <w:p w14:paraId="4A2F1D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7F45B9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2EF152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continue"/>
          </w:tcPr>
          <w:p w14:paraId="7E3B81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7A2064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Практическое занятие</w:t>
            </w:r>
          </w:p>
        </w:tc>
        <w:tc>
          <w:tcPr>
            <w:tcW w:w="992" w:type="dxa"/>
            <w:vMerge w:val="restart"/>
            <w:shd w:val="clear" w:color="auto" w:fill="auto"/>
          </w:tcPr>
          <w:p w14:paraId="2BF4CE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lang w:val="en-US"/>
              </w:rPr>
            </w:pPr>
            <w:r>
              <w:rPr>
                <w:rFonts w:ascii="Times New Roman" w:hAnsi="Times New Roman"/>
                <w:bCs/>
                <w:sz w:val="24"/>
                <w:szCs w:val="24"/>
                <w:lang w:val="en-US"/>
              </w:rPr>
              <w:t>1</w:t>
            </w:r>
          </w:p>
        </w:tc>
        <w:tc>
          <w:tcPr>
            <w:tcW w:w="1843" w:type="dxa"/>
            <w:vMerge w:val="continue"/>
            <w:shd w:val="clear" w:color="auto" w:fill="auto"/>
          </w:tcPr>
          <w:p w14:paraId="5EDF3E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5D1E73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continue"/>
          </w:tcPr>
          <w:p w14:paraId="398FD4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7A47F4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2 «Решение задач на определение последовательности нуклеотидов»</w:t>
            </w:r>
          </w:p>
        </w:tc>
        <w:tc>
          <w:tcPr>
            <w:tcW w:w="992" w:type="dxa"/>
            <w:vMerge w:val="continue"/>
            <w:shd w:val="clear" w:color="auto" w:fill="auto"/>
          </w:tcPr>
          <w:p w14:paraId="41DB38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3BA544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62B15D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restart"/>
          </w:tcPr>
          <w:p w14:paraId="4A3BB8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Тема 3.3. </w:t>
            </w:r>
          </w:p>
          <w:p w14:paraId="1E7A94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Вирусы</w:t>
            </w:r>
          </w:p>
          <w:p w14:paraId="148247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4"/>
                <w:szCs w:val="24"/>
              </w:rPr>
            </w:pPr>
          </w:p>
        </w:tc>
        <w:tc>
          <w:tcPr>
            <w:tcW w:w="9214" w:type="dxa"/>
            <w:shd w:val="clear" w:color="auto" w:fill="auto"/>
          </w:tcPr>
          <w:p w14:paraId="0AB227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6A6AC2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843" w:type="dxa"/>
            <w:vMerge w:val="continue"/>
            <w:shd w:val="clear" w:color="auto" w:fill="auto"/>
          </w:tcPr>
          <w:p w14:paraId="33407E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5D7285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continue"/>
          </w:tcPr>
          <w:p w14:paraId="5D3CE5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352111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Неклеточные формы жизни – вирусы. История открытия вирусов (Д. И. Ивановский). Особенности строения и жизненного цикла вирусов. Бактериофаги. Болезни растений, животных и человека, вызываемые вирусами. Вирус иммунодефицита человека (ВИЧ) – возбудитель СПИДа. Профилактика распространения вирусных заболеваний</w:t>
            </w:r>
          </w:p>
        </w:tc>
        <w:tc>
          <w:tcPr>
            <w:tcW w:w="992" w:type="dxa"/>
            <w:vMerge w:val="continue"/>
            <w:shd w:val="clear" w:color="auto" w:fill="auto"/>
          </w:tcPr>
          <w:p w14:paraId="3E3D79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0E9D40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32AB3C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11624" w:type="dxa"/>
            <w:gridSpan w:val="2"/>
            <w:shd w:val="clear" w:color="auto" w:fill="auto"/>
          </w:tcPr>
          <w:p w14:paraId="20E360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Раздел 4. Размножение и индивидуальное развитие организмов</w:t>
            </w:r>
          </w:p>
        </w:tc>
        <w:tc>
          <w:tcPr>
            <w:tcW w:w="992" w:type="dxa"/>
            <w:shd w:val="clear" w:color="auto" w:fill="auto"/>
          </w:tcPr>
          <w:p w14:paraId="1741D3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1843" w:type="dxa"/>
            <w:vMerge w:val="restart"/>
            <w:shd w:val="clear" w:color="auto" w:fill="auto"/>
            <w:vAlign w:val="center"/>
          </w:tcPr>
          <w:p w14:paraId="74C47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ОК-01, ОК-02, ОК-04</w:t>
            </w:r>
          </w:p>
        </w:tc>
      </w:tr>
      <w:tr w14:paraId="343C13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410" w:type="dxa"/>
            <w:vMerge w:val="restart"/>
            <w:shd w:val="clear" w:color="auto" w:fill="auto"/>
          </w:tcPr>
          <w:p w14:paraId="550547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Тема 4.1. </w:t>
            </w:r>
          </w:p>
          <w:p w14:paraId="003FF8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Жизненный цикл клетки</w:t>
            </w:r>
          </w:p>
          <w:p w14:paraId="101AF8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500639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3815B8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568EFB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71F17B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410" w:type="dxa"/>
            <w:vMerge w:val="continue"/>
          </w:tcPr>
          <w:p w14:paraId="477FB3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5E8F39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Клеточный цикл, или жизненный цикл клетки. Интерфаза и митоз. Процессы, протекающие в интерфазе. Репликация – реакция матричного синтеза ДНК. Строение хромосом. Хромосомный набор – кариотип. Диплоидный и гаплоидный хромосомные наборы. Хроматиды. Цитологические основы размножения и индивидуального развития организмов. Деление клетки – митоз. Стадии митоза. Процессы, происходящие на разных стадиях митоза. Биологический смысл митоза. Программируемая гибель клетки - апоптоз</w:t>
            </w:r>
          </w:p>
        </w:tc>
        <w:tc>
          <w:tcPr>
            <w:tcW w:w="992" w:type="dxa"/>
            <w:vMerge w:val="continue"/>
            <w:shd w:val="clear" w:color="auto" w:fill="auto"/>
          </w:tcPr>
          <w:p w14:paraId="4701DF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1D5CFD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0C45B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410" w:type="dxa"/>
            <w:vMerge w:val="restart"/>
            <w:shd w:val="clear" w:color="auto" w:fill="auto"/>
          </w:tcPr>
          <w:p w14:paraId="427BC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Тема 4.2. </w:t>
            </w:r>
          </w:p>
          <w:p w14:paraId="572F47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Формы размножения организмов</w:t>
            </w:r>
          </w:p>
          <w:p w14:paraId="55A9D2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0B2530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797B2F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1FBCC5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4C7241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410" w:type="dxa"/>
            <w:vMerge w:val="continue"/>
          </w:tcPr>
          <w:p w14:paraId="081D51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68955E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Формы размножения организмов: бесполое и половое. Виды бесполого размножения: деление надвое и почкование одно и многоклеточных, спорообразование, вегетативное размножение. Искусственное клонирование организмов, его значение для селекции. </w:t>
            </w:r>
          </w:p>
          <w:p w14:paraId="4EA253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Половое размножение, его отличия от бесполого. Мейоз. Стадии мейоза. Процессы, происходящие на стадиях мейоза. Поведение хромосом в мейозе. Кроссинговер. Биологический смысл и значение мейоза. Гаметогенез – процесс образования половых клеток у животных. Половые железы: семенники и яичники. Образование и развитие половых клеток – гамет (сперматозоид, яйцеклетка) – сперматогенез и оогенез. Особенности строения яйцеклеток и сперматозоидов. Оплодотворение. Партеногенез</w:t>
            </w:r>
          </w:p>
        </w:tc>
        <w:tc>
          <w:tcPr>
            <w:tcW w:w="992" w:type="dxa"/>
            <w:vMerge w:val="continue"/>
            <w:shd w:val="clear" w:color="auto" w:fill="auto"/>
          </w:tcPr>
          <w:p w14:paraId="36DC6A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1869F5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513CB4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 w:hRule="atLeast"/>
        </w:trPr>
        <w:tc>
          <w:tcPr>
            <w:tcW w:w="2410" w:type="dxa"/>
            <w:vMerge w:val="restart"/>
            <w:shd w:val="clear" w:color="auto" w:fill="auto"/>
          </w:tcPr>
          <w:p w14:paraId="035956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Тема 4.3. </w:t>
            </w:r>
          </w:p>
          <w:p w14:paraId="087EC5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Индивидуальное развитие организмов</w:t>
            </w:r>
          </w:p>
          <w:p w14:paraId="184432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tcBorders>
              <w:bottom w:val="single" w:color="auto" w:sz="4" w:space="0"/>
            </w:tcBorders>
            <w:shd w:val="clear" w:color="auto" w:fill="auto"/>
          </w:tcPr>
          <w:p w14:paraId="26D04C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1A576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15BE75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2C11EC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2410" w:type="dxa"/>
            <w:vMerge w:val="continue"/>
            <w:shd w:val="clear" w:color="auto" w:fill="auto"/>
          </w:tcPr>
          <w:p w14:paraId="591000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tcBorders>
              <w:bottom w:val="single" w:color="auto" w:sz="4" w:space="0"/>
            </w:tcBorders>
            <w:shd w:val="clear" w:color="auto" w:fill="auto"/>
          </w:tcPr>
          <w:p w14:paraId="6ADDBE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Индивидуальное развитие (онтогенез). Эмбриональное развитие (эмбриогенез). Этапы эмбрионального развития у позвоночных животных: дробление, гаструляция, органогенез. Постэмбриональное развитие. Типы постэмбрионального развития: прямое, непрямое (личиночное). Влияние среды на развитие организмов; факторы, способные вызывать врожденные уродства. Рост и развитие растений. Онтогенез цветкового растения: двойное оплодотворение, строение семени, стадии развития</w:t>
            </w:r>
          </w:p>
        </w:tc>
        <w:tc>
          <w:tcPr>
            <w:tcW w:w="992" w:type="dxa"/>
            <w:vMerge w:val="continue"/>
            <w:shd w:val="clear" w:color="auto" w:fill="auto"/>
          </w:tcPr>
          <w:p w14:paraId="231FAE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5CD4CD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11BE26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2410" w:type="dxa"/>
            <w:vMerge w:val="continue"/>
            <w:shd w:val="clear" w:color="auto" w:fill="auto"/>
          </w:tcPr>
          <w:p w14:paraId="07C05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tcBorders>
              <w:bottom w:val="single" w:color="auto" w:sz="4" w:space="0"/>
            </w:tcBorders>
            <w:shd w:val="clear" w:color="auto" w:fill="auto"/>
          </w:tcPr>
          <w:p w14:paraId="09D6C5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Cs/>
                <w:sz w:val="24"/>
                <w:szCs w:val="24"/>
              </w:rPr>
              <w:t>Практические занятия</w:t>
            </w:r>
          </w:p>
        </w:tc>
        <w:tc>
          <w:tcPr>
            <w:tcW w:w="992" w:type="dxa"/>
            <w:vMerge w:val="restart"/>
            <w:shd w:val="clear" w:color="auto" w:fill="auto"/>
          </w:tcPr>
          <w:p w14:paraId="12E465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843" w:type="dxa"/>
            <w:vMerge w:val="continue"/>
            <w:shd w:val="clear" w:color="auto" w:fill="auto"/>
          </w:tcPr>
          <w:p w14:paraId="573536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35A9C2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2410" w:type="dxa"/>
            <w:vMerge w:val="continue"/>
            <w:shd w:val="clear" w:color="auto" w:fill="auto"/>
          </w:tcPr>
          <w:p w14:paraId="7621CF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tcBorders>
              <w:bottom w:val="single" w:color="auto" w:sz="4" w:space="0"/>
            </w:tcBorders>
            <w:shd w:val="clear" w:color="auto" w:fill="auto"/>
          </w:tcPr>
          <w:p w14:paraId="60D147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 3 «Инфекционные заболевания и эпидемии в истории человечества». </w:t>
            </w:r>
          </w:p>
          <w:p w14:paraId="2495E8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4 «Вакцинация как профилактика инфекционных заболеваний»</w:t>
            </w:r>
          </w:p>
        </w:tc>
        <w:tc>
          <w:tcPr>
            <w:tcW w:w="992" w:type="dxa"/>
            <w:vMerge w:val="continue"/>
            <w:shd w:val="clear" w:color="auto" w:fill="auto"/>
          </w:tcPr>
          <w:p w14:paraId="650EC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7DCB23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624887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1624" w:type="dxa"/>
            <w:gridSpan w:val="2"/>
            <w:shd w:val="clear" w:color="auto" w:fill="auto"/>
          </w:tcPr>
          <w:p w14:paraId="6A362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Раздел 5. Наследственность и изменчивость организмов</w:t>
            </w:r>
          </w:p>
        </w:tc>
        <w:tc>
          <w:tcPr>
            <w:tcW w:w="992" w:type="dxa"/>
            <w:shd w:val="clear" w:color="auto" w:fill="auto"/>
          </w:tcPr>
          <w:p w14:paraId="1609AF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10</w:t>
            </w:r>
          </w:p>
        </w:tc>
        <w:tc>
          <w:tcPr>
            <w:tcW w:w="1843" w:type="dxa"/>
            <w:vMerge w:val="restart"/>
            <w:shd w:val="clear" w:color="auto" w:fill="auto"/>
            <w:vAlign w:val="bottom"/>
          </w:tcPr>
          <w:p w14:paraId="1FED68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ОК-01, ОК-02, ОК-04</w:t>
            </w:r>
          </w:p>
        </w:tc>
      </w:tr>
      <w:tr w14:paraId="1EEA3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restart"/>
            <w:shd w:val="clear" w:color="auto" w:fill="auto"/>
          </w:tcPr>
          <w:p w14:paraId="7564DC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Тема 5.1.</w:t>
            </w:r>
          </w:p>
          <w:p w14:paraId="7B9D86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Закономерности наследования</w:t>
            </w:r>
          </w:p>
          <w:p w14:paraId="38C6B3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2B3C8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77CDDE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4</w:t>
            </w:r>
          </w:p>
        </w:tc>
        <w:tc>
          <w:tcPr>
            <w:tcW w:w="1843" w:type="dxa"/>
            <w:vMerge w:val="continue"/>
            <w:shd w:val="clear" w:color="auto" w:fill="auto"/>
          </w:tcPr>
          <w:p w14:paraId="182ED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3A6D97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continue"/>
          </w:tcPr>
          <w:p w14:paraId="11B6A2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62144F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Предмет и задачи генетики. Роль цитологии и эмбриологии в становлении генетики. Вклад российских и зарубежных ученых в развитие генетики. Методы генетики (гибридологический, цитогенетический, молекулярно-генетический). Основные генетические понятия. Генетическая символика, используемая в схемах скрещиваний.</w:t>
            </w:r>
          </w:p>
          <w:p w14:paraId="43A0CB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Закономерности наследования признаков, установленные Г. Менделем. Моногибридное скрещивание. Закон единообразия гибридов первого поколения. Правило доминирования. Закон расщепления признаков. Гипотеза чистоты гамет. Полное и неполное доминирование. Дигибридное скрещивание. Закон независимого наследования признаков. Цитогенетические основы дигибридного скрещивания. Анализирующее скрещивание. Использование анализирующего скрещивания для определения генотипа особи</w:t>
            </w:r>
          </w:p>
        </w:tc>
        <w:tc>
          <w:tcPr>
            <w:tcW w:w="992" w:type="dxa"/>
            <w:vMerge w:val="continue"/>
            <w:shd w:val="clear" w:color="auto" w:fill="auto"/>
          </w:tcPr>
          <w:p w14:paraId="536CE8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426C20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0265AD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continue"/>
          </w:tcPr>
          <w:p w14:paraId="720147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6CEBF2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Cs/>
                <w:sz w:val="24"/>
                <w:szCs w:val="24"/>
              </w:rPr>
              <w:t>Практическое занятие</w:t>
            </w:r>
          </w:p>
        </w:tc>
        <w:tc>
          <w:tcPr>
            <w:tcW w:w="992" w:type="dxa"/>
            <w:vMerge w:val="restart"/>
            <w:shd w:val="clear" w:color="auto" w:fill="auto"/>
          </w:tcPr>
          <w:p w14:paraId="153656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086BFF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1D76F0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continue"/>
          </w:tcPr>
          <w:p w14:paraId="77B032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76E760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5 Решение задач на определение вероятности возникновения наследственных признаков при моно-, ди-, полигибридном и анализирующем скрещивании, составление генотипических схем скрещивания</w:t>
            </w:r>
          </w:p>
        </w:tc>
        <w:tc>
          <w:tcPr>
            <w:tcW w:w="992" w:type="dxa"/>
            <w:vMerge w:val="continue"/>
            <w:shd w:val="clear" w:color="auto" w:fill="auto"/>
          </w:tcPr>
          <w:p w14:paraId="2321C0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3C3E9D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2760E3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restart"/>
            <w:shd w:val="clear" w:color="auto" w:fill="auto"/>
          </w:tcPr>
          <w:p w14:paraId="0D83F4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Тема 5.2. </w:t>
            </w:r>
          </w:p>
          <w:p w14:paraId="26B826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Сцепленное наследование признаков</w:t>
            </w:r>
          </w:p>
          <w:p w14:paraId="626493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220D3D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3E5775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70E142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06847C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continue"/>
          </w:tcPr>
          <w:p w14:paraId="79CE48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2EFC5A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Сцепленное наследование признаков. Работа Т. Моргана по сцепленному наследованию генов. Нарушение сцепления генов в результате кроссинговера. Хромосомная теория наследственности. Генетические карты.</w:t>
            </w:r>
          </w:p>
          <w:p w14:paraId="6F2573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Генетика пола. Хромосомное определение пола. Аутосомы и половые хромосомы. Гомогаметные и гетерогаметные организмы. Наследование признаков, сцепленных с полом</w:t>
            </w:r>
          </w:p>
        </w:tc>
        <w:tc>
          <w:tcPr>
            <w:tcW w:w="992" w:type="dxa"/>
            <w:vMerge w:val="continue"/>
            <w:shd w:val="clear" w:color="auto" w:fill="auto"/>
          </w:tcPr>
          <w:p w14:paraId="6FF98F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3743A8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6BAE71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continue"/>
          </w:tcPr>
          <w:p w14:paraId="4AF2C7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077917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Практическое занятие</w:t>
            </w:r>
          </w:p>
        </w:tc>
        <w:tc>
          <w:tcPr>
            <w:tcW w:w="992" w:type="dxa"/>
            <w:vMerge w:val="restart"/>
            <w:shd w:val="clear" w:color="auto" w:fill="auto"/>
          </w:tcPr>
          <w:p w14:paraId="0B7E09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843" w:type="dxa"/>
            <w:vMerge w:val="continue"/>
            <w:shd w:val="clear" w:color="auto" w:fill="auto"/>
          </w:tcPr>
          <w:p w14:paraId="42715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3650C9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continue"/>
          </w:tcPr>
          <w:p w14:paraId="2B29C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205037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 6 Решение задач на определение вероятности возникновения наследственных признаков при сцепленном наследовании, составление генотипических схем скрещивания</w:t>
            </w:r>
          </w:p>
        </w:tc>
        <w:tc>
          <w:tcPr>
            <w:tcW w:w="992" w:type="dxa"/>
            <w:vMerge w:val="continue"/>
            <w:shd w:val="clear" w:color="auto" w:fill="auto"/>
          </w:tcPr>
          <w:p w14:paraId="7B62C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2D0224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68DF79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restart"/>
            <w:shd w:val="clear" w:color="auto" w:fill="auto"/>
          </w:tcPr>
          <w:p w14:paraId="61FA5A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Тема 5.3. </w:t>
            </w:r>
          </w:p>
          <w:p w14:paraId="7F9054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Закономерности изменчивости</w:t>
            </w:r>
          </w:p>
          <w:p w14:paraId="3C5F45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7B470E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4A0AF9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42281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438822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continue"/>
          </w:tcPr>
          <w:p w14:paraId="165C58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4470AB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Изменчивость. Виды изменчивости: ненаследственная и наследственная. Роль среды в ненаследственной изменчивости. Характеристика модификационной изменчивости. Вариационный ряд и вариационная кривая. Норма реакции признака. Количественные и качественные признаки и их норма реакции. Свойства модификационной изменчивости.</w:t>
            </w:r>
          </w:p>
          <w:p w14:paraId="0F9A06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Наследственная, или генотипическая изменчивость. Комбинативная изменчивость. Мейоз и половой процесс – основа комбинативной изменчивости. Мутационная изменчивость. Классификация мутаций: генные, хромосомные, геномные. Частота и причины мутаций. Мутагенные факторы. Закон гомологических рядов в наследственной изменчивости </w:t>
            </w:r>
            <w:r>
              <w:rPr>
                <w:rFonts w:ascii="Times New Roman" w:hAnsi="Times New Roman"/>
                <w:sz w:val="24"/>
                <w:szCs w:val="24"/>
              </w:rPr>
              <w:br w:type="textWrapping"/>
            </w:r>
            <w:r>
              <w:rPr>
                <w:rFonts w:ascii="Times New Roman" w:hAnsi="Times New Roman"/>
                <w:sz w:val="24"/>
                <w:szCs w:val="24"/>
              </w:rPr>
              <w:t>Н. И. Вавилова</w:t>
            </w:r>
          </w:p>
        </w:tc>
        <w:tc>
          <w:tcPr>
            <w:tcW w:w="992" w:type="dxa"/>
            <w:vMerge w:val="continue"/>
            <w:shd w:val="clear" w:color="auto" w:fill="auto"/>
          </w:tcPr>
          <w:p w14:paraId="2122EC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56E18A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5C8CEF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continue"/>
          </w:tcPr>
          <w:p w14:paraId="75F296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1D7BFB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Cs/>
                <w:sz w:val="24"/>
                <w:szCs w:val="24"/>
              </w:rPr>
              <w:t>Практическое занятие</w:t>
            </w:r>
          </w:p>
        </w:tc>
        <w:tc>
          <w:tcPr>
            <w:tcW w:w="992" w:type="dxa"/>
            <w:vMerge w:val="restart"/>
            <w:shd w:val="clear" w:color="auto" w:fill="auto"/>
          </w:tcPr>
          <w:p w14:paraId="4D60C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843" w:type="dxa"/>
            <w:vMerge w:val="continue"/>
            <w:shd w:val="clear" w:color="auto" w:fill="auto"/>
          </w:tcPr>
          <w:p w14:paraId="3722C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473D6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continue"/>
          </w:tcPr>
          <w:p w14:paraId="0D09C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42EA51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 7 Решение задач на определение вероятности возникновения наследственных признаков при различных типах взаимодействия генов, составление генотипических схем скрещивания</w:t>
            </w:r>
          </w:p>
        </w:tc>
        <w:tc>
          <w:tcPr>
            <w:tcW w:w="992" w:type="dxa"/>
            <w:vMerge w:val="continue"/>
            <w:shd w:val="clear" w:color="auto" w:fill="auto"/>
          </w:tcPr>
          <w:p w14:paraId="1B8AB6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1518B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5B0AF3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restart"/>
            <w:shd w:val="clear" w:color="auto" w:fill="auto"/>
          </w:tcPr>
          <w:p w14:paraId="434B6F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Тема 5.4. </w:t>
            </w:r>
          </w:p>
          <w:p w14:paraId="7A3F29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Генетика человека</w:t>
            </w:r>
          </w:p>
          <w:p w14:paraId="592CAA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5CBD90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295EFE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5A94DE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2ED7C1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0" w:hRule="atLeast"/>
        </w:trPr>
        <w:tc>
          <w:tcPr>
            <w:tcW w:w="2410" w:type="dxa"/>
            <w:vMerge w:val="continue"/>
          </w:tcPr>
          <w:p w14:paraId="0BD27F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281CF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Генетика человека. Кариотип человека. Основные методы генетики человека: генеалогический, близнецовый, цитогенетический, биохимический, молекулярно-генетический. Современное определение генотипа: полногеномное секвенирование, генотипирование, в том числе с помощью ПЦР-анализа. Наследственные заболевания человека: генные болезни, болезни с наследственной предрасположенностью, хромосомные болезни. Соматические и генеративные мутации. Стволовые клетки. Принципы здорового образа жизни, диагностики, профилактики и лечения генетических болезней. Медико-генетическое консультирование. Значение медицинской генетики в предотвращении и лечении генетических заболеваний человека</w:t>
            </w:r>
          </w:p>
        </w:tc>
        <w:tc>
          <w:tcPr>
            <w:tcW w:w="992" w:type="dxa"/>
            <w:vMerge w:val="continue"/>
            <w:shd w:val="clear" w:color="auto" w:fill="auto"/>
          </w:tcPr>
          <w:p w14:paraId="563CF0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27C475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45075C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9" w:hRule="atLeast"/>
        </w:trPr>
        <w:tc>
          <w:tcPr>
            <w:tcW w:w="2410" w:type="dxa"/>
            <w:vMerge w:val="continue"/>
          </w:tcPr>
          <w:p w14:paraId="377081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31117E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Cs/>
                <w:sz w:val="24"/>
                <w:szCs w:val="24"/>
              </w:rPr>
              <w:t>Практическое занятие</w:t>
            </w:r>
          </w:p>
        </w:tc>
        <w:tc>
          <w:tcPr>
            <w:tcW w:w="992" w:type="dxa"/>
            <w:vMerge w:val="restart"/>
            <w:shd w:val="clear" w:color="auto" w:fill="auto"/>
          </w:tcPr>
          <w:p w14:paraId="096B5A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lang w:val="en-US"/>
              </w:rPr>
            </w:pPr>
            <w:r>
              <w:rPr>
                <w:rFonts w:ascii="Times New Roman" w:hAnsi="Times New Roman"/>
                <w:bCs/>
                <w:iCs/>
                <w:sz w:val="24"/>
                <w:szCs w:val="24"/>
                <w:lang w:val="en-US"/>
              </w:rPr>
              <w:t>1</w:t>
            </w:r>
          </w:p>
        </w:tc>
        <w:tc>
          <w:tcPr>
            <w:tcW w:w="1843" w:type="dxa"/>
            <w:vMerge w:val="continue"/>
            <w:shd w:val="clear" w:color="auto" w:fill="auto"/>
          </w:tcPr>
          <w:p w14:paraId="1DCF8A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543D33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410" w:type="dxa"/>
            <w:vMerge w:val="continue"/>
          </w:tcPr>
          <w:p w14:paraId="69D66E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tcBorders>
              <w:bottom w:val="single" w:color="auto" w:sz="4" w:space="0"/>
            </w:tcBorders>
            <w:shd w:val="clear" w:color="auto" w:fill="auto"/>
          </w:tcPr>
          <w:p w14:paraId="23425B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 8 «Составление и анализ родословных человека»</w:t>
            </w:r>
          </w:p>
        </w:tc>
        <w:tc>
          <w:tcPr>
            <w:tcW w:w="992" w:type="dxa"/>
            <w:vMerge w:val="continue"/>
            <w:tcBorders>
              <w:bottom w:val="single" w:color="auto" w:sz="4" w:space="0"/>
            </w:tcBorders>
            <w:shd w:val="clear" w:color="auto" w:fill="auto"/>
          </w:tcPr>
          <w:p w14:paraId="04739E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p>
        </w:tc>
        <w:tc>
          <w:tcPr>
            <w:tcW w:w="1843" w:type="dxa"/>
            <w:vMerge w:val="continue"/>
            <w:shd w:val="clear" w:color="auto" w:fill="auto"/>
          </w:tcPr>
          <w:p w14:paraId="7ADB82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41AA07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 w:hRule="atLeast"/>
        </w:trPr>
        <w:tc>
          <w:tcPr>
            <w:tcW w:w="11624" w:type="dxa"/>
            <w:gridSpan w:val="2"/>
            <w:shd w:val="clear" w:color="auto" w:fill="auto"/>
          </w:tcPr>
          <w:p w14:paraId="697310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 xml:space="preserve">Раздел 6. </w:t>
            </w:r>
            <w:r>
              <w:rPr>
                <w:rFonts w:ascii="Times New Roman" w:hAnsi="Times New Roman"/>
                <w:b/>
                <w:sz w:val="24"/>
                <w:szCs w:val="24"/>
              </w:rPr>
              <w:t>Эволюционная биология</w:t>
            </w:r>
          </w:p>
        </w:tc>
        <w:tc>
          <w:tcPr>
            <w:tcW w:w="992" w:type="dxa"/>
            <w:shd w:val="clear" w:color="auto" w:fill="auto"/>
          </w:tcPr>
          <w:p w14:paraId="42E7E4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1843" w:type="dxa"/>
            <w:vMerge w:val="restart"/>
            <w:shd w:val="clear" w:color="auto" w:fill="auto"/>
            <w:vAlign w:val="center"/>
          </w:tcPr>
          <w:p w14:paraId="13A246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ОК-01, ОК-02, ОК-04</w:t>
            </w:r>
          </w:p>
          <w:p w14:paraId="0AE0A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6D79BC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restart"/>
            <w:shd w:val="clear" w:color="auto" w:fill="auto"/>
          </w:tcPr>
          <w:p w14:paraId="31875B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Тема 6.1.</w:t>
            </w:r>
          </w:p>
          <w:p w14:paraId="4E5EC4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Эволюционная теория</w:t>
            </w:r>
            <w:r>
              <w:rPr>
                <w:rFonts w:ascii="Times New Roman" w:hAnsi="Times New Roman"/>
                <w:bCs/>
                <w:sz w:val="24"/>
                <w:szCs w:val="24"/>
              </w:rPr>
              <w:br w:type="textWrapping"/>
            </w:r>
            <w:r>
              <w:rPr>
                <w:rFonts w:ascii="Times New Roman" w:hAnsi="Times New Roman"/>
                <w:bCs/>
                <w:sz w:val="24"/>
                <w:szCs w:val="24"/>
              </w:rPr>
              <w:t xml:space="preserve"> и ее место</w:t>
            </w:r>
          </w:p>
          <w:p w14:paraId="6233FC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в биологии</w:t>
            </w:r>
          </w:p>
        </w:tc>
        <w:tc>
          <w:tcPr>
            <w:tcW w:w="9214" w:type="dxa"/>
            <w:shd w:val="clear" w:color="auto" w:fill="auto"/>
          </w:tcPr>
          <w:p w14:paraId="036363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0F46A9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4191F8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65BD12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trPr>
        <w:tc>
          <w:tcPr>
            <w:tcW w:w="2410" w:type="dxa"/>
            <w:vMerge w:val="continue"/>
          </w:tcPr>
          <w:p w14:paraId="445D1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3A47FD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Предпосылки возникновения эволюционной теории. Эволюционная теория и её место в биологии. Влияние эволюционной теории на развитие биологии и других наук. Свидетельства эволюции. Палеонтологические: последовательность появления видов в палеонтологической летописи, переходные формы. Биогеографические: сходство и различие фаун и флор материков и островов. Эмбриологические: сходства и различия эмбрионов разных видов позвоночных. Сравнительно-анатомические: гомологичные, аналогичные, рудиментарные органы, атавизмы. Молекулярно-биохимические: сходство механизмов наследственности и основных метаболических путей у всех живых организмов.</w:t>
            </w:r>
          </w:p>
          <w:p w14:paraId="0DAFA1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Эволюционная теория Ч. Дарвина. Предпосылки возникновения дарвинизма. Движущие силы эволюции видов по Дарвину (избыточное размножение при ограниченности ресурсов, неопределённая изменчивость, борьба за существование, естественный отбор)</w:t>
            </w:r>
          </w:p>
        </w:tc>
        <w:tc>
          <w:tcPr>
            <w:tcW w:w="992" w:type="dxa"/>
            <w:vMerge w:val="continue"/>
            <w:shd w:val="clear" w:color="auto" w:fill="auto"/>
          </w:tcPr>
          <w:p w14:paraId="6D33C3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6C7140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609FBB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restart"/>
            <w:shd w:val="clear" w:color="auto" w:fill="auto"/>
          </w:tcPr>
          <w:p w14:paraId="10394E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Cs/>
                <w:sz w:val="24"/>
                <w:szCs w:val="24"/>
              </w:rPr>
              <w:t xml:space="preserve">Тема 6.2. </w:t>
            </w:r>
            <w:r>
              <w:rPr>
                <w:rFonts w:ascii="Times New Roman" w:hAnsi="Times New Roman"/>
                <w:bCs/>
                <w:sz w:val="24"/>
                <w:szCs w:val="24"/>
              </w:rPr>
              <w:br w:type="textWrapping"/>
            </w:r>
            <w:r>
              <w:rPr>
                <w:rFonts w:ascii="Times New Roman" w:hAnsi="Times New Roman"/>
                <w:bCs/>
                <w:sz w:val="24"/>
                <w:szCs w:val="24"/>
              </w:rPr>
              <w:t>Микроэволюция</w:t>
            </w:r>
          </w:p>
        </w:tc>
        <w:tc>
          <w:tcPr>
            <w:tcW w:w="9214" w:type="dxa"/>
            <w:shd w:val="clear" w:color="auto" w:fill="auto"/>
          </w:tcPr>
          <w:p w14:paraId="22EDE4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21C370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647A1B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4E7888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410" w:type="dxa"/>
            <w:vMerge w:val="continue"/>
          </w:tcPr>
          <w:p w14:paraId="4D07D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1DE58F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Синтетическая теория эволюции (СТЭ) и её основные положения. Микроэволюция. Популяция как единица вида и эволюции.</w:t>
            </w:r>
          </w:p>
          <w:p w14:paraId="55F74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Движущие силы (факторы)эволюции видов в природе. Мутационный процесс и комбинативная изменчивость. Популяционные волны и дрейф генов. Изоляция и миграция. Естественный отбор – направляющий фактор эволюции. Формы естественного отбора. Приспособленность организмов как результат эволюции. Примеры приспособлений у организмов. Ароморфозы и идиоадаптации. Вид и видообразование. Критерии вида. Основные формы видообразования: географическое, экологическое</w:t>
            </w:r>
          </w:p>
        </w:tc>
        <w:tc>
          <w:tcPr>
            <w:tcW w:w="992" w:type="dxa"/>
            <w:vMerge w:val="continue"/>
            <w:shd w:val="clear" w:color="auto" w:fill="auto"/>
          </w:tcPr>
          <w:p w14:paraId="70263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1B0BC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1707A7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restart"/>
            <w:shd w:val="clear" w:color="auto" w:fill="auto"/>
          </w:tcPr>
          <w:p w14:paraId="0B8E6F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Тема 6.3. </w:t>
            </w:r>
            <w:r>
              <w:rPr>
                <w:rFonts w:ascii="Times New Roman" w:hAnsi="Times New Roman"/>
                <w:bCs/>
                <w:sz w:val="24"/>
                <w:szCs w:val="24"/>
              </w:rPr>
              <w:br w:type="textWrapping"/>
            </w:r>
            <w:r>
              <w:rPr>
                <w:rFonts w:ascii="Times New Roman" w:hAnsi="Times New Roman"/>
                <w:bCs/>
                <w:sz w:val="24"/>
                <w:szCs w:val="24"/>
              </w:rPr>
              <w:t>Макроэволюция</w:t>
            </w:r>
          </w:p>
        </w:tc>
        <w:tc>
          <w:tcPr>
            <w:tcW w:w="9214" w:type="dxa"/>
            <w:shd w:val="clear" w:color="auto" w:fill="auto"/>
          </w:tcPr>
          <w:p w14:paraId="4C1469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4800EA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0BF4E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4E0217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continue"/>
          </w:tcPr>
          <w:p w14:paraId="4E69C8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124203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Макроэволюция. Формы эволюции: филетическая, дивергентная, конвергентная, параллельная. Необратимость эволюции</w:t>
            </w:r>
          </w:p>
        </w:tc>
        <w:tc>
          <w:tcPr>
            <w:tcW w:w="992" w:type="dxa"/>
            <w:vMerge w:val="continue"/>
            <w:tcBorders>
              <w:bottom w:val="single" w:color="auto" w:sz="4" w:space="0"/>
            </w:tcBorders>
            <w:shd w:val="clear" w:color="auto" w:fill="auto"/>
          </w:tcPr>
          <w:p w14:paraId="0C3CDE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56251D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5065BD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 w:hRule="atLeast"/>
        </w:trPr>
        <w:tc>
          <w:tcPr>
            <w:tcW w:w="2410" w:type="dxa"/>
            <w:vMerge w:val="continue"/>
          </w:tcPr>
          <w:p w14:paraId="41A918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4655D5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Практическое занятие (на выбор преподавателя)</w:t>
            </w:r>
          </w:p>
        </w:tc>
        <w:tc>
          <w:tcPr>
            <w:tcW w:w="992" w:type="dxa"/>
            <w:vMerge w:val="restart"/>
            <w:tcBorders>
              <w:top w:val="single" w:color="auto" w:sz="4" w:space="0"/>
            </w:tcBorders>
            <w:shd w:val="clear" w:color="auto" w:fill="auto"/>
          </w:tcPr>
          <w:p w14:paraId="0EE5A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1</w:t>
            </w:r>
          </w:p>
        </w:tc>
        <w:tc>
          <w:tcPr>
            <w:tcW w:w="1843" w:type="dxa"/>
            <w:vMerge w:val="continue"/>
            <w:shd w:val="clear" w:color="auto" w:fill="auto"/>
          </w:tcPr>
          <w:p w14:paraId="19A74C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06FE2E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continue"/>
          </w:tcPr>
          <w:p w14:paraId="094C52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0B0C2D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9 «Сравнение видов по морфологическому критерию»</w:t>
            </w:r>
          </w:p>
          <w:p w14:paraId="41247E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или «Описание приспособленности организма и ее относительного характера»</w:t>
            </w:r>
          </w:p>
        </w:tc>
        <w:tc>
          <w:tcPr>
            <w:tcW w:w="992" w:type="dxa"/>
            <w:vMerge w:val="continue"/>
            <w:shd w:val="clear" w:color="auto" w:fill="auto"/>
          </w:tcPr>
          <w:p w14:paraId="739943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280A5A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53CD37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1624" w:type="dxa"/>
            <w:gridSpan w:val="2"/>
            <w:shd w:val="clear" w:color="auto" w:fill="auto"/>
          </w:tcPr>
          <w:p w14:paraId="591E8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 xml:space="preserve">Раздел 7. </w:t>
            </w:r>
            <w:r>
              <w:rPr>
                <w:rFonts w:ascii="Times New Roman" w:hAnsi="Times New Roman"/>
                <w:b/>
                <w:sz w:val="24"/>
                <w:szCs w:val="24"/>
              </w:rPr>
              <w:t>Возникновение и развитие жизни на Земле</w:t>
            </w:r>
          </w:p>
        </w:tc>
        <w:tc>
          <w:tcPr>
            <w:tcW w:w="992" w:type="dxa"/>
            <w:shd w:val="clear" w:color="auto" w:fill="auto"/>
          </w:tcPr>
          <w:p w14:paraId="725A1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6</w:t>
            </w:r>
          </w:p>
        </w:tc>
        <w:tc>
          <w:tcPr>
            <w:tcW w:w="1843" w:type="dxa"/>
            <w:vMerge w:val="restart"/>
            <w:shd w:val="clear" w:color="auto" w:fill="auto"/>
            <w:vAlign w:val="center"/>
          </w:tcPr>
          <w:p w14:paraId="1D129D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ОК-01, ОК-02, ОК-04</w:t>
            </w:r>
          </w:p>
        </w:tc>
      </w:tr>
      <w:tr w14:paraId="550D8D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restart"/>
            <w:shd w:val="clear" w:color="auto" w:fill="auto"/>
          </w:tcPr>
          <w:p w14:paraId="432CEE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Тема 7.1. </w:t>
            </w:r>
          </w:p>
          <w:p w14:paraId="122C97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Зарождение</w:t>
            </w:r>
          </w:p>
          <w:p w14:paraId="48820C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и развитие жизни</w:t>
            </w:r>
          </w:p>
        </w:tc>
        <w:tc>
          <w:tcPr>
            <w:tcW w:w="9214" w:type="dxa"/>
            <w:shd w:val="clear" w:color="auto" w:fill="auto"/>
          </w:tcPr>
          <w:p w14:paraId="1A1E6B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6A58E7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7A384B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73C7A1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continue"/>
          </w:tcPr>
          <w:p w14:paraId="15A4D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6B7D3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Донаучные представления о зарождении жизни. Научные гипотезы возникновения жизни на Земле: абиогенез и панспермия. Химическая эволюция. Абиогенный синтез органических веществ из неорганических. Экспериментальное подтверждение химической эволюции. Начальные этапы биологической эволюции. Гипотеза РНК- мира. Формирование мембранных структур и возникновение протоклетки. Первые клетки и их эволюция. Формирование основных групп живых организмов.</w:t>
            </w:r>
          </w:p>
          <w:p w14:paraId="47E586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 xml:space="preserve">Развитие жизни на Земле по эрам и периодам. Катархей. Архейская и протерозойская эры. Палеозойская эра и её периоды: кембрийский, ордовикский, силурийский, девонский, каменноугольный, пермский. Мезозойская эра и её периоды: триасовый, юрский, меловой. Кайнозойская эра и её периоды: палеогеновый, неогеновый, антропогеновый. </w:t>
            </w:r>
          </w:p>
        </w:tc>
        <w:tc>
          <w:tcPr>
            <w:tcW w:w="992" w:type="dxa"/>
            <w:vMerge w:val="continue"/>
            <w:shd w:val="clear" w:color="auto" w:fill="auto"/>
          </w:tcPr>
          <w:p w14:paraId="2324EC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52E1E0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5BB060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restart"/>
            <w:shd w:val="clear" w:color="auto" w:fill="auto"/>
          </w:tcPr>
          <w:p w14:paraId="3967E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Тема 7.2.</w:t>
            </w:r>
          </w:p>
          <w:p w14:paraId="2CD660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Система органического мира. Происхождение человека – антропогенез</w:t>
            </w:r>
          </w:p>
        </w:tc>
        <w:tc>
          <w:tcPr>
            <w:tcW w:w="9214" w:type="dxa"/>
            <w:shd w:val="clear" w:color="auto" w:fill="auto"/>
          </w:tcPr>
          <w:p w14:paraId="09F7BF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07AF48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7FA448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5327A0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continue"/>
          </w:tcPr>
          <w:p w14:paraId="705A40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74622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Система органического мира как отражение эволюции. Основные систематические группы организмов.</w:t>
            </w:r>
            <w:r>
              <w:rPr>
                <w:rFonts w:ascii="Times New Roman" w:hAnsi="Times New Roman"/>
                <w:sz w:val="24"/>
                <w:szCs w:val="24"/>
              </w:rPr>
              <w:t xml:space="preserve"> Характеристика климата и геологических процессов. Основные этапы эволюции растительного и животного мира. Ароморфозы у растений и животных. Появление, расцвет и вымирание групп живых организмов. </w:t>
            </w:r>
          </w:p>
          <w:p w14:paraId="61F4F3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Эволюция человека. Антропология как наука. Развитие представлений о происхождении человека. Методы изучения антропогенеза. Сходства и различия человека и животных. Систематическое положение человека. Движущие силы (факторы) антропогенеза. Наследственная изменчивость и естественный отбор. Общественный образ жизни, изготовление орудий труда, мышление, речь</w:t>
            </w:r>
          </w:p>
        </w:tc>
        <w:tc>
          <w:tcPr>
            <w:tcW w:w="992" w:type="dxa"/>
            <w:vMerge w:val="continue"/>
            <w:shd w:val="clear" w:color="auto" w:fill="auto"/>
          </w:tcPr>
          <w:p w14:paraId="727AA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5554DB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79840A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restart"/>
            <w:shd w:val="clear" w:color="auto" w:fill="auto"/>
          </w:tcPr>
          <w:p w14:paraId="517416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Тема 7.3. </w:t>
            </w:r>
          </w:p>
          <w:p w14:paraId="47C0C9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Основные стадии эволюции человека</w:t>
            </w:r>
          </w:p>
        </w:tc>
        <w:tc>
          <w:tcPr>
            <w:tcW w:w="9214" w:type="dxa"/>
            <w:shd w:val="clear" w:color="auto" w:fill="auto"/>
          </w:tcPr>
          <w:p w14:paraId="2C48FF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2309C1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73A947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1A1E3A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continue"/>
          </w:tcPr>
          <w:p w14:paraId="0F7E1A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7C9171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Основные стадии и ветви эволюции человека: австралопитеки, Человек умелый, Человек прямоходящий, Человек неандертальский, Человек разумный современного типа. Находки ископаемых останков, время существования, область распространения, объём головного мозга, образ жизни, орудия.</w:t>
            </w:r>
          </w:p>
          <w:p w14:paraId="2AC7FB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Cs/>
                <w:sz w:val="24"/>
                <w:szCs w:val="24"/>
              </w:rPr>
              <w:t>Человеческие расы. Основные большие расы: европеоидная (евразийская), негро-австралоидная (экваториальная), монголоидная (азиатско-американская). Черты приспособленности представителей человеческих рас к условиям существования. Единство человеческих рас. Критика расизма</w:t>
            </w:r>
          </w:p>
        </w:tc>
        <w:tc>
          <w:tcPr>
            <w:tcW w:w="992" w:type="dxa"/>
            <w:vMerge w:val="continue"/>
            <w:shd w:val="clear" w:color="auto" w:fill="auto"/>
          </w:tcPr>
          <w:p w14:paraId="40B665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5F2976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0E9548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continue"/>
          </w:tcPr>
          <w:p w14:paraId="3DCC1A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3DBD90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Практическое занятие (на выбор преподавателя)</w:t>
            </w:r>
          </w:p>
        </w:tc>
        <w:tc>
          <w:tcPr>
            <w:tcW w:w="992" w:type="dxa"/>
            <w:vMerge w:val="restart"/>
            <w:shd w:val="clear" w:color="auto" w:fill="auto"/>
          </w:tcPr>
          <w:p w14:paraId="04E4F3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843" w:type="dxa"/>
            <w:vMerge w:val="continue"/>
            <w:shd w:val="clear" w:color="auto" w:fill="auto"/>
          </w:tcPr>
          <w:p w14:paraId="64933F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78353C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continue"/>
          </w:tcPr>
          <w:p w14:paraId="08FBFE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30971E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10 «Время и пути расселения человека по планете»</w:t>
            </w:r>
          </w:p>
          <w:p w14:paraId="187BF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или «Приспособленность человека к разным условиям среды. Влияние географической среды на морфологию и физиологию человека»</w:t>
            </w:r>
          </w:p>
        </w:tc>
        <w:tc>
          <w:tcPr>
            <w:tcW w:w="992" w:type="dxa"/>
            <w:vMerge w:val="continue"/>
            <w:shd w:val="clear" w:color="auto" w:fill="auto"/>
          </w:tcPr>
          <w:p w14:paraId="76DDA0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53AB4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08453A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11624" w:type="dxa"/>
            <w:gridSpan w:val="2"/>
            <w:shd w:val="clear" w:color="auto" w:fill="FFFFFF" w:themeFill="background1"/>
          </w:tcPr>
          <w:p w14:paraId="1A9D72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Раздел 8. Организмы и окружающая среда</w:t>
            </w:r>
          </w:p>
        </w:tc>
        <w:tc>
          <w:tcPr>
            <w:tcW w:w="992" w:type="dxa"/>
            <w:shd w:val="clear" w:color="auto" w:fill="FFFFFF" w:themeFill="background1"/>
          </w:tcPr>
          <w:p w14:paraId="5D969E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4</w:t>
            </w:r>
          </w:p>
        </w:tc>
        <w:tc>
          <w:tcPr>
            <w:tcW w:w="1843" w:type="dxa"/>
            <w:vMerge w:val="restart"/>
            <w:shd w:val="clear" w:color="auto" w:fill="FFFFFF" w:themeFill="background1"/>
            <w:vAlign w:val="center"/>
          </w:tcPr>
          <w:p w14:paraId="51D415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ОК-01, ОК-02, ОК-04, ОК-07</w:t>
            </w:r>
          </w:p>
          <w:p w14:paraId="214395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r>
      <w:tr w14:paraId="0E05ED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restart"/>
            <w:shd w:val="clear" w:color="auto" w:fill="auto"/>
          </w:tcPr>
          <w:p w14:paraId="3BE34F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Тема 8.1.</w:t>
            </w:r>
          </w:p>
          <w:p w14:paraId="1FAF30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Экология </w:t>
            </w:r>
            <w:r>
              <w:rPr>
                <w:rFonts w:ascii="Times New Roman" w:hAnsi="Times New Roman"/>
                <w:bCs/>
                <w:sz w:val="24"/>
                <w:szCs w:val="24"/>
              </w:rPr>
              <w:br w:type="textWrapping"/>
            </w:r>
            <w:r>
              <w:rPr>
                <w:rFonts w:ascii="Times New Roman" w:hAnsi="Times New Roman"/>
                <w:bCs/>
                <w:sz w:val="24"/>
                <w:szCs w:val="24"/>
              </w:rPr>
              <w:t>как наука. Среды жизни.</w:t>
            </w:r>
          </w:p>
          <w:p w14:paraId="01297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Экологические факторы</w:t>
            </w:r>
          </w:p>
        </w:tc>
        <w:tc>
          <w:tcPr>
            <w:tcW w:w="9214" w:type="dxa"/>
            <w:shd w:val="clear" w:color="auto" w:fill="auto"/>
          </w:tcPr>
          <w:p w14:paraId="4B9F3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5E1C48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1B8D0E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23B3BD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8" w:hRule="atLeast"/>
        </w:trPr>
        <w:tc>
          <w:tcPr>
            <w:tcW w:w="2410" w:type="dxa"/>
            <w:vMerge w:val="continue"/>
          </w:tcPr>
          <w:p w14:paraId="311B0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2C1DB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Экология как наука. Задачи и разделы экологии. Методы экологических исследований. Экологическое мировоззрение современного человека. Среды обитания организмов: водная, наземно-воздушная, почвенная, внутриорганизменная. Экологические факторы. Классификация экологических факторов: абиотические, биотические и антропогенные. Действие экологических факторов на организмы.Абиотические факторы: свет, температура, влажность. Фотопериодизм. Приспособления организмов к действию абиотических факторов. Биологические ритмы. Биотические факторы. Виды биотических взаимодействий: конкуренция, хищничество. Паразитизм, мутуализм, комменсализм (квартиранство, нахлебничество), аменсализм, нейтрализм. Значение биотических взаимодействий для существования организмов в природных сообществах</w:t>
            </w:r>
          </w:p>
        </w:tc>
        <w:tc>
          <w:tcPr>
            <w:tcW w:w="992" w:type="dxa"/>
            <w:vMerge w:val="continue"/>
            <w:tcBorders>
              <w:bottom w:val="single" w:color="auto" w:sz="4" w:space="0"/>
            </w:tcBorders>
            <w:shd w:val="clear" w:color="auto" w:fill="auto"/>
          </w:tcPr>
          <w:p w14:paraId="479C08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1817BE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488714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restart"/>
            <w:shd w:val="clear" w:color="auto" w:fill="auto"/>
          </w:tcPr>
          <w:p w14:paraId="57672A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Тема 8.2.</w:t>
            </w:r>
          </w:p>
          <w:p w14:paraId="5DF376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sz w:val="24"/>
                <w:szCs w:val="24"/>
              </w:rPr>
              <w:t>Экологические характеристики п</w:t>
            </w:r>
            <w:r>
              <w:rPr>
                <w:rFonts w:ascii="Times New Roman" w:hAnsi="Times New Roman"/>
                <w:bCs/>
                <w:sz w:val="24"/>
                <w:szCs w:val="24"/>
              </w:rPr>
              <w:t>опуляции</w:t>
            </w:r>
          </w:p>
        </w:tc>
        <w:tc>
          <w:tcPr>
            <w:tcW w:w="9214" w:type="dxa"/>
            <w:shd w:val="clear" w:color="auto" w:fill="auto"/>
          </w:tcPr>
          <w:p w14:paraId="0CCE07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17DB54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51E8CB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1096BF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continue"/>
          </w:tcPr>
          <w:p w14:paraId="6F497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2E1254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Экологические характеристики популяции. Основные показатели популяции: численность, плотность, рождаемость, смертность, прирост, миграция. Динамика численности популяции и её регуляция</w:t>
            </w:r>
          </w:p>
        </w:tc>
        <w:tc>
          <w:tcPr>
            <w:tcW w:w="992" w:type="dxa"/>
            <w:vMerge w:val="continue"/>
            <w:shd w:val="clear" w:color="auto" w:fill="auto"/>
          </w:tcPr>
          <w:p w14:paraId="5CECE1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7F57A7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5A7622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continue"/>
          </w:tcPr>
          <w:p w14:paraId="21ADE8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424AE7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Cs/>
                <w:sz w:val="24"/>
                <w:szCs w:val="24"/>
              </w:rPr>
              <w:t xml:space="preserve">Практическое занятие </w:t>
            </w:r>
          </w:p>
        </w:tc>
        <w:tc>
          <w:tcPr>
            <w:tcW w:w="992" w:type="dxa"/>
            <w:vMerge w:val="restart"/>
            <w:shd w:val="clear" w:color="auto" w:fill="auto"/>
          </w:tcPr>
          <w:p w14:paraId="21ECE1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1</w:t>
            </w:r>
          </w:p>
        </w:tc>
        <w:tc>
          <w:tcPr>
            <w:tcW w:w="1843" w:type="dxa"/>
            <w:vMerge w:val="continue"/>
            <w:shd w:val="clear" w:color="auto" w:fill="auto"/>
          </w:tcPr>
          <w:p w14:paraId="58C18F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298884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continue"/>
          </w:tcPr>
          <w:p w14:paraId="67BB43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6CE8C8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11 «Подсчёт плотности популяций разных видов растений»</w:t>
            </w:r>
          </w:p>
        </w:tc>
        <w:tc>
          <w:tcPr>
            <w:tcW w:w="992" w:type="dxa"/>
            <w:vMerge w:val="continue"/>
            <w:shd w:val="clear" w:color="auto" w:fill="auto"/>
          </w:tcPr>
          <w:p w14:paraId="623AD3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153CBC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53F447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11624" w:type="dxa"/>
            <w:gridSpan w:val="2"/>
          </w:tcPr>
          <w:p w14:paraId="73565E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
                <w:bCs/>
                <w:sz w:val="24"/>
                <w:szCs w:val="24"/>
              </w:rPr>
              <w:t>Раздел 9. Сообщества и экологические системы</w:t>
            </w:r>
          </w:p>
        </w:tc>
        <w:tc>
          <w:tcPr>
            <w:tcW w:w="992" w:type="dxa"/>
            <w:shd w:val="clear" w:color="auto" w:fill="auto"/>
          </w:tcPr>
          <w:p w14:paraId="464116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10</w:t>
            </w:r>
          </w:p>
        </w:tc>
        <w:tc>
          <w:tcPr>
            <w:tcW w:w="1843" w:type="dxa"/>
            <w:vMerge w:val="restart"/>
            <w:shd w:val="clear" w:color="auto" w:fill="FFFFFF" w:themeFill="background1"/>
          </w:tcPr>
          <w:p w14:paraId="3B22B7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ОК-01, ОК-02, ОК-04, ОК-07</w:t>
            </w:r>
          </w:p>
        </w:tc>
      </w:tr>
      <w:tr w14:paraId="570645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restart"/>
            <w:shd w:val="clear" w:color="auto" w:fill="auto"/>
          </w:tcPr>
          <w:p w14:paraId="6C87C5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Тема 9.1.</w:t>
            </w:r>
          </w:p>
          <w:p w14:paraId="47A694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Сообщества организмов, экосистемы</w:t>
            </w:r>
          </w:p>
        </w:tc>
        <w:tc>
          <w:tcPr>
            <w:tcW w:w="9214" w:type="dxa"/>
            <w:shd w:val="clear" w:color="auto" w:fill="auto"/>
          </w:tcPr>
          <w:p w14:paraId="05624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1505D9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2</w:t>
            </w:r>
          </w:p>
        </w:tc>
        <w:tc>
          <w:tcPr>
            <w:tcW w:w="1843" w:type="dxa"/>
            <w:vMerge w:val="continue"/>
            <w:shd w:val="clear" w:color="auto" w:fill="auto"/>
          </w:tcPr>
          <w:p w14:paraId="65B1A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6CF17A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continue"/>
          </w:tcPr>
          <w:p w14:paraId="110B4B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352DFE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Сообщество организмов – биоценоз. Структуры биоценоза: видовая, пространственная, трофическая (пищевая). Виды-доминанты. Связи в биоценозе.</w:t>
            </w:r>
          </w:p>
          <w:p w14:paraId="2D9F26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Экологические системы (экосистемы). Понятие об экосистеме и биогеоценозе. Функциональные компоненты экосистемы: продуценты, консументы, редуценты. Круговорот веществ и поток энергии в экосистеме. Трофические (пищевые) уровни экосистемы. Пищевые цепи и сети. Основные показатели экосистемы: биомасса, продукция. Экологические пирамиды: продукции, численности, биомассы. Свойства экосистем: устойчивость, саморегуляция, развитие. Сукцессия</w:t>
            </w:r>
          </w:p>
        </w:tc>
        <w:tc>
          <w:tcPr>
            <w:tcW w:w="992" w:type="dxa"/>
            <w:vMerge w:val="continue"/>
            <w:tcBorders>
              <w:bottom w:val="single" w:color="auto" w:sz="4" w:space="0"/>
            </w:tcBorders>
            <w:shd w:val="clear" w:color="auto" w:fill="auto"/>
          </w:tcPr>
          <w:p w14:paraId="300AA7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0B7548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6C3C27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restart"/>
          </w:tcPr>
          <w:p w14:paraId="3AFDF2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Тема 9.2. </w:t>
            </w:r>
          </w:p>
          <w:p w14:paraId="723B34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sz w:val="24"/>
              </w:rPr>
              <w:t>Природные экосистемы</w:t>
            </w:r>
          </w:p>
        </w:tc>
        <w:tc>
          <w:tcPr>
            <w:tcW w:w="9214" w:type="dxa"/>
            <w:shd w:val="clear" w:color="auto" w:fill="auto"/>
          </w:tcPr>
          <w:p w14:paraId="48E5AA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color="auto" w:sz="4" w:space="0"/>
            </w:tcBorders>
            <w:shd w:val="clear" w:color="auto" w:fill="auto"/>
          </w:tcPr>
          <w:p w14:paraId="28F096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2</w:t>
            </w:r>
          </w:p>
        </w:tc>
        <w:tc>
          <w:tcPr>
            <w:tcW w:w="1843" w:type="dxa"/>
            <w:vMerge w:val="continue"/>
            <w:shd w:val="clear" w:color="auto" w:fill="auto"/>
          </w:tcPr>
          <w:p w14:paraId="0F606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47D0C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continue"/>
          </w:tcPr>
          <w:p w14:paraId="162BFF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04DDF7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sz w:val="24"/>
                <w:szCs w:val="24"/>
              </w:rPr>
              <w:t>Природные экосистемы. Экосистемы рек и озёр. Экосистема хвойного или широколиственного леса. Антропогенные экосистемы. Агроэкосистемы. Урбоэкосистемы. Биологическое и хозяйственное значение агроэкосистем и урбоэкосистем. Биоразнообразие как фактор устойчивости экосистем. Сохранение биологического разнообразия на Земле</w:t>
            </w:r>
          </w:p>
        </w:tc>
        <w:tc>
          <w:tcPr>
            <w:tcW w:w="992" w:type="dxa"/>
            <w:vMerge w:val="continue"/>
            <w:shd w:val="clear" w:color="auto" w:fill="auto"/>
          </w:tcPr>
          <w:p w14:paraId="10D72F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p>
        </w:tc>
        <w:tc>
          <w:tcPr>
            <w:tcW w:w="1843" w:type="dxa"/>
            <w:vMerge w:val="continue"/>
            <w:shd w:val="clear" w:color="auto" w:fill="auto"/>
          </w:tcPr>
          <w:p w14:paraId="621378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25158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restart"/>
          </w:tcPr>
          <w:p w14:paraId="2BACC0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Тема 9.3.</w:t>
            </w:r>
          </w:p>
          <w:p w14:paraId="0E4735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Биосфера –</w:t>
            </w:r>
          </w:p>
          <w:p w14:paraId="0104FF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глобальная</w:t>
            </w:r>
          </w:p>
          <w:p w14:paraId="78821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экосистема Земли</w:t>
            </w:r>
          </w:p>
        </w:tc>
        <w:tc>
          <w:tcPr>
            <w:tcW w:w="9214" w:type="dxa"/>
            <w:shd w:val="clear" w:color="auto" w:fill="auto"/>
          </w:tcPr>
          <w:p w14:paraId="42E33C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tcBorders>
              <w:top w:val="single" w:color="auto" w:sz="4" w:space="0"/>
            </w:tcBorders>
            <w:shd w:val="clear" w:color="auto" w:fill="auto"/>
          </w:tcPr>
          <w:p w14:paraId="37AF8A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2</w:t>
            </w:r>
          </w:p>
        </w:tc>
        <w:tc>
          <w:tcPr>
            <w:tcW w:w="1843" w:type="dxa"/>
            <w:vMerge w:val="continue"/>
            <w:shd w:val="clear" w:color="auto" w:fill="auto"/>
          </w:tcPr>
          <w:p w14:paraId="21FB5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68D6AA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continue"/>
          </w:tcPr>
          <w:p w14:paraId="4565A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6C1EC2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sz w:val="24"/>
              </w:rPr>
              <w:t>Учение В. И. Вернадского о биосфере. Границы, состав и структура биосферы. Живое вещество и его функции. Особенности биосферы как глобальной экосистемы. Динамическое равновесие и обратная связь в биосфере. Круговороты веществ и биогеохимические циклы элементов (углерода, азота). Зональность биосферы. Основные биомы суши</w:t>
            </w:r>
          </w:p>
        </w:tc>
        <w:tc>
          <w:tcPr>
            <w:tcW w:w="992" w:type="dxa"/>
            <w:vMerge w:val="continue"/>
            <w:shd w:val="clear" w:color="auto" w:fill="auto"/>
          </w:tcPr>
          <w:p w14:paraId="467C46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p>
        </w:tc>
        <w:tc>
          <w:tcPr>
            <w:tcW w:w="1843" w:type="dxa"/>
            <w:vMerge w:val="continue"/>
            <w:shd w:val="clear" w:color="auto" w:fill="auto"/>
          </w:tcPr>
          <w:p w14:paraId="636297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5C7D32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restart"/>
            <w:shd w:val="clear" w:color="auto" w:fill="auto"/>
          </w:tcPr>
          <w:p w14:paraId="088343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Тема 9.4. </w:t>
            </w:r>
          </w:p>
          <w:p w14:paraId="2569CB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Влияние антропогенных факторов на биосферу</w:t>
            </w:r>
          </w:p>
          <w:p w14:paraId="69FAF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5C37A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Профессионально ориентированное содержание</w:t>
            </w:r>
            <w:r>
              <w:rPr>
                <w:rFonts w:ascii="Times New Roman" w:hAnsi="Times New Roman"/>
                <w:b/>
                <w:sz w:val="24"/>
                <w:szCs w:val="24"/>
              </w:rPr>
              <w:t xml:space="preserve"> (содержание прикладного модуля)</w:t>
            </w:r>
          </w:p>
        </w:tc>
        <w:tc>
          <w:tcPr>
            <w:tcW w:w="992" w:type="dxa"/>
            <w:vMerge w:val="restart"/>
            <w:shd w:val="clear" w:color="auto" w:fill="auto"/>
          </w:tcPr>
          <w:p w14:paraId="2A19F1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5E8FA9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14E91C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continue"/>
          </w:tcPr>
          <w:p w14:paraId="5F19CD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66CBA4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Человечество в биосфере Земли. Антропогенные изменения в биосфере. Глобальные экологические проблемы. Сосуществование природы и человечества. Сохранение биоразнообразия как основа устойчивости биосферы. Основа рационального управления природными ресурсами и их использование. Достижения биологии и охрана природы</w:t>
            </w:r>
          </w:p>
        </w:tc>
        <w:tc>
          <w:tcPr>
            <w:tcW w:w="992" w:type="dxa"/>
            <w:vMerge w:val="continue"/>
            <w:shd w:val="clear" w:color="auto" w:fill="auto"/>
          </w:tcPr>
          <w:p w14:paraId="3B5DCF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69948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1DAEC0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continue"/>
          </w:tcPr>
          <w:p w14:paraId="7F43C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4C436F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Практическое занятие (на выбор преподавателя)</w:t>
            </w:r>
          </w:p>
        </w:tc>
        <w:tc>
          <w:tcPr>
            <w:tcW w:w="992" w:type="dxa"/>
            <w:vMerge w:val="restart"/>
            <w:shd w:val="clear" w:color="auto" w:fill="auto"/>
          </w:tcPr>
          <w:p w14:paraId="432BBD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0F5F04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4F5195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continue"/>
          </w:tcPr>
          <w:p w14:paraId="5EDE78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21CCD9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12 «Отходы производства»</w:t>
            </w:r>
          </w:p>
          <w:p w14:paraId="687A45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или «Экологические аспекты профессиональной деятельности»</w:t>
            </w:r>
          </w:p>
          <w:p w14:paraId="100DE9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или «Профилактика профессиональных заболеваний»</w:t>
            </w:r>
          </w:p>
          <w:p w14:paraId="15BBED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или «Влияние производственных факторов на организм человека»</w:t>
            </w:r>
          </w:p>
        </w:tc>
        <w:tc>
          <w:tcPr>
            <w:tcW w:w="992" w:type="dxa"/>
            <w:vMerge w:val="continue"/>
            <w:shd w:val="clear" w:color="auto" w:fill="auto"/>
          </w:tcPr>
          <w:p w14:paraId="0BBA78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409464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24FB52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410" w:type="dxa"/>
            <w:vMerge w:val="restart"/>
          </w:tcPr>
          <w:p w14:paraId="0EC196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Тема 9.5. </w:t>
            </w:r>
          </w:p>
          <w:p w14:paraId="0805D1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Влияние социально-экологических факторов на здоровье человека</w:t>
            </w:r>
          </w:p>
          <w:p w14:paraId="062AF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0C78E5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Профессионально ориентированное содержание</w:t>
            </w:r>
            <w:r>
              <w:rPr>
                <w:rFonts w:ascii="Times New Roman" w:hAnsi="Times New Roman"/>
                <w:b/>
                <w:sz w:val="24"/>
                <w:szCs w:val="24"/>
              </w:rPr>
              <w:t xml:space="preserve"> (содержание прикладного модуля)</w:t>
            </w:r>
          </w:p>
        </w:tc>
        <w:tc>
          <w:tcPr>
            <w:tcW w:w="992" w:type="dxa"/>
            <w:vMerge w:val="restart"/>
            <w:tcBorders>
              <w:top w:val="single" w:color="auto" w:sz="4" w:space="0"/>
            </w:tcBorders>
            <w:shd w:val="clear" w:color="auto" w:fill="auto"/>
          </w:tcPr>
          <w:p w14:paraId="6E769A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2</w:t>
            </w:r>
          </w:p>
        </w:tc>
        <w:tc>
          <w:tcPr>
            <w:tcW w:w="1843" w:type="dxa"/>
            <w:vMerge w:val="continue"/>
            <w:shd w:val="clear" w:color="auto" w:fill="auto"/>
          </w:tcPr>
          <w:p w14:paraId="7B2652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5A16AC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410" w:type="dxa"/>
            <w:vMerge w:val="continue"/>
          </w:tcPr>
          <w:p w14:paraId="4AD92A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vAlign w:val="center"/>
          </w:tcPr>
          <w:p w14:paraId="572093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Здоровье и его составляющие. Факторы, положительно и отрицательно влияющие на организм человека. Проблема техногенных воздействий на здоровье человека (электромагнитные поля, бытовая химия, избыточные шумы, радиация и т.п.). Адаптация организма человека к факторам окружающей среды. Принципы формирования здоровьесберегающего поведения. Физическая активность и здоровье. Биохимические аспекты рационального питания</w:t>
            </w:r>
          </w:p>
        </w:tc>
        <w:tc>
          <w:tcPr>
            <w:tcW w:w="992" w:type="dxa"/>
            <w:vMerge w:val="continue"/>
            <w:shd w:val="clear" w:color="auto" w:fill="auto"/>
          </w:tcPr>
          <w:p w14:paraId="350C11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p>
        </w:tc>
        <w:tc>
          <w:tcPr>
            <w:tcW w:w="1843" w:type="dxa"/>
            <w:vMerge w:val="continue"/>
            <w:shd w:val="clear" w:color="auto" w:fill="auto"/>
          </w:tcPr>
          <w:p w14:paraId="6C779B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07CD7A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410" w:type="dxa"/>
            <w:vMerge w:val="continue"/>
          </w:tcPr>
          <w:p w14:paraId="413B2F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vAlign w:val="center"/>
          </w:tcPr>
          <w:p w14:paraId="3A12AA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Pr>
                <w:rFonts w:ascii="Times New Roman" w:hAnsi="Times New Roman"/>
                <w:sz w:val="24"/>
                <w:szCs w:val="24"/>
              </w:rPr>
              <w:t>Лабораторные занятия</w:t>
            </w:r>
          </w:p>
        </w:tc>
        <w:tc>
          <w:tcPr>
            <w:tcW w:w="992" w:type="dxa"/>
            <w:vMerge w:val="restart"/>
            <w:shd w:val="clear" w:color="auto" w:fill="auto"/>
          </w:tcPr>
          <w:p w14:paraId="509E12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2</w:t>
            </w:r>
          </w:p>
        </w:tc>
        <w:tc>
          <w:tcPr>
            <w:tcW w:w="1843" w:type="dxa"/>
            <w:vMerge w:val="continue"/>
            <w:shd w:val="clear" w:color="auto" w:fill="auto"/>
          </w:tcPr>
          <w:p w14:paraId="663E4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2B4EA7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410" w:type="dxa"/>
            <w:vMerge w:val="continue"/>
          </w:tcPr>
          <w:p w14:paraId="469829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4696A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szCs w:val="24"/>
              </w:rPr>
            </w:pPr>
            <w:r>
              <w:rPr>
                <w:rFonts w:ascii="Times New Roman" w:hAnsi="Times New Roman"/>
                <w:sz w:val="24"/>
                <w:szCs w:val="24"/>
              </w:rPr>
              <w:t>№ 3 «Умственная работоспособность»</w:t>
            </w:r>
          </w:p>
          <w:p w14:paraId="0C7AF5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bCs/>
                <w:sz w:val="24"/>
                <w:szCs w:val="24"/>
              </w:rPr>
            </w:pPr>
            <w:r>
              <w:rPr>
                <w:rFonts w:ascii="Times New Roman" w:hAnsi="Times New Roman"/>
                <w:sz w:val="24"/>
                <w:szCs w:val="24"/>
              </w:rPr>
              <w:t>или «Влияние абиотических факторов на человека» (в качестве триггеров, снижающих работоспособность, использовать условия осуществления профессиональной деятельности: шум, температура, физическая нагрузка и т.д.)</w:t>
            </w:r>
          </w:p>
        </w:tc>
        <w:tc>
          <w:tcPr>
            <w:tcW w:w="992" w:type="dxa"/>
            <w:vMerge w:val="continue"/>
            <w:shd w:val="clear" w:color="auto" w:fill="auto"/>
          </w:tcPr>
          <w:p w14:paraId="2731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p>
        </w:tc>
        <w:tc>
          <w:tcPr>
            <w:tcW w:w="1843" w:type="dxa"/>
            <w:vMerge w:val="continue"/>
            <w:shd w:val="clear" w:color="auto" w:fill="auto"/>
          </w:tcPr>
          <w:p w14:paraId="345D9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1E659D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11624" w:type="dxa"/>
            <w:gridSpan w:val="2"/>
            <w:shd w:val="clear" w:color="auto" w:fill="auto"/>
          </w:tcPr>
          <w:p w14:paraId="1281E1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Раздел 10. Селекция организмов, основы биотехнологии</w:t>
            </w:r>
          </w:p>
        </w:tc>
        <w:tc>
          <w:tcPr>
            <w:tcW w:w="992" w:type="dxa"/>
            <w:shd w:val="clear" w:color="auto" w:fill="auto"/>
          </w:tcPr>
          <w:p w14:paraId="589F9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lang w:val="en-US"/>
              </w:rPr>
            </w:pPr>
            <w:r>
              <w:rPr>
                <w:rFonts w:ascii="Times New Roman" w:hAnsi="Times New Roman"/>
                <w:b/>
                <w:bCs/>
                <w:sz w:val="24"/>
                <w:szCs w:val="24"/>
              </w:rPr>
              <w:t>6</w:t>
            </w:r>
          </w:p>
        </w:tc>
        <w:tc>
          <w:tcPr>
            <w:tcW w:w="1843" w:type="dxa"/>
            <w:vMerge w:val="restart"/>
            <w:shd w:val="clear" w:color="auto" w:fill="auto"/>
            <w:vAlign w:val="center"/>
          </w:tcPr>
          <w:p w14:paraId="4B7AE6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ОК-01, ОК-02, ОК-04, ОК-07</w:t>
            </w:r>
          </w:p>
        </w:tc>
      </w:tr>
      <w:tr w14:paraId="4F99C0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restart"/>
            <w:shd w:val="clear" w:color="auto" w:fill="auto"/>
          </w:tcPr>
          <w:p w14:paraId="56AB3A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Тема 10.1. </w:t>
            </w:r>
          </w:p>
          <w:p w14:paraId="2EC041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Селекция </w:t>
            </w:r>
            <w:r>
              <w:rPr>
                <w:rFonts w:ascii="Times New Roman" w:hAnsi="Times New Roman"/>
                <w:bCs/>
                <w:sz w:val="24"/>
                <w:szCs w:val="24"/>
              </w:rPr>
              <w:br w:type="textWrapping"/>
            </w:r>
            <w:r>
              <w:rPr>
                <w:rFonts w:ascii="Times New Roman" w:hAnsi="Times New Roman"/>
                <w:bCs/>
                <w:sz w:val="24"/>
                <w:szCs w:val="24"/>
              </w:rPr>
              <w:t>как наука и процесс</w:t>
            </w:r>
          </w:p>
          <w:p w14:paraId="712FDE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36A3F4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Содержание учебного материала</w:t>
            </w:r>
          </w:p>
        </w:tc>
        <w:tc>
          <w:tcPr>
            <w:tcW w:w="992" w:type="dxa"/>
            <w:vMerge w:val="restart"/>
            <w:shd w:val="clear" w:color="auto" w:fill="auto"/>
          </w:tcPr>
          <w:p w14:paraId="55EF0F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54F445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77621D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continue"/>
          </w:tcPr>
          <w:p w14:paraId="7867F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4D96A4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 xml:space="preserve">Селекция как наука и процесс. Зарождение селекции и доместикация. Учение Н. И. Вавилова о центрах многообразия и происхождения культурных растений. Центры происхождения домашних животных. Сорт, порода, штамм. Современные методы селекции. Массовый </w:t>
            </w:r>
            <w:r>
              <w:rPr>
                <w:rFonts w:ascii="Times New Roman" w:hAnsi="Times New Roman"/>
                <w:bCs/>
                <w:sz w:val="24"/>
                <w:szCs w:val="24"/>
              </w:rPr>
              <w:br w:type="textWrapping"/>
            </w:r>
            <w:r>
              <w:rPr>
                <w:rFonts w:ascii="Times New Roman" w:hAnsi="Times New Roman"/>
                <w:bCs/>
                <w:sz w:val="24"/>
                <w:szCs w:val="24"/>
              </w:rPr>
              <w:t>и индивидуальный отборы в селекции растений и животных. Оценка экстерьера. Близкородственное скрещивание – инбридинг. Чистая линия. Скрещивание чистых линий. Гетерозис, или гибридная сила. Неродственное скрещивание – аутбридинг. Отдалённая гибридизация и её успехи. Искусственный мутагенез и получение полиплоидов. Достижения селекции растений, животных и микроорганизмов</w:t>
            </w:r>
          </w:p>
        </w:tc>
        <w:tc>
          <w:tcPr>
            <w:tcW w:w="992" w:type="dxa"/>
            <w:vMerge w:val="continue"/>
            <w:shd w:val="clear" w:color="auto" w:fill="auto"/>
          </w:tcPr>
          <w:p w14:paraId="42562B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0ECF02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6E67E1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tcPr>
          <w:p w14:paraId="4A1442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Тема 10.2.</w:t>
            </w:r>
          </w:p>
          <w:p w14:paraId="60A80F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Основы биотехнологии</w:t>
            </w:r>
          </w:p>
          <w:p w14:paraId="5D5E70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57B290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Биотехнология как отрасль производства. Генная инженерия. Этапы создания рекомбинантной ДНК и трансгенных организмов. Клеточная инженерия. Клеточные культуры. Микроклональное размножение растений. Клонирование высокопродуктивных сельскохозяйственных организмов. Экологические и этические проблемы. ГМО – генетически модифицированные организмы</w:t>
            </w:r>
          </w:p>
        </w:tc>
        <w:tc>
          <w:tcPr>
            <w:tcW w:w="992" w:type="dxa"/>
            <w:shd w:val="clear" w:color="auto" w:fill="auto"/>
          </w:tcPr>
          <w:p w14:paraId="1344F1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w:t>
            </w:r>
          </w:p>
        </w:tc>
        <w:tc>
          <w:tcPr>
            <w:tcW w:w="1843" w:type="dxa"/>
            <w:vMerge w:val="continue"/>
            <w:shd w:val="clear" w:color="auto" w:fill="auto"/>
          </w:tcPr>
          <w:p w14:paraId="34FB29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4D0950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410" w:type="dxa"/>
            <w:vMerge w:val="restart"/>
            <w:shd w:val="clear" w:color="auto" w:fill="auto"/>
          </w:tcPr>
          <w:p w14:paraId="3F6747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Тема 10.3. </w:t>
            </w:r>
          </w:p>
          <w:p w14:paraId="510CA1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Биотехнологии </w:t>
            </w:r>
            <w:r>
              <w:rPr>
                <w:rFonts w:ascii="Times New Roman" w:hAnsi="Times New Roman"/>
                <w:bCs/>
                <w:sz w:val="24"/>
                <w:szCs w:val="24"/>
              </w:rPr>
              <w:br w:type="textWrapping"/>
            </w:r>
            <w:r>
              <w:rPr>
                <w:rFonts w:ascii="Times New Roman" w:hAnsi="Times New Roman"/>
                <w:bCs/>
                <w:sz w:val="24"/>
                <w:szCs w:val="24"/>
              </w:rPr>
              <w:t>в жизни и профессии</w:t>
            </w:r>
          </w:p>
          <w:p w14:paraId="37455C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107635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Профессионально ориентированное содержание</w:t>
            </w:r>
            <w:r>
              <w:rPr>
                <w:rFonts w:ascii="Times New Roman" w:hAnsi="Times New Roman"/>
                <w:b/>
                <w:sz w:val="24"/>
                <w:szCs w:val="24"/>
              </w:rPr>
              <w:t xml:space="preserve"> (содержание прикладного модуля)</w:t>
            </w:r>
          </w:p>
        </w:tc>
        <w:tc>
          <w:tcPr>
            <w:tcW w:w="992" w:type="dxa"/>
            <w:vMerge w:val="restart"/>
            <w:shd w:val="clear" w:color="auto" w:fill="auto"/>
          </w:tcPr>
          <w:p w14:paraId="2892E8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2</w:t>
            </w:r>
          </w:p>
        </w:tc>
        <w:tc>
          <w:tcPr>
            <w:tcW w:w="1843" w:type="dxa"/>
            <w:vMerge w:val="continue"/>
            <w:shd w:val="clear" w:color="auto" w:fill="auto"/>
          </w:tcPr>
          <w:p w14:paraId="5900DC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7DDBA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410" w:type="dxa"/>
            <w:vMerge w:val="continue"/>
          </w:tcPr>
          <w:p w14:paraId="607AA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vAlign w:val="center"/>
          </w:tcPr>
          <w:p w14:paraId="2496C3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 xml:space="preserve">Основные направления современной биотехнологии в профессиональной деятельности человека. Методы биотехнологии. Объекты биотехнологии. Этика биотехнологических </w:t>
            </w:r>
            <w:r>
              <w:rPr>
                <w:rFonts w:ascii="Times New Roman" w:hAnsi="Times New Roman"/>
                <w:sz w:val="24"/>
                <w:szCs w:val="24"/>
              </w:rPr>
              <w:br w:type="textWrapping"/>
            </w:r>
            <w:r>
              <w:rPr>
                <w:rFonts w:ascii="Times New Roman" w:hAnsi="Times New Roman"/>
                <w:sz w:val="24"/>
                <w:szCs w:val="24"/>
              </w:rPr>
              <w:t xml:space="preserve">и генетических экспериментов. Правила поиска и анализа биоэкологической информации </w:t>
            </w:r>
            <w:r>
              <w:rPr>
                <w:rFonts w:ascii="Times New Roman" w:hAnsi="Times New Roman"/>
                <w:sz w:val="24"/>
                <w:szCs w:val="24"/>
              </w:rPr>
              <w:br w:type="textWrapping"/>
            </w:r>
            <w:r>
              <w:rPr>
                <w:rFonts w:ascii="Times New Roman" w:hAnsi="Times New Roman"/>
                <w:sz w:val="24"/>
                <w:szCs w:val="24"/>
              </w:rPr>
              <w:t>из различных источников (научная и учебно-научная литература, средства массовой информации, сеть Интернет и другие)</w:t>
            </w:r>
          </w:p>
        </w:tc>
        <w:tc>
          <w:tcPr>
            <w:tcW w:w="992" w:type="dxa"/>
            <w:vMerge w:val="continue"/>
            <w:tcBorders>
              <w:bottom w:val="single" w:color="auto" w:sz="4" w:space="0"/>
            </w:tcBorders>
            <w:shd w:val="clear" w:color="auto" w:fill="auto"/>
          </w:tcPr>
          <w:p w14:paraId="3DBDDF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5CCFDE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1872F9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 w:hRule="atLeast"/>
        </w:trPr>
        <w:tc>
          <w:tcPr>
            <w:tcW w:w="2410" w:type="dxa"/>
            <w:vMerge w:val="continue"/>
          </w:tcPr>
          <w:p w14:paraId="4A6F23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tcBorders>
              <w:bottom w:val="single" w:color="auto" w:sz="4" w:space="0"/>
            </w:tcBorders>
            <w:shd w:val="clear" w:color="auto" w:fill="auto"/>
          </w:tcPr>
          <w:p w14:paraId="4BF0B7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Практическое занятие</w:t>
            </w:r>
          </w:p>
        </w:tc>
        <w:tc>
          <w:tcPr>
            <w:tcW w:w="992" w:type="dxa"/>
            <w:vMerge w:val="restart"/>
            <w:tcBorders>
              <w:top w:val="single" w:color="auto" w:sz="4" w:space="0"/>
            </w:tcBorders>
            <w:shd w:val="clear" w:color="auto" w:fill="auto"/>
          </w:tcPr>
          <w:p w14:paraId="28A0F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2</w:t>
            </w:r>
          </w:p>
        </w:tc>
        <w:tc>
          <w:tcPr>
            <w:tcW w:w="1843" w:type="dxa"/>
            <w:vMerge w:val="continue"/>
            <w:shd w:val="clear" w:color="auto" w:fill="auto"/>
          </w:tcPr>
          <w:p w14:paraId="185DA0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104850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2410" w:type="dxa"/>
            <w:vMerge w:val="continue"/>
          </w:tcPr>
          <w:p w14:paraId="3103BF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tcBorders>
              <w:top w:val="single" w:color="auto" w:sz="4" w:space="0"/>
            </w:tcBorders>
            <w:shd w:val="clear" w:color="auto" w:fill="auto"/>
          </w:tcPr>
          <w:p w14:paraId="018744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 13 Кейсы на анализ информации о научных достижениях в области генетических технологий, клеточной инженерии, пищевых биотехнологий. </w:t>
            </w:r>
          </w:p>
          <w:p w14:paraId="60C9F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 14 Защита кейса: представление результатов решения кейсов (выступление с презентацией)</w:t>
            </w:r>
          </w:p>
        </w:tc>
        <w:tc>
          <w:tcPr>
            <w:tcW w:w="992" w:type="dxa"/>
            <w:vMerge w:val="continue"/>
            <w:shd w:val="clear" w:color="auto" w:fill="auto"/>
          </w:tcPr>
          <w:p w14:paraId="2989F3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p>
        </w:tc>
        <w:tc>
          <w:tcPr>
            <w:tcW w:w="1843" w:type="dxa"/>
            <w:vMerge w:val="continue"/>
            <w:shd w:val="clear" w:color="auto" w:fill="auto"/>
          </w:tcPr>
          <w:p w14:paraId="432C22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29169D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11624" w:type="dxa"/>
            <w:gridSpan w:val="2"/>
          </w:tcPr>
          <w:p w14:paraId="41BC64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
                <w:sz w:val="24"/>
                <w:szCs w:val="24"/>
              </w:rPr>
              <w:t xml:space="preserve">Раздел 11. Решение кейсов в области биотехнологий </w:t>
            </w:r>
            <w:r>
              <w:rPr>
                <w:rStyle w:val="14"/>
                <w:rFonts w:ascii="Times New Roman" w:hAnsi="Times New Roman"/>
                <w:b/>
                <w:sz w:val="24"/>
                <w:szCs w:val="24"/>
              </w:rPr>
              <w:footnoteReference w:id="103"/>
            </w:r>
          </w:p>
        </w:tc>
        <w:tc>
          <w:tcPr>
            <w:tcW w:w="992" w:type="dxa"/>
            <w:shd w:val="clear" w:color="auto" w:fill="auto"/>
          </w:tcPr>
          <w:p w14:paraId="079371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iCs/>
                <w:sz w:val="24"/>
                <w:szCs w:val="24"/>
                <w:lang w:val="en-US"/>
              </w:rPr>
            </w:pPr>
            <w:r>
              <w:rPr>
                <w:rFonts w:ascii="Times New Roman" w:hAnsi="Times New Roman"/>
                <w:b/>
                <w:iCs/>
                <w:sz w:val="24"/>
                <w:szCs w:val="24"/>
                <w:lang w:val="en-US"/>
              </w:rPr>
              <w:t>6</w:t>
            </w:r>
          </w:p>
        </w:tc>
        <w:tc>
          <w:tcPr>
            <w:tcW w:w="1843" w:type="dxa"/>
            <w:vMerge w:val="restart"/>
            <w:shd w:val="clear" w:color="auto" w:fill="auto"/>
            <w:vAlign w:val="center"/>
          </w:tcPr>
          <w:p w14:paraId="0AAD5C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ОК-01, ОК-02, ОК-04, ОК-07</w:t>
            </w:r>
          </w:p>
        </w:tc>
      </w:tr>
      <w:tr w14:paraId="73869D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restart"/>
            <w:shd w:val="clear" w:color="auto" w:fill="auto"/>
          </w:tcPr>
          <w:p w14:paraId="32FF19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Тема 11.1.1. Биотехнологии </w:t>
            </w:r>
            <w:r>
              <w:rPr>
                <w:rFonts w:ascii="Times New Roman" w:hAnsi="Times New Roman"/>
                <w:bCs/>
                <w:sz w:val="24"/>
                <w:szCs w:val="24"/>
              </w:rPr>
              <w:br w:type="textWrapping"/>
            </w:r>
            <w:r>
              <w:rPr>
                <w:rFonts w:ascii="Times New Roman" w:hAnsi="Times New Roman"/>
                <w:bCs/>
                <w:sz w:val="24"/>
                <w:szCs w:val="24"/>
              </w:rPr>
              <w:t>в промышленности</w:t>
            </w:r>
          </w:p>
        </w:tc>
        <w:tc>
          <w:tcPr>
            <w:tcW w:w="9214" w:type="dxa"/>
            <w:shd w:val="clear" w:color="auto" w:fill="auto"/>
          </w:tcPr>
          <w:p w14:paraId="524781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sz w:val="24"/>
              </w:rPr>
              <w:t>Профессионально ориентированное содержание (содержание прикладного модуля)</w:t>
            </w:r>
          </w:p>
        </w:tc>
        <w:tc>
          <w:tcPr>
            <w:tcW w:w="992" w:type="dxa"/>
            <w:vMerge w:val="restart"/>
            <w:shd w:val="clear" w:color="auto" w:fill="auto"/>
          </w:tcPr>
          <w:p w14:paraId="51B4A3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lang w:val="en-US"/>
              </w:rPr>
            </w:pPr>
            <w:r>
              <w:rPr>
                <w:rFonts w:ascii="Times New Roman" w:hAnsi="Times New Roman"/>
                <w:bCs/>
                <w:sz w:val="24"/>
                <w:szCs w:val="24"/>
                <w:lang w:val="en-US"/>
              </w:rPr>
              <w:t>6</w:t>
            </w:r>
          </w:p>
        </w:tc>
        <w:tc>
          <w:tcPr>
            <w:tcW w:w="1843" w:type="dxa"/>
            <w:vMerge w:val="continue"/>
            <w:shd w:val="clear" w:color="auto" w:fill="auto"/>
            <w:vAlign w:val="center"/>
          </w:tcPr>
          <w:p w14:paraId="3BB05B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25E187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continue"/>
          </w:tcPr>
          <w:p w14:paraId="5DF2FC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vAlign w:val="center"/>
          </w:tcPr>
          <w:p w14:paraId="60B7CA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bCs/>
                <w:sz w:val="24"/>
                <w:szCs w:val="24"/>
              </w:rPr>
            </w:pPr>
            <w:r>
              <w:rPr>
                <w:rFonts w:ascii="Times New Roman" w:hAnsi="Times New Roman"/>
                <w:sz w:val="24"/>
                <w:szCs w:val="24"/>
              </w:rPr>
              <w:t>Развитие промышленной биотехнологий и ее применение в жизни человека, поиск и анализ информации из различных источников (научная и учебно-научная литература, средства массовой информации, сеть Интернет и другие)</w:t>
            </w:r>
          </w:p>
        </w:tc>
        <w:tc>
          <w:tcPr>
            <w:tcW w:w="992" w:type="dxa"/>
            <w:vMerge w:val="continue"/>
            <w:shd w:val="clear" w:color="auto" w:fill="auto"/>
          </w:tcPr>
          <w:p w14:paraId="6054DE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37269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0CA2DE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continue"/>
          </w:tcPr>
          <w:p w14:paraId="71CC18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vAlign w:val="center"/>
          </w:tcPr>
          <w:p w14:paraId="0090C6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sz w:val="24"/>
                <w:szCs w:val="24"/>
              </w:rPr>
            </w:pPr>
            <w:r>
              <w:rPr>
                <w:rFonts w:ascii="Times New Roman" w:hAnsi="Times New Roman"/>
                <w:bCs/>
                <w:sz w:val="24"/>
                <w:szCs w:val="24"/>
              </w:rPr>
              <w:t xml:space="preserve">Практические занятия </w:t>
            </w:r>
          </w:p>
        </w:tc>
        <w:tc>
          <w:tcPr>
            <w:tcW w:w="992" w:type="dxa"/>
            <w:vMerge w:val="restart"/>
            <w:shd w:val="clear" w:color="auto" w:fill="auto"/>
          </w:tcPr>
          <w:p w14:paraId="0636F5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4</w:t>
            </w:r>
          </w:p>
        </w:tc>
        <w:tc>
          <w:tcPr>
            <w:tcW w:w="1843" w:type="dxa"/>
            <w:vMerge w:val="continue"/>
            <w:shd w:val="clear" w:color="auto" w:fill="auto"/>
          </w:tcPr>
          <w:p w14:paraId="14E983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3CB587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410" w:type="dxa"/>
            <w:vMerge w:val="continue"/>
          </w:tcPr>
          <w:p w14:paraId="2EED6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vAlign w:val="center"/>
          </w:tcPr>
          <w:p w14:paraId="13F3C4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szCs w:val="24"/>
              </w:rPr>
            </w:pPr>
            <w:r>
              <w:rPr>
                <w:rFonts w:ascii="Times New Roman" w:hAnsi="Times New Roman"/>
                <w:sz w:val="24"/>
                <w:szCs w:val="24"/>
              </w:rPr>
              <w:t>№ 15 Кейсы на анализ информации о развитии промышленной биотехнологий (по мини-группам).</w:t>
            </w:r>
          </w:p>
          <w:p w14:paraId="41BF41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bCs/>
                <w:sz w:val="24"/>
                <w:szCs w:val="24"/>
              </w:rPr>
            </w:pPr>
            <w:r>
              <w:rPr>
                <w:rFonts w:ascii="Times New Roman" w:hAnsi="Times New Roman"/>
                <w:sz w:val="24"/>
                <w:szCs w:val="24"/>
              </w:rPr>
              <w:t>№ 16 Защита кейса: представление результатов решения кейсов (выступление с презентацией)</w:t>
            </w:r>
          </w:p>
        </w:tc>
        <w:tc>
          <w:tcPr>
            <w:tcW w:w="992" w:type="dxa"/>
            <w:vMerge w:val="continue"/>
            <w:shd w:val="clear" w:color="auto" w:fill="auto"/>
          </w:tcPr>
          <w:p w14:paraId="41AFB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656048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7E8205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2" w:hRule="atLeast"/>
        </w:trPr>
        <w:tc>
          <w:tcPr>
            <w:tcW w:w="2410" w:type="dxa"/>
            <w:vMerge w:val="restart"/>
            <w:shd w:val="clear" w:color="auto" w:fill="auto"/>
          </w:tcPr>
          <w:p w14:paraId="604EC7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Тема 11.1.2. </w:t>
            </w:r>
          </w:p>
          <w:p w14:paraId="024508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Социально-этические аспекты биотехнологий</w:t>
            </w:r>
          </w:p>
        </w:tc>
        <w:tc>
          <w:tcPr>
            <w:tcW w:w="9214" w:type="dxa"/>
            <w:shd w:val="clear" w:color="auto" w:fill="auto"/>
          </w:tcPr>
          <w:p w14:paraId="288EF9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sz w:val="24"/>
              </w:rPr>
              <w:t>Профессионально ориентированное содержание (содержание прикладного модуля)</w:t>
            </w:r>
          </w:p>
        </w:tc>
        <w:tc>
          <w:tcPr>
            <w:tcW w:w="992" w:type="dxa"/>
            <w:vMerge w:val="restart"/>
            <w:shd w:val="clear" w:color="auto" w:fill="auto"/>
          </w:tcPr>
          <w:p w14:paraId="716B63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lang w:val="en-US"/>
              </w:rPr>
            </w:pPr>
            <w:r>
              <w:rPr>
                <w:rFonts w:ascii="Times New Roman" w:hAnsi="Times New Roman"/>
                <w:bCs/>
                <w:sz w:val="24"/>
                <w:szCs w:val="24"/>
                <w:lang w:val="en-US"/>
              </w:rPr>
              <w:t>6</w:t>
            </w:r>
          </w:p>
        </w:tc>
        <w:tc>
          <w:tcPr>
            <w:tcW w:w="1843" w:type="dxa"/>
            <w:vMerge w:val="continue"/>
            <w:shd w:val="clear" w:color="auto" w:fill="auto"/>
          </w:tcPr>
          <w:p w14:paraId="05E1B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1D51E3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410" w:type="dxa"/>
            <w:vMerge w:val="continue"/>
          </w:tcPr>
          <w:p w14:paraId="26F2FA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vAlign w:val="center"/>
          </w:tcPr>
          <w:p w14:paraId="0BA577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bCs/>
                <w:sz w:val="24"/>
                <w:szCs w:val="24"/>
              </w:rPr>
            </w:pPr>
            <w:r>
              <w:rPr>
                <w:rFonts w:ascii="Times New Roman" w:hAnsi="Times New Roman"/>
                <w:sz w:val="24"/>
                <w:szCs w:val="24"/>
              </w:rPr>
              <w:t xml:space="preserve">Этические аспекты развития биотехнологий и применение их в жизни человека, поиск </w:t>
            </w:r>
            <w:r>
              <w:rPr>
                <w:rFonts w:ascii="Times New Roman" w:hAnsi="Times New Roman"/>
                <w:sz w:val="24"/>
                <w:szCs w:val="24"/>
              </w:rPr>
              <w:br w:type="textWrapping"/>
            </w:r>
            <w:r>
              <w:rPr>
                <w:rFonts w:ascii="Times New Roman" w:hAnsi="Times New Roman"/>
                <w:sz w:val="24"/>
                <w:szCs w:val="24"/>
              </w:rPr>
              <w:t>и анализ информации из различных источников (научная и учебно-научная литература, средства массовой информации, сеть Интернет и другие)</w:t>
            </w:r>
          </w:p>
        </w:tc>
        <w:tc>
          <w:tcPr>
            <w:tcW w:w="992" w:type="dxa"/>
            <w:vMerge w:val="continue"/>
            <w:shd w:val="clear" w:color="auto" w:fill="auto"/>
          </w:tcPr>
          <w:p w14:paraId="37B904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0CBA0C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65343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410" w:type="dxa"/>
            <w:vMerge w:val="continue"/>
          </w:tcPr>
          <w:p w14:paraId="4FC00E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1841A7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bCs/>
                <w:sz w:val="24"/>
                <w:szCs w:val="24"/>
              </w:rPr>
              <w:t>Практические занятия</w:t>
            </w:r>
          </w:p>
        </w:tc>
        <w:tc>
          <w:tcPr>
            <w:tcW w:w="992" w:type="dxa"/>
            <w:vMerge w:val="restart"/>
            <w:shd w:val="clear" w:color="auto" w:fill="auto"/>
          </w:tcPr>
          <w:p w14:paraId="5CCAE6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4</w:t>
            </w:r>
          </w:p>
        </w:tc>
        <w:tc>
          <w:tcPr>
            <w:tcW w:w="1843" w:type="dxa"/>
            <w:vMerge w:val="continue"/>
            <w:shd w:val="clear" w:color="auto" w:fill="auto"/>
          </w:tcPr>
          <w:p w14:paraId="6A6FA1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45A381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410" w:type="dxa"/>
            <w:vMerge w:val="continue"/>
          </w:tcPr>
          <w:p w14:paraId="50445F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9214" w:type="dxa"/>
            <w:shd w:val="clear" w:color="auto" w:fill="auto"/>
          </w:tcPr>
          <w:p w14:paraId="30190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15 Кейсы на анализ информации об этических аспектах развития биотехнологий (по мини-группам).</w:t>
            </w:r>
          </w:p>
          <w:p w14:paraId="0865F2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 16 Защита кейса: представление результатов решения кейсов (выступление с презентацией)</w:t>
            </w:r>
          </w:p>
        </w:tc>
        <w:tc>
          <w:tcPr>
            <w:tcW w:w="992" w:type="dxa"/>
            <w:vMerge w:val="continue"/>
            <w:shd w:val="clear" w:color="auto" w:fill="auto"/>
          </w:tcPr>
          <w:p w14:paraId="79C52D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0BDD3D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68D58E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410" w:type="dxa"/>
            <w:vMerge w:val="restart"/>
            <w:shd w:val="clear" w:color="auto" w:fill="auto"/>
          </w:tcPr>
          <w:p w14:paraId="503A21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 xml:space="preserve">Тема 11.1.3. Биотехнологии </w:t>
            </w:r>
            <w:r>
              <w:rPr>
                <w:rFonts w:ascii="Times New Roman" w:hAnsi="Times New Roman"/>
                <w:bCs/>
                <w:sz w:val="24"/>
                <w:szCs w:val="24"/>
              </w:rPr>
              <w:br w:type="textWrapping"/>
            </w:r>
            <w:r>
              <w:rPr>
                <w:rFonts w:ascii="Times New Roman" w:hAnsi="Times New Roman"/>
                <w:bCs/>
                <w:sz w:val="24"/>
                <w:szCs w:val="24"/>
              </w:rPr>
              <w:t>и технические системы</w:t>
            </w:r>
          </w:p>
        </w:tc>
        <w:tc>
          <w:tcPr>
            <w:tcW w:w="9214" w:type="dxa"/>
            <w:shd w:val="clear" w:color="auto" w:fill="auto"/>
          </w:tcPr>
          <w:p w14:paraId="503C6F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sz w:val="24"/>
              </w:rPr>
              <w:t>Профессионально ориентированное содержание (содержание прикладного модуля)</w:t>
            </w:r>
          </w:p>
        </w:tc>
        <w:tc>
          <w:tcPr>
            <w:tcW w:w="992" w:type="dxa"/>
            <w:vMerge w:val="restart"/>
            <w:shd w:val="clear" w:color="auto" w:fill="auto"/>
          </w:tcPr>
          <w:p w14:paraId="029637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6</w:t>
            </w:r>
          </w:p>
        </w:tc>
        <w:tc>
          <w:tcPr>
            <w:tcW w:w="1843" w:type="dxa"/>
            <w:vMerge w:val="continue"/>
            <w:shd w:val="clear" w:color="auto" w:fill="auto"/>
          </w:tcPr>
          <w:p w14:paraId="426EB2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3EA4F5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410" w:type="dxa"/>
            <w:vMerge w:val="continue"/>
          </w:tcPr>
          <w:p w14:paraId="7D7838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5029A9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Развитие биотехнологий с применением технических систем (биоинженерия, биоинформатика, бионика) и их применение в жизни человека, поиск и анализ информации из различных источников (научная и учебно-научная литература, средства массовой информации, сеть Интернет и другие)</w:t>
            </w:r>
          </w:p>
        </w:tc>
        <w:tc>
          <w:tcPr>
            <w:tcW w:w="992" w:type="dxa"/>
            <w:vMerge w:val="continue"/>
            <w:shd w:val="clear" w:color="auto" w:fill="auto"/>
          </w:tcPr>
          <w:p w14:paraId="1CCE3F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p>
        </w:tc>
        <w:tc>
          <w:tcPr>
            <w:tcW w:w="1843" w:type="dxa"/>
            <w:vMerge w:val="continue"/>
            <w:shd w:val="clear" w:color="auto" w:fill="auto"/>
          </w:tcPr>
          <w:p w14:paraId="1BA356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007AA4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410" w:type="dxa"/>
            <w:vMerge w:val="continue"/>
          </w:tcPr>
          <w:p w14:paraId="757F52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44C04E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Cs/>
                <w:sz w:val="24"/>
                <w:szCs w:val="24"/>
              </w:rPr>
              <w:t>Практические занятия</w:t>
            </w:r>
          </w:p>
        </w:tc>
        <w:tc>
          <w:tcPr>
            <w:tcW w:w="992" w:type="dxa"/>
            <w:vMerge w:val="restart"/>
            <w:shd w:val="clear" w:color="auto" w:fill="auto"/>
          </w:tcPr>
          <w:p w14:paraId="6E294B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r>
              <w:rPr>
                <w:rFonts w:ascii="Times New Roman" w:hAnsi="Times New Roman"/>
                <w:bCs/>
                <w:iCs/>
                <w:sz w:val="24"/>
                <w:szCs w:val="24"/>
              </w:rPr>
              <w:t>4</w:t>
            </w:r>
          </w:p>
        </w:tc>
        <w:tc>
          <w:tcPr>
            <w:tcW w:w="1843" w:type="dxa"/>
            <w:vMerge w:val="continue"/>
            <w:shd w:val="clear" w:color="auto" w:fill="auto"/>
          </w:tcPr>
          <w:p w14:paraId="13726D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14746E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410" w:type="dxa"/>
            <w:vMerge w:val="continue"/>
          </w:tcPr>
          <w:p w14:paraId="7B2660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c>
          <w:tcPr>
            <w:tcW w:w="9214" w:type="dxa"/>
            <w:shd w:val="clear" w:color="auto" w:fill="auto"/>
          </w:tcPr>
          <w:p w14:paraId="3777BC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15 Кейсы на анализ информации о развитии биотехнологий с применением технических систем (по мини-группам).</w:t>
            </w:r>
          </w:p>
          <w:p w14:paraId="37926B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sz w:val="24"/>
                <w:szCs w:val="24"/>
              </w:rPr>
              <w:t>№ 16 Защита кейса: представление результатов решения кейсов (выступление с презентацией)</w:t>
            </w:r>
          </w:p>
        </w:tc>
        <w:tc>
          <w:tcPr>
            <w:tcW w:w="992" w:type="dxa"/>
            <w:vMerge w:val="continue"/>
            <w:shd w:val="clear" w:color="auto" w:fill="auto"/>
          </w:tcPr>
          <w:p w14:paraId="66C7E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iCs/>
                <w:sz w:val="24"/>
                <w:szCs w:val="24"/>
              </w:rPr>
            </w:pPr>
          </w:p>
        </w:tc>
        <w:tc>
          <w:tcPr>
            <w:tcW w:w="1843" w:type="dxa"/>
            <w:vMerge w:val="continue"/>
            <w:shd w:val="clear" w:color="auto" w:fill="auto"/>
          </w:tcPr>
          <w:p w14:paraId="6A137B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4B089A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1624" w:type="dxa"/>
            <w:gridSpan w:val="2"/>
            <w:shd w:val="clear" w:color="auto" w:fill="auto"/>
          </w:tcPr>
          <w:p w14:paraId="5B9CC4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 xml:space="preserve">Промежуточная аттестация </w:t>
            </w:r>
            <w:r>
              <w:rPr>
                <w:rFonts w:ascii="Times New Roman" w:hAnsi="Times New Roman"/>
                <w:sz w:val="24"/>
                <w:szCs w:val="24"/>
              </w:rPr>
              <w:t>(дифференцированный</w:t>
            </w:r>
            <w:r>
              <w:rPr>
                <w:rFonts w:ascii="Times New Roman" w:hAnsi="Times New Roman"/>
                <w:b/>
                <w:bCs/>
                <w:sz w:val="24"/>
                <w:szCs w:val="24"/>
              </w:rPr>
              <w:t xml:space="preserve"> </w:t>
            </w:r>
            <w:r>
              <w:rPr>
                <w:rFonts w:ascii="Times New Roman" w:hAnsi="Times New Roman"/>
                <w:sz w:val="24"/>
                <w:szCs w:val="24"/>
              </w:rPr>
              <w:t>зачет)</w:t>
            </w:r>
          </w:p>
        </w:tc>
        <w:tc>
          <w:tcPr>
            <w:tcW w:w="992" w:type="dxa"/>
            <w:shd w:val="clear" w:color="auto" w:fill="auto"/>
          </w:tcPr>
          <w:p w14:paraId="243F5B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w:t>
            </w:r>
          </w:p>
        </w:tc>
        <w:tc>
          <w:tcPr>
            <w:tcW w:w="1843" w:type="dxa"/>
            <w:shd w:val="clear" w:color="auto" w:fill="auto"/>
          </w:tcPr>
          <w:p w14:paraId="4B412E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r w14:paraId="074F6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1624" w:type="dxa"/>
            <w:gridSpan w:val="2"/>
            <w:shd w:val="clear" w:color="auto" w:fill="auto"/>
          </w:tcPr>
          <w:p w14:paraId="17A967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Pr>
                <w:rFonts w:ascii="Times New Roman" w:hAnsi="Times New Roman"/>
                <w:b/>
                <w:bCs/>
                <w:sz w:val="24"/>
                <w:szCs w:val="24"/>
              </w:rPr>
              <w:t>Всего:</w:t>
            </w:r>
          </w:p>
        </w:tc>
        <w:tc>
          <w:tcPr>
            <w:tcW w:w="992" w:type="dxa"/>
            <w:shd w:val="clear" w:color="auto" w:fill="auto"/>
          </w:tcPr>
          <w:p w14:paraId="6818CC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
                <w:bCs/>
                <w:sz w:val="24"/>
                <w:szCs w:val="24"/>
              </w:rPr>
              <w:t>72</w:t>
            </w:r>
          </w:p>
        </w:tc>
        <w:tc>
          <w:tcPr>
            <w:tcW w:w="1843" w:type="dxa"/>
            <w:shd w:val="clear" w:color="auto" w:fill="auto"/>
          </w:tcPr>
          <w:p w14:paraId="685983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p>
        </w:tc>
      </w:tr>
    </w:tbl>
    <w:p w14:paraId="5C73F4F7">
      <w:pPr>
        <w:spacing w:after="200" w:line="276" w:lineRule="auto"/>
        <w:jc w:val="both"/>
        <w:rPr>
          <w:rFonts w:ascii="Times New Roman" w:hAnsi="Times New Roman"/>
          <w:i/>
        </w:rPr>
        <w:sectPr>
          <w:pgSz w:w="16838" w:h="11906" w:orient="landscape"/>
          <w:pgMar w:top="1134" w:right="1134" w:bottom="1134" w:left="1134" w:header="709" w:footer="709" w:gutter="0"/>
          <w:cols w:space="720" w:num="1"/>
          <w:docGrid w:linePitch="299" w:charSpace="0"/>
        </w:sectPr>
      </w:pPr>
    </w:p>
    <w:p w14:paraId="153E5F41">
      <w:pPr>
        <w:pStyle w:val="2"/>
        <w:spacing w:line="360" w:lineRule="auto"/>
        <w:jc w:val="center"/>
        <w:rPr>
          <w:sz w:val="28"/>
          <w:szCs w:val="28"/>
        </w:rPr>
      </w:pPr>
      <w:bookmarkStart w:id="217" w:name="_Toc193968662"/>
      <w:r>
        <w:rPr>
          <w:sz w:val="28"/>
          <w:szCs w:val="28"/>
        </w:rPr>
        <w:t>3. Условия реализации программы общеобразовательной дисциплины</w:t>
      </w:r>
      <w:bookmarkEnd w:id="217"/>
    </w:p>
    <w:p w14:paraId="274BFEE2">
      <w:pPr>
        <w:widowControl w:val="0"/>
        <w:autoSpaceDE w:val="0"/>
        <w:autoSpaceDN w:val="0"/>
        <w:adjustRightInd w:val="0"/>
        <w:rPr>
          <w:rFonts w:ascii="Times New Roman" w:hAnsi="Times New Roman"/>
          <w:b/>
          <w:bCs/>
          <w:sz w:val="24"/>
          <w:szCs w:val="24"/>
          <w:u w:val="single"/>
        </w:rPr>
      </w:pPr>
      <w:r>
        <w:rPr>
          <w:rFonts w:ascii="Times New Roman" w:hAnsi="Times New Roman"/>
          <w:b/>
          <w:bCs/>
          <w:sz w:val="28"/>
          <w:szCs w:val="28"/>
        </w:rPr>
        <w:t xml:space="preserve">3.1. Для </w:t>
      </w:r>
      <w:r>
        <w:rPr>
          <w:rFonts w:ascii="Times New Roman" w:hAnsi="Times New Roman"/>
          <w:b/>
          <w:bCs/>
          <w:sz w:val="24"/>
          <w:szCs w:val="24"/>
        </w:rPr>
        <w:t xml:space="preserve">реализации программы дисциплины должен быть предусмотрен </w:t>
      </w:r>
      <w:r>
        <w:rPr>
          <w:rFonts w:ascii="Times New Roman" w:hAnsi="Times New Roman"/>
          <w:b/>
          <w:bCs/>
          <w:sz w:val="24"/>
          <w:szCs w:val="24"/>
          <w:u w:val="single"/>
        </w:rPr>
        <w:t>Кабинет биологии</w:t>
      </w:r>
    </w:p>
    <w:p w14:paraId="4EC57302">
      <w:pPr>
        <w:widowControl w:val="0"/>
        <w:autoSpaceDE w:val="0"/>
        <w:autoSpaceDN w:val="0"/>
        <w:adjustRightInd w:val="0"/>
        <w:rPr>
          <w:rFonts w:ascii="Times New Roman" w:hAnsi="Times New Roman"/>
          <w:sz w:val="24"/>
          <w:szCs w:val="24"/>
          <w:u w:val="single"/>
        </w:rPr>
      </w:pPr>
      <w:r>
        <w:rPr>
          <w:rFonts w:ascii="Times New Roman" w:hAnsi="Times New Roman"/>
          <w:sz w:val="24"/>
          <w:szCs w:val="24"/>
          <w:u w:val="single"/>
        </w:rPr>
        <w:t>Оборудование учебного кабинета:</w:t>
      </w:r>
    </w:p>
    <w:p w14:paraId="6FE46FF8">
      <w:pPr>
        <w:widowControl w:val="0"/>
        <w:autoSpaceDE w:val="0"/>
        <w:autoSpaceDN w:val="0"/>
        <w:adjustRightInd w:val="0"/>
        <w:rPr>
          <w:rFonts w:ascii="Times New Roman" w:hAnsi="Times New Roman"/>
          <w:sz w:val="24"/>
          <w:szCs w:val="24"/>
        </w:rPr>
      </w:pPr>
      <w:r>
        <w:rPr>
          <w:rFonts w:ascii="Times New Roman" w:hAnsi="Times New Roman"/>
          <w:sz w:val="24"/>
          <w:szCs w:val="24"/>
        </w:rPr>
        <w:t>Рабочее место преподавателя – 1 шт</w:t>
      </w:r>
    </w:p>
    <w:p w14:paraId="3AEB2EFE">
      <w:pPr>
        <w:widowControl w:val="0"/>
        <w:autoSpaceDE w:val="0"/>
        <w:autoSpaceDN w:val="0"/>
        <w:adjustRightInd w:val="0"/>
        <w:rPr>
          <w:rFonts w:ascii="Times New Roman" w:hAnsi="Times New Roman"/>
          <w:sz w:val="24"/>
          <w:szCs w:val="24"/>
        </w:rPr>
      </w:pPr>
      <w:r>
        <w:rPr>
          <w:rFonts w:ascii="Times New Roman" w:hAnsi="Times New Roman"/>
          <w:sz w:val="24"/>
          <w:szCs w:val="24"/>
        </w:rPr>
        <w:t>Посадочные места по количеству обучающихся – 15 шт</w:t>
      </w:r>
    </w:p>
    <w:p w14:paraId="27EC49C1">
      <w:pPr>
        <w:widowControl w:val="0"/>
        <w:autoSpaceDE w:val="0"/>
        <w:autoSpaceDN w:val="0"/>
        <w:adjustRightInd w:val="0"/>
        <w:rPr>
          <w:rFonts w:ascii="Times New Roman" w:hAnsi="Times New Roman"/>
          <w:sz w:val="24"/>
          <w:szCs w:val="24"/>
        </w:rPr>
      </w:pPr>
      <w:r>
        <w:rPr>
          <w:rFonts w:ascii="Times New Roman" w:hAnsi="Times New Roman"/>
          <w:sz w:val="24"/>
          <w:szCs w:val="24"/>
        </w:rPr>
        <w:t>Шкаф для хранения лабораторной посуды – 1 шт</w:t>
      </w:r>
    </w:p>
    <w:p w14:paraId="6D024585">
      <w:pPr>
        <w:widowControl w:val="0"/>
        <w:autoSpaceDE w:val="0"/>
        <w:autoSpaceDN w:val="0"/>
        <w:adjustRightInd w:val="0"/>
        <w:rPr>
          <w:rFonts w:ascii="Times New Roman" w:hAnsi="Times New Roman"/>
          <w:sz w:val="24"/>
          <w:szCs w:val="24"/>
        </w:rPr>
      </w:pPr>
      <w:r>
        <w:rPr>
          <w:rFonts w:ascii="Times New Roman" w:hAnsi="Times New Roman"/>
          <w:sz w:val="24"/>
          <w:szCs w:val="24"/>
        </w:rPr>
        <w:t>Шкаф для хранения наглядных пособий – 1 шт</w:t>
      </w:r>
    </w:p>
    <w:p w14:paraId="5C8E4D60">
      <w:pPr>
        <w:widowControl w:val="0"/>
        <w:autoSpaceDE w:val="0"/>
        <w:autoSpaceDN w:val="0"/>
        <w:adjustRightInd w:val="0"/>
        <w:rPr>
          <w:rFonts w:ascii="Times New Roman" w:hAnsi="Times New Roman"/>
          <w:sz w:val="24"/>
          <w:szCs w:val="24"/>
        </w:rPr>
      </w:pPr>
      <w:r>
        <w:rPr>
          <w:rFonts w:ascii="Times New Roman" w:hAnsi="Times New Roman"/>
          <w:sz w:val="24"/>
          <w:szCs w:val="24"/>
        </w:rPr>
        <w:t>Доска классная – 1 шт</w:t>
      </w:r>
    </w:p>
    <w:p w14:paraId="15B2DC62">
      <w:pPr>
        <w:widowControl w:val="0"/>
        <w:autoSpaceDE w:val="0"/>
        <w:autoSpaceDN w:val="0"/>
        <w:adjustRightInd w:val="0"/>
        <w:rPr>
          <w:rFonts w:ascii="Times New Roman" w:hAnsi="Times New Roman"/>
          <w:sz w:val="24"/>
          <w:szCs w:val="24"/>
        </w:rPr>
      </w:pPr>
      <w:r>
        <w:rPr>
          <w:rFonts w:ascii="Times New Roman" w:hAnsi="Times New Roman"/>
          <w:sz w:val="24"/>
          <w:szCs w:val="24"/>
        </w:rPr>
        <w:t>Стенды информационные – 5 шт</w:t>
      </w:r>
    </w:p>
    <w:p w14:paraId="2BBD6F50">
      <w:pPr>
        <w:widowControl w:val="0"/>
        <w:autoSpaceDE w:val="0"/>
        <w:autoSpaceDN w:val="0"/>
        <w:adjustRightInd w:val="0"/>
        <w:rPr>
          <w:rFonts w:ascii="Times New Roman" w:hAnsi="Times New Roman"/>
          <w:sz w:val="24"/>
          <w:szCs w:val="24"/>
        </w:rPr>
      </w:pPr>
      <w:r>
        <w:rPr>
          <w:rFonts w:ascii="Times New Roman" w:hAnsi="Times New Roman"/>
          <w:sz w:val="24"/>
          <w:szCs w:val="24"/>
        </w:rPr>
        <w:t>Учебно-наглядные пособия. Ноутбук с лицензионным программным обеспечением и возможностью подключения к информационно- телекоммуникационной сети «Интернет» - 1 шт</w:t>
      </w:r>
    </w:p>
    <w:p w14:paraId="5F76C0D1">
      <w:pPr>
        <w:widowControl w:val="0"/>
        <w:autoSpaceDE w:val="0"/>
        <w:autoSpaceDN w:val="0"/>
        <w:adjustRightInd w:val="0"/>
        <w:rPr>
          <w:rFonts w:ascii="Times New Roman" w:hAnsi="Times New Roman"/>
          <w:sz w:val="24"/>
          <w:szCs w:val="24"/>
        </w:rPr>
      </w:pPr>
      <w:r>
        <w:rPr>
          <w:rFonts w:ascii="Times New Roman" w:hAnsi="Times New Roman"/>
          <w:sz w:val="24"/>
          <w:szCs w:val="24"/>
        </w:rPr>
        <w:t>Мультимедийная установка – 1шт</w:t>
      </w:r>
    </w:p>
    <w:p w14:paraId="2DFFA1B1">
      <w:pPr>
        <w:spacing w:after="0" w:line="360" w:lineRule="auto"/>
        <w:jc w:val="both"/>
        <w:rPr>
          <w:rFonts w:ascii="Times New Roman" w:hAnsi="Times New Roman"/>
          <w:sz w:val="24"/>
          <w:szCs w:val="24"/>
        </w:rPr>
      </w:pPr>
      <w:r>
        <w:rPr>
          <w:rFonts w:ascii="Times New Roman" w:hAnsi="Times New Roman"/>
          <w:b/>
          <w:bCs/>
          <w:sz w:val="24"/>
          <w:szCs w:val="24"/>
        </w:rPr>
        <w:t xml:space="preserve"> </w:t>
      </w:r>
    </w:p>
    <w:p w14:paraId="44CF9D52">
      <w:pPr>
        <w:spacing w:after="0" w:line="360" w:lineRule="auto"/>
        <w:ind w:firstLine="709"/>
        <w:rPr>
          <w:rFonts w:ascii="Times New Roman" w:hAnsi="Times New Roman" w:eastAsia="OfficinaSansBookC"/>
          <w:b/>
          <w:sz w:val="24"/>
          <w:szCs w:val="24"/>
        </w:rPr>
      </w:pPr>
      <w:r>
        <w:rPr>
          <w:rFonts w:ascii="Times New Roman" w:hAnsi="Times New Roman" w:eastAsia="OfficinaSansBookC"/>
          <w:b/>
          <w:sz w:val="24"/>
          <w:szCs w:val="24"/>
        </w:rPr>
        <w:t>3.2. Информационное обеспечение реализации программы</w:t>
      </w:r>
    </w:p>
    <w:p w14:paraId="638A76A0">
      <w:pPr>
        <w:pStyle w:val="49"/>
        <w:spacing w:beforeAutospacing="0" w:after="0" w:afterAutospacing="0"/>
        <w:jc w:val="both"/>
        <w:rPr>
          <w:rFonts w:eastAsia="OfficinaSansBookC"/>
          <w:szCs w:val="24"/>
        </w:rPr>
      </w:pPr>
      <w:r>
        <w:rPr>
          <w:rFonts w:eastAsia="OfficinaSansBookC"/>
          <w:szCs w:val="24"/>
        </w:rPr>
        <w:t>Для реализации программы дисциплины библиотечный фонд образовательной организации должен иметь печатные и/или электронные учебники и разработанные в комплекте с ними учебные пособия (при наличии), допущенные к использованию при реализации образовательных программ среднего профессионального образования, реализуемых на базе основного общего образования</w:t>
      </w:r>
      <w:r>
        <w:rPr>
          <w:rStyle w:val="14"/>
          <w:rFonts w:eastAsia="OfficinaSansBookC"/>
          <w:szCs w:val="24"/>
        </w:rPr>
        <w:footnoteReference w:id="104"/>
      </w:r>
      <w:r>
        <w:rPr>
          <w:rFonts w:eastAsia="OfficinaSansBookC"/>
          <w:szCs w:val="24"/>
        </w:rPr>
        <w:t xml:space="preserve">. </w:t>
      </w:r>
    </w:p>
    <w:p w14:paraId="1432F96A">
      <w:pPr>
        <w:pStyle w:val="49"/>
        <w:spacing w:beforeAutospacing="0" w:after="0" w:afterAutospacing="0"/>
        <w:jc w:val="both"/>
        <w:rPr>
          <w:rFonts w:eastAsia="OfficinaSansBookC"/>
          <w:szCs w:val="24"/>
        </w:rPr>
      </w:pPr>
      <w:r>
        <w:rPr>
          <w:rFonts w:eastAsia="OfficinaSansBookC"/>
          <w:szCs w:val="24"/>
        </w:rPr>
        <w:t>При реализации программы дисциплины возможно использование электронных образовательных ресурсов, допущенных к использованию при реализации образовательных программ среднего общего образования</w:t>
      </w:r>
    </w:p>
    <w:p w14:paraId="38F423E0">
      <w:pPr>
        <w:pStyle w:val="49"/>
        <w:spacing w:beforeAutospacing="0" w:after="0" w:afterAutospacing="0"/>
        <w:jc w:val="both"/>
        <w:rPr>
          <w:szCs w:val="24"/>
        </w:rPr>
      </w:pPr>
    </w:p>
    <w:p w14:paraId="1331BAF4">
      <w:pPr>
        <w:pStyle w:val="49"/>
        <w:tabs>
          <w:tab w:val="left" w:pos="567"/>
          <w:tab w:val="left" w:pos="993"/>
        </w:tabs>
        <w:spacing w:beforeAutospacing="0" w:after="0"/>
        <w:ind w:firstLine="426"/>
        <w:rPr>
          <w:szCs w:val="24"/>
        </w:rPr>
      </w:pPr>
      <w:r>
        <w:rPr>
          <w:szCs w:val="24"/>
        </w:rPr>
        <w:t>Основные источники:</w:t>
      </w:r>
    </w:p>
    <w:p w14:paraId="557BE2FF">
      <w:pPr>
        <w:rPr>
          <w:rFonts w:ascii="Times New Roman" w:hAnsi="Times New Roman"/>
          <w:sz w:val="24"/>
          <w:szCs w:val="24"/>
        </w:rPr>
      </w:pPr>
      <w:r>
        <w:rPr>
          <w:rFonts w:ascii="Times New Roman" w:hAnsi="Times New Roman"/>
          <w:sz w:val="24"/>
          <w:szCs w:val="24"/>
        </w:rPr>
        <w:t>1.  Биология 10-11 кл.: базовый уровень / Л.Н.Сухорукова, В.С.Купченко, Т.В.Иванова . -М.: Просвещение, 2025</w:t>
      </w:r>
    </w:p>
    <w:p w14:paraId="576E0BBC">
      <w:pPr>
        <w:rPr>
          <w:rFonts w:ascii="Times New Roman" w:hAnsi="Times New Roman"/>
          <w:sz w:val="24"/>
          <w:szCs w:val="24"/>
        </w:rPr>
      </w:pPr>
      <w:r>
        <w:rPr>
          <w:rFonts w:ascii="Times New Roman" w:hAnsi="Times New Roman"/>
          <w:sz w:val="24"/>
          <w:szCs w:val="24"/>
        </w:rPr>
        <w:t>2.  Биология 10-11 кл.: углубленный уровень: в 2 ч. / П.М.Бородин, Л.В.Высоцкая, Т.М.Дымшиц . -М.: Просвещение, 2025</w:t>
      </w:r>
    </w:p>
    <w:p w14:paraId="1E566D69">
      <w:pPr>
        <w:tabs>
          <w:tab w:val="left" w:pos="567"/>
          <w:tab w:val="left" w:pos="993"/>
        </w:tabs>
        <w:rPr>
          <w:rFonts w:ascii="Times New Roman" w:hAnsi="Times New Roman"/>
          <w:sz w:val="24"/>
          <w:szCs w:val="24"/>
        </w:rPr>
      </w:pPr>
      <w:r>
        <w:fldChar w:fldCharType="begin"/>
      </w:r>
      <w:r>
        <w:instrText xml:space="preserve"> HYPERLINK "http://bio.1september.ru/urok/" </w:instrText>
      </w:r>
      <w:r>
        <w:fldChar w:fldCharType="separate"/>
      </w:r>
      <w:r>
        <w:rPr>
          <w:rStyle w:val="23"/>
          <w:rFonts w:ascii="Times New Roman" w:hAnsi="Times New Roman"/>
          <w:color w:val="auto"/>
          <w:sz w:val="24"/>
          <w:szCs w:val="24"/>
        </w:rPr>
        <w:t>http://bio.1september.ru/urok/</w:t>
      </w:r>
      <w:r>
        <w:rPr>
          <w:rStyle w:val="23"/>
          <w:rFonts w:ascii="Times New Roman" w:hAnsi="Times New Roman"/>
          <w:color w:val="auto"/>
          <w:sz w:val="24"/>
          <w:szCs w:val="24"/>
        </w:rPr>
        <w:fldChar w:fldCharType="end"/>
      </w:r>
    </w:p>
    <w:p w14:paraId="67C881CA">
      <w:pPr>
        <w:tabs>
          <w:tab w:val="left" w:pos="567"/>
          <w:tab w:val="left" w:pos="993"/>
        </w:tabs>
        <w:rPr>
          <w:rFonts w:ascii="Times New Roman" w:hAnsi="Times New Roman"/>
          <w:sz w:val="24"/>
          <w:szCs w:val="24"/>
        </w:rPr>
      </w:pPr>
      <w:r>
        <w:fldChar w:fldCharType="begin"/>
      </w:r>
      <w:r>
        <w:instrText xml:space="preserve"> HYPERLINK "http://biolgra.ucoz.ru/" </w:instrText>
      </w:r>
      <w:r>
        <w:fldChar w:fldCharType="separate"/>
      </w:r>
      <w:r>
        <w:rPr>
          <w:rStyle w:val="23"/>
          <w:rFonts w:ascii="Times New Roman" w:hAnsi="Times New Roman"/>
          <w:color w:val="auto"/>
          <w:sz w:val="24"/>
          <w:szCs w:val="24"/>
        </w:rPr>
        <w:t>http://biolgra.ucoz.ru/</w:t>
      </w:r>
      <w:r>
        <w:rPr>
          <w:rStyle w:val="23"/>
          <w:rFonts w:ascii="Times New Roman" w:hAnsi="Times New Roman"/>
          <w:color w:val="auto"/>
          <w:sz w:val="24"/>
          <w:szCs w:val="24"/>
        </w:rPr>
        <w:fldChar w:fldCharType="end"/>
      </w:r>
    </w:p>
    <w:p w14:paraId="43CC0D09">
      <w:pPr>
        <w:tabs>
          <w:tab w:val="left" w:pos="567"/>
          <w:tab w:val="left" w:pos="993"/>
        </w:tabs>
        <w:rPr>
          <w:rFonts w:ascii="Times New Roman" w:hAnsi="Times New Roman"/>
          <w:sz w:val="24"/>
          <w:szCs w:val="24"/>
        </w:rPr>
      </w:pPr>
      <w:r>
        <w:fldChar w:fldCharType="begin"/>
      </w:r>
      <w:r>
        <w:instrText xml:space="preserve"> HYPERLINK "http://biologymoscow.ucoz.ru/" </w:instrText>
      </w:r>
      <w:r>
        <w:fldChar w:fldCharType="separate"/>
      </w:r>
      <w:r>
        <w:rPr>
          <w:rStyle w:val="23"/>
          <w:rFonts w:ascii="Times New Roman" w:hAnsi="Times New Roman"/>
          <w:color w:val="auto"/>
          <w:sz w:val="24"/>
          <w:szCs w:val="24"/>
        </w:rPr>
        <w:t>http://biologymoscow.ucoz.ru/</w:t>
      </w:r>
      <w:r>
        <w:rPr>
          <w:rStyle w:val="23"/>
          <w:rFonts w:ascii="Times New Roman" w:hAnsi="Times New Roman"/>
          <w:color w:val="auto"/>
          <w:sz w:val="24"/>
          <w:szCs w:val="24"/>
        </w:rPr>
        <w:fldChar w:fldCharType="end"/>
      </w:r>
    </w:p>
    <w:p w14:paraId="0ACA825A">
      <w:pPr>
        <w:tabs>
          <w:tab w:val="left" w:pos="567"/>
          <w:tab w:val="left" w:pos="993"/>
        </w:tabs>
        <w:rPr>
          <w:rFonts w:ascii="Times New Roman" w:hAnsi="Times New Roman"/>
          <w:sz w:val="24"/>
          <w:szCs w:val="24"/>
        </w:rPr>
      </w:pPr>
      <w:r>
        <w:rPr>
          <w:rFonts w:ascii="Times New Roman" w:hAnsi="Times New Roman"/>
          <w:sz w:val="24"/>
          <w:szCs w:val="24"/>
        </w:rPr>
        <w:t xml:space="preserve">       Дополнительные источники:</w:t>
      </w:r>
    </w:p>
    <w:p w14:paraId="66AFF039">
      <w:pPr>
        <w:tabs>
          <w:tab w:val="left" w:pos="567"/>
          <w:tab w:val="left" w:pos="993"/>
        </w:tabs>
        <w:rPr>
          <w:rFonts w:ascii="Times New Roman" w:hAnsi="Times New Roman"/>
          <w:sz w:val="24"/>
          <w:szCs w:val="24"/>
        </w:rPr>
      </w:pPr>
      <w:r>
        <w:rPr>
          <w:rFonts w:ascii="Times New Roman" w:hAnsi="Times New Roman"/>
          <w:sz w:val="24"/>
          <w:szCs w:val="24"/>
        </w:rPr>
        <w:t>1.Учебно – методические пособия по разделам и темам дисциплины.</w:t>
      </w:r>
    </w:p>
    <w:p w14:paraId="087CDD36">
      <w:pPr>
        <w:tabs>
          <w:tab w:val="left" w:pos="567"/>
          <w:tab w:val="left" w:pos="993"/>
        </w:tabs>
        <w:rPr>
          <w:rFonts w:ascii="Times New Roman" w:hAnsi="Times New Roman"/>
          <w:sz w:val="24"/>
          <w:szCs w:val="24"/>
        </w:rPr>
      </w:pPr>
      <w:r>
        <w:rPr>
          <w:rFonts w:ascii="Times New Roman" w:hAnsi="Times New Roman"/>
          <w:sz w:val="24"/>
          <w:szCs w:val="24"/>
        </w:rPr>
        <w:t xml:space="preserve">2. Сборники тестовых заданий и ситуационных задач. </w:t>
      </w:r>
    </w:p>
    <w:p w14:paraId="7AB15D89">
      <w:pPr>
        <w:tabs>
          <w:tab w:val="left" w:pos="567"/>
          <w:tab w:val="left" w:pos="993"/>
        </w:tabs>
        <w:rPr>
          <w:rFonts w:ascii="Times New Roman" w:hAnsi="Times New Roman"/>
          <w:sz w:val="24"/>
          <w:szCs w:val="24"/>
        </w:rPr>
      </w:pPr>
      <w:r>
        <w:rPr>
          <w:rFonts w:ascii="Times New Roman" w:hAnsi="Times New Roman"/>
          <w:sz w:val="24"/>
          <w:szCs w:val="24"/>
        </w:rPr>
        <w:t>3. Электронные образовательные ресурсы (дидактический материал на электронном носителе,  электронные дидактические материалы информационного, практического и контролирующего типов, электронные учебные пособия).</w:t>
      </w:r>
    </w:p>
    <w:p w14:paraId="51E53B37">
      <w:pPr>
        <w:spacing w:after="0" w:line="360" w:lineRule="auto"/>
        <w:jc w:val="both"/>
        <w:rPr>
          <w:rFonts w:ascii="Times New Roman" w:hAnsi="Times New Roman"/>
          <w:sz w:val="28"/>
          <w:szCs w:val="28"/>
        </w:rPr>
      </w:pPr>
    </w:p>
    <w:p w14:paraId="03A49394">
      <w:pPr>
        <w:pStyle w:val="2"/>
        <w:spacing w:line="360" w:lineRule="auto"/>
        <w:jc w:val="center"/>
        <w:rPr>
          <w:sz w:val="28"/>
          <w:szCs w:val="28"/>
        </w:rPr>
      </w:pPr>
      <w:bookmarkStart w:id="218" w:name="_Toc193968663"/>
      <w:r>
        <w:rPr>
          <w:sz w:val="28"/>
          <w:szCs w:val="28"/>
        </w:rPr>
        <w:t>4. Контроль и оценка результатов освоения общеобразовательной дисциплины</w:t>
      </w:r>
      <w:bookmarkEnd w:id="218"/>
    </w:p>
    <w:p w14:paraId="7307B7D8">
      <w:pPr>
        <w:pBdr>
          <w:top w:val="none" w:color="auto" w:sz="0" w:space="0"/>
          <w:left w:val="none" w:color="auto" w:sz="0" w:space="0"/>
          <w:bottom w:val="none" w:color="auto" w:sz="0" w:space="0"/>
          <w:right w:val="none" w:color="auto" w:sz="0" w:space="0"/>
          <w:between w:val="none" w:color="auto" w:sz="0" w:space="0"/>
        </w:pBdr>
        <w:spacing w:after="0" w:line="360" w:lineRule="auto"/>
        <w:ind w:firstLine="720"/>
        <w:jc w:val="both"/>
        <w:rPr>
          <w:rFonts w:ascii="Times New Roman" w:hAnsi="Times New Roman"/>
          <w:sz w:val="28"/>
          <w:szCs w:val="28"/>
        </w:rPr>
      </w:pPr>
      <w:r>
        <w:rPr>
          <w:rFonts w:ascii="Times New Roman" w:hAnsi="Times New Roman"/>
          <w:b/>
          <w:sz w:val="28"/>
          <w:szCs w:val="28"/>
        </w:rPr>
        <w:t>Контроль</w:t>
      </w:r>
      <w:r>
        <w:rPr>
          <w:rFonts w:ascii="Times New Roman" w:hAnsi="Times New Roman"/>
          <w:sz w:val="28"/>
          <w:szCs w:val="28"/>
        </w:rPr>
        <w:t xml:space="preserve"> </w:t>
      </w:r>
      <w:r>
        <w:rPr>
          <w:rFonts w:ascii="Times New Roman" w:hAnsi="Times New Roman"/>
          <w:b/>
          <w:sz w:val="28"/>
          <w:szCs w:val="28"/>
        </w:rPr>
        <w:t>и оценка</w:t>
      </w:r>
      <w:r>
        <w:rPr>
          <w:rFonts w:ascii="Times New Roman" w:hAnsi="Times New Roman"/>
          <w:sz w:val="28"/>
          <w:szCs w:val="28"/>
        </w:rPr>
        <w:t xml:space="preserve"> 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и темам содержания учебного материала.</w:t>
      </w:r>
    </w:p>
    <w:tbl>
      <w:tblPr>
        <w:tblStyle w:val="12"/>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397"/>
        <w:gridCol w:w="2977"/>
        <w:gridCol w:w="3260"/>
      </w:tblGrid>
      <w:tr w14:paraId="7B488A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397" w:type="dxa"/>
            <w:tcBorders>
              <w:top w:val="single" w:color="000000" w:sz="4" w:space="0"/>
              <w:left w:val="single" w:color="000000" w:sz="4" w:space="0"/>
              <w:bottom w:val="single" w:color="000000" w:sz="4" w:space="0"/>
              <w:right w:val="single" w:color="000000" w:sz="4" w:space="0"/>
            </w:tcBorders>
          </w:tcPr>
          <w:p w14:paraId="0A6C69E5">
            <w:pPr>
              <w:spacing w:after="0" w:line="276" w:lineRule="auto"/>
              <w:ind w:left="57" w:right="57"/>
              <w:jc w:val="both"/>
              <w:rPr>
                <w:rFonts w:ascii="Times New Roman" w:hAnsi="Times New Roman"/>
                <w:b/>
                <w:sz w:val="24"/>
                <w:szCs w:val="24"/>
              </w:rPr>
            </w:pPr>
            <w:r>
              <w:rPr>
                <w:rFonts w:ascii="Times New Roman" w:hAnsi="Times New Roman"/>
                <w:b/>
                <w:sz w:val="24"/>
                <w:szCs w:val="24"/>
              </w:rPr>
              <w:t>Общая компетенция</w:t>
            </w:r>
          </w:p>
        </w:tc>
        <w:tc>
          <w:tcPr>
            <w:tcW w:w="2977" w:type="dxa"/>
            <w:tcBorders>
              <w:top w:val="single" w:color="000000" w:sz="4" w:space="0"/>
              <w:left w:val="single" w:color="000000" w:sz="4" w:space="0"/>
              <w:bottom w:val="single" w:color="000000" w:sz="4" w:space="0"/>
              <w:right w:val="single" w:color="000000" w:sz="4" w:space="0"/>
            </w:tcBorders>
          </w:tcPr>
          <w:p w14:paraId="06EE0E9A">
            <w:pPr>
              <w:spacing w:after="0" w:line="276" w:lineRule="auto"/>
              <w:ind w:left="57" w:right="57"/>
              <w:jc w:val="both"/>
              <w:rPr>
                <w:rFonts w:ascii="Times New Roman" w:hAnsi="Times New Roman"/>
                <w:b/>
                <w:sz w:val="24"/>
                <w:szCs w:val="24"/>
              </w:rPr>
            </w:pPr>
            <w:r>
              <w:rPr>
                <w:rFonts w:ascii="Times New Roman" w:hAnsi="Times New Roman"/>
                <w:b/>
                <w:sz w:val="24"/>
                <w:szCs w:val="24"/>
              </w:rPr>
              <w:t>Раздел/Тема</w:t>
            </w:r>
          </w:p>
        </w:tc>
        <w:tc>
          <w:tcPr>
            <w:tcW w:w="3260" w:type="dxa"/>
            <w:tcBorders>
              <w:top w:val="single" w:color="000000" w:sz="4" w:space="0"/>
              <w:left w:val="single" w:color="000000" w:sz="4" w:space="0"/>
              <w:bottom w:val="single" w:color="000000" w:sz="4" w:space="0"/>
              <w:right w:val="single" w:color="000000" w:sz="4" w:space="0"/>
            </w:tcBorders>
          </w:tcPr>
          <w:p w14:paraId="793D9A20">
            <w:pPr>
              <w:spacing w:after="0" w:line="276" w:lineRule="auto"/>
              <w:ind w:left="57" w:right="57"/>
              <w:jc w:val="both"/>
              <w:rPr>
                <w:rFonts w:ascii="Times New Roman" w:hAnsi="Times New Roman"/>
                <w:b/>
                <w:sz w:val="24"/>
                <w:szCs w:val="24"/>
              </w:rPr>
            </w:pPr>
            <w:r>
              <w:rPr>
                <w:rFonts w:ascii="Times New Roman" w:hAnsi="Times New Roman"/>
                <w:b/>
                <w:sz w:val="24"/>
                <w:szCs w:val="24"/>
              </w:rPr>
              <w:t>Тип оценочных мероприятия</w:t>
            </w:r>
          </w:p>
        </w:tc>
      </w:tr>
      <w:tr w14:paraId="3872BE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397" w:type="dxa"/>
            <w:tcBorders>
              <w:top w:val="single" w:color="000000" w:sz="4" w:space="0"/>
              <w:left w:val="single" w:color="000000" w:sz="4" w:space="0"/>
              <w:bottom w:val="single" w:color="000000" w:sz="4" w:space="0"/>
              <w:right w:val="single" w:color="000000" w:sz="4" w:space="0"/>
            </w:tcBorders>
          </w:tcPr>
          <w:p w14:paraId="45143E80">
            <w:pPr>
              <w:spacing w:after="0" w:line="240" w:lineRule="auto"/>
              <w:ind w:left="57" w:right="57"/>
              <w:jc w:val="both"/>
              <w:rPr>
                <w:rFonts w:ascii="Times New Roman" w:hAnsi="Times New Roman"/>
                <w:b/>
                <w:sz w:val="24"/>
                <w:szCs w:val="24"/>
              </w:rPr>
            </w:pPr>
            <w:r>
              <w:rPr>
                <w:rFonts w:ascii="Times New Roman" w:hAnsi="Times New Roman"/>
                <w:sz w:val="24"/>
                <w:szCs w:val="24"/>
              </w:rPr>
              <w:t>ОК 01. Выбирать способы решения задач профессиональной деятельности применительно к различным контекстам</w:t>
            </w:r>
          </w:p>
        </w:tc>
        <w:tc>
          <w:tcPr>
            <w:tcW w:w="2977" w:type="dxa"/>
            <w:tcBorders>
              <w:top w:val="single" w:color="000000" w:sz="4" w:space="0"/>
              <w:left w:val="single" w:color="000000" w:sz="4" w:space="0"/>
              <w:bottom w:val="single" w:color="000000" w:sz="4" w:space="0"/>
              <w:right w:val="single" w:color="000000" w:sz="4" w:space="0"/>
            </w:tcBorders>
          </w:tcPr>
          <w:p w14:paraId="7DBAC9EF">
            <w:pPr>
              <w:spacing w:after="0" w:line="276" w:lineRule="auto"/>
              <w:contextualSpacing/>
              <w:jc w:val="both"/>
              <w:rPr>
                <w:rFonts w:ascii="Times New Roman" w:hAnsi="Times New Roman"/>
                <w:sz w:val="24"/>
                <w:szCs w:val="24"/>
              </w:rPr>
            </w:pPr>
            <w:r>
              <w:rPr>
                <w:rFonts w:ascii="Times New Roman" w:hAnsi="Times New Roman"/>
                <w:sz w:val="24"/>
                <w:szCs w:val="24"/>
              </w:rPr>
              <w:t xml:space="preserve">Темы 2.1 -2.3, 3.1- 3.3, 4.1-4.3, 5.1-5.4, 6.1-6.3, 7.1-7.3, 8.1, 8.2, 9.1-9.3, </w:t>
            </w:r>
            <w:r>
              <w:rPr>
                <w:rFonts w:ascii="Times New Roman" w:hAnsi="Times New Roman"/>
                <w:sz w:val="24"/>
                <w:szCs w:val="24"/>
              </w:rPr>
              <w:br w:type="textWrapping"/>
            </w:r>
            <w:r>
              <w:rPr>
                <w:rFonts w:ascii="Times New Roman" w:hAnsi="Times New Roman"/>
                <w:sz w:val="24"/>
                <w:szCs w:val="24"/>
              </w:rPr>
              <w:t>9.4П-о/c</w:t>
            </w:r>
            <w:r>
              <w:rPr>
                <w:rStyle w:val="14"/>
                <w:rFonts w:ascii="Times New Roman" w:hAnsi="Times New Roman"/>
                <w:sz w:val="24"/>
                <w:szCs w:val="24"/>
              </w:rPr>
              <w:footnoteReference w:id="105"/>
            </w:r>
            <w:r>
              <w:rPr>
                <w:rFonts w:ascii="Times New Roman" w:hAnsi="Times New Roman"/>
                <w:sz w:val="24"/>
                <w:szCs w:val="24"/>
              </w:rPr>
              <w:t>, 9.5П-о/с, 10.1, 10.2, 10.3П-о/с, 11.1П-о/с</w:t>
            </w:r>
          </w:p>
          <w:p w14:paraId="2EE2D90E">
            <w:pPr>
              <w:spacing w:after="0" w:line="276" w:lineRule="auto"/>
              <w:ind w:left="57" w:right="57"/>
              <w:jc w:val="both"/>
              <w:rPr>
                <w:rFonts w:ascii="Times New Roman" w:hAnsi="Times New Roman"/>
                <w:sz w:val="24"/>
                <w:szCs w:val="24"/>
              </w:rPr>
            </w:pPr>
          </w:p>
        </w:tc>
        <w:tc>
          <w:tcPr>
            <w:tcW w:w="3260" w:type="dxa"/>
            <w:tcBorders>
              <w:top w:val="single" w:color="000000" w:sz="4" w:space="0"/>
              <w:left w:val="single" w:color="000000" w:sz="4" w:space="0"/>
              <w:bottom w:val="single" w:color="000000" w:sz="4" w:space="0"/>
              <w:right w:val="single" w:color="000000" w:sz="4" w:space="0"/>
            </w:tcBorders>
          </w:tcPr>
          <w:p w14:paraId="2B07D0E3">
            <w:pPr>
              <w:widowControl w:val="0"/>
              <w:spacing w:after="0" w:line="240" w:lineRule="auto"/>
              <w:rPr>
                <w:rFonts w:ascii="Times New Roman" w:hAnsi="Times New Roman"/>
                <w:sz w:val="24"/>
                <w:szCs w:val="24"/>
              </w:rPr>
            </w:pPr>
            <w:r>
              <w:rPr>
                <w:rFonts w:ascii="Times New Roman" w:hAnsi="Times New Roman"/>
                <w:sz w:val="24"/>
                <w:szCs w:val="24"/>
              </w:rPr>
              <w:t>Обсуждение по вопросам лекции</w:t>
            </w:r>
          </w:p>
          <w:p w14:paraId="236DE1AE">
            <w:pPr>
              <w:widowControl w:val="0"/>
              <w:spacing w:after="0" w:line="240" w:lineRule="auto"/>
              <w:rPr>
                <w:rFonts w:ascii="Times New Roman" w:hAnsi="Times New Roman"/>
                <w:sz w:val="24"/>
                <w:szCs w:val="24"/>
              </w:rPr>
            </w:pPr>
            <w:r>
              <w:rPr>
                <w:rFonts w:ascii="Times New Roman" w:hAnsi="Times New Roman"/>
                <w:sz w:val="24"/>
                <w:szCs w:val="24"/>
              </w:rPr>
              <w:t>Разработка глоссария</w:t>
            </w:r>
          </w:p>
          <w:p w14:paraId="1507991C">
            <w:pPr>
              <w:spacing w:after="0" w:line="240" w:lineRule="auto"/>
              <w:jc w:val="both"/>
              <w:rPr>
                <w:rFonts w:ascii="Times New Roman" w:hAnsi="Times New Roman"/>
                <w:sz w:val="24"/>
                <w:szCs w:val="24"/>
              </w:rPr>
            </w:pPr>
            <w:r>
              <w:rPr>
                <w:rFonts w:ascii="Times New Roman" w:hAnsi="Times New Roman"/>
                <w:sz w:val="24"/>
                <w:szCs w:val="24"/>
              </w:rPr>
              <w:t>Заполнение сравнительных таблиц</w:t>
            </w:r>
          </w:p>
          <w:p w14:paraId="45277BCC">
            <w:pPr>
              <w:spacing w:after="0" w:line="240" w:lineRule="auto"/>
              <w:jc w:val="both"/>
              <w:rPr>
                <w:rFonts w:ascii="Times New Roman" w:hAnsi="Times New Roman"/>
                <w:sz w:val="24"/>
                <w:szCs w:val="24"/>
              </w:rPr>
            </w:pPr>
            <w:r>
              <w:rPr>
                <w:rFonts w:ascii="Times New Roman" w:hAnsi="Times New Roman"/>
                <w:sz w:val="24"/>
                <w:szCs w:val="24"/>
              </w:rPr>
              <w:t>Тестирование</w:t>
            </w:r>
          </w:p>
          <w:p w14:paraId="27402A20">
            <w:pPr>
              <w:spacing w:after="0" w:line="240" w:lineRule="auto"/>
              <w:jc w:val="both"/>
              <w:rPr>
                <w:rFonts w:ascii="Times New Roman" w:hAnsi="Times New Roman"/>
                <w:sz w:val="24"/>
                <w:szCs w:val="24"/>
              </w:rPr>
            </w:pPr>
            <w:r>
              <w:rPr>
                <w:rFonts w:ascii="Times New Roman" w:hAnsi="Times New Roman"/>
                <w:sz w:val="24"/>
                <w:szCs w:val="24"/>
              </w:rPr>
              <w:t>Устный опрос</w:t>
            </w:r>
          </w:p>
          <w:p w14:paraId="7BA9AADA">
            <w:pPr>
              <w:spacing w:after="0" w:line="240" w:lineRule="auto"/>
              <w:jc w:val="both"/>
              <w:rPr>
                <w:rFonts w:ascii="Times New Roman" w:hAnsi="Times New Roman"/>
                <w:sz w:val="24"/>
                <w:szCs w:val="24"/>
              </w:rPr>
            </w:pPr>
            <w:r>
              <w:rPr>
                <w:rFonts w:ascii="Times New Roman" w:hAnsi="Times New Roman"/>
                <w:sz w:val="24"/>
                <w:szCs w:val="24"/>
              </w:rPr>
              <w:t>Диктант на использование аргументов, биологической терминологии и символики</w:t>
            </w:r>
          </w:p>
          <w:p w14:paraId="3D8CC820">
            <w:pPr>
              <w:spacing w:after="0" w:line="240" w:lineRule="auto"/>
              <w:jc w:val="both"/>
              <w:rPr>
                <w:rFonts w:ascii="Times New Roman" w:hAnsi="Times New Roman"/>
                <w:sz w:val="24"/>
                <w:szCs w:val="24"/>
              </w:rPr>
            </w:pPr>
            <w:r>
              <w:rPr>
                <w:rFonts w:ascii="Times New Roman" w:hAnsi="Times New Roman"/>
                <w:sz w:val="24"/>
                <w:szCs w:val="24"/>
              </w:rPr>
              <w:t>Индивидуальная самостоятельная работа</w:t>
            </w:r>
          </w:p>
          <w:p w14:paraId="2DFA3464">
            <w:pPr>
              <w:spacing w:after="0" w:line="240" w:lineRule="auto"/>
              <w:jc w:val="both"/>
              <w:rPr>
                <w:rFonts w:ascii="Times New Roman" w:hAnsi="Times New Roman"/>
                <w:sz w:val="24"/>
                <w:szCs w:val="24"/>
              </w:rPr>
            </w:pPr>
            <w:r>
              <w:rPr>
                <w:rFonts w:ascii="Times New Roman" w:hAnsi="Times New Roman"/>
                <w:sz w:val="24"/>
                <w:szCs w:val="24"/>
              </w:rPr>
              <w:t>Представление результатов практических работ</w:t>
            </w:r>
          </w:p>
          <w:p w14:paraId="012D3C8A">
            <w:pPr>
              <w:spacing w:after="0" w:line="240" w:lineRule="auto"/>
              <w:jc w:val="both"/>
              <w:rPr>
                <w:rFonts w:ascii="Times New Roman" w:hAnsi="Times New Roman"/>
                <w:sz w:val="24"/>
                <w:szCs w:val="24"/>
              </w:rPr>
            </w:pPr>
            <w:r>
              <w:rPr>
                <w:rFonts w:ascii="Times New Roman" w:hAnsi="Times New Roman"/>
                <w:sz w:val="24"/>
                <w:szCs w:val="24"/>
              </w:rPr>
              <w:t>Контрольные работы</w:t>
            </w:r>
          </w:p>
          <w:p w14:paraId="32902591">
            <w:pPr>
              <w:spacing w:after="0" w:line="240" w:lineRule="auto"/>
              <w:jc w:val="both"/>
              <w:rPr>
                <w:rFonts w:ascii="Times New Roman" w:hAnsi="Times New Roman"/>
                <w:sz w:val="24"/>
                <w:szCs w:val="24"/>
              </w:rPr>
            </w:pPr>
            <w:r>
              <w:rPr>
                <w:rFonts w:ascii="Times New Roman" w:hAnsi="Times New Roman"/>
                <w:sz w:val="24"/>
                <w:szCs w:val="24"/>
              </w:rPr>
              <w:t>Защита творческих работ</w:t>
            </w:r>
          </w:p>
          <w:p w14:paraId="62D5D31F">
            <w:pPr>
              <w:spacing w:after="0" w:line="240" w:lineRule="auto"/>
              <w:jc w:val="both"/>
              <w:rPr>
                <w:rFonts w:ascii="Times New Roman" w:hAnsi="Times New Roman"/>
                <w:sz w:val="24"/>
                <w:szCs w:val="24"/>
              </w:rPr>
            </w:pPr>
            <w:r>
              <w:rPr>
                <w:rFonts w:ascii="Times New Roman" w:hAnsi="Times New Roman"/>
                <w:sz w:val="24"/>
                <w:szCs w:val="24"/>
              </w:rPr>
              <w:t>Защита индивидуальных проектов</w:t>
            </w:r>
          </w:p>
          <w:p w14:paraId="5CCF8CEE">
            <w:pPr>
              <w:spacing w:after="0" w:line="240" w:lineRule="auto"/>
              <w:jc w:val="both"/>
              <w:rPr>
                <w:rFonts w:ascii="Times New Roman" w:hAnsi="Times New Roman"/>
                <w:b/>
                <w:sz w:val="24"/>
                <w:szCs w:val="24"/>
              </w:rPr>
            </w:pPr>
            <w:r>
              <w:rPr>
                <w:rFonts w:ascii="Times New Roman" w:hAnsi="Times New Roman"/>
                <w:sz w:val="24"/>
                <w:szCs w:val="24"/>
              </w:rPr>
              <w:t>Выполнение заданий промежуточной аттестации</w:t>
            </w:r>
          </w:p>
        </w:tc>
      </w:tr>
      <w:tr w14:paraId="4AFF35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397" w:type="dxa"/>
            <w:tcBorders>
              <w:top w:val="single" w:color="000000" w:sz="4" w:space="0"/>
              <w:left w:val="single" w:color="000000" w:sz="4" w:space="0"/>
              <w:bottom w:val="single" w:color="000000" w:sz="4" w:space="0"/>
              <w:right w:val="single" w:color="000000" w:sz="4" w:space="0"/>
            </w:tcBorders>
          </w:tcPr>
          <w:p w14:paraId="267466B2">
            <w:pPr>
              <w:spacing w:after="0" w:line="240" w:lineRule="auto"/>
              <w:ind w:left="57" w:right="57"/>
              <w:jc w:val="both"/>
              <w:rPr>
                <w:rFonts w:ascii="Times New Roman" w:hAnsi="Times New Roman"/>
                <w:b/>
                <w:sz w:val="24"/>
                <w:szCs w:val="24"/>
              </w:rPr>
            </w:pPr>
            <w:r>
              <w:rPr>
                <w:rFonts w:ascii="Times New Roman" w:hAnsi="Times New Roman"/>
                <w:sz w:val="24"/>
                <w:szCs w:val="24"/>
              </w:rPr>
              <w:t xml:space="preserve">ОК 02. Использовать современные средства поиска, анализа </w:t>
            </w:r>
            <w:r>
              <w:rPr>
                <w:rFonts w:ascii="Times New Roman" w:hAnsi="Times New Roman"/>
                <w:sz w:val="24"/>
                <w:szCs w:val="24"/>
              </w:rPr>
              <w:br w:type="textWrapping"/>
            </w:r>
            <w:r>
              <w:rPr>
                <w:rFonts w:ascii="Times New Roman" w:hAnsi="Times New Roman"/>
                <w:sz w:val="24"/>
                <w:szCs w:val="24"/>
              </w:rPr>
              <w:t xml:space="preserve">и интерпретации информации, </w:t>
            </w:r>
            <w:r>
              <w:rPr>
                <w:rFonts w:ascii="Times New Roman" w:hAnsi="Times New Roman"/>
                <w:sz w:val="24"/>
                <w:szCs w:val="24"/>
              </w:rPr>
              <w:br w:type="textWrapping"/>
            </w:r>
            <w:r>
              <w:rPr>
                <w:rFonts w:ascii="Times New Roman" w:hAnsi="Times New Roman"/>
                <w:sz w:val="24"/>
                <w:szCs w:val="24"/>
              </w:rPr>
              <w:t>и информационные технологии для выполнения задач профессиональной деятельности</w:t>
            </w:r>
          </w:p>
        </w:tc>
        <w:tc>
          <w:tcPr>
            <w:tcW w:w="2977" w:type="dxa"/>
            <w:tcBorders>
              <w:top w:val="single" w:color="000000" w:sz="4" w:space="0"/>
              <w:left w:val="single" w:color="000000" w:sz="4" w:space="0"/>
              <w:bottom w:val="single" w:color="000000" w:sz="4" w:space="0"/>
              <w:right w:val="single" w:color="000000" w:sz="4" w:space="0"/>
            </w:tcBorders>
          </w:tcPr>
          <w:p w14:paraId="1DB7DD0B">
            <w:pPr>
              <w:spacing w:after="0" w:line="276" w:lineRule="auto"/>
              <w:contextualSpacing/>
              <w:jc w:val="both"/>
              <w:rPr>
                <w:rFonts w:ascii="Times New Roman" w:hAnsi="Times New Roman"/>
                <w:sz w:val="24"/>
                <w:szCs w:val="24"/>
              </w:rPr>
            </w:pPr>
            <w:r>
              <w:rPr>
                <w:rFonts w:ascii="Times New Roman" w:hAnsi="Times New Roman"/>
                <w:sz w:val="24"/>
                <w:szCs w:val="24"/>
              </w:rPr>
              <w:t xml:space="preserve">Темы 1.1, 2.1 -2.3, 3.1- 3.3, 4.1-4.3, 5.1-5.4, 6.1-6.3, 7.1-7.3, 8.1, 8.2, 9.1-9.3, </w:t>
            </w:r>
            <w:r>
              <w:rPr>
                <w:rFonts w:ascii="Times New Roman" w:hAnsi="Times New Roman"/>
                <w:sz w:val="24"/>
                <w:szCs w:val="24"/>
              </w:rPr>
              <w:br w:type="textWrapping"/>
            </w:r>
            <w:r>
              <w:rPr>
                <w:rFonts w:ascii="Times New Roman" w:hAnsi="Times New Roman"/>
                <w:sz w:val="24"/>
                <w:szCs w:val="24"/>
              </w:rPr>
              <w:t>9.4П-о/c, 9.5П-о/с, 10.1, 10.2, 10.3П-о/с, 11.1П-о/с</w:t>
            </w:r>
          </w:p>
          <w:p w14:paraId="0978A5C7">
            <w:pPr>
              <w:spacing w:after="0" w:line="276" w:lineRule="auto"/>
              <w:ind w:right="57"/>
              <w:jc w:val="both"/>
              <w:rPr>
                <w:rFonts w:ascii="Times New Roman" w:hAnsi="Times New Roman"/>
                <w:color w:val="FF0000"/>
                <w:sz w:val="24"/>
                <w:szCs w:val="24"/>
              </w:rPr>
            </w:pPr>
          </w:p>
        </w:tc>
        <w:tc>
          <w:tcPr>
            <w:tcW w:w="3260" w:type="dxa"/>
            <w:tcBorders>
              <w:top w:val="single" w:color="000000" w:sz="4" w:space="0"/>
              <w:left w:val="single" w:color="000000" w:sz="4" w:space="0"/>
              <w:bottom w:val="single" w:color="000000" w:sz="4" w:space="0"/>
              <w:right w:val="single" w:color="000000" w:sz="4" w:space="0"/>
            </w:tcBorders>
          </w:tcPr>
          <w:p w14:paraId="7B65AC7F">
            <w:pPr>
              <w:widowControl w:val="0"/>
              <w:spacing w:after="0" w:line="240" w:lineRule="auto"/>
              <w:rPr>
                <w:rFonts w:ascii="Times New Roman" w:hAnsi="Times New Roman"/>
                <w:sz w:val="24"/>
                <w:szCs w:val="24"/>
              </w:rPr>
            </w:pPr>
            <w:r>
              <w:rPr>
                <w:rFonts w:ascii="Times New Roman" w:hAnsi="Times New Roman"/>
                <w:sz w:val="24"/>
                <w:szCs w:val="24"/>
              </w:rPr>
              <w:t>Оцениваемая дискуссия по вопросам лекции</w:t>
            </w:r>
          </w:p>
          <w:p w14:paraId="4A163E51">
            <w:pPr>
              <w:widowControl w:val="0"/>
              <w:spacing w:after="0" w:line="240" w:lineRule="auto"/>
              <w:rPr>
                <w:rFonts w:ascii="Times New Roman" w:hAnsi="Times New Roman"/>
                <w:sz w:val="24"/>
                <w:szCs w:val="24"/>
              </w:rPr>
            </w:pPr>
            <w:r>
              <w:rPr>
                <w:rFonts w:ascii="Times New Roman" w:hAnsi="Times New Roman"/>
                <w:sz w:val="24"/>
                <w:szCs w:val="24"/>
              </w:rPr>
              <w:t>Разработка ментальной карты в мини группах</w:t>
            </w:r>
          </w:p>
          <w:p w14:paraId="48666952">
            <w:pPr>
              <w:widowControl w:val="0"/>
              <w:spacing w:after="0" w:line="240" w:lineRule="auto"/>
              <w:rPr>
                <w:rFonts w:ascii="Times New Roman" w:hAnsi="Times New Roman"/>
                <w:sz w:val="24"/>
                <w:szCs w:val="24"/>
              </w:rPr>
            </w:pPr>
            <w:r>
              <w:rPr>
                <w:rFonts w:ascii="Times New Roman" w:hAnsi="Times New Roman"/>
                <w:sz w:val="24"/>
                <w:szCs w:val="24"/>
              </w:rPr>
              <w:t>Выполнение и защита лабораторных работ</w:t>
            </w:r>
          </w:p>
          <w:p w14:paraId="60C5C2EA">
            <w:pPr>
              <w:spacing w:after="0" w:line="240" w:lineRule="auto"/>
              <w:jc w:val="both"/>
              <w:rPr>
                <w:rFonts w:ascii="Times New Roman" w:hAnsi="Times New Roman"/>
                <w:sz w:val="24"/>
                <w:szCs w:val="24"/>
              </w:rPr>
            </w:pPr>
            <w:r>
              <w:rPr>
                <w:rFonts w:ascii="Times New Roman" w:hAnsi="Times New Roman"/>
                <w:sz w:val="24"/>
                <w:szCs w:val="24"/>
              </w:rPr>
              <w:t>Представление результатов практических работ</w:t>
            </w:r>
          </w:p>
          <w:p w14:paraId="72245FB3">
            <w:pPr>
              <w:widowControl w:val="0"/>
              <w:spacing w:after="0" w:line="240" w:lineRule="auto"/>
              <w:rPr>
                <w:rFonts w:ascii="Times New Roman" w:hAnsi="Times New Roman"/>
                <w:sz w:val="24"/>
                <w:szCs w:val="24"/>
              </w:rPr>
            </w:pPr>
            <w:r>
              <w:rPr>
                <w:rFonts w:ascii="Times New Roman" w:hAnsi="Times New Roman"/>
                <w:sz w:val="24"/>
                <w:szCs w:val="24"/>
              </w:rPr>
              <w:t>Представление устных сообщений с презентацией, подготовленных по перечню источников, рекомендованных преподавателем</w:t>
            </w:r>
          </w:p>
        </w:tc>
      </w:tr>
      <w:tr w14:paraId="466A30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397" w:type="dxa"/>
            <w:tcBorders>
              <w:top w:val="single" w:color="000000" w:sz="4" w:space="0"/>
              <w:left w:val="single" w:color="000000" w:sz="4" w:space="0"/>
              <w:bottom w:val="single" w:color="000000" w:sz="4" w:space="0"/>
              <w:right w:val="single" w:color="000000" w:sz="4" w:space="0"/>
            </w:tcBorders>
          </w:tcPr>
          <w:p w14:paraId="524B1750">
            <w:pPr>
              <w:spacing w:after="0" w:line="240" w:lineRule="auto"/>
              <w:ind w:left="57" w:right="57"/>
              <w:jc w:val="both"/>
              <w:rPr>
                <w:rFonts w:ascii="Times New Roman" w:hAnsi="Times New Roman"/>
                <w:sz w:val="24"/>
                <w:szCs w:val="24"/>
              </w:rPr>
            </w:pPr>
            <w:r>
              <w:rPr>
                <w:rFonts w:ascii="Times New Roman" w:hAnsi="Times New Roman"/>
                <w:sz w:val="24"/>
                <w:szCs w:val="24"/>
              </w:rPr>
              <w:t>ОК 04. Эффективно взаимодействовать и работать в коллективе и команде</w:t>
            </w:r>
          </w:p>
        </w:tc>
        <w:tc>
          <w:tcPr>
            <w:tcW w:w="2977" w:type="dxa"/>
            <w:tcBorders>
              <w:top w:val="single" w:color="000000" w:sz="4" w:space="0"/>
              <w:left w:val="single" w:color="000000" w:sz="4" w:space="0"/>
              <w:bottom w:val="single" w:color="000000" w:sz="4" w:space="0"/>
              <w:right w:val="single" w:color="000000" w:sz="4" w:space="0"/>
            </w:tcBorders>
          </w:tcPr>
          <w:p w14:paraId="0E260BA9">
            <w:pPr>
              <w:spacing w:after="0" w:line="276" w:lineRule="auto"/>
              <w:contextualSpacing/>
              <w:jc w:val="both"/>
              <w:rPr>
                <w:rFonts w:ascii="Times New Roman" w:hAnsi="Times New Roman"/>
                <w:sz w:val="24"/>
                <w:szCs w:val="24"/>
              </w:rPr>
            </w:pPr>
            <w:r>
              <w:rPr>
                <w:rFonts w:ascii="Times New Roman" w:hAnsi="Times New Roman"/>
                <w:sz w:val="24"/>
                <w:szCs w:val="24"/>
              </w:rPr>
              <w:t xml:space="preserve">Темы 2.1 -2.3, 3.1- 3.3, 4.1-4.3, 5.1-5.4, 6.1-6.3, 7.1-7.3, 8.1, 8.2, 9.1-9.3, </w:t>
            </w:r>
            <w:r>
              <w:rPr>
                <w:rFonts w:ascii="Times New Roman" w:hAnsi="Times New Roman"/>
                <w:sz w:val="24"/>
                <w:szCs w:val="24"/>
              </w:rPr>
              <w:br w:type="textWrapping"/>
            </w:r>
            <w:r>
              <w:rPr>
                <w:rFonts w:ascii="Times New Roman" w:hAnsi="Times New Roman"/>
                <w:sz w:val="24"/>
                <w:szCs w:val="24"/>
              </w:rPr>
              <w:t>9.4П-о/c, 9.5П-о/с, 10.1, 10.2, 10.3П-о/с, 11.1П-о/с</w:t>
            </w:r>
          </w:p>
          <w:p w14:paraId="7745BE8A">
            <w:pPr>
              <w:spacing w:after="0" w:line="276" w:lineRule="auto"/>
              <w:contextualSpacing/>
              <w:jc w:val="both"/>
              <w:rPr>
                <w:rFonts w:ascii="Times New Roman" w:hAnsi="Times New Roman"/>
                <w:sz w:val="24"/>
                <w:szCs w:val="24"/>
              </w:rPr>
            </w:pPr>
          </w:p>
        </w:tc>
        <w:tc>
          <w:tcPr>
            <w:tcW w:w="3260" w:type="dxa"/>
            <w:tcBorders>
              <w:top w:val="single" w:color="000000" w:sz="4" w:space="0"/>
              <w:left w:val="single" w:color="000000" w:sz="4" w:space="0"/>
              <w:bottom w:val="single" w:color="000000" w:sz="4" w:space="0"/>
              <w:right w:val="single" w:color="000000" w:sz="4" w:space="0"/>
            </w:tcBorders>
          </w:tcPr>
          <w:p w14:paraId="0E306349">
            <w:pPr>
              <w:widowControl w:val="0"/>
              <w:spacing w:after="0" w:line="240" w:lineRule="auto"/>
              <w:rPr>
                <w:rFonts w:ascii="Times New Roman" w:hAnsi="Times New Roman"/>
                <w:sz w:val="24"/>
                <w:szCs w:val="24"/>
              </w:rPr>
            </w:pPr>
            <w:r>
              <w:rPr>
                <w:rFonts w:ascii="Times New Roman" w:hAnsi="Times New Roman"/>
                <w:sz w:val="24"/>
                <w:szCs w:val="24"/>
              </w:rPr>
              <w:t>Обсуждение по вопросам лекции</w:t>
            </w:r>
          </w:p>
          <w:p w14:paraId="0B45ACEA">
            <w:pPr>
              <w:spacing w:after="0" w:line="240" w:lineRule="auto"/>
              <w:jc w:val="both"/>
              <w:rPr>
                <w:rFonts w:ascii="Times New Roman" w:hAnsi="Times New Roman"/>
                <w:sz w:val="24"/>
                <w:szCs w:val="24"/>
              </w:rPr>
            </w:pPr>
            <w:r>
              <w:rPr>
                <w:rFonts w:ascii="Times New Roman" w:hAnsi="Times New Roman"/>
                <w:sz w:val="24"/>
                <w:szCs w:val="24"/>
              </w:rPr>
              <w:t>Представление результатов практических работ</w:t>
            </w:r>
          </w:p>
          <w:p w14:paraId="5DF655A3">
            <w:pPr>
              <w:spacing w:after="0" w:line="240" w:lineRule="auto"/>
              <w:jc w:val="both"/>
              <w:rPr>
                <w:rFonts w:ascii="Times New Roman" w:hAnsi="Times New Roman"/>
                <w:sz w:val="24"/>
                <w:szCs w:val="24"/>
              </w:rPr>
            </w:pPr>
            <w:r>
              <w:rPr>
                <w:rFonts w:ascii="Times New Roman" w:hAnsi="Times New Roman"/>
                <w:sz w:val="24"/>
                <w:szCs w:val="24"/>
              </w:rPr>
              <w:t>Защита творческих работ</w:t>
            </w:r>
          </w:p>
          <w:p w14:paraId="285A80D6">
            <w:pPr>
              <w:spacing w:after="0" w:line="240" w:lineRule="auto"/>
              <w:jc w:val="both"/>
              <w:rPr>
                <w:rFonts w:ascii="Times New Roman" w:hAnsi="Times New Roman"/>
                <w:sz w:val="24"/>
                <w:szCs w:val="24"/>
              </w:rPr>
            </w:pPr>
            <w:r>
              <w:rPr>
                <w:rFonts w:ascii="Times New Roman" w:hAnsi="Times New Roman"/>
                <w:sz w:val="24"/>
                <w:szCs w:val="24"/>
              </w:rPr>
              <w:t>Защита индивидуальных проектов</w:t>
            </w:r>
          </w:p>
        </w:tc>
      </w:tr>
      <w:tr w14:paraId="6C802D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397" w:type="dxa"/>
            <w:tcBorders>
              <w:top w:val="single" w:color="000000" w:sz="4" w:space="0"/>
              <w:left w:val="single" w:color="000000" w:sz="4" w:space="0"/>
              <w:bottom w:val="single" w:color="000000" w:sz="4" w:space="0"/>
              <w:right w:val="single" w:color="000000" w:sz="4" w:space="0"/>
            </w:tcBorders>
          </w:tcPr>
          <w:p w14:paraId="26D0E8FD">
            <w:pPr>
              <w:spacing w:after="0" w:line="240" w:lineRule="auto"/>
              <w:ind w:left="57" w:right="57"/>
              <w:jc w:val="both"/>
              <w:rPr>
                <w:rFonts w:ascii="Times New Roman" w:hAnsi="Times New Roman"/>
                <w:sz w:val="24"/>
                <w:szCs w:val="24"/>
              </w:rPr>
            </w:pPr>
            <w:r>
              <w:rPr>
                <w:rFonts w:ascii="Times New Roman" w:hAnsi="Times New Roman"/>
                <w:sz w:val="24"/>
                <w:szCs w:val="24"/>
              </w:rPr>
              <w:t xml:space="preserve">ОК 07. Содействовать сохранению окружающей среды, ресурсосбережению, применять знания </w:t>
            </w:r>
            <w:r>
              <w:rPr>
                <w:rFonts w:ascii="Times New Roman" w:hAnsi="Times New Roman"/>
                <w:sz w:val="24"/>
                <w:szCs w:val="24"/>
              </w:rPr>
              <w:br w:type="textWrapping"/>
            </w:r>
            <w:r>
              <w:rPr>
                <w:rFonts w:ascii="Times New Roman" w:hAnsi="Times New Roman"/>
                <w:sz w:val="24"/>
                <w:szCs w:val="24"/>
              </w:rPr>
              <w:t xml:space="preserve">об изменении климата, принципы бережливого производства, эффективно действовать </w:t>
            </w:r>
          </w:p>
          <w:p w14:paraId="1376C496">
            <w:pPr>
              <w:spacing w:after="0" w:line="240" w:lineRule="auto"/>
              <w:ind w:left="57" w:right="57"/>
              <w:jc w:val="both"/>
              <w:rPr>
                <w:rFonts w:ascii="Times New Roman" w:hAnsi="Times New Roman"/>
                <w:sz w:val="24"/>
                <w:szCs w:val="24"/>
              </w:rPr>
            </w:pPr>
            <w:r>
              <w:rPr>
                <w:rFonts w:ascii="Times New Roman" w:hAnsi="Times New Roman"/>
                <w:sz w:val="24"/>
                <w:szCs w:val="24"/>
              </w:rPr>
              <w:t>в чрезвычайных ситуациях</w:t>
            </w:r>
          </w:p>
        </w:tc>
        <w:tc>
          <w:tcPr>
            <w:tcW w:w="2977" w:type="dxa"/>
            <w:tcBorders>
              <w:top w:val="single" w:color="000000" w:sz="4" w:space="0"/>
              <w:left w:val="single" w:color="000000" w:sz="4" w:space="0"/>
              <w:bottom w:val="single" w:color="000000" w:sz="4" w:space="0"/>
              <w:right w:val="single" w:color="000000" w:sz="4" w:space="0"/>
            </w:tcBorders>
          </w:tcPr>
          <w:p w14:paraId="12FC626A">
            <w:pPr>
              <w:spacing w:after="0" w:line="276" w:lineRule="auto"/>
              <w:contextualSpacing/>
              <w:jc w:val="both"/>
              <w:rPr>
                <w:rFonts w:ascii="Times New Roman" w:hAnsi="Times New Roman"/>
                <w:sz w:val="24"/>
                <w:szCs w:val="24"/>
              </w:rPr>
            </w:pPr>
            <w:r>
              <w:rPr>
                <w:rFonts w:ascii="Times New Roman" w:hAnsi="Times New Roman"/>
                <w:sz w:val="24"/>
                <w:szCs w:val="24"/>
              </w:rPr>
              <w:t xml:space="preserve">Темы 1.1, 2.1 -2.3, 3.1- 3.3, 4.1-4.3, 5.1-5.4, 6.1-6.3, 7.1-7.3, 8.1, 8.2, 9.1-9.3, </w:t>
            </w:r>
            <w:r>
              <w:rPr>
                <w:rFonts w:ascii="Times New Roman" w:hAnsi="Times New Roman"/>
                <w:sz w:val="24"/>
                <w:szCs w:val="24"/>
              </w:rPr>
              <w:br w:type="textWrapping"/>
            </w:r>
            <w:r>
              <w:rPr>
                <w:rFonts w:ascii="Times New Roman" w:hAnsi="Times New Roman"/>
                <w:sz w:val="24"/>
                <w:szCs w:val="24"/>
              </w:rPr>
              <w:t>9.4П-о/c, 9.5П-о/с, 10.1, 10.2, 10.3П-о/с, 11.1П-о/с</w:t>
            </w:r>
          </w:p>
          <w:p w14:paraId="081C683A">
            <w:pPr>
              <w:spacing w:after="0" w:line="276" w:lineRule="auto"/>
              <w:contextualSpacing/>
              <w:jc w:val="both"/>
              <w:rPr>
                <w:rFonts w:ascii="Times New Roman" w:hAnsi="Times New Roman"/>
                <w:sz w:val="24"/>
                <w:szCs w:val="24"/>
              </w:rPr>
            </w:pPr>
          </w:p>
        </w:tc>
        <w:tc>
          <w:tcPr>
            <w:tcW w:w="3260" w:type="dxa"/>
            <w:tcBorders>
              <w:top w:val="single" w:color="000000" w:sz="4" w:space="0"/>
              <w:left w:val="single" w:color="000000" w:sz="4" w:space="0"/>
              <w:bottom w:val="single" w:color="000000" w:sz="4" w:space="0"/>
              <w:right w:val="single" w:color="000000" w:sz="4" w:space="0"/>
            </w:tcBorders>
          </w:tcPr>
          <w:p w14:paraId="2BA51039">
            <w:pPr>
              <w:widowControl w:val="0"/>
              <w:spacing w:after="0" w:line="240" w:lineRule="auto"/>
              <w:rPr>
                <w:rFonts w:ascii="Times New Roman" w:hAnsi="Times New Roman"/>
                <w:sz w:val="24"/>
                <w:szCs w:val="24"/>
              </w:rPr>
            </w:pPr>
            <w:r>
              <w:rPr>
                <w:rFonts w:ascii="Times New Roman" w:hAnsi="Times New Roman"/>
                <w:sz w:val="24"/>
                <w:szCs w:val="24"/>
              </w:rPr>
              <w:t>Обсуждение по вопросам лекции</w:t>
            </w:r>
          </w:p>
          <w:p w14:paraId="12718C80">
            <w:pPr>
              <w:widowControl w:val="0"/>
              <w:spacing w:after="0" w:line="240" w:lineRule="auto"/>
              <w:rPr>
                <w:rFonts w:ascii="Times New Roman" w:hAnsi="Times New Roman"/>
                <w:sz w:val="24"/>
                <w:szCs w:val="24"/>
              </w:rPr>
            </w:pPr>
            <w:r>
              <w:rPr>
                <w:rFonts w:ascii="Times New Roman" w:hAnsi="Times New Roman"/>
                <w:sz w:val="24"/>
                <w:szCs w:val="24"/>
              </w:rPr>
              <w:t>Разработка глоссария</w:t>
            </w:r>
          </w:p>
          <w:p w14:paraId="21758B95">
            <w:pPr>
              <w:spacing w:after="0" w:line="240" w:lineRule="auto"/>
              <w:jc w:val="both"/>
              <w:rPr>
                <w:rFonts w:ascii="Times New Roman" w:hAnsi="Times New Roman"/>
                <w:sz w:val="24"/>
                <w:szCs w:val="24"/>
              </w:rPr>
            </w:pPr>
            <w:r>
              <w:rPr>
                <w:rFonts w:ascii="Times New Roman" w:hAnsi="Times New Roman"/>
                <w:sz w:val="24"/>
                <w:szCs w:val="24"/>
              </w:rPr>
              <w:t>Заполнение сравнительных таблиц</w:t>
            </w:r>
          </w:p>
          <w:p w14:paraId="2EBAECE5">
            <w:pPr>
              <w:spacing w:after="0" w:line="240" w:lineRule="auto"/>
              <w:jc w:val="both"/>
              <w:rPr>
                <w:rFonts w:ascii="Times New Roman" w:hAnsi="Times New Roman"/>
                <w:sz w:val="24"/>
                <w:szCs w:val="24"/>
              </w:rPr>
            </w:pPr>
            <w:r>
              <w:rPr>
                <w:rFonts w:ascii="Times New Roman" w:hAnsi="Times New Roman"/>
                <w:sz w:val="24"/>
                <w:szCs w:val="24"/>
              </w:rPr>
              <w:t>Тестирование</w:t>
            </w:r>
          </w:p>
          <w:p w14:paraId="5A4F737E">
            <w:pPr>
              <w:spacing w:after="0" w:line="240" w:lineRule="auto"/>
              <w:jc w:val="both"/>
              <w:rPr>
                <w:rFonts w:ascii="Times New Roman" w:hAnsi="Times New Roman"/>
                <w:sz w:val="24"/>
                <w:szCs w:val="24"/>
              </w:rPr>
            </w:pPr>
            <w:r>
              <w:rPr>
                <w:rFonts w:ascii="Times New Roman" w:hAnsi="Times New Roman"/>
                <w:sz w:val="24"/>
                <w:szCs w:val="24"/>
              </w:rPr>
              <w:t>Устный опрос</w:t>
            </w:r>
          </w:p>
          <w:p w14:paraId="1F8BAA00">
            <w:pPr>
              <w:spacing w:after="0" w:line="240" w:lineRule="auto"/>
              <w:jc w:val="both"/>
              <w:rPr>
                <w:rFonts w:ascii="Times New Roman" w:hAnsi="Times New Roman"/>
                <w:sz w:val="24"/>
                <w:szCs w:val="24"/>
              </w:rPr>
            </w:pPr>
            <w:r>
              <w:rPr>
                <w:rFonts w:ascii="Times New Roman" w:hAnsi="Times New Roman"/>
                <w:sz w:val="24"/>
                <w:szCs w:val="24"/>
              </w:rPr>
              <w:t>Диктант на использование аргументов, биологической терминологии и символики</w:t>
            </w:r>
          </w:p>
          <w:p w14:paraId="73CDF3A2">
            <w:pPr>
              <w:spacing w:after="0" w:line="240" w:lineRule="auto"/>
              <w:jc w:val="both"/>
              <w:rPr>
                <w:rFonts w:ascii="Times New Roman" w:hAnsi="Times New Roman"/>
                <w:sz w:val="24"/>
                <w:szCs w:val="24"/>
              </w:rPr>
            </w:pPr>
            <w:r>
              <w:rPr>
                <w:rFonts w:ascii="Times New Roman" w:hAnsi="Times New Roman"/>
                <w:sz w:val="24"/>
                <w:szCs w:val="24"/>
              </w:rPr>
              <w:t>Индивидуальная самостоятельная работа</w:t>
            </w:r>
          </w:p>
          <w:p w14:paraId="6597193C">
            <w:pPr>
              <w:spacing w:after="0" w:line="240" w:lineRule="auto"/>
              <w:jc w:val="both"/>
              <w:rPr>
                <w:rFonts w:ascii="Times New Roman" w:hAnsi="Times New Roman"/>
                <w:sz w:val="24"/>
                <w:szCs w:val="24"/>
              </w:rPr>
            </w:pPr>
            <w:r>
              <w:rPr>
                <w:rFonts w:ascii="Times New Roman" w:hAnsi="Times New Roman"/>
                <w:sz w:val="24"/>
                <w:szCs w:val="24"/>
              </w:rPr>
              <w:t>Представление результатов практических работ</w:t>
            </w:r>
          </w:p>
          <w:p w14:paraId="74741677">
            <w:pPr>
              <w:spacing w:after="0" w:line="240" w:lineRule="auto"/>
              <w:jc w:val="both"/>
              <w:rPr>
                <w:rFonts w:ascii="Times New Roman" w:hAnsi="Times New Roman"/>
                <w:sz w:val="24"/>
                <w:szCs w:val="24"/>
              </w:rPr>
            </w:pPr>
            <w:r>
              <w:rPr>
                <w:rFonts w:ascii="Times New Roman" w:hAnsi="Times New Roman"/>
                <w:sz w:val="24"/>
                <w:szCs w:val="24"/>
              </w:rPr>
              <w:t>Контрольные работы</w:t>
            </w:r>
          </w:p>
          <w:p w14:paraId="0A52DD36">
            <w:pPr>
              <w:spacing w:after="0" w:line="240" w:lineRule="auto"/>
              <w:jc w:val="both"/>
              <w:rPr>
                <w:rFonts w:ascii="Times New Roman" w:hAnsi="Times New Roman"/>
                <w:sz w:val="24"/>
                <w:szCs w:val="24"/>
              </w:rPr>
            </w:pPr>
            <w:r>
              <w:rPr>
                <w:rFonts w:ascii="Times New Roman" w:hAnsi="Times New Roman"/>
                <w:sz w:val="24"/>
                <w:szCs w:val="24"/>
              </w:rPr>
              <w:t>Защита творческих работ</w:t>
            </w:r>
          </w:p>
          <w:p w14:paraId="56236997">
            <w:pPr>
              <w:spacing w:after="0" w:line="240" w:lineRule="auto"/>
              <w:jc w:val="both"/>
              <w:rPr>
                <w:rFonts w:ascii="Times New Roman" w:hAnsi="Times New Roman"/>
                <w:sz w:val="24"/>
                <w:szCs w:val="24"/>
              </w:rPr>
            </w:pPr>
            <w:r>
              <w:rPr>
                <w:rFonts w:ascii="Times New Roman" w:hAnsi="Times New Roman"/>
                <w:sz w:val="24"/>
                <w:szCs w:val="24"/>
              </w:rPr>
              <w:t>Защита индивидуальных проектов</w:t>
            </w:r>
          </w:p>
          <w:p w14:paraId="563E925A">
            <w:pPr>
              <w:widowControl w:val="0"/>
              <w:spacing w:after="0" w:line="240" w:lineRule="auto"/>
              <w:ind w:hanging="2"/>
              <w:rPr>
                <w:rFonts w:ascii="Times New Roman" w:hAnsi="Times New Roman"/>
                <w:sz w:val="24"/>
                <w:szCs w:val="24"/>
              </w:rPr>
            </w:pPr>
            <w:r>
              <w:rPr>
                <w:rFonts w:ascii="Times New Roman" w:hAnsi="Times New Roman"/>
                <w:sz w:val="24"/>
                <w:szCs w:val="24"/>
              </w:rPr>
              <w:t>Выполнение заданий промежуточной аттестации</w:t>
            </w:r>
          </w:p>
        </w:tc>
      </w:tr>
    </w:tbl>
    <w:p w14:paraId="1F636AEA">
      <w:pPr>
        <w:pBdr>
          <w:top w:val="none" w:color="auto" w:sz="0" w:space="0"/>
          <w:left w:val="none" w:color="auto" w:sz="0" w:space="0"/>
          <w:bottom w:val="none" w:color="auto" w:sz="0" w:space="0"/>
          <w:right w:val="none" w:color="auto" w:sz="0" w:space="0"/>
          <w:between w:val="none" w:color="auto" w:sz="0" w:space="0"/>
        </w:pBdr>
        <w:spacing w:after="0" w:line="276" w:lineRule="auto"/>
        <w:ind w:firstLine="720"/>
        <w:jc w:val="both"/>
        <w:rPr>
          <w:rFonts w:ascii="Times New Roman" w:hAnsi="Times New Roman"/>
          <w:sz w:val="28"/>
          <w:szCs w:val="28"/>
        </w:rPr>
      </w:pPr>
    </w:p>
    <w:p w14:paraId="5C462973">
      <w:pPr>
        <w:rPr>
          <w:rFonts w:ascii="Times New Roman" w:hAnsi="Times New Roman"/>
          <w:sz w:val="24"/>
          <w:szCs w:val="24"/>
        </w:rPr>
      </w:pPr>
    </w:p>
    <w:sectPr>
      <w:footerReference r:id="rId77" w:type="default"/>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XO Thames">
    <w:altName w:val="Times New Roman"/>
    <w:panose1 w:val="00000000000000000000"/>
    <w:charset w:val="CC"/>
    <w:family w:val="roman"/>
    <w:pitch w:val="default"/>
    <w:sig w:usb0="00000000" w:usb1="00000000" w:usb2="00000000" w:usb3="00000000" w:csb0="00000015" w:csb1="00000000"/>
  </w:font>
  <w:font w:name="Cambria">
    <w:panose1 w:val="02040503050406030204"/>
    <w:charset w:val="CC"/>
    <w:family w:val="roman"/>
    <w:pitch w:val="default"/>
    <w:sig w:usb0="E00006FF" w:usb1="420024FF" w:usb2="02000000" w:usb3="00000000" w:csb0="2000019F" w:csb1="00000000"/>
  </w:font>
  <w:font w:name="Arial">
    <w:panose1 w:val="020B0604020202020204"/>
    <w:charset w:val="CC"/>
    <w:family w:val="swiss"/>
    <w:pitch w:val="default"/>
    <w:sig w:usb0="E0002EFF" w:usb1="C000785B" w:usb2="00000009" w:usb3="00000000" w:csb0="400001FF" w:csb1="FFFF0000"/>
  </w:font>
  <w:font w:name="Segoe UI">
    <w:panose1 w:val="020B0502040204020203"/>
    <w:charset w:val="CC"/>
    <w:family w:val="swiss"/>
    <w:pitch w:val="default"/>
    <w:sig w:usb0="E4002EFF" w:usb1="C000E47F" w:usb2="00000009" w:usb3="00000000" w:csb0="200001FF" w:csb1="00000000"/>
  </w:font>
  <w:font w:name="SchoolBookSanPin">
    <w:altName w:val="Cambria"/>
    <w:panose1 w:val="00000000000000000000"/>
    <w:charset w:val="00"/>
    <w:family w:val="roman"/>
    <w:pitch w:val="default"/>
    <w:sig w:usb0="00000000" w:usb1="00000000" w:usb2="00000000" w:usb3="00000000" w:csb0="00000000" w:csb1="00000000"/>
  </w:font>
  <w:font w:name="Arial Unicode MS">
    <w:altName w:val="Arial"/>
    <w:panose1 w:val="020B0604020202020204"/>
    <w:charset w:val="80"/>
    <w:family w:val="swiss"/>
    <w:pitch w:val="default"/>
    <w:sig w:usb0="00000000" w:usb1="00000000" w:usb2="0000003F" w:usb3="00000000" w:csb0="003F01FF" w:csb1="00000000"/>
  </w:font>
  <w:font w:name="Courier New">
    <w:panose1 w:val="02070309020205020404"/>
    <w:charset w:val="CC"/>
    <w:family w:val="modern"/>
    <w:pitch w:val="default"/>
    <w:sig w:usb0="E0002EFF" w:usb1="C0007843" w:usb2="00000009" w:usb3="00000000" w:csb0="400001FF" w:csb1="FFFF0000"/>
  </w:font>
  <w:font w:name="Tahoma">
    <w:panose1 w:val="020B0604030504040204"/>
    <w:charset w:val="CC"/>
    <w:family w:val="swiss"/>
    <w:pitch w:val="default"/>
    <w:sig w:usb0="E1002EFF" w:usb1="C000605B" w:usb2="00000029" w:usb3="00000000" w:csb0="200101FF" w:csb1="20280000"/>
  </w:font>
  <w:font w:name="Times New Roman CYR">
    <w:altName w:val="Times"/>
    <w:panose1 w:val="00000000000000000000"/>
    <w:charset w:val="00"/>
    <w:family w:val="roman"/>
    <w:pitch w:val="default"/>
    <w:sig w:usb0="00000000" w:usb1="00000000" w:usb2="00000000" w:usb3="00000000" w:csb0="00000000" w:csb1="00000000"/>
  </w:font>
  <w:font w:name="OfficinaSansBookC">
    <w:altName w:val="Calibri"/>
    <w:panose1 w:val="00000000000000000000"/>
    <w:charset w:val="CC"/>
    <w:family w:val="modern"/>
    <w:pitch w:val="default"/>
    <w:sig w:usb0="00000000" w:usb1="00000000" w:usb2="00000000" w:usb3="00000000" w:csb0="00000005" w:csb1="00000000"/>
  </w:font>
  <w:font w:name="Symbol">
    <w:panose1 w:val="05050102010706020507"/>
    <w:charset w:val="02"/>
    <w:family w:val="roman"/>
    <w:pitch w:val="default"/>
    <w:sig w:usb0="00000000" w:usb1="00000000" w:usb2="00000000" w:usb3="00000000" w:csb0="80000000" w:csb1="00000000"/>
  </w:font>
  <w:font w:name="Noto Sans Symbols">
    <w:altName w:val="Times New Roman"/>
    <w:panose1 w:val="00000000000000000000"/>
    <w:charset w:val="00"/>
    <w:family w:val="auto"/>
    <w:pitch w:val="default"/>
    <w:sig w:usb0="00000000" w:usb1="00000000" w:usb2="00000000" w:usb3="00000000" w:csb0="00000000" w:csb1="00000000"/>
  </w:font>
  <w:font w:name="MS PGothic">
    <w:panose1 w:val="020B0600070205080204"/>
    <w:charset w:val="80"/>
    <w:family w:val="auto"/>
    <w:pitch w:val="default"/>
    <w:sig w:usb0="E00002FF" w:usb1="6AC7FDFB" w:usb2="08000012" w:usb3="00000000" w:csb0="4002009F" w:csb1="DFD70000"/>
  </w:font>
  <w:font w:name="Cambria">
    <w:panose1 w:val="02040503050406030204"/>
    <w:charset w:val="00"/>
    <w:family w:val="auto"/>
    <w:pitch w:val="default"/>
    <w:sig w:usb0="E00006FF" w:usb1="420024FF" w:usb2="02000000" w:usb3="00000000" w:csb0="2000019F" w:csb1="00000000"/>
  </w:font>
  <w:font w:name="Times">
    <w:altName w:val="CG Times"/>
    <w:panose1 w:val="00000000000000000000"/>
    <w:charset w:val="00"/>
    <w:family w:val="auto"/>
    <w:pitch w:val="default"/>
    <w:sig w:usb0="00000000" w:usb1="00000000" w:usb2="00000000" w:usb3="00000000" w:csb0="00000000" w:csb1="00000000"/>
  </w:font>
  <w:font w:name="CG Times">
    <w:panose1 w:val="020206030504050203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00760A">
    <w:pPr>
      <w:pStyle w:val="48"/>
      <w:jc w:val="right"/>
    </w:pPr>
    <w:r>
      <w:fldChar w:fldCharType="begin"/>
    </w:r>
    <w:r>
      <w:instrText xml:space="preserve">PAGE </w:instrText>
    </w:r>
    <w:r>
      <w:fldChar w:fldCharType="separate"/>
    </w:r>
    <w:r>
      <w:t xml:space="preserve"> </w:t>
    </w:r>
    <w:r>
      <w:fldChar w:fldCharType="end"/>
    </w:r>
  </w:p>
  <w:p w14:paraId="020C87E5">
    <w:pPr>
      <w:pStyle w:val="4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B743A0">
    <w:pPr>
      <w:pStyle w:val="4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8A494C">
    <w:pPr>
      <w:pStyle w:val="48"/>
      <w:jc w:val="right"/>
    </w:pPr>
    <w:r>
      <w:fldChar w:fldCharType="begin"/>
    </w:r>
    <w:r>
      <w:instrText xml:space="preserve">PAGE </w:instrText>
    </w:r>
    <w:r>
      <w:fldChar w:fldCharType="separate"/>
    </w:r>
    <w:r>
      <w:t xml:space="preserve"> </w:t>
    </w:r>
    <w:r>
      <w:fldChar w:fldCharType="end"/>
    </w:r>
  </w:p>
  <w:p w14:paraId="1C4F1100">
    <w:pPr>
      <w:pStyle w:val="4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4909D0">
    <w:pPr>
      <w:pStyle w:val="48"/>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2C9D98">
    <w:pPr>
      <w:pStyle w:val="48"/>
      <w:jc w:val="right"/>
    </w:pPr>
    <w:r>
      <w:fldChar w:fldCharType="begin"/>
    </w:r>
    <w:r>
      <w:instrText xml:space="preserve">PAGE </w:instrText>
    </w:r>
    <w:r>
      <w:fldChar w:fldCharType="separate"/>
    </w:r>
    <w:r>
      <w:t xml:space="preserve"> </w:t>
    </w:r>
    <w:r>
      <w:fldChar w:fldCharType="end"/>
    </w:r>
  </w:p>
  <w:p w14:paraId="2D886F55">
    <w:pPr>
      <w:pStyle w:val="48"/>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643103">
    <w:pPr>
      <w:pStyle w:val="48"/>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6408EC">
    <w:pPr>
      <w:pStyle w:val="48"/>
      <w:jc w:val="right"/>
    </w:pPr>
    <w:r>
      <w:fldChar w:fldCharType="begin"/>
    </w:r>
    <w:r>
      <w:instrText xml:space="preserve">PAGE </w:instrText>
    </w:r>
    <w:r>
      <w:fldChar w:fldCharType="separate"/>
    </w:r>
    <w:r>
      <w:t xml:space="preserve"> </w:t>
    </w:r>
    <w:r>
      <w:fldChar w:fldCharType="end"/>
    </w:r>
  </w:p>
  <w:p w14:paraId="3971930E">
    <w:pPr>
      <w:pStyle w:val="48"/>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9F4AED">
    <w:pPr>
      <w:pStyle w:val="48"/>
      <w:jc w:val="right"/>
      <w:rPr>
        <w:szCs w:val="24"/>
      </w:rPr>
    </w:pPr>
    <w:r>
      <w:rPr>
        <w:szCs w:val="24"/>
      </w:rPr>
      <w:fldChar w:fldCharType="begin"/>
    </w:r>
    <w:r>
      <w:rPr>
        <w:szCs w:val="24"/>
      </w:rPr>
      <w:instrText xml:space="preserve">PAGE </w:instrText>
    </w:r>
    <w:r>
      <w:rPr>
        <w:szCs w:val="24"/>
      </w:rPr>
      <w:fldChar w:fldCharType="separate"/>
    </w:r>
    <w:r>
      <w:rPr>
        <w:szCs w:val="24"/>
      </w:rPr>
      <w:t>27</w:t>
    </w:r>
    <w:r>
      <w:rPr>
        <w:szCs w:val="24"/>
      </w:rPr>
      <w:fldChar w:fldCharType="end"/>
    </w:r>
  </w:p>
  <w:p w14:paraId="6E09B267">
    <w:pPr>
      <w:pStyle w:val="48"/>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169009">
    <w:pPr>
      <w:pStyle w:val="48"/>
      <w:jc w:val="right"/>
    </w:pPr>
    <w:r>
      <w:fldChar w:fldCharType="begin"/>
    </w:r>
    <w:r>
      <w:instrText xml:space="preserve">PAGE </w:instrText>
    </w:r>
    <w:r>
      <w:fldChar w:fldCharType="separate"/>
    </w:r>
    <w:r>
      <w:t xml:space="preserve"> </w:t>
    </w:r>
    <w:r>
      <w:fldChar w:fldCharType="end"/>
    </w:r>
  </w:p>
  <w:p w14:paraId="2BCC3F20">
    <w:pPr>
      <w:pStyle w:val="48"/>
      <w:ind w:right="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97702C">
    <w:pPr>
      <w:pStyle w:val="48"/>
      <w:jc w:val="right"/>
    </w:pPr>
    <w:r>
      <w:fldChar w:fldCharType="begin"/>
    </w:r>
    <w:r>
      <w:instrText xml:space="preserve">PAGE </w:instrText>
    </w:r>
    <w:r>
      <w:fldChar w:fldCharType="separate"/>
    </w:r>
    <w:r>
      <w:t>41</w:t>
    </w:r>
    <w:r>
      <w:fldChar w:fldCharType="end"/>
    </w:r>
  </w:p>
  <w:p w14:paraId="2166B0E5">
    <w:pPr>
      <w:pStyle w:val="48"/>
      <w:ind w:right="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D3A050">
    <w:pPr>
      <w:pStyle w:val="48"/>
      <w:jc w:val="right"/>
    </w:pPr>
    <w:r>
      <w:fldChar w:fldCharType="begin"/>
    </w:r>
    <w:r>
      <w:instrText xml:space="preserve">PAGE </w:instrText>
    </w:r>
    <w:r>
      <w:fldChar w:fldCharType="separate"/>
    </w:r>
    <w:r>
      <w:t xml:space="preserve"> </w:t>
    </w:r>
    <w:r>
      <w:fldChar w:fldCharType="end"/>
    </w:r>
  </w:p>
  <w:p w14:paraId="537CBC0D">
    <w:pPr>
      <w:pStyle w:val="48"/>
      <w:ind w:right="36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096197">
    <w:pPr>
      <w:pStyle w:val="48"/>
      <w:jc w:val="right"/>
    </w:pPr>
    <w:r>
      <w:fldChar w:fldCharType="begin"/>
    </w:r>
    <w:r>
      <w:instrText xml:space="preserve">PAGE </w:instrText>
    </w:r>
    <w:r>
      <w:fldChar w:fldCharType="separate"/>
    </w:r>
    <w:r>
      <w:t>43</w:t>
    </w:r>
    <w:r>
      <w:fldChar w:fldCharType="end"/>
    </w:r>
  </w:p>
  <w:p w14:paraId="0E4B556B">
    <w:pPr>
      <w:pStyle w:val="48"/>
      <w:ind w:right="36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9A52F1">
    <w:pPr>
      <w:pStyle w:val="48"/>
      <w:jc w:val="right"/>
    </w:pPr>
    <w:r>
      <w:fldChar w:fldCharType="begin"/>
    </w:r>
    <w:r>
      <w:instrText xml:space="preserve">PAGE </w:instrText>
    </w:r>
    <w:r>
      <w:fldChar w:fldCharType="separate"/>
    </w:r>
    <w:r>
      <w:t xml:space="preserve"> </w:t>
    </w:r>
    <w:r>
      <w:fldChar w:fldCharType="end"/>
    </w:r>
  </w:p>
  <w:p w14:paraId="6E53ABC7">
    <w:pPr>
      <w:pStyle w:val="48"/>
      <w:ind w:right="360"/>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6EB44D">
    <w:pPr>
      <w:pStyle w:val="48"/>
      <w:jc w:val="right"/>
    </w:pPr>
    <w:r>
      <w:fldChar w:fldCharType="begin"/>
    </w:r>
    <w:r>
      <w:instrText xml:space="preserve">PAGE </w:instrText>
    </w:r>
    <w:r>
      <w:fldChar w:fldCharType="separate"/>
    </w:r>
    <w:r>
      <w:t>64</w:t>
    </w:r>
    <w:r>
      <w:fldChar w:fldCharType="end"/>
    </w:r>
  </w:p>
  <w:p w14:paraId="41B40AC4">
    <w:pPr>
      <w:pStyle w:val="48"/>
      <w:ind w:right="360"/>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833EAD">
    <w:pPr>
      <w:pStyle w:val="48"/>
      <w:jc w:val="right"/>
    </w:pPr>
    <w:r>
      <w:fldChar w:fldCharType="begin"/>
    </w:r>
    <w:r>
      <w:instrText xml:space="preserve">PAGE </w:instrText>
    </w:r>
    <w:r>
      <w:fldChar w:fldCharType="separate"/>
    </w:r>
    <w:r>
      <w:t xml:space="preserve"> </w:t>
    </w:r>
    <w:r>
      <w:fldChar w:fldCharType="end"/>
    </w:r>
  </w:p>
  <w:p w14:paraId="5E5C0205">
    <w:pPr>
      <w:pStyle w:val="48"/>
      <w:ind w:right="360"/>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5E036">
    <w:pPr>
      <w:pStyle w:val="48"/>
      <w:jc w:val="right"/>
      <w:rPr>
        <w:rStyle w:val="25"/>
      </w:rPr>
    </w:pPr>
    <w:r>
      <w:rPr>
        <w:rStyle w:val="25"/>
      </w:rPr>
      <w:fldChar w:fldCharType="begin"/>
    </w:r>
    <w:r>
      <w:rPr>
        <w:rStyle w:val="25"/>
      </w:rPr>
      <w:instrText xml:space="preserve">PAGE </w:instrText>
    </w:r>
    <w:r>
      <w:rPr>
        <w:rStyle w:val="25"/>
      </w:rPr>
      <w:fldChar w:fldCharType="separate"/>
    </w:r>
    <w:r>
      <w:rPr>
        <w:rStyle w:val="25"/>
      </w:rPr>
      <w:t>73</w:t>
    </w:r>
    <w:r>
      <w:rPr>
        <w:rStyle w:val="25"/>
      </w:rPr>
      <w:fldChar w:fldCharType="end"/>
    </w:r>
  </w:p>
  <w:p w14:paraId="12C2F996">
    <w:pPr>
      <w:pStyle w:val="48"/>
      <w:ind w:right="360"/>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BEA548">
    <w:pPr>
      <w:pStyle w:val="48"/>
      <w:jc w:val="right"/>
      <w:rPr>
        <w:rStyle w:val="25"/>
      </w:rPr>
    </w:pPr>
    <w:r>
      <w:rPr>
        <w:rStyle w:val="25"/>
      </w:rPr>
      <w:fldChar w:fldCharType="begin"/>
    </w:r>
    <w:r>
      <w:rPr>
        <w:rStyle w:val="25"/>
      </w:rPr>
      <w:instrText xml:space="preserve">PAGE </w:instrText>
    </w:r>
    <w:r>
      <w:rPr>
        <w:rStyle w:val="25"/>
      </w:rPr>
      <w:fldChar w:fldCharType="separate"/>
    </w:r>
    <w:r>
      <w:rPr>
        <w:rStyle w:val="25"/>
      </w:rPr>
      <w:t xml:space="preserve"> </w:t>
    </w:r>
    <w:r>
      <w:rPr>
        <w:rStyle w:val="25"/>
      </w:rPr>
      <w:fldChar w:fldCharType="end"/>
    </w:r>
  </w:p>
  <w:p w14:paraId="3FA2743B">
    <w:pPr>
      <w:pStyle w:val="48"/>
      <w:ind w:right="360"/>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FAF855">
    <w:pPr>
      <w:pStyle w:val="48"/>
      <w:jc w:val="right"/>
      <w:rPr>
        <w:rStyle w:val="25"/>
      </w:rPr>
    </w:pPr>
    <w:r>
      <w:rPr>
        <w:rStyle w:val="25"/>
      </w:rPr>
      <w:fldChar w:fldCharType="begin"/>
    </w:r>
    <w:r>
      <w:rPr>
        <w:rStyle w:val="25"/>
      </w:rPr>
      <w:instrText xml:space="preserve">PAGE </w:instrText>
    </w:r>
    <w:r>
      <w:rPr>
        <w:rStyle w:val="25"/>
      </w:rPr>
      <w:fldChar w:fldCharType="separate"/>
    </w:r>
    <w:r>
      <w:rPr>
        <w:rStyle w:val="25"/>
      </w:rPr>
      <w:t>84</w:t>
    </w:r>
    <w:r>
      <w:rPr>
        <w:rStyle w:val="25"/>
      </w:rPr>
      <w:fldChar w:fldCharType="end"/>
    </w:r>
  </w:p>
  <w:p w14:paraId="4D3794B3">
    <w:pPr>
      <w:pStyle w:val="48"/>
      <w:ind w:right="360"/>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3B0261">
    <w:pPr>
      <w:pStyle w:val="48"/>
      <w:jc w:val="right"/>
      <w:rPr>
        <w:rStyle w:val="25"/>
      </w:rPr>
    </w:pPr>
    <w:r>
      <w:rPr>
        <w:rStyle w:val="25"/>
      </w:rPr>
      <w:fldChar w:fldCharType="begin"/>
    </w:r>
    <w:r>
      <w:rPr>
        <w:rStyle w:val="25"/>
      </w:rPr>
      <w:instrText xml:space="preserve">PAGE </w:instrText>
    </w:r>
    <w:r>
      <w:rPr>
        <w:rStyle w:val="25"/>
      </w:rPr>
      <w:fldChar w:fldCharType="separate"/>
    </w:r>
    <w:r>
      <w:rPr>
        <w:rStyle w:val="25"/>
      </w:rPr>
      <w:t xml:space="preserve"> </w:t>
    </w:r>
    <w:r>
      <w:rPr>
        <w:rStyle w:val="25"/>
      </w:rPr>
      <w:fldChar w:fldCharType="end"/>
    </w:r>
  </w:p>
  <w:p w14:paraId="07A50A7B">
    <w:pPr>
      <w:pStyle w:val="48"/>
      <w:ind w:right="360"/>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B6314E">
    <w:pPr>
      <w:pStyle w:val="48"/>
      <w:jc w:val="right"/>
      <w:rPr>
        <w:rStyle w:val="25"/>
      </w:rPr>
    </w:pPr>
    <w:r>
      <w:rPr>
        <w:rStyle w:val="25"/>
      </w:rPr>
      <w:fldChar w:fldCharType="begin"/>
    </w:r>
    <w:r>
      <w:rPr>
        <w:rStyle w:val="25"/>
      </w:rPr>
      <w:instrText xml:space="preserve">PAGE </w:instrText>
    </w:r>
    <w:r>
      <w:rPr>
        <w:rStyle w:val="25"/>
      </w:rPr>
      <w:fldChar w:fldCharType="separate"/>
    </w:r>
    <w:r>
      <w:rPr>
        <w:rStyle w:val="25"/>
      </w:rPr>
      <w:t>85</w:t>
    </w:r>
    <w:r>
      <w:rPr>
        <w:rStyle w:val="25"/>
      </w:rPr>
      <w:fldChar w:fldCharType="end"/>
    </w:r>
  </w:p>
  <w:p w14:paraId="78BAB7B5">
    <w:pPr>
      <w:pStyle w:val="48"/>
      <w:ind w:right="360"/>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319D48">
    <w:pPr>
      <w:pStyle w:val="48"/>
      <w:jc w:val="right"/>
      <w:rPr>
        <w:rStyle w:val="25"/>
      </w:rPr>
    </w:pPr>
    <w:r>
      <w:rPr>
        <w:rStyle w:val="25"/>
      </w:rPr>
      <w:fldChar w:fldCharType="begin"/>
    </w:r>
    <w:r>
      <w:rPr>
        <w:rStyle w:val="25"/>
      </w:rPr>
      <w:instrText xml:space="preserve">PAGE </w:instrText>
    </w:r>
    <w:r>
      <w:rPr>
        <w:rStyle w:val="25"/>
      </w:rPr>
      <w:fldChar w:fldCharType="separate"/>
    </w:r>
    <w:r>
      <w:rPr>
        <w:rStyle w:val="25"/>
      </w:rPr>
      <w:t xml:space="preserve"> </w:t>
    </w:r>
    <w:r>
      <w:rPr>
        <w:rStyle w:val="25"/>
      </w:rPr>
      <w:fldChar w:fldCharType="end"/>
    </w:r>
  </w:p>
  <w:p w14:paraId="4E43EF7A">
    <w:pPr>
      <w:pStyle w:val="48"/>
      <w:ind w:right="360"/>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2B9EAB">
    <w:pPr>
      <w:pStyle w:val="48"/>
      <w:jc w:val="right"/>
      <w:rPr>
        <w:rStyle w:val="25"/>
      </w:rPr>
    </w:pPr>
    <w:r>
      <w:rPr>
        <w:rStyle w:val="25"/>
      </w:rPr>
      <w:fldChar w:fldCharType="begin"/>
    </w:r>
    <w:r>
      <w:rPr>
        <w:rStyle w:val="25"/>
      </w:rPr>
      <w:instrText xml:space="preserve">PAGE </w:instrText>
    </w:r>
    <w:r>
      <w:rPr>
        <w:rStyle w:val="25"/>
      </w:rPr>
      <w:fldChar w:fldCharType="separate"/>
    </w:r>
    <w:r>
      <w:rPr>
        <w:rStyle w:val="25"/>
      </w:rPr>
      <w:t>105</w:t>
    </w:r>
    <w:r>
      <w:rPr>
        <w:rStyle w:val="25"/>
      </w:rPr>
      <w:fldChar w:fldCharType="end"/>
    </w:r>
  </w:p>
  <w:p w14:paraId="465396D5">
    <w:pPr>
      <w:pStyle w:val="48"/>
      <w:ind w:right="360"/>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9CD37">
    <w:pPr>
      <w:pStyle w:val="48"/>
      <w:jc w:val="right"/>
      <w:rPr>
        <w:rStyle w:val="25"/>
      </w:rPr>
    </w:pPr>
    <w:r>
      <w:rPr>
        <w:rStyle w:val="25"/>
      </w:rPr>
      <w:fldChar w:fldCharType="begin"/>
    </w:r>
    <w:r>
      <w:rPr>
        <w:rStyle w:val="25"/>
      </w:rPr>
      <w:instrText xml:space="preserve">PAGE </w:instrText>
    </w:r>
    <w:r>
      <w:rPr>
        <w:rStyle w:val="25"/>
      </w:rPr>
      <w:fldChar w:fldCharType="separate"/>
    </w:r>
    <w:r>
      <w:rPr>
        <w:rStyle w:val="25"/>
      </w:rPr>
      <w:t xml:space="preserve"> </w:t>
    </w:r>
    <w:r>
      <w:rPr>
        <w:rStyle w:val="25"/>
      </w:rPr>
      <w:fldChar w:fldCharType="end"/>
    </w:r>
  </w:p>
  <w:p w14:paraId="71882D47">
    <w:pPr>
      <w:pStyle w:val="48"/>
      <w:ind w:right="360"/>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19F421">
    <w:pPr>
      <w:pStyle w:val="48"/>
      <w:tabs>
        <w:tab w:val="left" w:pos="3933"/>
      </w:tabs>
    </w:pPr>
    <w:r>
      <w:tab/>
    </w:r>
    <w:r>
      <w:tab/>
    </w:r>
    <w:r>
      <w:tab/>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FD406">
    <w:r>
      <w:fldChar w:fldCharType="begin"/>
    </w:r>
    <w:r>
      <w:instrText xml:space="preserve">PAGE </w:instrText>
    </w:r>
    <w:r>
      <w:fldChar w:fldCharType="separate"/>
    </w:r>
    <w:r>
      <w:t>145</w:t>
    </w:r>
    <w:r>
      <w:fldChar w:fldCharType="end"/>
    </w:r>
  </w:p>
  <w:p w14:paraId="3E87AFE1"/>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05A2A">
    <w:r>
      <w:fldChar w:fldCharType="begin"/>
    </w:r>
    <w:r>
      <w:instrText xml:space="preserve">PAGE </w:instrText>
    </w:r>
    <w:r>
      <w:fldChar w:fldCharType="separate"/>
    </w:r>
    <w:r>
      <w:t xml:space="preserve"> </w:t>
    </w:r>
    <w:r>
      <w:fldChar w:fldCharType="end"/>
    </w:r>
  </w:p>
  <w:p w14:paraId="2A7B45F4"/>
  <w:p w14:paraId="6A85383A"/>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0616F4">
    <w:r>
      <w:fldChar w:fldCharType="begin"/>
    </w:r>
    <w:r>
      <w:instrText xml:space="preserve">PAGE </w:instrText>
    </w:r>
    <w:r>
      <w:fldChar w:fldCharType="separate"/>
    </w:r>
    <w:r>
      <w:t>166</w:t>
    </w:r>
    <w:r>
      <w:fldChar w:fldCharType="end"/>
    </w:r>
  </w:p>
  <w:p w14:paraId="7A08BFB3"/>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8937FB">
    <w:r>
      <w:fldChar w:fldCharType="begin"/>
    </w:r>
    <w:r>
      <w:instrText xml:space="preserve">PAGE </w:instrText>
    </w:r>
    <w:r>
      <w:fldChar w:fldCharType="separate"/>
    </w:r>
    <w:r>
      <w:t xml:space="preserve"> </w:t>
    </w:r>
    <w:r>
      <w:fldChar w:fldCharType="end"/>
    </w:r>
  </w:p>
  <w:p w14:paraId="128680A0"/>
  <w:p w14:paraId="46F80F6B"/>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374F98">
    <w:r>
      <w:fldChar w:fldCharType="begin"/>
    </w:r>
    <w:r>
      <w:instrText xml:space="preserve">PAGE </w:instrText>
    </w:r>
    <w:r>
      <w:fldChar w:fldCharType="separate"/>
    </w:r>
    <w:r>
      <w:t>179</w:t>
    </w:r>
    <w:r>
      <w:fldChar w:fldCharType="end"/>
    </w:r>
  </w:p>
  <w:p w14:paraId="45688711"/>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10064C">
    <w:r>
      <w:fldChar w:fldCharType="begin"/>
    </w:r>
    <w:r>
      <w:instrText xml:space="preserve">PAGE </w:instrText>
    </w:r>
    <w:r>
      <w:fldChar w:fldCharType="separate"/>
    </w:r>
    <w:r>
      <w:t xml:space="preserve"> </w:t>
    </w:r>
    <w:r>
      <w:fldChar w:fldCharType="end"/>
    </w:r>
  </w:p>
  <w:p w14:paraId="3ECAD9DF"/>
  <w:p w14:paraId="4FC1CB20"/>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58BEAA">
    <w:pPr>
      <w:pStyle w:val="48"/>
      <w:jc w:val="right"/>
    </w:pPr>
  </w:p>
  <w:p w14:paraId="54010B8D">
    <w:pPr>
      <w:pBdr>
        <w:top w:val="none" w:color="auto" w:sz="0" w:space="0"/>
        <w:left w:val="none" w:color="auto" w:sz="0" w:space="0"/>
        <w:bottom w:val="none" w:color="auto" w:sz="0" w:space="0"/>
        <w:right w:val="none" w:color="auto" w:sz="0" w:space="0"/>
        <w:between w:val="none" w:color="auto" w:sz="0" w:space="0"/>
      </w:pBdr>
      <w:tabs>
        <w:tab w:val="center" w:pos="4677"/>
        <w:tab w:val="right" w:pos="9355"/>
      </w:tabs>
      <w:spacing w:after="0" w:line="240" w:lineRule="auto"/>
    </w:pP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5CD1D1">
    <w:pPr>
      <w:pStyle w:val="48"/>
      <w:jc w:val="right"/>
    </w:pPr>
  </w:p>
  <w:p w14:paraId="09107EB2">
    <w:pPr>
      <w:pStyle w:val="48"/>
    </w:pP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8D56F1">
    <w:pPr>
      <w:pStyle w:val="48"/>
      <w:jc w:val="right"/>
    </w:pPr>
    <w:r>
      <w:fldChar w:fldCharType="begin"/>
    </w:r>
    <w:r>
      <w:instrText xml:space="preserve">PAGE </w:instrText>
    </w:r>
    <w:r>
      <w:fldChar w:fldCharType="separate"/>
    </w:r>
    <w:r>
      <w:t>33</w:t>
    </w:r>
    <w:r>
      <w:fldChar w:fldCharType="end"/>
    </w:r>
  </w:p>
  <w:p w14:paraId="3CF1CFC3">
    <w:pPr>
      <w:pStyle w:val="48"/>
      <w:ind w:right="360"/>
    </w:pP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FB450B">
    <w:pPr>
      <w:pStyle w:val="48"/>
      <w:jc w:val="right"/>
    </w:pPr>
    <w:r>
      <w:fldChar w:fldCharType="begin"/>
    </w:r>
    <w:r>
      <w:instrText xml:space="preserve">PAGE </w:instrText>
    </w:r>
    <w:r>
      <w:fldChar w:fldCharType="separate"/>
    </w:r>
    <w:r>
      <w:t xml:space="preserve"> </w:t>
    </w:r>
    <w:r>
      <w:fldChar w:fldCharType="end"/>
    </w:r>
  </w:p>
  <w:p w14:paraId="5DE03465">
    <w:pPr>
      <w:pStyle w:val="48"/>
      <w:ind w:right="360"/>
    </w:pP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623C9D">
    <w:pPr>
      <w:pStyle w:val="48"/>
      <w:jc w:val="right"/>
    </w:pPr>
    <w:r>
      <w:fldChar w:fldCharType="begin"/>
    </w:r>
    <w:r>
      <w:instrText xml:space="preserve">PAGE </w:instrText>
    </w:r>
    <w:r>
      <w:fldChar w:fldCharType="separate"/>
    </w:r>
    <w:r>
      <w:t>42</w:t>
    </w:r>
    <w:r>
      <w:fldChar w:fldCharType="end"/>
    </w:r>
  </w:p>
  <w:p w14:paraId="2BEDBF90">
    <w:pPr>
      <w:pStyle w:val="48"/>
      <w:ind w:right="360"/>
    </w:pP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F0A4C8">
    <w:pPr>
      <w:pStyle w:val="48"/>
      <w:jc w:val="right"/>
    </w:pPr>
    <w:r>
      <w:fldChar w:fldCharType="begin"/>
    </w:r>
    <w:r>
      <w:instrText xml:space="preserve">PAGE </w:instrText>
    </w:r>
    <w:r>
      <w:fldChar w:fldCharType="separate"/>
    </w:r>
    <w:r>
      <w:t xml:space="preserve"> </w:t>
    </w:r>
    <w:r>
      <w:fldChar w:fldCharType="end"/>
    </w:r>
  </w:p>
  <w:p w14:paraId="067C4DC8">
    <w:pPr>
      <w:pStyle w:val="48"/>
      <w:ind w:right="360"/>
    </w:pP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409793">
    <w:pPr>
      <w:pStyle w:val="48"/>
      <w:jc w:val="right"/>
    </w:pPr>
    <w:r>
      <w:fldChar w:fldCharType="begin"/>
    </w:r>
    <w:r>
      <w:instrText xml:space="preserve">PAGE </w:instrText>
    </w:r>
    <w:r>
      <w:fldChar w:fldCharType="separate"/>
    </w:r>
    <w:r>
      <w:t>50</w:t>
    </w:r>
    <w:r>
      <w:fldChar w:fldCharType="end"/>
    </w:r>
  </w:p>
  <w:p w14:paraId="3005F33D">
    <w:pPr>
      <w:pStyle w:val="48"/>
      <w:ind w:right="360"/>
    </w:pP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59A5E">
    <w:pPr>
      <w:pStyle w:val="48"/>
      <w:jc w:val="right"/>
    </w:pPr>
    <w:r>
      <w:fldChar w:fldCharType="begin"/>
    </w:r>
    <w:r>
      <w:instrText xml:space="preserve">PAGE </w:instrText>
    </w:r>
    <w:r>
      <w:fldChar w:fldCharType="separate"/>
    </w:r>
    <w:r>
      <w:t xml:space="preserve"> </w:t>
    </w:r>
    <w:r>
      <w:fldChar w:fldCharType="end"/>
    </w:r>
  </w:p>
  <w:p w14:paraId="2CFD0D12">
    <w:pPr>
      <w:pStyle w:val="48"/>
      <w:ind w:right="360"/>
    </w:pP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C72E7D">
    <w:pPr>
      <w:pStyle w:val="48"/>
      <w:jc w:val="right"/>
    </w:pPr>
    <w:r>
      <w:fldChar w:fldCharType="begin"/>
    </w:r>
    <w:r>
      <w:instrText xml:space="preserve">PAGE </w:instrText>
    </w:r>
    <w:r>
      <w:fldChar w:fldCharType="separate"/>
    </w:r>
    <w:r>
      <w:t>59</w:t>
    </w:r>
    <w:r>
      <w:fldChar w:fldCharType="end"/>
    </w:r>
  </w:p>
  <w:p w14:paraId="70CAA660">
    <w:pPr>
      <w:pStyle w:val="48"/>
      <w:ind w:right="360"/>
    </w:pP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5F95B5">
    <w:pPr>
      <w:pStyle w:val="48"/>
      <w:jc w:val="right"/>
    </w:pPr>
    <w:r>
      <w:fldChar w:fldCharType="begin"/>
    </w:r>
    <w:r>
      <w:instrText xml:space="preserve">PAGE </w:instrText>
    </w:r>
    <w:r>
      <w:fldChar w:fldCharType="separate"/>
    </w:r>
    <w:r>
      <w:t xml:space="preserve"> </w:t>
    </w:r>
    <w:r>
      <w:fldChar w:fldCharType="end"/>
    </w:r>
  </w:p>
  <w:p w14:paraId="4401A08D">
    <w:pPr>
      <w:pStyle w:val="48"/>
      <w:ind w:right="360"/>
    </w:pP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E6E281">
    <w:pPr>
      <w:pStyle w:val="48"/>
      <w:jc w:val="right"/>
    </w:pPr>
    <w:r>
      <w:fldChar w:fldCharType="begin"/>
    </w:r>
    <w:r>
      <w:instrText xml:space="preserve">PAGE </w:instrText>
    </w:r>
    <w:r>
      <w:fldChar w:fldCharType="separate"/>
    </w:r>
    <w:r>
      <w:t>31</w:t>
    </w:r>
    <w:r>
      <w:fldChar w:fldCharType="end"/>
    </w:r>
  </w:p>
  <w:p w14:paraId="08566657">
    <w:pPr>
      <w:pStyle w:val="48"/>
      <w:ind w:right="360"/>
    </w:pP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C1DFA1">
    <w:pPr>
      <w:pStyle w:val="48"/>
      <w:jc w:val="right"/>
    </w:pPr>
    <w:r>
      <w:fldChar w:fldCharType="begin"/>
    </w:r>
    <w:r>
      <w:instrText xml:space="preserve">PAGE </w:instrText>
    </w:r>
    <w:r>
      <w:fldChar w:fldCharType="separate"/>
    </w:r>
    <w:r>
      <w:t xml:space="preserve"> </w:t>
    </w:r>
    <w:r>
      <w:fldChar w:fldCharType="end"/>
    </w:r>
  </w:p>
  <w:p w14:paraId="535D6C97">
    <w:pPr>
      <w:pStyle w:val="48"/>
      <w:ind w:right="360"/>
    </w:pP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1084A6">
    <w:pPr>
      <w:pStyle w:val="48"/>
      <w:jc w:val="right"/>
    </w:pPr>
    <w:r>
      <w:fldChar w:fldCharType="begin"/>
    </w:r>
    <w:r>
      <w:instrText xml:space="preserve">PAGE </w:instrText>
    </w:r>
    <w:r>
      <w:fldChar w:fldCharType="separate"/>
    </w:r>
    <w:r>
      <w:t>39</w:t>
    </w:r>
    <w:r>
      <w:fldChar w:fldCharType="end"/>
    </w:r>
  </w:p>
  <w:p w14:paraId="458728B5">
    <w:pPr>
      <w:pStyle w:val="48"/>
    </w:pP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4DAC81">
    <w:pPr>
      <w:pStyle w:val="48"/>
      <w:jc w:val="right"/>
    </w:pPr>
  </w:p>
  <w:p w14:paraId="2D2511B1">
    <w:pPr>
      <w:pStyle w:val="48"/>
    </w:pP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4445E3">
    <w:pPr>
      <w:pStyle w:val="48"/>
      <w:jc w:val="right"/>
    </w:pPr>
    <w:r>
      <w:fldChar w:fldCharType="begin"/>
    </w:r>
    <w:r>
      <w:instrText xml:space="preserve">PAGE </w:instrText>
    </w:r>
    <w:r>
      <w:fldChar w:fldCharType="separate"/>
    </w:r>
    <w:r>
      <w:t>44</w:t>
    </w:r>
    <w:r>
      <w:fldChar w:fldCharType="end"/>
    </w:r>
  </w:p>
  <w:p w14:paraId="7F95E5DF">
    <w:pPr>
      <w:pStyle w:val="48"/>
    </w:pP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D4B7AB">
    <w:pPr>
      <w:pStyle w:val="48"/>
      <w:jc w:val="right"/>
    </w:pPr>
  </w:p>
  <w:p w14:paraId="111A2E2D">
    <w:pPr>
      <w:pStyle w:val="48"/>
    </w:pP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F8C6AA">
    <w:pPr>
      <w:pStyle w:val="48"/>
      <w:jc w:val="right"/>
    </w:pPr>
    <w:r>
      <w:fldChar w:fldCharType="begin"/>
    </w:r>
    <w:r>
      <w:instrText xml:space="preserve">PAGE </w:instrText>
    </w:r>
    <w:r>
      <w:fldChar w:fldCharType="separate"/>
    </w:r>
    <w:r>
      <w:t>45</w:t>
    </w:r>
    <w:r>
      <w:fldChar w:fldCharType="end"/>
    </w:r>
  </w:p>
  <w:p w14:paraId="32D931F5">
    <w:pPr>
      <w:pStyle w:val="48"/>
    </w:pP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F362A5">
    <w:pPr>
      <w:pStyle w:val="48"/>
      <w:jc w:val="right"/>
    </w:pPr>
  </w:p>
  <w:p w14:paraId="43AB300F">
    <w:pPr>
      <w:pStyle w:val="48"/>
    </w:pP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279D8">
    <w:pPr>
      <w:pStyle w:val="48"/>
      <w:jc w:val="right"/>
    </w:pPr>
    <w:r>
      <w:fldChar w:fldCharType="begin"/>
    </w:r>
    <w:r>
      <w:instrText xml:space="preserve">PAGE </w:instrText>
    </w:r>
    <w:r>
      <w:fldChar w:fldCharType="separate"/>
    </w:r>
    <w:r>
      <w:t>56</w:t>
    </w:r>
    <w:r>
      <w:fldChar w:fldCharType="end"/>
    </w:r>
  </w:p>
  <w:p w14:paraId="6DB8D9AC">
    <w:pPr>
      <w:pStyle w:val="48"/>
    </w:pP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7CD420">
    <w:pPr>
      <w:pStyle w:val="48"/>
      <w:jc w:val="right"/>
    </w:pPr>
  </w:p>
  <w:p w14:paraId="6238F1E1">
    <w:pPr>
      <w:pStyle w:val="48"/>
    </w:pP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EFA95">
    <w:pPr>
      <w:pStyle w:val="48"/>
      <w:jc w:val="right"/>
    </w:pPr>
    <w:r>
      <w:fldChar w:fldCharType="begin"/>
    </w:r>
    <w:r>
      <w:instrText xml:space="preserve">PAGE </w:instrText>
    </w:r>
    <w:r>
      <w:fldChar w:fldCharType="separate"/>
    </w:r>
    <w:r>
      <w:t>58</w:t>
    </w:r>
    <w:r>
      <w:fldChar w:fldCharType="end"/>
    </w:r>
  </w:p>
  <w:p w14:paraId="13CDBA6A">
    <w:pPr>
      <w:pStyle w:val="48"/>
    </w:pP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5E0CF7">
    <w:pPr>
      <w:pStyle w:val="48"/>
      <w:jc w:val="right"/>
    </w:pPr>
  </w:p>
  <w:p w14:paraId="7EBED566">
    <w:pPr>
      <w:pStyle w:val="48"/>
    </w:pP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073539">
    <w:pPr>
      <w:pStyle w:val="48"/>
      <w:jc w:val="right"/>
    </w:pPr>
    <w:r>
      <w:fldChar w:fldCharType="begin"/>
    </w:r>
    <w:r>
      <w:instrText xml:space="preserve">PAGE </w:instrText>
    </w:r>
    <w:r>
      <w:fldChar w:fldCharType="separate"/>
    </w:r>
    <w:r>
      <w:t>5</w:t>
    </w:r>
    <w:r>
      <w:fldChar w:fldCharType="end"/>
    </w:r>
  </w:p>
  <w:p w14:paraId="1763BBFF">
    <w:pPr>
      <w:pStyle w:val="48"/>
    </w:pP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87EA24">
    <w:pPr>
      <w:pStyle w:val="48"/>
      <w:jc w:val="right"/>
    </w:pPr>
    <w:r>
      <w:fldChar w:fldCharType="begin"/>
    </w:r>
    <w:r>
      <w:instrText xml:space="preserve">PAGE </w:instrText>
    </w:r>
    <w:r>
      <w:fldChar w:fldCharType="separate"/>
    </w:r>
    <w:r>
      <w:t>16</w:t>
    </w:r>
    <w:r>
      <w:fldChar w:fldCharType="end"/>
    </w:r>
  </w:p>
  <w:p w14:paraId="3D77AB98">
    <w:pPr>
      <w:pStyle w:val="48"/>
    </w:pP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7B47C5">
    <w:pPr>
      <w:pStyle w:val="48"/>
      <w:jc w:val="right"/>
    </w:pPr>
    <w:r>
      <w:fldChar w:fldCharType="begin"/>
    </w:r>
    <w:r>
      <w:instrText xml:space="preserve">PAGE </w:instrText>
    </w:r>
    <w:r>
      <w:fldChar w:fldCharType="separate"/>
    </w:r>
    <w:r>
      <w:t>17</w:t>
    </w:r>
    <w:r>
      <w:fldChar w:fldCharType="end"/>
    </w:r>
  </w:p>
  <w:p w14:paraId="5AE604D6">
    <w:pPr>
      <w:pStyle w:val="48"/>
    </w:pP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0F6191">
    <w:pPr>
      <w:pStyle w:val="48"/>
      <w:jc w:val="right"/>
    </w:pPr>
    <w:r>
      <w:fldChar w:fldCharType="begin"/>
    </w:r>
    <w:r>
      <w:instrText xml:space="preserve">PAGE </w:instrText>
    </w:r>
    <w:r>
      <w:fldChar w:fldCharType="separate"/>
    </w:r>
    <w:r>
      <w:t>32</w:t>
    </w:r>
    <w:r>
      <w:fldChar w:fldCharType="end"/>
    </w:r>
  </w:p>
  <w:p w14:paraId="3909A697">
    <w:pPr>
      <w:pStyle w:val="48"/>
    </w:pP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87E2E1">
    <w:pPr>
      <w:spacing w:line="12" w:lineRule="auto"/>
      <w:rPr>
        <w:sz w:val="20"/>
      </w:rPr>
    </w:pPr>
    <w:r>
      <w:pict>
        <v:shape id="Picture 3" o:spid="_x0000_s2053" o:spt="202" type="#_x0000_t202" style="position:absolute;left:0pt;margin-left:543.7pt;margin-top:792.2pt;height:15.3pt;width:12pt;mso-position-horizontal-relative:page;mso-position-vertical-relative:page;z-index:-251656192;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3wtjwEAABUDAAAOAAAAZHJzL2Uyb0RvYy54bWysUsFOIzEMvSPxD1Hu20xbQDDqFGmFQEir&#10;BYndD0gzSSdSEkdO6Ez/fp3QFhZuq70kju3Y7z17dTt5x3Yak4XQ8fms4UwHBb0N247//nX/7Zqz&#10;lGXopYOgO77Xid+uz89WY2z1AgZwvUZGRUJqx9jxIefYCpHUoL1MM4g6UNAAepnpiVvRoxypundi&#10;0TRXYgTsI4LSKZH37i3I17W+MVrlJ2OSzsx1nLDlemI9N+UU65VstyjjYNUBhvwHFF7aQE1Ppe5k&#10;luwV7ZdS3iqEBCbPFHgBxlilKwdiM28+sXkZZNSVC4mT4kmm9P/Kqp+7Z2S27/iSsyA9jejZqvyK&#10;mi2LOGNMLeW8RMrK03eYaMhHfyJn4TwZ9OUmNoziJPP+JK2eMlPl0+XioqGIotD85mI5r9KL988R&#10;U37Q4FkxOo40uSqo3P1ImYBQ6jGl9Apwb52r03PhLwclFo8oyN8QFitPm+lAZwP9nti4x0A6lp04&#10;Gng0NgejtC2fSfsK4LAnZbgf3zXrfZvXfwAAAP//AwBQSwMEFAAGAAgAAAAhAF+Y3xLfAAAADwEA&#10;AA8AAABkcnMvZG93bnJldi54bWxMj0FPwzAMhe9I/IfISNxYMrSVUppOE4ITEqIrB45p47XVGqc0&#10;2Vb+Pd4JfPqe/PT8nG9mN4gTTqH3pGG5UCCQGm97ajV8Vq93KYgQDVkzeEINPxhgU1xf5Saz/kwl&#10;nnaxFRxCITMauhjHTMrQdOhMWPgRiXd7PzkTWU6ttJM5c7gb5L1SiXSmJ77QmRGfO2wOu6PTsP2i&#10;8qX/fq8/yn3ZV9WjorfkoPXtzbx9AhFxjn9muNTn6lBwp9ofyQYxsFbpw4q9TOt0xXTx8DDVTMly&#10;rUAWufz/R/ELAAD//wMAUEsBAi0AFAAGAAgAAAAhALaDOJL+AAAA4QEAABMAAAAAAAAAAAAAAAAA&#10;AAAAAFtDb250ZW50X1R5cGVzXS54bWxQSwECLQAUAAYACAAAACEAOP0h/9YAAACUAQAACwAAAAAA&#10;AAAAAAAAAAAvAQAAX3JlbHMvLnJlbHNQSwECLQAUAAYACAAAACEAghd8LY8BAAAVAwAADgAAAAAA&#10;AAAAAAAAAAAuAgAAZHJzL2Uyb0RvYy54bWxQSwECLQAUAAYACAAAACEAX5jfEt8AAAAPAQAADwAA&#10;AAAAAAAAAAAAAADpAwAAZHJzL2Rvd25yZXYueG1sUEsFBgAAAAAEAAQA8wAAAPUEAAAAAA==&#10;">
          <v:path/>
          <v:fill on="f" focussize="0,0"/>
          <v:stroke on="f" joinstyle="miter"/>
          <v:imagedata o:title=""/>
          <o:lock v:ext="edit"/>
          <v:textbox inset="0mm,0mm,0mm,0mm">
            <w:txbxContent>
              <w:p w14:paraId="09C52B68">
                <w:pPr>
                  <w:spacing w:before="10"/>
                  <w:ind w:left="60"/>
                  <w:rPr>
                    <w:rFonts w:ascii="OfficinaSansBookC" w:hAnsi="OfficinaSansBookC"/>
                    <w:sz w:val="24"/>
                  </w:rPr>
                </w:pPr>
                <w:r>
                  <w:rPr>
                    <w:rFonts w:ascii="OfficinaSansBookC" w:hAnsi="OfficinaSansBookC"/>
                    <w:sz w:val="24"/>
                  </w:rPr>
                  <w:fldChar w:fldCharType="begin"/>
                </w:r>
                <w:r>
                  <w:rPr>
                    <w:rFonts w:ascii="OfficinaSansBookC" w:hAnsi="OfficinaSansBookC"/>
                    <w:sz w:val="24"/>
                  </w:rPr>
                  <w:instrText xml:space="preserve">PAGE </w:instrText>
                </w:r>
                <w:r>
                  <w:rPr>
                    <w:rFonts w:ascii="OfficinaSansBookC" w:hAnsi="OfficinaSansBookC"/>
                    <w:sz w:val="24"/>
                  </w:rPr>
                  <w:fldChar w:fldCharType="separate"/>
                </w:r>
                <w:r>
                  <w:rPr>
                    <w:rFonts w:ascii="OfficinaSansBookC" w:hAnsi="OfficinaSansBookC"/>
                    <w:sz w:val="24"/>
                  </w:rPr>
                  <w:t>7</w:t>
                </w:r>
                <w:r>
                  <w:rPr>
                    <w:rFonts w:ascii="OfficinaSansBookC" w:hAnsi="OfficinaSansBookC"/>
                    <w:sz w:val="24"/>
                  </w:rPr>
                  <w:fldChar w:fldCharType="end"/>
                </w:r>
              </w:p>
            </w:txbxContent>
          </v:textbox>
        </v:shape>
      </w:pic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2121E2">
    <w:pPr>
      <w:spacing w:line="12" w:lineRule="auto"/>
      <w:rPr>
        <w:sz w:val="20"/>
      </w:rPr>
    </w:pPr>
    <w:r>
      <mc:AlternateContent>
        <mc:Choice Requires="wps">
          <w:drawing>
            <wp:anchor distT="0" distB="0" distL="114300" distR="114300" simplePos="0" relativeHeight="251659264" behindDoc="1" locked="0" layoutInCell="1" allowOverlap="1">
              <wp:simplePos x="0" y="0"/>
              <wp:positionH relativeFrom="page">
                <wp:posOffset>6904990</wp:posOffset>
              </wp:positionH>
              <wp:positionV relativeFrom="page">
                <wp:posOffset>10060940</wp:posOffset>
              </wp:positionV>
              <wp:extent cx="152400" cy="194310"/>
              <wp:effectExtent l="0" t="0" r="0" b="15240"/>
              <wp:wrapNone/>
              <wp:docPr id="23" name="Надпись 23"/>
              <wp:cNvGraphicFramePr/>
              <a:graphic xmlns:a="http://schemas.openxmlformats.org/drawingml/2006/main">
                <a:graphicData uri="http://schemas.microsoft.com/office/word/2010/wordprocessingShape">
                  <wps:wsp>
                    <wps:cNvSpPr txBox="1"/>
                    <wps:spPr>
                      <a:xfrm>
                        <a:off x="0" y="0"/>
                        <a:ext cx="152400" cy="194310"/>
                      </a:xfrm>
                      <a:prstGeom prst="rect">
                        <a:avLst/>
                      </a:prstGeom>
                      <a:noFill/>
                      <a:ln>
                        <a:noFill/>
                      </a:ln>
                    </wps:spPr>
                    <wps:txbx>
                      <w:txbxContent>
                        <w:p w14:paraId="5828A55F">
                          <w:pPr>
                            <w:spacing w:before="10"/>
                            <w:ind w:left="60"/>
                            <w:rPr>
                              <w:rFonts w:ascii="Times New Roman" w:hAnsi="Times New Roman"/>
                              <w:sz w:val="24"/>
                            </w:rPr>
                          </w:pPr>
                          <w:r>
                            <w:rPr>
                              <w:rFonts w:ascii="Times New Roman" w:hAnsi="Times New Roman"/>
                              <w:sz w:val="24"/>
                            </w:rPr>
                            <w:fldChar w:fldCharType="begin"/>
                          </w:r>
                          <w:r>
                            <w:rPr>
                              <w:rFonts w:ascii="Times New Roman" w:hAnsi="Times New Roman"/>
                              <w:sz w:val="24"/>
                            </w:rPr>
                            <w:instrText xml:space="preserve">PAGE </w:instrText>
                          </w:r>
                          <w:r>
                            <w:rPr>
                              <w:rFonts w:ascii="Times New Roman" w:hAnsi="Times New Roman"/>
                              <w:sz w:val="24"/>
                            </w:rPr>
                            <w:fldChar w:fldCharType="separate"/>
                          </w:r>
                          <w:r>
                            <w:rPr>
                              <w:rFonts w:ascii="Times New Roman" w:hAnsi="Times New Roman"/>
                              <w:sz w:val="24"/>
                            </w:rPr>
                            <w:t>8</w:t>
                          </w:r>
                          <w:r>
                            <w:rPr>
                              <w:rFonts w:ascii="Times New Roman" w:hAnsi="Times New Roman"/>
                              <w:sz w:val="24"/>
                            </w:rPr>
                            <w:fldChar w:fldCharType="end"/>
                          </w:r>
                        </w:p>
                      </w:txbxContent>
                    </wps:txbx>
                    <wps:bodyPr lIns="0" tIns="0" rIns="0" bIns="0"/>
                  </wps:wsp>
                </a:graphicData>
              </a:graphic>
            </wp:anchor>
          </w:drawing>
        </mc:Choice>
        <mc:Fallback>
          <w:pict>
            <v:shape id="Надпись 23" o:spid="_x0000_s1026" o:spt="202" type="#_x0000_t202" style="position:absolute;left:0pt;margin-left:543.7pt;margin-top:792.2pt;height:15.3pt;width:12pt;mso-position-horizontal-relative:page;mso-position-vertical-relative:page;z-index:-251657216;mso-width-relative:page;mso-height-relative:page;" filled="f" stroked="f" coordsize="21600,21600" o:gfxdata="UEsDBAoAAAAAAIdO4kAAAAAAAAAAAAAAAAAEAAAAZHJzL1BLAwQUAAAACACHTuJAJbIox9kAAAAP&#10;AQAADwAAAGRycy9kb3ducmV2LnhtbE2PzU7DMBCE70i8g7VI3Kgd1IYQ4lQIwQkJkYYDRyfeJlHj&#10;dYjdH96e7Ynu6RvtaHa2WJ/cKA44h8GThmShQCC13g7Uafiq3+4yECEasmb0hBp+McC6vL4qTG79&#10;kSo8bGInOIRCbjT0MU65lKHt0Zmw8BMS77Z+diaynDtpZ3PkcDfKe6VS6cxAfKE3E7702O42e6fh&#10;+Zuq1+Hno/msttVQ14+K3tOd1rc3iXoCEfEU/81wrs/VoeROjd+TDWJkrbKHJXuZVtmS6ezhYWqY&#10;0mSlQJaFvPyj/ANQSwMEFAAAAAgAh07iQHEIG+a9AQAAbAMAAA4AAABkcnMvZTJvRG9jLnhtbK1T&#10;zW4TMRC+I/UdLN+JN2lBsMqmEopaISFAankAx2tnLdkey3azmyN3XoF34MCBG6+wfaOOnU0K5dID&#10;F+94fr6Z7xvv8nKwhuxkiBpcQ+ezihLpBLTabRv65fbq5RtKYuKu5QacbOheRnq5Onux7H0tF9CB&#10;aWUgCOJi3fuGdin5mrEoOml5nIGXDoMKguUJr2HL2sB7RLeGLarqNeshtD6AkDGid30I0gkxPAcQ&#10;lNJCrkHcWenSATVIwxNSip32ka7KtEpJkT4pFWUipqHINJUTm6C9ySdbLXm9Ddx3Wkwj8OeM8IST&#10;5dph0xPUmidO7oL+B8pqESCCSjMBlh2IFEWQxbx6os1Nx70sXFDq6E+ix/8HKz7uPgei24Yuzilx&#10;3OLGx+/jj/Hn+Hv8df/1/hvBAKrU+1hj8o3H9DS8gwHfztEf0ZnJDyrY/EVaBOOo8f6ksRwSEbno&#10;1eKiwojA0Pztxfm87IA9FvsQ07UES7LR0IArLMry3YeYcBBMPabkXg6utDFljcb95cDE7GF58sOE&#10;2UrDZpjobKDdIxvz3qGg+XEcjXA0NpOR2+ZiXEIZYHowect/3kvW40+yeg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AlsijH2QAAAA8BAAAPAAAAAAAAAAEAIAAAACIAAABkcnMvZG93bnJldi54bWxQ&#10;SwECFAAUAAAACACHTuJAcQgb5r0BAABsAwAADgAAAAAAAAABACAAAAAoAQAAZHJzL2Uyb0RvYy54&#10;bWxQSwUGAAAAAAYABgBZAQAAVwUAAAAA&#10;">
              <v:fill on="f" focussize="0,0"/>
              <v:stroke on="f"/>
              <v:imagedata o:title=""/>
              <o:lock v:ext="edit" aspectratio="f"/>
              <v:textbox inset="0mm,0mm,0mm,0mm">
                <w:txbxContent>
                  <w:p w14:paraId="5828A55F">
                    <w:pPr>
                      <w:spacing w:before="10"/>
                      <w:ind w:left="60"/>
                      <w:rPr>
                        <w:rFonts w:ascii="Times New Roman" w:hAnsi="Times New Roman"/>
                        <w:sz w:val="24"/>
                      </w:rPr>
                    </w:pPr>
                    <w:r>
                      <w:rPr>
                        <w:rFonts w:ascii="Times New Roman" w:hAnsi="Times New Roman"/>
                        <w:sz w:val="24"/>
                      </w:rPr>
                      <w:fldChar w:fldCharType="begin"/>
                    </w:r>
                    <w:r>
                      <w:rPr>
                        <w:rFonts w:ascii="Times New Roman" w:hAnsi="Times New Roman"/>
                        <w:sz w:val="24"/>
                      </w:rPr>
                      <w:instrText xml:space="preserve">PAGE </w:instrText>
                    </w:r>
                    <w:r>
                      <w:rPr>
                        <w:rFonts w:ascii="Times New Roman" w:hAnsi="Times New Roman"/>
                        <w:sz w:val="24"/>
                      </w:rPr>
                      <w:fldChar w:fldCharType="separate"/>
                    </w:r>
                    <w:r>
                      <w:rPr>
                        <w:rFonts w:ascii="Times New Roman" w:hAnsi="Times New Roman"/>
                        <w:sz w:val="24"/>
                      </w:rPr>
                      <w:t>8</w:t>
                    </w:r>
                    <w:r>
                      <w:rPr>
                        <w:rFonts w:ascii="Times New Roman" w:hAnsi="Times New Roman"/>
                        <w:sz w:val="24"/>
                      </w:rPr>
                      <w:fldChar w:fldCharType="end"/>
                    </w:r>
                  </w:p>
                </w:txbxContent>
              </v:textbox>
            </v:shape>
          </w:pict>
        </mc:Fallback>
      </mc:AlternateConten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D22F96">
    <w:pPr>
      <w:spacing w:line="12" w:lineRule="auto"/>
      <w:rPr>
        <w:sz w:val="20"/>
      </w:rPr>
    </w:pPr>
    <w:r>
      <mc:AlternateContent>
        <mc:Choice Requires="wps">
          <w:drawing>
            <wp:anchor distT="0" distB="0" distL="114300" distR="114300" simplePos="0" relativeHeight="251660288" behindDoc="1" locked="0" layoutInCell="1" allowOverlap="1">
              <wp:simplePos x="0" y="0"/>
              <wp:positionH relativeFrom="page">
                <wp:posOffset>6904990</wp:posOffset>
              </wp:positionH>
              <wp:positionV relativeFrom="page">
                <wp:posOffset>10060940</wp:posOffset>
              </wp:positionV>
              <wp:extent cx="152400" cy="194310"/>
              <wp:effectExtent l="0" t="0" r="0" b="15240"/>
              <wp:wrapNone/>
              <wp:docPr id="22" name="Надпись 22"/>
              <wp:cNvGraphicFramePr/>
              <a:graphic xmlns:a="http://schemas.openxmlformats.org/drawingml/2006/main">
                <a:graphicData uri="http://schemas.microsoft.com/office/word/2010/wordprocessingShape">
                  <wps:wsp>
                    <wps:cNvSpPr txBox="1"/>
                    <wps:spPr>
                      <a:xfrm>
                        <a:off x="0" y="0"/>
                        <a:ext cx="152400" cy="194310"/>
                      </a:xfrm>
                      <a:prstGeom prst="rect">
                        <a:avLst/>
                      </a:prstGeom>
                      <a:noFill/>
                      <a:ln>
                        <a:noFill/>
                      </a:ln>
                    </wps:spPr>
                    <wps:txbx>
                      <w:txbxContent>
                        <w:p w14:paraId="44C610F3">
                          <w:pPr>
                            <w:spacing w:before="10"/>
                            <w:ind w:left="60"/>
                            <w:rPr>
                              <w:rFonts w:ascii="Times New Roman" w:hAnsi="Times New Roman"/>
                              <w:sz w:val="24"/>
                            </w:rPr>
                          </w:pPr>
                          <w:r>
                            <w:rPr>
                              <w:rFonts w:ascii="Times New Roman" w:hAnsi="Times New Roman"/>
                              <w:sz w:val="24"/>
                            </w:rPr>
                            <w:fldChar w:fldCharType="begin"/>
                          </w:r>
                          <w:r>
                            <w:rPr>
                              <w:rFonts w:ascii="Times New Roman" w:hAnsi="Times New Roman"/>
                              <w:sz w:val="24"/>
                            </w:rPr>
                            <w:instrText xml:space="preserve">PAGE </w:instrText>
                          </w:r>
                          <w:r>
                            <w:rPr>
                              <w:rFonts w:ascii="Times New Roman" w:hAnsi="Times New Roman"/>
                              <w:sz w:val="24"/>
                            </w:rPr>
                            <w:fldChar w:fldCharType="separate"/>
                          </w:r>
                          <w:r>
                            <w:rPr>
                              <w:rFonts w:ascii="Times New Roman" w:hAnsi="Times New Roman"/>
                              <w:sz w:val="24"/>
                            </w:rPr>
                            <w:t>10</w:t>
                          </w:r>
                          <w:r>
                            <w:rPr>
                              <w:rFonts w:ascii="Times New Roman" w:hAnsi="Times New Roman"/>
                              <w:sz w:val="24"/>
                            </w:rPr>
                            <w:fldChar w:fldCharType="end"/>
                          </w:r>
                        </w:p>
                      </w:txbxContent>
                    </wps:txbx>
                    <wps:bodyPr lIns="0" tIns="0" rIns="0" bIns="0"/>
                  </wps:wsp>
                </a:graphicData>
              </a:graphic>
            </wp:anchor>
          </w:drawing>
        </mc:Choice>
        <mc:Fallback>
          <w:pict>
            <v:shape id="Надпись 22" o:spid="_x0000_s1026" o:spt="202" type="#_x0000_t202" style="position:absolute;left:0pt;margin-left:543.7pt;margin-top:792.2pt;height:15.3pt;width:12pt;mso-position-horizontal-relative:page;mso-position-vertical-relative:page;z-index:-251656192;mso-width-relative:page;mso-height-relative:page;" filled="f" stroked="f" coordsize="21600,21600" o:gfxdata="UEsDBAoAAAAAAIdO4kAAAAAAAAAAAAAAAAAEAAAAZHJzL1BLAwQUAAAACACHTuJAJbIox9kAAAAP&#10;AQAADwAAAGRycy9kb3ducmV2LnhtbE2PzU7DMBCE70i8g7VI3Kgd1IYQ4lQIwQkJkYYDRyfeJlHj&#10;dYjdH96e7Ynu6RvtaHa2WJ/cKA44h8GThmShQCC13g7Uafiq3+4yECEasmb0hBp+McC6vL4qTG79&#10;kSo8bGInOIRCbjT0MU65lKHt0Zmw8BMS77Z+diaynDtpZ3PkcDfKe6VS6cxAfKE3E7702O42e6fh&#10;+Zuq1+Hno/msttVQ14+K3tOd1rc3iXoCEfEU/81wrs/VoeROjd+TDWJkrbKHJXuZVtmS6ezhYWqY&#10;0mSlQJaFvPyj/ANQSwMEFAAAAAgAh07iQGaQXmS8AQAAbAMAAA4AAABkcnMvZTJvRG9jLnhtbK1T&#10;zY7TMBC+I/EOlu/UaVgQRE1XQtUiJARICw/gOnZjyfZYtrdJj9x5Bd6BAwduvEL2jXbspl1YLnvg&#10;4ozn55v5vnFWl6M1ZC9D1OBaulxUlEgnoNNu19Ivn6+evaIkJu46bsDJlh5kpJfrp09Wg29kDT2Y&#10;TgaCIC42g29pn5JvGIuil5bHBXjpMKggWJ7wGnasC3xAdGtYXVUv2QCh8wGEjBG9m2OQzojhMYCg&#10;lBZyA+LGSpeOqEEanpBS7LWPdF2mVUqK9FGpKBMxLUWmqZzYBO1tPtl6xZtd4L7XYh6BP2aEB5ws&#10;1w6bnqE2PHFyE/Q/UFaLABFUWgiw7EikKIIsltUDba577mXhglJHfxY9/j9Y8WH/KRDdtbSuKXHc&#10;4san79OP6ef0e/p1+/X2G8EAqjT42GDytcf0NL6BEd/OyR/RmcmPKtj8RVoE46jx4ayxHBMRuehF&#10;fVFhRGBo+fri+bLsgN0X+xDTWwmWZKOlAVdYlOX79zHhIJh6Ssm9HFxpY8oajfvLgYnZw/Lkxwmz&#10;lcbtONPZQndANuadQ0Hz4zgZ4WRsZyO3zcW4hDLA/GDylv+8l6z7n2R9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CWyKMfZAAAADwEAAA8AAAAAAAAAAQAgAAAAIgAAAGRycy9kb3ducmV2LnhtbFBL&#10;AQIUABQAAAAIAIdO4kBmkF5kvAEAAGwDAAAOAAAAAAAAAAEAIAAAACgBAABkcnMvZTJvRG9jLnht&#10;bFBLBQYAAAAABgAGAFkBAABWBQAAAAA=&#10;">
              <v:fill on="f" focussize="0,0"/>
              <v:stroke on="f"/>
              <v:imagedata o:title=""/>
              <o:lock v:ext="edit" aspectratio="f"/>
              <v:textbox inset="0mm,0mm,0mm,0mm">
                <w:txbxContent>
                  <w:p w14:paraId="44C610F3">
                    <w:pPr>
                      <w:spacing w:before="10"/>
                      <w:ind w:left="60"/>
                      <w:rPr>
                        <w:rFonts w:ascii="Times New Roman" w:hAnsi="Times New Roman"/>
                        <w:sz w:val="24"/>
                      </w:rPr>
                    </w:pPr>
                    <w:r>
                      <w:rPr>
                        <w:rFonts w:ascii="Times New Roman" w:hAnsi="Times New Roman"/>
                        <w:sz w:val="24"/>
                      </w:rPr>
                      <w:fldChar w:fldCharType="begin"/>
                    </w:r>
                    <w:r>
                      <w:rPr>
                        <w:rFonts w:ascii="Times New Roman" w:hAnsi="Times New Roman"/>
                        <w:sz w:val="24"/>
                      </w:rPr>
                      <w:instrText xml:space="preserve">PAGE </w:instrText>
                    </w:r>
                    <w:r>
                      <w:rPr>
                        <w:rFonts w:ascii="Times New Roman" w:hAnsi="Times New Roman"/>
                        <w:sz w:val="24"/>
                      </w:rPr>
                      <w:fldChar w:fldCharType="separate"/>
                    </w:r>
                    <w:r>
                      <w:rPr>
                        <w:rFonts w:ascii="Times New Roman" w:hAnsi="Times New Roman"/>
                        <w:sz w:val="24"/>
                      </w:rPr>
                      <w:t>10</w:t>
                    </w:r>
                    <w:r>
                      <w:rPr>
                        <w:rFonts w:ascii="Times New Roman" w:hAnsi="Times New Roman"/>
                        <w:sz w:val="24"/>
                      </w:rPr>
                      <w:fldChar w:fldCharType="end"/>
                    </w:r>
                  </w:p>
                </w:txbxContent>
              </v:textbox>
            </v:shape>
          </w:pict>
        </mc:Fallback>
      </mc:AlternateConten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38B9F7">
    <w:pPr>
      <w:pStyle w:val="33"/>
      <w:jc w:val="right"/>
      <w:rPr>
        <w:rFonts w:ascii="Times New Roman" w:hAnsi="Times New Roman"/>
        <w:b w:val="0"/>
        <w:bCs/>
        <w:sz w:val="24"/>
        <w:szCs w:val="24"/>
      </w:rPr>
    </w:pPr>
    <w:r>
      <w:rPr>
        <w:rFonts w:ascii="Times New Roman" w:hAnsi="Times New Roman"/>
        <w:b w:val="0"/>
        <w:bCs/>
        <w:sz w:val="24"/>
        <w:szCs w:val="24"/>
      </w:rPr>
      <w:fldChar w:fldCharType="begin"/>
    </w:r>
    <w:r>
      <w:rPr>
        <w:rFonts w:ascii="Times New Roman" w:hAnsi="Times New Roman"/>
        <w:b w:val="0"/>
        <w:bCs/>
        <w:sz w:val="24"/>
        <w:szCs w:val="24"/>
      </w:rPr>
      <w:instrText xml:space="preserve">PAGE </w:instrText>
    </w:r>
    <w:r>
      <w:rPr>
        <w:rFonts w:ascii="Times New Roman" w:hAnsi="Times New Roman"/>
        <w:b w:val="0"/>
        <w:bCs/>
        <w:sz w:val="24"/>
        <w:szCs w:val="24"/>
      </w:rPr>
      <w:fldChar w:fldCharType="separate"/>
    </w:r>
    <w:r>
      <w:rPr>
        <w:rFonts w:ascii="Times New Roman" w:hAnsi="Times New Roman"/>
        <w:b w:val="0"/>
        <w:bCs/>
        <w:sz w:val="24"/>
        <w:szCs w:val="24"/>
      </w:rPr>
      <w:t>19</w:t>
    </w:r>
    <w:r>
      <w:rPr>
        <w:rFonts w:ascii="Times New Roman" w:hAnsi="Times New Roman"/>
        <w:b w:val="0"/>
        <w:bCs/>
        <w:sz w:val="24"/>
        <w:szCs w:val="24"/>
      </w:rPr>
      <w:fldChar w:fldCharType="end"/>
    </w:r>
  </w:p>
  <w:p w14:paraId="2401D655">
    <w:pPr>
      <w:spacing w:line="12" w:lineRule="auto"/>
      <w:rPr>
        <w:sz w:val="20"/>
      </w:rPr>
    </w:pP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9EDC0C">
    <w:pPr>
      <w:pStyle w:val="33"/>
      <w:jc w:val="right"/>
      <w:rPr>
        <w:rFonts w:ascii="Times New Roman" w:hAnsi="Times New Roman"/>
        <w:b w:val="0"/>
        <w:bCs/>
        <w:sz w:val="22"/>
        <w:szCs w:val="22"/>
      </w:rPr>
    </w:pPr>
    <w:r>
      <w:rPr>
        <w:rFonts w:ascii="Times New Roman" w:hAnsi="Times New Roman"/>
        <w:b w:val="0"/>
        <w:bCs/>
        <w:sz w:val="22"/>
        <w:szCs w:val="22"/>
      </w:rPr>
      <w:fldChar w:fldCharType="begin"/>
    </w:r>
    <w:r>
      <w:rPr>
        <w:rFonts w:ascii="Times New Roman" w:hAnsi="Times New Roman"/>
        <w:b w:val="0"/>
        <w:bCs/>
        <w:sz w:val="22"/>
        <w:szCs w:val="22"/>
      </w:rPr>
      <w:instrText xml:space="preserve">PAGE </w:instrText>
    </w:r>
    <w:r>
      <w:rPr>
        <w:rFonts w:ascii="Times New Roman" w:hAnsi="Times New Roman"/>
        <w:b w:val="0"/>
        <w:bCs/>
        <w:sz w:val="22"/>
        <w:szCs w:val="22"/>
      </w:rPr>
      <w:fldChar w:fldCharType="separate"/>
    </w:r>
    <w:r>
      <w:rPr>
        <w:rFonts w:ascii="Times New Roman" w:hAnsi="Times New Roman"/>
        <w:b w:val="0"/>
        <w:bCs/>
        <w:sz w:val="22"/>
        <w:szCs w:val="22"/>
      </w:rPr>
      <w:t>20</w:t>
    </w:r>
    <w:r>
      <w:rPr>
        <w:rFonts w:ascii="Times New Roman" w:hAnsi="Times New Roman"/>
        <w:b w:val="0"/>
        <w:bCs/>
        <w:sz w:val="22"/>
        <w:szCs w:val="22"/>
      </w:rPr>
      <w:fldChar w:fldCharType="end"/>
    </w:r>
  </w:p>
  <w:p w14:paraId="5EDB8622">
    <w:pPr>
      <w:spacing w:line="12" w:lineRule="auto"/>
      <w:rPr>
        <w:rFonts w:ascii="Times New Roman" w:hAnsi="Times New Roman"/>
        <w:szCs w:val="22"/>
      </w:rPr>
    </w:pP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94A726">
    <w:pPr>
      <w:pStyle w:val="33"/>
      <w:jc w:val="right"/>
      <w:rPr>
        <w:rFonts w:ascii="Times New Roman" w:hAnsi="Times New Roman"/>
        <w:b w:val="0"/>
        <w:bCs/>
        <w:sz w:val="24"/>
        <w:szCs w:val="24"/>
      </w:rPr>
    </w:pPr>
    <w:r>
      <w:rPr>
        <w:rFonts w:ascii="Times New Roman" w:hAnsi="Times New Roman"/>
        <w:b w:val="0"/>
        <w:bCs/>
        <w:sz w:val="24"/>
        <w:szCs w:val="24"/>
      </w:rPr>
      <w:fldChar w:fldCharType="begin"/>
    </w:r>
    <w:r>
      <w:rPr>
        <w:rFonts w:ascii="Times New Roman" w:hAnsi="Times New Roman"/>
        <w:b w:val="0"/>
        <w:bCs/>
        <w:sz w:val="24"/>
        <w:szCs w:val="24"/>
      </w:rPr>
      <w:instrText xml:space="preserve">PAGE </w:instrText>
    </w:r>
    <w:r>
      <w:rPr>
        <w:rFonts w:ascii="Times New Roman" w:hAnsi="Times New Roman"/>
        <w:b w:val="0"/>
        <w:bCs/>
        <w:sz w:val="24"/>
        <w:szCs w:val="24"/>
      </w:rPr>
      <w:fldChar w:fldCharType="separate"/>
    </w:r>
    <w:r>
      <w:rPr>
        <w:rFonts w:ascii="Times New Roman" w:hAnsi="Times New Roman"/>
        <w:b w:val="0"/>
        <w:bCs/>
        <w:sz w:val="24"/>
        <w:szCs w:val="24"/>
      </w:rPr>
      <w:t>2</w:t>
    </w:r>
    <w:r>
      <w:rPr>
        <w:rFonts w:ascii="Times New Roman" w:hAnsi="Times New Roman"/>
        <w:b w:val="0"/>
        <w:bCs/>
        <w:sz w:val="24"/>
        <w:szCs w:val="24"/>
      </w:rPr>
      <w:fldChar w:fldCharType="end"/>
    </w:r>
  </w:p>
  <w:p w14:paraId="7D395752">
    <w:pPr>
      <w:spacing w:line="12" w:lineRule="auto"/>
      <w:rPr>
        <w:sz w:val="20"/>
      </w:rPr>
    </w:pP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68F197">
    <w:pPr>
      <w:jc w:val="right"/>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 xml:space="preserve">PAGE</w:instrText>
    </w:r>
    <w:r>
      <w:rPr>
        <w:rFonts w:ascii="Times New Roman" w:hAnsi="Times New Roman"/>
        <w:sz w:val="24"/>
        <w:szCs w:val="24"/>
      </w:rPr>
      <w:fldChar w:fldCharType="separate"/>
    </w:r>
    <w:r>
      <w:rPr>
        <w:rFonts w:ascii="Times New Roman" w:hAnsi="Times New Roman"/>
        <w:sz w:val="24"/>
        <w:szCs w:val="24"/>
      </w:rPr>
      <w:t>20</w:t>
    </w:r>
    <w:r>
      <w:rPr>
        <w:rFonts w:ascii="Times New Roman" w:hAnsi="Times New Roman"/>
        <w:sz w:val="24"/>
        <w:szCs w:val="24"/>
      </w:rPr>
      <w:fldChar w:fldCharType="end"/>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19156575"/>
      <w:docPartObj>
        <w:docPartGallery w:val="AutoText"/>
      </w:docPartObj>
    </w:sdtPr>
    <w:sdtEndPr>
      <w:rPr>
        <w:szCs w:val="24"/>
      </w:rPr>
    </w:sdtEndPr>
    <w:sdtContent>
      <w:p w14:paraId="438B525E">
        <w:pPr>
          <w:pStyle w:val="48"/>
          <w:jc w:val="right"/>
          <w:rPr>
            <w:szCs w:val="24"/>
          </w:rPr>
        </w:pPr>
        <w:r>
          <w:rPr>
            <w:szCs w:val="24"/>
          </w:rPr>
          <w:fldChar w:fldCharType="begin"/>
        </w:r>
        <w:r>
          <w:rPr>
            <w:szCs w:val="24"/>
          </w:rPr>
          <w:instrText xml:space="preserve">PAGE   \* MERGEFORMAT</w:instrText>
        </w:r>
        <w:r>
          <w:rPr>
            <w:szCs w:val="24"/>
          </w:rPr>
          <w:fldChar w:fldCharType="separate"/>
        </w:r>
        <w:r>
          <w:rPr>
            <w:szCs w:val="24"/>
          </w:rPr>
          <w:t>44</w:t>
        </w:r>
        <w:r>
          <w:rPr>
            <w:szCs w:val="24"/>
          </w:rPr>
          <w:fldChar w:fldCharType="end"/>
        </w:r>
      </w:p>
    </w:sdtContent>
  </w:sdt>
  <w:p w14:paraId="559B7BCA">
    <w:pPr>
      <w:pStyle w:val="48"/>
    </w:pP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1B4F4">
    <w:pPr>
      <w:pStyle w:val="48"/>
      <w:jc w:val="right"/>
    </w:pPr>
  </w:p>
  <w:p w14:paraId="243C26EC">
    <w:pPr>
      <w:pStyle w:val="48"/>
    </w:pP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C4125E">
    <w:pPr>
      <w:pStyle w:val="48"/>
      <w:jc w:val="right"/>
    </w:pPr>
    <w:r>
      <w:fldChar w:fldCharType="begin"/>
    </w:r>
    <w:r>
      <w:instrText xml:space="preserve">PAGE </w:instrText>
    </w:r>
    <w:r>
      <w:fldChar w:fldCharType="separate"/>
    </w:r>
    <w:r>
      <w:t>49</w:t>
    </w:r>
    <w:r>
      <w:fldChar w:fldCharType="end"/>
    </w:r>
  </w:p>
  <w:p w14:paraId="219997BB">
    <w:pPr>
      <w:pStyle w:val="4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12">
    <w:p>
      <w:pPr>
        <w:spacing w:before="0" w:after="0" w:line="264" w:lineRule="auto"/>
      </w:pPr>
      <w:r>
        <w:separator/>
      </w:r>
    </w:p>
  </w:footnote>
  <w:footnote w:type="continuationSeparator" w:id="213">
    <w:p>
      <w:pPr>
        <w:spacing w:before="0" w:after="0" w:line="264" w:lineRule="auto"/>
      </w:pPr>
      <w:r>
        <w:continuationSeparator/>
      </w:r>
    </w:p>
  </w:footnote>
  <w:footnote w:id="0">
    <w:p w14:paraId="041A00EE">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Цель сформулирована в соответствии с приказом Министерства просвещения Российской Федерации </w:t>
      </w:r>
      <w:r>
        <w:rPr>
          <w:rFonts w:ascii="Times New Roman" w:hAnsi="Times New Roman"/>
        </w:rPr>
        <w:br w:type="textWrapping"/>
      </w:r>
      <w:r>
        <w:rPr>
          <w:rFonts w:ascii="Times New Roman" w:hAnsi="Times New Roman"/>
        </w:rPr>
        <w:t>от 18.05.2023 № 371 (ред. от 08.10.2025) «Об утверждении федеральной образовательной программы среднего общего образования».</w:t>
      </w:r>
    </w:p>
  </w:footnote>
  <w:footnote w:id="1">
    <w:p w14:paraId="118FA2C5">
      <w:pPr>
        <w:pStyle w:val="85"/>
        <w:ind w:firstLine="709"/>
        <w:jc w:val="both"/>
        <w:rPr>
          <w:rFonts w:ascii="Times New Roman" w:hAnsi="Times New Roman"/>
        </w:rPr>
      </w:pPr>
      <w:r>
        <w:rPr>
          <w:rFonts w:ascii="Times New Roman" w:hAnsi="Times New Roman"/>
          <w:vertAlign w:val="superscript"/>
        </w:rPr>
        <w:footnoteRef/>
      </w:r>
      <w:r>
        <w:rPr>
          <w:rFonts w:ascii="Times New Roman" w:hAnsi="Times New Roman"/>
        </w:rPr>
        <w:t xml:space="preserve"> Общие результаты сформулированы в соответствии с личностными и метапредметными результатами ФГОС среднего общего образования, в формировании которых участвует общеобразовательная дисциплина.</w:t>
      </w:r>
    </w:p>
  </w:footnote>
  <w:footnote w:id="2">
    <w:p w14:paraId="3BABB7B7">
      <w:pPr>
        <w:pStyle w:val="85"/>
        <w:ind w:firstLine="709"/>
        <w:jc w:val="both"/>
        <w:rPr>
          <w:rFonts w:ascii="Times New Roman" w:hAnsi="Times New Roman"/>
        </w:rPr>
      </w:pPr>
      <w:r>
        <w:rPr>
          <w:rFonts w:ascii="Times New Roman" w:hAnsi="Times New Roman"/>
          <w:vertAlign w:val="superscript"/>
        </w:rPr>
        <w:footnoteRef/>
      </w:r>
      <w:r>
        <w:rPr>
          <w:rFonts w:ascii="Times New Roman" w:hAnsi="Times New Roman"/>
        </w:rPr>
        <w:t xml:space="preserve"> Дисциплинарные (предметные) результаты указываются в соответствии с их полным перечнем в ФГОС среднего общего образования. ПРб нумеруются </w:t>
      </w:r>
      <w:r>
        <w:rPr>
          <w:rFonts w:ascii="Times New Roman" w:hAnsi="Times New Roman"/>
        </w:rPr>
        <w:br w:type="textWrapping"/>
      </w:r>
      <w:r>
        <w:rPr>
          <w:rFonts w:ascii="Times New Roman" w:hAnsi="Times New Roman"/>
        </w:rPr>
        <w:t>в соответствии с ФГОС среднего общего образования (приказ Министерства образования и науки Российской Федерации от 17.05.2012 № 413 (ред. от 12.02.2025)).</w:t>
      </w:r>
    </w:p>
  </w:footnote>
  <w:footnote w:id="3">
    <w:p w14:paraId="5D939DB4">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w:t>
      </w:r>
      <w:bookmarkStart w:id="219" w:name="_Hlk192002151"/>
      <w:r>
        <w:rPr>
          <w:rFonts w:ascii="Times New Roman" w:hAnsi="Times New Roman"/>
        </w:rPr>
        <w:t>Основное содержание включает содержательные линии по учебному предмету «Русский язык» (базовый уровень) федеральной образовательной программы среднего общего образования, утвержденной приказом Министерства просвещения Российской Федерации от 18.05.2023 №</w:t>
      </w:r>
      <w:r>
        <w:rPr>
          <w:rFonts w:ascii="Times New Roman" w:hAnsi="Times New Roman"/>
          <w:color w:val="auto"/>
        </w:rPr>
        <w:t xml:space="preserve"> 371 </w:t>
      </w:r>
      <w:bookmarkStart w:id="220" w:name="_Hlk224830640"/>
      <w:r>
        <w:rPr>
          <w:rFonts w:ascii="Times New Roman" w:hAnsi="Times New Roman"/>
          <w:color w:val="auto"/>
        </w:rPr>
        <w:t>(ред. от 08.10.2025)</w:t>
      </w:r>
      <w:bookmarkEnd w:id="219"/>
      <w:r>
        <w:rPr>
          <w:rFonts w:ascii="Times New Roman" w:hAnsi="Times New Roman"/>
          <w:color w:val="auto"/>
        </w:rPr>
        <w:t>.</w:t>
      </w:r>
      <w:bookmarkEnd w:id="220"/>
    </w:p>
  </w:footnote>
  <w:footnote w:id="4">
    <w:p w14:paraId="073D0320">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w:t>
      </w:r>
      <w:r>
        <w:rPr>
          <w:rFonts w:ascii="Times New Roman" w:hAnsi="Times New Roman"/>
          <w:iCs/>
        </w:rPr>
        <w:t>Профессионально ориентированное содержание распределено по разделам (темам) дисциплины.</w:t>
      </w:r>
    </w:p>
  </w:footnote>
  <w:footnote w:id="5">
    <w:p w14:paraId="58A734BC">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w:t>
      </w:r>
      <w:bookmarkStart w:id="221" w:name="_Hlk193125043"/>
      <w:r>
        <w:rPr>
          <w:rFonts w:ascii="Times New Roman" w:hAnsi="Times New Roman"/>
        </w:rPr>
        <w:t xml:space="preserve">Форма промежуточной аттестации и количество часов, отводимых на ее проведение, регламентируются учебным планом </w:t>
      </w:r>
      <w:bookmarkStart w:id="222" w:name="_Hlk224830570"/>
      <w:r>
        <w:rPr>
          <w:rFonts w:ascii="Times New Roman" w:hAnsi="Times New Roman"/>
        </w:rPr>
        <w:t xml:space="preserve">образовательной программы </w:t>
      </w:r>
      <w:bookmarkEnd w:id="222"/>
      <w:r>
        <w:rPr>
          <w:rFonts w:ascii="Times New Roman" w:hAnsi="Times New Roman"/>
        </w:rPr>
        <w:t>СПО</w:t>
      </w:r>
      <w:bookmarkEnd w:id="221"/>
      <w:r>
        <w:rPr>
          <w:rFonts w:ascii="Times New Roman" w:hAnsi="Times New Roman"/>
        </w:rPr>
        <w:t>.</w:t>
      </w:r>
    </w:p>
  </w:footnote>
  <w:footnote w:id="6">
    <w:p w14:paraId="5509EEA3">
      <w:pPr>
        <w:pStyle w:val="34"/>
        <w:ind w:firstLine="709"/>
        <w:jc w:val="both"/>
        <w:rPr>
          <w:rFonts w:ascii="Times New Roman" w:hAnsi="Times New Roman"/>
          <w:color w:val="auto"/>
        </w:rPr>
      </w:pPr>
      <w:r>
        <w:rPr>
          <w:rStyle w:val="14"/>
          <w:rFonts w:ascii="Times New Roman" w:hAnsi="Times New Roman"/>
        </w:rPr>
        <w:footnoteRef/>
      </w:r>
      <w:r>
        <w:rPr>
          <w:rFonts w:ascii="Times New Roman" w:hAnsi="Times New Roman"/>
        </w:rPr>
        <w:t xml:space="preserve"> </w:t>
      </w:r>
      <w:bookmarkStart w:id="223" w:name="_Hlk224830749"/>
      <w:r>
        <w:rPr>
          <w:rFonts w:ascii="Times New Roman" w:hAnsi="Times New Roman"/>
        </w:rPr>
        <w:t xml:space="preserve">Образовательная организация вправе самостоятельно определять последовательность изучения разделов и тем, входящих в них, а также перераспределять количество часов для освоения обучающимися учебного материала с </w:t>
      </w:r>
      <w:r>
        <w:rPr>
          <w:rFonts w:ascii="Times New Roman" w:hAnsi="Times New Roman"/>
          <w:color w:val="auto"/>
        </w:rPr>
        <w:t xml:space="preserve">учетом логики формирования предметных результатов, ОК, ПК, междисциплинарных связей </w:t>
      </w:r>
      <w:r>
        <w:rPr>
          <w:rFonts w:ascii="Times New Roman" w:hAnsi="Times New Roman"/>
          <w:color w:val="auto"/>
        </w:rPr>
        <w:br w:type="textWrapping"/>
      </w:r>
      <w:r>
        <w:rPr>
          <w:rFonts w:ascii="Times New Roman" w:hAnsi="Times New Roman"/>
          <w:color w:val="auto"/>
        </w:rPr>
        <w:t>с другими дисциплинами общеобразовательного и общепрофессионального/профессионального циклов учебного плана образовательной программы СПО.</w:t>
      </w:r>
      <w:bookmarkEnd w:id="223"/>
    </w:p>
  </w:footnote>
  <w:footnote w:id="7">
    <w:p w14:paraId="0D201D7E">
      <w:pPr>
        <w:pStyle w:val="34"/>
        <w:ind w:firstLine="709"/>
        <w:jc w:val="both"/>
      </w:pPr>
      <w:r>
        <w:rPr>
          <w:rStyle w:val="14"/>
          <w:rFonts w:ascii="Times New Roman" w:hAnsi="Times New Roman"/>
        </w:rPr>
        <w:footnoteRef/>
      </w:r>
      <w:r>
        <w:rPr>
          <w:rFonts w:ascii="Times New Roman" w:hAnsi="Times New Roman"/>
        </w:rPr>
        <w:t xml:space="preserve"> Часы профессионально ориентированного содержания входят в общее количество часов по теме.</w:t>
      </w:r>
    </w:p>
  </w:footnote>
  <w:footnote w:id="8">
    <w:p w14:paraId="2C21ADA2">
      <w:pPr>
        <w:pStyle w:val="34"/>
        <w:ind w:firstLine="709"/>
        <w:jc w:val="both"/>
        <w:rPr>
          <w:rFonts w:ascii="Times New Roman" w:hAnsi="Times New Roman"/>
          <w:color w:val="auto"/>
        </w:rPr>
      </w:pPr>
      <w:r>
        <w:rPr>
          <w:rStyle w:val="14"/>
          <w:rFonts w:ascii="Times New Roman" w:hAnsi="Times New Roman"/>
        </w:rPr>
        <w:footnoteRef/>
      </w:r>
      <w:r>
        <w:rPr>
          <w:rFonts w:ascii="Times New Roman" w:hAnsi="Times New Roman"/>
        </w:rPr>
        <w:t xml:space="preserve"> Приказ Министерства просвещения Российской Федерации </w:t>
      </w:r>
      <w:bookmarkStart w:id="224" w:name="_Hlk220940582"/>
      <w:r>
        <w:rPr>
          <w:rFonts w:ascii="Times New Roman" w:hAnsi="Times New Roman"/>
        </w:rPr>
        <w:t xml:space="preserve">от 26.06.2025 № 495 </w:t>
      </w:r>
      <w:bookmarkEnd w:id="224"/>
      <w:r>
        <w:rPr>
          <w:rFonts w:ascii="Times New Roman" w:hAnsi="Times New Roman"/>
        </w:rPr>
        <w:t>«Об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установлении предельного срока использования исключенных учебников и разработанных в комплекте с ними учебных пособий» (в актуальной редакции</w:t>
      </w:r>
      <w:r>
        <w:rPr>
          <w:rFonts w:ascii="Times New Roman" w:hAnsi="Times New Roman"/>
          <w:color w:val="auto"/>
        </w:rPr>
        <w:t xml:space="preserve">). Ссылка </w:t>
      </w:r>
      <w:r>
        <w:rPr>
          <w:rFonts w:ascii="Times New Roman" w:hAnsi="Times New Roman"/>
          <w:color w:val="auto"/>
        </w:rPr>
        <w:br w:type="textWrapping"/>
      </w:r>
      <w:r>
        <w:rPr>
          <w:rFonts w:ascii="Times New Roman" w:hAnsi="Times New Roman"/>
          <w:color w:val="auto"/>
        </w:rPr>
        <w:t>на указанный приказ актуальна на 20.03.2026.</w:t>
      </w:r>
    </w:p>
  </w:footnote>
  <w:footnote w:id="9">
    <w:p w14:paraId="6092FA26">
      <w:pPr>
        <w:pStyle w:val="34"/>
        <w:ind w:firstLine="709"/>
        <w:jc w:val="both"/>
        <w:rPr>
          <w:color w:val="auto"/>
        </w:rPr>
      </w:pPr>
      <w:r>
        <w:rPr>
          <w:rStyle w:val="14"/>
          <w:rFonts w:ascii="Times New Roman" w:hAnsi="Times New Roman"/>
          <w:color w:val="auto"/>
        </w:rPr>
        <w:footnoteRef/>
      </w:r>
      <w:r>
        <w:rPr>
          <w:rFonts w:ascii="Times New Roman" w:hAnsi="Times New Roman"/>
          <w:color w:val="auto"/>
        </w:rPr>
        <w:t xml:space="preserve"> Приказ Министерства просвещения Российской Федерации </w:t>
      </w:r>
      <w:bookmarkStart w:id="225" w:name="_Hlk220940637"/>
      <w:r>
        <w:rPr>
          <w:rFonts w:ascii="Times New Roman" w:hAnsi="Times New Roman"/>
          <w:color w:val="auto"/>
        </w:rPr>
        <w:t xml:space="preserve">от 23.07.2025 № 551 </w:t>
      </w:r>
      <w:bookmarkEnd w:id="225"/>
      <w:r>
        <w:rPr>
          <w:rFonts w:ascii="Times New Roman" w:hAnsi="Times New Roman"/>
          <w:color w:val="auto"/>
        </w:rPr>
        <w:t>«Об утверждении федерального перечня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(в актуальной редакции). Ссылка на указанный приказ актуальна на 20.03.2026.</w:t>
      </w:r>
    </w:p>
  </w:footnote>
  <w:footnote w:id="10">
    <w:p w14:paraId="076D4544">
      <w:pPr>
        <w:pStyle w:val="34"/>
        <w:ind w:firstLine="709"/>
        <w:jc w:val="both"/>
        <w:rPr>
          <w:rFonts w:ascii="Times New Roman" w:hAnsi="Times New Roman"/>
        </w:rPr>
      </w:pPr>
    </w:p>
  </w:footnote>
  <w:footnote w:id="11">
    <w:p w14:paraId="3C6E5AC2">
      <w:pPr>
        <w:pStyle w:val="85"/>
        <w:jc w:val="both"/>
        <w:rPr>
          <w:rFonts w:ascii="Times New Roman" w:hAnsi="Times New Roman"/>
        </w:rPr>
      </w:pPr>
      <w:r>
        <w:rPr>
          <w:rFonts w:ascii="Times New Roman" w:hAnsi="Times New Roman"/>
          <w:vertAlign w:val="superscript"/>
        </w:rPr>
        <w:footnoteRef/>
      </w:r>
      <w:r>
        <w:rPr>
          <w:rFonts w:ascii="Times New Roman" w:hAnsi="Times New Roman"/>
        </w:rPr>
        <w:t xml:space="preserve"> Общие результаты сформулированы в соответствии с личностными и метапредметными результатами ФГОС СОО, в формировании которых участвует общеобразовательная дисциплина</w:t>
      </w:r>
    </w:p>
  </w:footnote>
  <w:footnote w:id="12">
    <w:p w14:paraId="1987693F">
      <w:pPr>
        <w:pStyle w:val="85"/>
        <w:jc w:val="both"/>
        <w:rPr>
          <w:rFonts w:ascii="Times New Roman" w:hAnsi="Times New Roman"/>
        </w:rPr>
      </w:pPr>
      <w:r>
        <w:rPr>
          <w:rFonts w:ascii="Times New Roman" w:hAnsi="Times New Roman"/>
          <w:vertAlign w:val="superscript"/>
        </w:rPr>
        <w:footnoteRef/>
      </w:r>
      <w:r>
        <w:rPr>
          <w:rFonts w:ascii="Times New Roman" w:hAnsi="Times New Roman"/>
        </w:rPr>
        <w:t xml:space="preserve"> Дисциплинарные (предметные) результаты указываются в соответствии с их полным перечнем в ФГОС СОО. Предметные результаты базового уровня (ПРб) нумеруются в соответствии с ФГОС СОО (Приказ Минобрнауки России от 17.05.2012 № 413 (редакция от 27.12.2023)</w:t>
      </w:r>
    </w:p>
  </w:footnote>
  <w:footnote w:id="13">
    <w:p w14:paraId="7655E41D">
      <w:pPr>
        <w:pStyle w:val="34"/>
        <w:jc w:val="both"/>
        <w:rPr>
          <w:rFonts w:ascii="Times New Roman" w:hAnsi="Times New Roman"/>
        </w:rPr>
      </w:pPr>
      <w:r>
        <w:rPr>
          <w:rStyle w:val="14"/>
          <w:rFonts w:ascii="Times New Roman" w:hAnsi="Times New Roman"/>
        </w:rPr>
        <w:footnoteRef/>
      </w:r>
      <w:r>
        <w:rPr>
          <w:rFonts w:ascii="Times New Roman" w:hAnsi="Times New Roman"/>
        </w:rPr>
        <w:t xml:space="preserve"> Основное содержание включает содержательные линии по учебному предмету «Литература» (базовый уровень) федеральной образовательной программы среднего общего образования, утвержденной приказом Министерства просвещения Российской Федерации от 18.05.2023 № 371 (в редакции Приказа Министерства просвещения Российской Федерации от 09.10.2024 № 704)</w:t>
      </w:r>
    </w:p>
  </w:footnote>
  <w:footnote w:id="14">
    <w:p w14:paraId="39A492F5">
      <w:pPr>
        <w:pStyle w:val="34"/>
        <w:jc w:val="both"/>
        <w:rPr>
          <w:rFonts w:ascii="Times New Roman" w:hAnsi="Times New Roman"/>
        </w:rPr>
      </w:pPr>
      <w:r>
        <w:rPr>
          <w:rStyle w:val="14"/>
          <w:rFonts w:ascii="Times New Roman" w:hAnsi="Times New Roman"/>
        </w:rPr>
        <w:footnoteRef/>
      </w:r>
      <w:r>
        <w:rPr>
          <w:rFonts w:ascii="Times New Roman" w:hAnsi="Times New Roman"/>
        </w:rPr>
        <w:t xml:space="preserve"> </w:t>
      </w:r>
      <w:r>
        <w:rPr>
          <w:rFonts w:ascii="Times New Roman" w:hAnsi="Times New Roman"/>
          <w:iCs/>
        </w:rPr>
        <w:t xml:space="preserve">Профессионально ориентированное содержание может быть распределено по разделам (темам) </w:t>
      </w:r>
      <w:r>
        <w:rPr>
          <w:rFonts w:ascii="Times New Roman" w:hAnsi="Times New Roman"/>
          <w:iCs/>
        </w:rPr>
        <w:br w:type="textWrapping"/>
      </w:r>
      <w:r>
        <w:rPr>
          <w:rFonts w:ascii="Times New Roman" w:hAnsi="Times New Roman"/>
          <w:iCs/>
        </w:rPr>
        <w:t>или сконцентрировано в разделе Прикладной модуль</w:t>
      </w:r>
    </w:p>
  </w:footnote>
  <w:footnote w:id="15">
    <w:p w14:paraId="09AE36B5">
      <w:pPr>
        <w:pStyle w:val="34"/>
        <w:jc w:val="both"/>
        <w:rPr>
          <w:rFonts w:ascii="Times New Roman" w:hAnsi="Times New Roman"/>
        </w:rPr>
      </w:pPr>
      <w:r>
        <w:rPr>
          <w:rStyle w:val="14"/>
          <w:rFonts w:ascii="Times New Roman" w:hAnsi="Times New Roman"/>
        </w:rPr>
        <w:footnoteRef/>
      </w:r>
      <w:r>
        <w:rPr>
          <w:rFonts w:ascii="Times New Roman" w:hAnsi="Times New Roman"/>
        </w:rPr>
        <w:t xml:space="preserve"> Форма промежуточной аттестации и количество часов, отводимых на ее проведение, регламентируются учебным планом образовательной программы СПО</w:t>
      </w:r>
    </w:p>
    <w:p w14:paraId="4F1A0E7D">
      <w:pPr>
        <w:pStyle w:val="34"/>
        <w:jc w:val="both"/>
        <w:rPr>
          <w:rFonts w:ascii="Times New Roman" w:hAnsi="Times New Roman"/>
        </w:rPr>
      </w:pPr>
    </w:p>
  </w:footnote>
  <w:footnote w:id="16">
    <w:p w14:paraId="69ADD231">
      <w:pPr>
        <w:pStyle w:val="85"/>
        <w:jc w:val="both"/>
        <w:rPr>
          <w:rFonts w:ascii="Times New Roman" w:hAnsi="Times New Roman"/>
        </w:rPr>
      </w:pPr>
      <w:r>
        <w:rPr>
          <w:rFonts w:ascii="Times New Roman" w:hAnsi="Times New Roman"/>
          <w:color w:val="auto"/>
          <w:vertAlign w:val="superscript"/>
        </w:rPr>
        <w:footnoteRef/>
      </w:r>
      <w:r>
        <w:rPr>
          <w:rFonts w:ascii="Times New Roman" w:hAnsi="Times New Roman"/>
          <w:color w:val="auto"/>
        </w:rPr>
        <w:t xml:space="preserve"> </w:t>
      </w:r>
      <w:r>
        <w:rPr>
          <w:rFonts w:ascii="Times New Roman" w:hAnsi="Times New Roman"/>
        </w:rPr>
        <w:t>По каждой теме описывается содержание учебного материала (в дидактических единицах), наименования необходимых практических или иных занятий. Объем часов определяется по каждой позиции столбца 3</w:t>
      </w:r>
    </w:p>
  </w:footnote>
  <w:footnote w:id="17">
    <w:p w14:paraId="0FB5CAFF">
      <w:pPr>
        <w:pStyle w:val="85"/>
        <w:jc w:val="both"/>
        <w:rPr>
          <w:rFonts w:ascii="Times New Roman" w:hAnsi="Times New Roman"/>
          <w:iCs/>
        </w:rPr>
      </w:pPr>
      <w:r>
        <w:rPr>
          <w:rFonts w:ascii="Times New Roman" w:hAnsi="Times New Roman"/>
          <w:vertAlign w:val="superscript"/>
        </w:rPr>
        <w:footnoteRef/>
      </w:r>
      <w:r>
        <w:rPr>
          <w:rFonts w:ascii="Times New Roman" w:hAnsi="Times New Roman"/>
        </w:rPr>
        <w:t xml:space="preserve"> </w:t>
      </w:r>
      <w:r>
        <w:rPr>
          <w:rFonts w:ascii="Times New Roman" w:hAnsi="Times New Roman"/>
          <w:iCs/>
        </w:rPr>
        <w:t xml:space="preserve">Профессионально ориентированное содержание может быть распределено по разделам (темам) или сконцентрировано в разделе Прикладной модуль. </w:t>
      </w:r>
      <w:r>
        <w:rPr>
          <w:rFonts w:ascii="Times New Roman" w:hAnsi="Times New Roman"/>
          <w:bCs/>
          <w:color w:val="auto"/>
        </w:rPr>
        <w:t>Право</w:t>
      </w:r>
      <w:r>
        <w:rPr>
          <w:rFonts w:ascii="Times New Roman" w:hAnsi="Times New Roman"/>
          <w:b/>
          <w:color w:val="auto"/>
        </w:rPr>
        <w:t xml:space="preserve"> </w:t>
      </w:r>
      <w:r>
        <w:rPr>
          <w:rFonts w:ascii="Times New Roman" w:hAnsi="Times New Roman"/>
          <w:bCs/>
          <w:color w:val="auto"/>
        </w:rPr>
        <w:t>выбора времени проведения остается за образовательной организацией</w:t>
      </w:r>
    </w:p>
  </w:footnote>
  <w:footnote w:id="18">
    <w:p w14:paraId="1FA20B14">
      <w:pPr>
        <w:pStyle w:val="85"/>
        <w:jc w:val="both"/>
      </w:pPr>
      <w:r>
        <w:rPr>
          <w:vertAlign w:val="superscript"/>
        </w:rPr>
        <w:footnoteRef/>
      </w:r>
      <w:r>
        <w:t xml:space="preserve"> Указываются личностные и метапредметные результаты из ФГОС СОО, в формировании которых участвует общеобразовательная дисциплина</w:t>
      </w:r>
    </w:p>
  </w:footnote>
  <w:footnote w:id="19">
    <w:p w14:paraId="4A89B122">
      <w:pPr>
        <w:pStyle w:val="85"/>
        <w:jc w:val="both"/>
      </w:pPr>
      <w:r>
        <w:rPr>
          <w:vertAlign w:val="superscript"/>
        </w:rPr>
        <w:footnoteRef/>
      </w:r>
      <w:r>
        <w:t xml:space="preserve"> Дисциплинарные (предметные) результаты указываются в соответствии с их полным перечнем во ФГОС СОО. Предметные результаты базового уровня (ПРб) нумеруются в соответствии ФГОС СОО (Приказ Минобрнауки России от 17.05.2012 № 413 (редакция от 27.12.2023 г.)</w:t>
      </w:r>
    </w:p>
    <w:p w14:paraId="51CB9323">
      <w:pPr>
        <w:pStyle w:val="85"/>
        <w:jc w:val="both"/>
      </w:pPr>
    </w:p>
  </w:footnote>
  <w:footnote w:id="20">
    <w:p w14:paraId="1581EFFD">
      <w:pPr>
        <w:pStyle w:val="85"/>
        <w:spacing w:before="100" w:beforeAutospacing="1"/>
        <w:jc w:val="both"/>
      </w:pPr>
      <w:r>
        <w:rPr>
          <w:vertAlign w:val="superscript"/>
        </w:rPr>
        <w:footnoteRef/>
      </w:r>
      <w:r>
        <w:t xml:space="preserve"> Профессионально ориентированное содержание.</w:t>
      </w:r>
    </w:p>
  </w:footnote>
  <w:footnote w:id="21">
    <w:p w14:paraId="1A5C4FE7">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Цель сформулирована в соответствии с приказом Министерства просвещения Российской Федерации </w:t>
      </w:r>
      <w:r>
        <w:rPr>
          <w:rFonts w:ascii="Times New Roman" w:hAnsi="Times New Roman"/>
        </w:rPr>
        <w:br w:type="textWrapping"/>
      </w:r>
      <w:r>
        <w:rPr>
          <w:rFonts w:ascii="Times New Roman" w:hAnsi="Times New Roman"/>
        </w:rPr>
        <w:t>от 18.05.2023 № 371 (ред. от 08.10.2025) «Об утверждении федеральной образовательной программы среднего общего образования».</w:t>
      </w:r>
    </w:p>
  </w:footnote>
  <w:footnote w:id="22">
    <w:p w14:paraId="39060F54">
      <w:pPr>
        <w:pStyle w:val="85"/>
        <w:ind w:firstLine="709"/>
        <w:jc w:val="both"/>
        <w:rPr>
          <w:rFonts w:ascii="Times New Roman" w:hAnsi="Times New Roman"/>
        </w:rPr>
      </w:pPr>
      <w:r>
        <w:rPr>
          <w:rFonts w:ascii="Times New Roman" w:hAnsi="Times New Roman"/>
          <w:vertAlign w:val="superscript"/>
        </w:rPr>
        <w:footnoteRef/>
      </w:r>
      <w:r>
        <w:rPr>
          <w:rFonts w:ascii="Times New Roman" w:hAnsi="Times New Roman"/>
        </w:rPr>
        <w:t xml:space="preserve"> Общие результаты сформулированы в соответствии с личностными и метапредметными результатами ФГОС СОО, в формировании которых участвует общеобразовательная дисциплина.</w:t>
      </w:r>
    </w:p>
  </w:footnote>
  <w:footnote w:id="23">
    <w:p w14:paraId="546759C3">
      <w:pPr>
        <w:pStyle w:val="85"/>
        <w:ind w:firstLine="709"/>
        <w:jc w:val="both"/>
        <w:rPr>
          <w:rFonts w:ascii="Times New Roman" w:hAnsi="Times New Roman"/>
        </w:rPr>
      </w:pPr>
      <w:r>
        <w:rPr>
          <w:rFonts w:ascii="Times New Roman" w:hAnsi="Times New Roman"/>
          <w:vertAlign w:val="superscript"/>
        </w:rPr>
        <w:footnoteRef/>
      </w:r>
      <w:r>
        <w:rPr>
          <w:rFonts w:ascii="Times New Roman" w:hAnsi="Times New Roman"/>
        </w:rPr>
        <w:t xml:space="preserve"> Дисциплинарные (предметные) результаты указываются в соответствии с их полным перечнем в ФГОС СОО. ПРб нумеруются </w:t>
      </w:r>
      <w:r>
        <w:rPr>
          <w:rFonts w:ascii="Times New Roman" w:hAnsi="Times New Roman"/>
        </w:rPr>
        <w:br w:type="textWrapping"/>
      </w:r>
      <w:r>
        <w:rPr>
          <w:rFonts w:ascii="Times New Roman" w:hAnsi="Times New Roman"/>
        </w:rPr>
        <w:t>в соответствии с ФГОС СОО (приказ Министерства образования и науки Российской Федерации от 17.05.2012 № 413 (ред. от 12.02.2025)).</w:t>
      </w:r>
    </w:p>
  </w:footnote>
  <w:footnote w:id="24">
    <w:p w14:paraId="10BF2C2D">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Основное содержание включает содержательные линии по учебному предмету «Обществознание» (базовый уровень) федеральной образовательной программы СОО, утвержденной приказом Министерства просвещения Российской Федерации от 18.05.2023 № 371 (ред. от 08.10.2025).</w:t>
      </w:r>
    </w:p>
  </w:footnote>
  <w:footnote w:id="25">
    <w:p w14:paraId="0F92BB19">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w:t>
      </w:r>
      <w:r>
        <w:rPr>
          <w:rFonts w:ascii="Times New Roman" w:hAnsi="Times New Roman"/>
          <w:iCs/>
        </w:rPr>
        <w:t>Профессионально ориентированное содержание распределено по разделам (темам) дисциплины.</w:t>
      </w:r>
    </w:p>
  </w:footnote>
  <w:footnote w:id="26">
    <w:p w14:paraId="2E32FF69">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Форма промежуточной аттестации и количество часов, отводимых на ее проведение, регламентируются учебным планом образовательной программы СПО.</w:t>
      </w:r>
    </w:p>
  </w:footnote>
  <w:footnote w:id="27">
    <w:p w14:paraId="41EF79A6">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Образовательная организация вправе самостоятельно определять последовательность изучения разделов и тем, входящих в них, а также перераспределять количество часов для освоения обучающимися учебного материала с учетом логики формирования предметных результатов, ОК, ПК, междисциплинарных связей с другими дисциплинами общеобразовательного и общепрофессионального/профессионального циклов учебного плана образовательной программы СПО.</w:t>
      </w:r>
    </w:p>
  </w:footnote>
  <w:footnote w:id="28">
    <w:p w14:paraId="2E614A8B">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Примерное распределение часов для примерной рабочей программы, общим объемом 144 часа (вариант 3).</w:t>
      </w:r>
    </w:p>
  </w:footnote>
  <w:footnote w:id="29">
    <w:p w14:paraId="0F8D1912">
      <w:pPr>
        <w:pStyle w:val="34"/>
        <w:ind w:firstLine="709"/>
        <w:jc w:val="both"/>
      </w:pPr>
      <w:r>
        <w:rPr>
          <w:rStyle w:val="14"/>
          <w:rFonts w:ascii="Times New Roman" w:hAnsi="Times New Roman"/>
        </w:rPr>
        <w:footnoteRef/>
      </w:r>
      <w:r>
        <w:rPr>
          <w:rFonts w:ascii="Times New Roman" w:hAnsi="Times New Roman"/>
        </w:rPr>
        <w:t xml:space="preserve"> Часы профессионально ориентированного содержания входят в общее количество часов по теме.</w:t>
      </w:r>
    </w:p>
  </w:footnote>
  <w:footnote w:id="30">
    <w:p w14:paraId="07D273BC">
      <w:pPr>
        <w:spacing w:after="0" w:line="240" w:lineRule="auto"/>
        <w:ind w:firstLine="709"/>
        <w:jc w:val="both"/>
        <w:rPr>
          <w:rFonts w:ascii="Times New Roman" w:hAnsi="Times New Roman"/>
          <w:iCs/>
          <w:sz w:val="20"/>
        </w:rPr>
      </w:pPr>
      <w:r>
        <w:rPr>
          <w:rStyle w:val="14"/>
          <w:rFonts w:ascii="Times New Roman" w:hAnsi="Times New Roman"/>
          <w:sz w:val="20"/>
        </w:rPr>
        <w:footnoteRef/>
      </w:r>
      <w:r>
        <w:rPr>
          <w:rFonts w:ascii="Times New Roman" w:hAnsi="Times New Roman"/>
          <w:sz w:val="20"/>
        </w:rPr>
        <w:t xml:space="preserve"> </w:t>
      </w:r>
      <w:r>
        <w:rPr>
          <w:rFonts w:ascii="Times New Roman" w:hAnsi="Times New Roman"/>
          <w:iCs/>
          <w:sz w:val="20"/>
        </w:rPr>
        <w:t xml:space="preserve">Профессионально ориентированное содержание для базового уровня изучения дисциплины «Обществознание» с расширенным изучением отдельных разделов, имеющих наиболее важное значение для последующего изучения общепрофессиональных дисциплин и профессиональных модулей ФГОС СПО, может быть представлено в двух вариантах: в виде прикладного модуля, непосредственно направленного на формирование одной или более профессиональных компетенций, как правило, связанных с получением практических навыков, или в виде профессионально ориентированного содержания, направленного на углубленное изучение тем разделов, интегрированных с конкретной общепрофессиональной дисциплиной или профессиональным модулем. Раздел (разделы), нацеленные на формирование у обучающихся общих и профессиональных компетенций, могут включать как изучение теории, так и проведение практических, исследовательских и проектных работ. </w:t>
      </w:r>
    </w:p>
    <w:p w14:paraId="73C37A80">
      <w:pPr>
        <w:spacing w:after="0" w:line="240" w:lineRule="auto"/>
        <w:ind w:firstLine="709"/>
        <w:jc w:val="both"/>
        <w:rPr>
          <w:rFonts w:ascii="Times New Roman" w:hAnsi="Times New Roman"/>
          <w:sz w:val="20"/>
        </w:rPr>
      </w:pPr>
      <w:r>
        <w:rPr>
          <w:rFonts w:ascii="Times New Roman" w:hAnsi="Times New Roman"/>
          <w:iCs/>
          <w:sz w:val="20"/>
        </w:rPr>
        <w:t xml:space="preserve">*В рамках прикладного модуля для УГПС 39.00.00, 40.00.00, 42.00.00, 46.00.00, 49.00.00 целесообразно расширить изучение тем из Раздела 5 «Основы законодательства Российской Федерации». Здесь могут быть проведены интегрированные занятия с учетом содержательных межпредметных связей с такими общепрофессиональными дисциплинами (по профессии/специальности) как </w:t>
      </w:r>
      <w:r>
        <w:rPr>
          <w:rFonts w:ascii="Times New Roman" w:hAnsi="Times New Roman"/>
          <w:sz w:val="20"/>
        </w:rPr>
        <w:t>Правовые основы профессиональной деятельности,</w:t>
      </w:r>
      <w:r>
        <w:rPr>
          <w:rFonts w:ascii="Times New Roman" w:hAnsi="Times New Roman"/>
          <w:iCs/>
          <w:sz w:val="20"/>
        </w:rPr>
        <w:t xml:space="preserve"> Н</w:t>
      </w:r>
      <w:r>
        <w:rPr>
          <w:rFonts w:ascii="Times New Roman" w:hAnsi="Times New Roman"/>
          <w:sz w:val="20"/>
        </w:rPr>
        <w:t xml:space="preserve">ормативно-правовые основы регулирования занятости населения, Теория государства и права, Конституционное право России и др. </w:t>
      </w:r>
    </w:p>
    <w:p w14:paraId="41D4C0D0">
      <w:pPr>
        <w:spacing w:after="0" w:line="240" w:lineRule="auto"/>
        <w:ind w:firstLine="709"/>
        <w:jc w:val="both"/>
        <w:rPr>
          <w:rFonts w:ascii="Times New Roman" w:hAnsi="Times New Roman"/>
          <w:sz w:val="20"/>
        </w:rPr>
      </w:pPr>
      <w:r>
        <w:rPr>
          <w:rFonts w:ascii="Times New Roman" w:hAnsi="Times New Roman"/>
          <w:iCs/>
          <w:sz w:val="20"/>
        </w:rPr>
        <w:t>В рамках прикладного модуля для УГПС 51.00.00, 52.00.00, 53.00.00, 54.00.00 целесообразно расширить изучение тем из Раздела 2 «Культура. Искусство». Здесь могут быть проведены интегрированные занятия с учетом содержательных межпредметных связей с такими общепрофессиональными дисциплинами как «</w:t>
      </w:r>
      <w:r>
        <w:rPr>
          <w:rFonts w:ascii="Times New Roman" w:hAnsi="Times New Roman"/>
          <w:sz w:val="20"/>
        </w:rPr>
        <w:t>Народное художественное творчество», «Социально-культурная деятельность», «История искусства», «История отечественной культуры», «Отечественная литература» и др.</w:t>
      </w:r>
    </w:p>
  </w:footnote>
  <w:footnote w:id="31">
    <w:p w14:paraId="04DBAB51">
      <w:pPr>
        <w:pStyle w:val="34"/>
        <w:ind w:firstLine="709"/>
        <w:rPr>
          <w:rFonts w:ascii="Times New Roman" w:hAnsi="Times New Roman"/>
          <w:sz w:val="22"/>
          <w:szCs w:val="22"/>
        </w:rPr>
      </w:pPr>
      <w:r>
        <w:rPr>
          <w:rStyle w:val="14"/>
          <w:rFonts w:ascii="Times New Roman" w:hAnsi="Times New Roman"/>
          <w:sz w:val="22"/>
          <w:szCs w:val="22"/>
        </w:rPr>
        <w:footnoteRef/>
      </w:r>
      <w:r>
        <w:rPr>
          <w:rFonts w:ascii="Times New Roman" w:hAnsi="Times New Roman"/>
          <w:sz w:val="22"/>
          <w:szCs w:val="22"/>
        </w:rPr>
        <w:t xml:space="preserve"> Профессионально ориентированное содержание</w:t>
      </w:r>
    </w:p>
  </w:footnote>
  <w:footnote w:id="32">
    <w:p w14:paraId="16293FD1">
      <w:r>
        <w:footnoteRef/>
      </w:r>
      <w:r>
        <w:t xml:space="preserve"> Указываются личностные и метапредметные результаты из ФГОС СОО, в формировании которых участвует общеобразовательная дисциплина.</w:t>
      </w:r>
    </w:p>
  </w:footnote>
  <w:footnote w:id="33">
    <w:p w14:paraId="67199AA2">
      <w:r>
        <w:footnoteRef/>
      </w:r>
      <w:r>
        <w:t xml:space="preserve"> Дисциплинарные (предметные) результаты указываются в соответствии с их полным перечнем во ФГОС СОО. Предметные результаты базового уровня (ПРб) нумеруются в соответствии ФГОС СОО (Приказ Минобрнауки России от 17.05.2012 № 413 (редакция от 27.12.2023 г.).</w:t>
      </w:r>
    </w:p>
  </w:footnote>
  <w:footnote w:id="34">
    <w:p w14:paraId="2C75987C">
      <w:r>
        <w:footnoteRef/>
      </w:r>
      <w:r>
        <w:t xml:space="preserve"> * объем часов на практические занятия по теме 5.3 распределяется образовательной организацией самостоятельно в зависимости от профильной отрасли реализуемой профессии/специальности СПО.</w:t>
      </w:r>
    </w:p>
  </w:footnote>
  <w:footnote w:id="35">
    <w:p w14:paraId="3E5E0A8B">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Цель сформулирована в соответствии с приказом Министерства просвещения Российской Федерации </w:t>
      </w:r>
      <w:r>
        <w:rPr>
          <w:rFonts w:ascii="Times New Roman" w:hAnsi="Times New Roman"/>
        </w:rPr>
        <w:br w:type="textWrapping"/>
      </w:r>
      <w:r>
        <w:rPr>
          <w:rFonts w:ascii="Times New Roman" w:hAnsi="Times New Roman"/>
        </w:rPr>
        <w:t>от 18.05.2023 № 371 (ред. от 08.10.2025) «Об утверждении федеральной образовательной программы среднего общего образования».</w:t>
      </w:r>
    </w:p>
  </w:footnote>
  <w:footnote w:id="36">
    <w:p w14:paraId="66B97DC2">
      <w:pPr>
        <w:pStyle w:val="85"/>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w:t>
      </w:r>
      <w:bookmarkStart w:id="226" w:name="_Hlk227079338"/>
      <w:r>
        <w:rPr>
          <w:rFonts w:ascii="Times New Roman" w:hAnsi="Times New Roman"/>
        </w:rPr>
        <w:t>Общие результаты сформулированы в соответствии с личностными и метапредметными результатами ФГОС СОО, в формировании которых участвует общеобразовательная дисциплина.</w:t>
      </w:r>
      <w:bookmarkEnd w:id="226"/>
    </w:p>
  </w:footnote>
  <w:footnote w:id="37">
    <w:p w14:paraId="3BF220E2">
      <w:pPr>
        <w:pStyle w:val="34"/>
        <w:ind w:firstLine="709"/>
        <w:jc w:val="both"/>
        <w:rPr>
          <w:rFonts w:ascii="Times New Roman" w:hAnsi="Times New Roman"/>
        </w:rPr>
      </w:pPr>
      <w:r>
        <w:rPr>
          <w:rFonts w:ascii="Times New Roman" w:hAnsi="Times New Roman"/>
          <w:vertAlign w:val="superscript"/>
        </w:rPr>
        <w:footnoteRef/>
      </w:r>
      <w:r>
        <w:rPr>
          <w:rFonts w:ascii="Times New Roman" w:hAnsi="Times New Roman"/>
        </w:rPr>
        <w:t xml:space="preserve"> </w:t>
      </w:r>
      <w:bookmarkStart w:id="227" w:name="_Hlk227079344"/>
      <w:r>
        <w:rPr>
          <w:rFonts w:ascii="Times New Roman" w:hAnsi="Times New Roman"/>
        </w:rPr>
        <w:t>Дисциплинарные (предметные) результаты указываются в соответствии с их полным перечнем в ФГОС СОО. ПРб нумеруются в соответствии с ФГОС СОО (приказ Министерства образования и науки Российской Федерации от 17.05.2012 № 413 (редакция от 27.12.2023</w:t>
      </w:r>
      <w:bookmarkEnd w:id="227"/>
      <w:r>
        <w:rPr>
          <w:rFonts w:ascii="Times New Roman" w:hAnsi="Times New Roman"/>
        </w:rPr>
        <w:t>)).</w:t>
      </w:r>
    </w:p>
    <w:p w14:paraId="469F31DC">
      <w:pPr>
        <w:pBdr>
          <w:top w:val="none" w:color="auto" w:sz="0" w:space="0"/>
          <w:left w:val="none" w:color="auto" w:sz="0" w:space="0"/>
          <w:bottom w:val="none" w:color="auto" w:sz="0" w:space="0"/>
          <w:right w:val="none" w:color="auto" w:sz="0" w:space="0"/>
          <w:between w:val="none" w:color="auto" w:sz="0" w:space="0"/>
        </w:pBdr>
        <w:spacing w:after="0" w:line="240" w:lineRule="auto"/>
        <w:ind w:firstLine="709"/>
        <w:jc w:val="both"/>
        <w:rPr>
          <w:rFonts w:ascii="Times New Roman" w:hAnsi="Times New Roman"/>
          <w:sz w:val="20"/>
        </w:rPr>
      </w:pPr>
    </w:p>
  </w:footnote>
  <w:footnote w:id="38">
    <w:p w14:paraId="4CD5F674">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Распределение видов учебной работы для примерной рабочей программы общим объемом </w:t>
      </w:r>
      <w:r>
        <w:rPr>
          <w:rFonts w:ascii="Times New Roman" w:hAnsi="Times New Roman"/>
        </w:rPr>
        <w:br w:type="textWrapping"/>
      </w:r>
      <w:r>
        <w:rPr>
          <w:rFonts w:ascii="Times New Roman" w:hAnsi="Times New Roman"/>
        </w:rPr>
        <w:t>108 часов (вариант 2).</w:t>
      </w:r>
    </w:p>
  </w:footnote>
  <w:footnote w:id="39">
    <w:p w14:paraId="101245CA">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Основное содержание включает содержательные линии по учебному предмету «Иностранный язык» </w:t>
      </w:r>
      <w:r>
        <w:rPr>
          <w:rFonts w:ascii="Times New Roman" w:hAnsi="Times New Roman"/>
        </w:rPr>
        <w:br w:type="textWrapping"/>
      </w:r>
      <w:r>
        <w:rPr>
          <w:rFonts w:ascii="Times New Roman" w:hAnsi="Times New Roman"/>
        </w:rPr>
        <w:t>(базовый уровень) федеральной образовательной программы СОО, утвержденной приказом Министерства просвещения Российской Федерации от 18.05.2023 № 371 (редакция от 08.10.2025).</w:t>
      </w:r>
    </w:p>
  </w:footnote>
  <w:footnote w:id="40">
    <w:p w14:paraId="2233BC19">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П</w:t>
      </w:r>
      <w:r>
        <w:rPr>
          <w:rFonts w:ascii="Times New Roman" w:hAnsi="Times New Roman"/>
          <w:iCs/>
        </w:rPr>
        <w:t>рофессионально ориентированное содержание сконцентрировано в прикладном модуле.</w:t>
      </w:r>
    </w:p>
  </w:footnote>
  <w:footnote w:id="41">
    <w:p w14:paraId="2B221094">
      <w:pPr>
        <w:pStyle w:val="34"/>
        <w:ind w:firstLine="709"/>
        <w:jc w:val="both"/>
      </w:pPr>
      <w:r>
        <w:rPr>
          <w:rStyle w:val="14"/>
          <w:rFonts w:ascii="Times New Roman" w:hAnsi="Times New Roman"/>
        </w:rPr>
        <w:footnoteRef/>
      </w:r>
      <w:r>
        <w:rPr>
          <w:rFonts w:ascii="Times New Roman" w:hAnsi="Times New Roman"/>
        </w:rPr>
        <w:t xml:space="preserve"> Форма промежуточной аттестации и количество часов, отводимых на ее проведение, регламентируются учебным планом образовательной программы СПО</w:t>
      </w:r>
    </w:p>
  </w:footnote>
  <w:footnote w:id="42">
    <w:p w14:paraId="43F9A370">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Образовательная организация вправе самостоятельно определять последовательность изучения разделов и тем, входящих в них, а также перераспределять количество часов для освоения обучающимися учебного материала с учетом логики формирования ПРб, ОК и ПК, междисциплинарных связей с другими дисциплинами общеобразовательного, социально-гуманитарного и общепрофессионального/профессионального циклов учебного плана образовательной программы СПО.</w:t>
      </w:r>
    </w:p>
  </w:footnote>
  <w:footnote w:id="43">
    <w:p w14:paraId="6EF0896E">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Примерное распределение часов для примерной рабочей программы общим объемом 108 часов (вариант 2).</w:t>
      </w:r>
    </w:p>
  </w:footnote>
  <w:footnote w:id="44">
    <w:p w14:paraId="5655F885">
      <w:pPr>
        <w:pStyle w:val="34"/>
        <w:ind w:firstLine="709"/>
        <w:jc w:val="both"/>
      </w:pPr>
      <w:r>
        <w:rPr>
          <w:rStyle w:val="14"/>
          <w:rFonts w:ascii="Times New Roman" w:hAnsi="Times New Roman"/>
        </w:rPr>
        <w:footnoteRef/>
      </w:r>
      <w:r>
        <w:rPr>
          <w:rFonts w:ascii="Times New Roman" w:hAnsi="Times New Roman"/>
        </w:rPr>
        <w:t xml:space="preserve"> Тематика практических занятий является рекомендательной и подбирается преподавателем самостоятельно исходя из количества часов, отведенных на тему, организационно-педагогических условий образовательного процесса, уровня подготовленности и мотивации обучающихся и собственного опыта</w:t>
      </w:r>
      <w:r>
        <w:t>.</w:t>
      </w:r>
    </w:p>
  </w:footnote>
  <w:footnote w:id="45">
    <w:p w14:paraId="4FE8833A">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Выбирается один или несколько из предложенных вариативных прикладных модулей. Часы на реализацию планируются образовательной организацией самостоятельно.</w:t>
      </w:r>
    </w:p>
  </w:footnote>
  <w:footnote w:id="46">
    <w:p w14:paraId="25326BB8">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Рекомендуется для УГПС по области образования «Искусство и культура».</w:t>
      </w:r>
    </w:p>
  </w:footnote>
  <w:footnote w:id="47">
    <w:p w14:paraId="38D1AD52">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Рекомендуется для УГПС по областям образования «Науки об обществе», «Здравоохранение и медицинские науки».</w:t>
      </w:r>
    </w:p>
  </w:footnote>
  <w:footnote w:id="48">
    <w:p w14:paraId="22AEE468">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Рекомендуется для УГПС </w:t>
      </w:r>
      <w:bookmarkStart w:id="228" w:name="_Hlk225503043"/>
      <w:r>
        <w:rPr>
          <w:rFonts w:ascii="Times New Roman" w:hAnsi="Times New Roman"/>
        </w:rPr>
        <w:t>по областям образования «Инженерное дело, технологии и технические науки», «Сельское хозяйство и сельскохозяйственные науки».</w:t>
      </w:r>
      <w:bookmarkEnd w:id="228"/>
    </w:p>
  </w:footnote>
  <w:footnote w:id="49">
    <w:p w14:paraId="02A371D8">
      <w:pPr>
        <w:pStyle w:val="34"/>
        <w:ind w:firstLine="709"/>
        <w:jc w:val="both"/>
        <w:rPr>
          <w:rFonts w:ascii="Times New Roman" w:hAnsi="Times New Roman"/>
          <w:sz w:val="22"/>
          <w:szCs w:val="22"/>
        </w:rPr>
      </w:pPr>
      <w:r>
        <w:rPr>
          <w:rStyle w:val="14"/>
          <w:rFonts w:ascii="Times New Roman" w:hAnsi="Times New Roman"/>
        </w:rPr>
        <w:footnoteRef/>
      </w:r>
      <w:r>
        <w:rPr>
          <w:rFonts w:ascii="Times New Roman" w:hAnsi="Times New Roman"/>
        </w:rPr>
        <w:t xml:space="preserve"> Рекомендуется для УГПС по </w:t>
      </w:r>
      <w:bookmarkStart w:id="229" w:name="_Hlk225503164"/>
      <w:r>
        <w:rPr>
          <w:rFonts w:ascii="Times New Roman" w:hAnsi="Times New Roman"/>
        </w:rPr>
        <w:t>области образования «Гуманитарные науки</w:t>
      </w:r>
      <w:bookmarkEnd w:id="229"/>
      <w:r>
        <w:rPr>
          <w:rFonts w:ascii="Times New Roman" w:hAnsi="Times New Roman"/>
        </w:rPr>
        <w:t>»</w:t>
      </w:r>
    </w:p>
  </w:footnote>
  <w:footnote w:id="50">
    <w:p w14:paraId="4DE839B7">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Приказ Министерства просвещения Российской Федерации от 26.06.2025 № 495 «Об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установлении предельного срока использования исключенных учебников и разработанных в комплекте с ними учебных пособий» (в актуальной редакции). Ссылка </w:t>
      </w:r>
      <w:r>
        <w:rPr>
          <w:rFonts w:ascii="Times New Roman" w:hAnsi="Times New Roman"/>
        </w:rPr>
        <w:br w:type="textWrapping"/>
      </w:r>
      <w:r>
        <w:rPr>
          <w:rFonts w:ascii="Times New Roman" w:hAnsi="Times New Roman"/>
        </w:rPr>
        <w:t>на указанный приказ актуальна на 20.03.2026.</w:t>
      </w:r>
    </w:p>
  </w:footnote>
  <w:footnote w:id="51">
    <w:p w14:paraId="29D00285">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w:t>
      </w:r>
      <w:r>
        <w:rPr>
          <w:rFonts w:ascii="Times New Roman" w:hAnsi="Times New Roman"/>
          <w:iCs/>
        </w:rPr>
        <w:t>Профессионально ориентированное содержание</w:t>
      </w:r>
    </w:p>
  </w:footnote>
  <w:footnote w:id="52">
    <w:p w14:paraId="390CCFAD">
      <w:pPr>
        <w:pStyle w:val="34"/>
        <w:jc w:val="both"/>
      </w:pPr>
      <w:r>
        <w:rPr>
          <w:rStyle w:val="14"/>
        </w:rPr>
        <w:footnoteRef/>
      </w:r>
      <w:r>
        <w:t xml:space="preserve"> </w:t>
      </w:r>
      <w:bookmarkStart w:id="230" w:name="_Hlk195526076"/>
      <w:r>
        <w:rPr>
          <w:rFonts w:ascii="Times New Roman" w:hAnsi="Times New Roman"/>
        </w:rPr>
        <w:t>Федеральная образовательная программа среднего общего образования «Математика», утверждена приказом Министерства просвещения Российской Федерации от 18 мая 2023 г. N 371</w:t>
      </w:r>
      <w:bookmarkEnd w:id="230"/>
      <w:r>
        <w:rPr>
          <w:rFonts w:ascii="Times New Roman" w:hAnsi="Times New Roman"/>
        </w:rPr>
        <w:t>.</w:t>
      </w:r>
    </w:p>
  </w:footnote>
  <w:footnote w:id="53">
    <w:p w14:paraId="1FB852F2">
      <w:pPr>
        <w:pStyle w:val="85"/>
        <w:jc w:val="both"/>
        <w:rPr>
          <w:rFonts w:ascii="Times New Roman" w:hAnsi="Times New Roman"/>
        </w:rPr>
      </w:pPr>
      <w:r>
        <w:rPr>
          <w:rFonts w:ascii="Times New Roman" w:hAnsi="Times New Roman"/>
          <w:vertAlign w:val="superscript"/>
        </w:rPr>
        <w:footnoteRef/>
      </w:r>
      <w:r>
        <w:rPr>
          <w:rFonts w:ascii="Times New Roman" w:hAnsi="Times New Roman"/>
        </w:rPr>
        <w:t xml:space="preserve"> Общие результаты сформулированы в соответствии с личностными и метапредметными результатами ФГОС СОО, в формировании которых участвует общеобразовательная дисциплина.</w:t>
      </w:r>
    </w:p>
  </w:footnote>
  <w:footnote w:id="54">
    <w:p w14:paraId="47539655">
      <w:pPr>
        <w:pStyle w:val="85"/>
        <w:jc w:val="both"/>
        <w:rPr>
          <w:rFonts w:ascii="OfficinaSansBookC" w:hAnsi="OfficinaSansBookC"/>
          <w:color w:val="auto"/>
        </w:rPr>
      </w:pPr>
      <w:r>
        <w:rPr>
          <w:rFonts w:ascii="Times New Roman" w:hAnsi="Times New Roman"/>
          <w:color w:val="auto"/>
          <w:vertAlign w:val="superscript"/>
        </w:rPr>
        <w:footnoteRef/>
      </w:r>
      <w:r>
        <w:rPr>
          <w:rFonts w:ascii="Times New Roman" w:hAnsi="Times New Roman"/>
          <w:color w:val="auto"/>
        </w:rPr>
        <w:t xml:space="preserve"> </w:t>
      </w:r>
      <w:bookmarkStart w:id="231" w:name="_Hlk189233023"/>
      <w:bookmarkStart w:id="232" w:name="_Hlk190870717"/>
      <w:r>
        <w:rPr>
          <w:rFonts w:ascii="Times New Roman" w:hAnsi="Times New Roman"/>
          <w:color w:val="auto"/>
        </w:rPr>
        <w:t xml:space="preserve">Дисциплинарные результаты сформулированы и пронумерованы в соответствии с требованиями к предметным результатам базового уровня </w:t>
      </w:r>
      <w:r>
        <w:rPr>
          <w:rFonts w:ascii="Times New Roman" w:hAnsi="Times New Roman"/>
        </w:rPr>
        <w:t>(ПРб) ФГОС СОО (Приказ Минобрнауки России от 17.05.2012 № 413 (редакция от 27.12.</w:t>
      </w:r>
      <w:r>
        <w:rPr>
          <w:rFonts w:ascii="Times New Roman" w:hAnsi="Times New Roman"/>
          <w:color w:val="auto"/>
        </w:rPr>
        <w:t>2023 г.)</w:t>
      </w:r>
      <w:bookmarkEnd w:id="231"/>
      <w:r>
        <w:rPr>
          <w:rFonts w:ascii="Times New Roman" w:hAnsi="Times New Roman"/>
          <w:color w:val="auto"/>
        </w:rPr>
        <w:t>.</w:t>
      </w:r>
      <w:bookmarkEnd w:id="232"/>
    </w:p>
  </w:footnote>
  <w:footnote w:id="55">
    <w:p w14:paraId="27D35645">
      <w:pPr>
        <w:pStyle w:val="34"/>
        <w:jc w:val="both"/>
      </w:pPr>
      <w:r>
        <w:rPr>
          <w:rStyle w:val="14"/>
        </w:rPr>
        <w:footnoteRef/>
      </w:r>
      <w:r>
        <w:t xml:space="preserve"> </w:t>
      </w:r>
      <w:r>
        <w:rPr>
          <w:rFonts w:ascii="Times New Roman" w:hAnsi="Times New Roman"/>
          <w:color w:val="auto"/>
        </w:rPr>
        <w:t>Основное содержание включает содержательные линии по учебному предмету «Математик</w:t>
      </w:r>
      <w:r>
        <w:rPr>
          <w:rFonts w:ascii="Times New Roman" w:hAnsi="Times New Roman"/>
        </w:rPr>
        <w:t>а</w:t>
      </w:r>
      <w:r>
        <w:rPr>
          <w:rFonts w:ascii="Times New Roman" w:hAnsi="Times New Roman"/>
          <w:color w:val="auto"/>
        </w:rPr>
        <w:t xml:space="preserve">» (базовый уровень) Федеральной образовательной программы среднего общего образования, утвержденной приказом Министерства просвещения Российской Федерации от 18 мая 2023 г. N 371 (в редакции </w:t>
      </w:r>
      <w:r>
        <w:rPr>
          <w:rFonts w:ascii="Times New Roman" w:hAnsi="Times New Roman"/>
        </w:rPr>
        <w:t xml:space="preserve">Приказа Минпросвещения России </w:t>
      </w:r>
      <w:r>
        <w:rPr>
          <w:rFonts w:ascii="Times New Roman" w:hAnsi="Times New Roman"/>
          <w:color w:val="auto"/>
        </w:rPr>
        <w:t>от 9 октября 2024 г. N 704).</w:t>
      </w:r>
    </w:p>
  </w:footnote>
  <w:footnote w:id="56">
    <w:p w14:paraId="55B68160">
      <w:pPr>
        <w:pStyle w:val="34"/>
        <w:jc w:val="both"/>
      </w:pPr>
      <w:r>
        <w:rPr>
          <w:rStyle w:val="14"/>
        </w:rPr>
        <w:footnoteRef/>
      </w:r>
      <w:r>
        <w:t xml:space="preserve"> </w:t>
      </w:r>
      <w:r>
        <w:rPr>
          <w:rFonts w:ascii="Times New Roman" w:hAnsi="Times New Roman"/>
          <w:iCs/>
        </w:rPr>
        <w:t xml:space="preserve">Профессионально ориентированное содержание может быть распределено по разделам (темам) </w:t>
      </w:r>
      <w:r>
        <w:rPr>
          <w:rFonts w:ascii="Times New Roman" w:hAnsi="Times New Roman"/>
          <w:iCs/>
        </w:rPr>
        <w:br w:type="textWrapping"/>
      </w:r>
      <w:r>
        <w:rPr>
          <w:rFonts w:ascii="Times New Roman" w:hAnsi="Times New Roman"/>
          <w:iCs/>
        </w:rPr>
        <w:t>или сконцентрировано в разделе Прикладной модуль</w:t>
      </w:r>
    </w:p>
  </w:footnote>
  <w:footnote w:id="57">
    <w:p w14:paraId="1E499E86">
      <w:pPr>
        <w:pStyle w:val="34"/>
      </w:pPr>
      <w:r>
        <w:rPr>
          <w:rStyle w:val="14"/>
        </w:rPr>
        <w:footnoteRef/>
      </w:r>
      <w:r>
        <w:t xml:space="preserve"> </w:t>
      </w:r>
      <w:r>
        <w:rPr>
          <w:rFonts w:ascii="Times New Roman" w:hAnsi="Times New Roman"/>
        </w:rPr>
        <w:t>Форма промежуточной аттестации и количество часов, отводимых на ее проведение, регламентируются учебным планом ОП СПО.</w:t>
      </w:r>
    </w:p>
  </w:footnote>
  <w:footnote w:id="58">
    <w:p w14:paraId="6E8D5BF8">
      <w:pPr>
        <w:pStyle w:val="34"/>
        <w:jc w:val="both"/>
        <w:rPr>
          <w:rFonts w:ascii="Times New Roman" w:hAnsi="Times New Roman"/>
        </w:rPr>
      </w:pPr>
      <w:r>
        <w:rPr>
          <w:rStyle w:val="14"/>
        </w:rPr>
        <w:footnoteRef/>
      </w:r>
      <w:r>
        <w:t xml:space="preserve"> </w:t>
      </w:r>
      <w:r>
        <w:rPr>
          <w:rFonts w:ascii="Times New Roman" w:hAnsi="Times New Roman"/>
        </w:rPr>
        <w:t>Образовательная организация вправе самостоятельно определять последовательность изучения разделов и тем, входящих в них, а также перераспределять количество часов для освоения обучающимися учебного материала с учетом логики формирования предметных результатов, общих и профессиональных компетенций, межпредметных связей с другими дисциплинами общеобразовательного и общепрофессионального циклов учебного плана ОП СПО</w:t>
      </w:r>
    </w:p>
  </w:footnote>
  <w:footnote w:id="59">
    <w:p w14:paraId="61892F95">
      <w:pPr>
        <w:pStyle w:val="34"/>
      </w:pPr>
      <w:r>
        <w:rPr>
          <w:rStyle w:val="14"/>
        </w:rPr>
        <w:footnoteRef/>
      </w:r>
      <w:r>
        <w:t xml:space="preserve"> </w:t>
      </w:r>
      <w:bookmarkStart w:id="233" w:name="_Hlk190706473"/>
      <w:r>
        <w:rPr>
          <w:rFonts w:ascii="Times New Roman" w:hAnsi="Times New Roman"/>
        </w:rPr>
        <w:t xml:space="preserve">Часы контрольных работ учтены в содержании учебного материала и входят в общее количество часов по </w:t>
      </w:r>
      <w:bookmarkEnd w:id="233"/>
      <w:r>
        <w:rPr>
          <w:rFonts w:ascii="Times New Roman" w:hAnsi="Times New Roman"/>
        </w:rPr>
        <w:t>разделу</w:t>
      </w:r>
    </w:p>
    <w:p w14:paraId="44F9444E">
      <w:pPr>
        <w:pStyle w:val="34"/>
      </w:pPr>
    </w:p>
  </w:footnote>
  <w:footnote w:id="60">
    <w:p w14:paraId="6E31DB48">
      <w:pPr>
        <w:pStyle w:val="34"/>
        <w:jc w:val="both"/>
      </w:pPr>
      <w:r>
        <w:rPr>
          <w:rStyle w:val="14"/>
        </w:rPr>
        <w:footnoteRef/>
      </w:r>
      <w:r>
        <w:t xml:space="preserve"> </w:t>
      </w:r>
      <w:r>
        <w:rPr>
          <w:rFonts w:ascii="Times New Roman" w:hAnsi="Times New Roman"/>
        </w:rPr>
        <w:t>Приказ Министерства просвещения Российской Федерации от 5 ноября 2024 г. N 769 «Об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установлении предельного срока использования исключенных учебников и разработанных в комплекте с ними учебных пособий» (в актуальной редакции). Ссылка на указанный приказ актуальна на 20.02.2025 г.</w:t>
      </w:r>
    </w:p>
  </w:footnote>
  <w:footnote w:id="61">
    <w:p w14:paraId="2E595082">
      <w:pPr>
        <w:pStyle w:val="85"/>
        <w:rPr>
          <w:rFonts w:ascii="OfficinaSansBookC" w:hAnsi="OfficinaSansBookC"/>
        </w:rPr>
      </w:pPr>
      <w:r>
        <w:rPr>
          <w:rFonts w:ascii="OfficinaSansBookC" w:hAnsi="OfficinaSansBookC"/>
          <w:vertAlign w:val="superscript"/>
        </w:rPr>
        <w:footnoteRef/>
      </w:r>
      <w:r>
        <w:rPr>
          <w:rFonts w:ascii="OfficinaSansBookC" w:hAnsi="OfficinaSansBookC"/>
        </w:rPr>
        <w:t xml:space="preserve"> </w:t>
      </w:r>
      <w:r>
        <w:rPr>
          <w:rFonts w:ascii="Times New Roman" w:hAnsi="Times New Roman"/>
        </w:rPr>
        <w:t>Профессиональное ориентированное содержание (содержание прикладного модуля)</w:t>
      </w:r>
    </w:p>
  </w:footnote>
  <w:footnote w:id="62">
    <w:p w14:paraId="1001F665">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Цель сформулирована в соответствии с приказом Министерства просвещения Российской Федерации </w:t>
      </w:r>
      <w:r>
        <w:rPr>
          <w:rFonts w:ascii="Times New Roman" w:hAnsi="Times New Roman"/>
        </w:rPr>
        <w:br w:type="textWrapping"/>
      </w:r>
      <w:r>
        <w:rPr>
          <w:rFonts w:ascii="Times New Roman" w:hAnsi="Times New Roman"/>
        </w:rPr>
        <w:t>от 18.05.2023 № 371 (ред. от 08.10.2025) «Об утверждении федеральной образовательной программы среднего общего образования».</w:t>
      </w:r>
    </w:p>
  </w:footnote>
  <w:footnote w:id="63">
    <w:p w14:paraId="7966B716">
      <w:pPr>
        <w:pStyle w:val="85"/>
        <w:ind w:firstLine="709"/>
        <w:jc w:val="both"/>
        <w:rPr>
          <w:rFonts w:ascii="Times New Roman" w:hAnsi="Times New Roman"/>
        </w:rPr>
      </w:pPr>
      <w:r>
        <w:rPr>
          <w:rStyle w:val="14"/>
          <w:rFonts w:ascii="Times New Roman" w:hAnsi="Times New Roman" w:eastAsiaTheme="minorHAnsi"/>
        </w:rPr>
        <w:footnoteRef/>
      </w:r>
      <w:r>
        <w:rPr>
          <w:rFonts w:ascii="Times New Roman" w:hAnsi="Times New Roman"/>
        </w:rPr>
        <w:t xml:space="preserve"> Общие результаты сформулированы в соответствии с личностными и метапредметными результатами ФГОС СОО, в формировании которых участвует общеобразовательная дисциплина.</w:t>
      </w:r>
    </w:p>
  </w:footnote>
  <w:footnote w:id="64">
    <w:p w14:paraId="3A951E53">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Дисциплинарные (предметные) результаты указываются в соответствии с их полным перечнем в ФГОС СОО. ПРб нумеруются в соответствии с ФГОС СОО (приказ Министерства образования и науки Российской Федерации от 17.05.2012 № 413 (редакция от 27.12.2023).</w:t>
      </w:r>
    </w:p>
  </w:footnote>
  <w:footnote w:id="65">
    <w:p w14:paraId="19F8CDAF">
      <w:pPr>
        <w:pBdr>
          <w:top w:val="none" w:color="auto" w:sz="0" w:space="0"/>
          <w:left w:val="none" w:color="auto" w:sz="0" w:space="0"/>
          <w:bottom w:val="none" w:color="auto" w:sz="0" w:space="0"/>
          <w:right w:val="none" w:color="auto" w:sz="0" w:space="0"/>
          <w:between w:val="none" w:color="auto" w:sz="0" w:space="0"/>
        </w:pBdr>
        <w:spacing w:after="0" w:line="240" w:lineRule="auto"/>
        <w:ind w:firstLine="709"/>
        <w:jc w:val="both"/>
        <w:rPr>
          <w:rFonts w:ascii="Times New Roman" w:hAnsi="Times New Roman"/>
          <w:sz w:val="20"/>
        </w:rPr>
      </w:pPr>
      <w:r>
        <w:rPr>
          <w:rFonts w:ascii="Times New Roman" w:hAnsi="Times New Roman"/>
          <w:sz w:val="20"/>
          <w:vertAlign w:val="superscript"/>
        </w:rPr>
        <w:footnoteRef/>
      </w:r>
      <w:r>
        <w:rPr>
          <w:rFonts w:ascii="Times New Roman" w:hAnsi="Times New Roman"/>
          <w:sz w:val="20"/>
        </w:rPr>
        <w:t xml:space="preserve"> Основное содержание включает содержательные линии по учебному предмету «Информатика» (базовый уровень) Федеральной образовательной программы среднего общего образования, утвержденной приказом Министерства просвещения Российской Федерации от 18 мая 2023 г. N 371 (в редакции Приказа Минпросвещения России от 08.10.2025 № 729).</w:t>
      </w:r>
    </w:p>
  </w:footnote>
  <w:footnote w:id="66">
    <w:p w14:paraId="1D2E98DB">
      <w:pPr>
        <w:pBdr>
          <w:top w:val="none" w:color="auto" w:sz="0" w:space="0"/>
          <w:left w:val="none" w:color="auto" w:sz="0" w:space="0"/>
          <w:bottom w:val="none" w:color="auto" w:sz="0" w:space="0"/>
          <w:right w:val="none" w:color="auto" w:sz="0" w:space="0"/>
          <w:between w:val="none" w:color="auto" w:sz="0" w:space="0"/>
        </w:pBdr>
        <w:spacing w:after="0" w:line="240" w:lineRule="auto"/>
        <w:ind w:firstLine="709"/>
        <w:jc w:val="both"/>
        <w:rPr>
          <w:rFonts w:ascii="Times New Roman" w:hAnsi="Times New Roman"/>
          <w:sz w:val="20"/>
        </w:rPr>
      </w:pPr>
      <w:r>
        <w:rPr>
          <w:rFonts w:ascii="Times New Roman" w:hAnsi="Times New Roman"/>
          <w:sz w:val="20"/>
          <w:vertAlign w:val="superscript"/>
        </w:rPr>
        <w:footnoteRef/>
      </w:r>
      <w:r>
        <w:rPr>
          <w:rFonts w:ascii="Times New Roman" w:hAnsi="Times New Roman"/>
          <w:sz w:val="20"/>
        </w:rPr>
        <w:t xml:space="preserve"> Профессионально ориентированное содержание может быть распределено по разделам (темам) или сконцентрировано в разделе Прикладной модуль</w:t>
      </w:r>
    </w:p>
  </w:footnote>
  <w:footnote w:id="67">
    <w:p w14:paraId="0E6389A7">
      <w:pPr>
        <w:pBdr>
          <w:top w:val="none" w:color="auto" w:sz="0" w:space="0"/>
          <w:left w:val="none" w:color="auto" w:sz="0" w:space="0"/>
          <w:bottom w:val="none" w:color="auto" w:sz="0" w:space="0"/>
          <w:right w:val="none" w:color="auto" w:sz="0" w:space="0"/>
          <w:between w:val="none" w:color="auto" w:sz="0" w:space="0"/>
        </w:pBdr>
        <w:spacing w:after="0" w:line="240" w:lineRule="auto"/>
        <w:ind w:firstLine="709"/>
        <w:jc w:val="both"/>
        <w:rPr>
          <w:rFonts w:ascii="Times New Roman" w:hAnsi="Times New Roman"/>
          <w:sz w:val="20"/>
        </w:rPr>
      </w:pPr>
      <w:r>
        <w:rPr>
          <w:rFonts w:ascii="Times New Roman" w:hAnsi="Times New Roman"/>
          <w:sz w:val="20"/>
          <w:vertAlign w:val="superscript"/>
        </w:rPr>
        <w:footnoteRef/>
      </w:r>
      <w:r>
        <w:rPr>
          <w:rFonts w:ascii="Times New Roman" w:hAnsi="Times New Roman"/>
          <w:sz w:val="20"/>
        </w:rPr>
        <w:t xml:space="preserve"> Форма промежуточной аттестации и количество часов, отводимых на ее проведение, регламентируются учебным планом ОП СПО.</w:t>
      </w:r>
    </w:p>
  </w:footnote>
  <w:footnote w:id="68">
    <w:p w14:paraId="50E8BBC4">
      <w:pPr>
        <w:pBdr>
          <w:top w:val="none" w:color="auto" w:sz="0" w:space="0"/>
          <w:left w:val="none" w:color="auto" w:sz="0" w:space="0"/>
          <w:bottom w:val="none" w:color="auto" w:sz="0" w:space="0"/>
          <w:right w:val="none" w:color="auto" w:sz="0" w:space="0"/>
          <w:between w:val="none" w:color="auto" w:sz="0" w:space="0"/>
        </w:pBdr>
        <w:spacing w:after="0" w:line="240" w:lineRule="auto"/>
        <w:ind w:firstLine="709"/>
        <w:jc w:val="both"/>
        <w:rPr>
          <w:rFonts w:ascii="Times New Roman" w:hAnsi="Times New Roman"/>
          <w:sz w:val="20"/>
        </w:rPr>
      </w:pPr>
      <w:r>
        <w:rPr>
          <w:rFonts w:ascii="Times New Roman" w:hAnsi="Times New Roman"/>
          <w:sz w:val="20"/>
          <w:vertAlign w:val="superscript"/>
        </w:rPr>
        <w:footnoteRef/>
      </w:r>
      <w:r>
        <w:rPr>
          <w:rFonts w:ascii="Times New Roman" w:hAnsi="Times New Roman"/>
          <w:sz w:val="20"/>
        </w:rPr>
        <w:t xml:space="preserve"> Образовательная организация вправе самостоятельно определять последовательность изучения разделов и тем, входящих в них, а также перераспределять количество часов для освоения обучающимися учебного материала с учетом логики формирования предметных результатов, ОК, ПК, междисциплинарных связей </w:t>
      </w:r>
      <w:r>
        <w:rPr>
          <w:rFonts w:ascii="Times New Roman" w:hAnsi="Times New Roman"/>
          <w:sz w:val="20"/>
        </w:rPr>
        <w:br w:type="textWrapping"/>
      </w:r>
      <w:r>
        <w:rPr>
          <w:rFonts w:ascii="Times New Roman" w:hAnsi="Times New Roman"/>
          <w:sz w:val="20"/>
        </w:rPr>
        <w:t>с другими дисциплинами общеобразовательного и общепрофессионального циклов учебного плана образовательной программы СПО.</w:t>
      </w:r>
    </w:p>
  </w:footnote>
  <w:footnote w:id="69">
    <w:p w14:paraId="32214782">
      <w:pPr>
        <w:pBdr>
          <w:top w:val="none" w:color="auto" w:sz="0" w:space="0"/>
          <w:left w:val="none" w:color="auto" w:sz="0" w:space="0"/>
          <w:bottom w:val="none" w:color="auto" w:sz="0" w:space="0"/>
          <w:right w:val="none" w:color="auto" w:sz="0" w:space="0"/>
          <w:between w:val="none" w:color="auto" w:sz="0" w:space="0"/>
        </w:pBdr>
        <w:spacing w:after="0" w:line="240" w:lineRule="auto"/>
        <w:ind w:firstLine="709"/>
        <w:jc w:val="both"/>
        <w:rPr>
          <w:rFonts w:ascii="Times New Roman" w:hAnsi="Times New Roman"/>
          <w:sz w:val="20"/>
        </w:rPr>
      </w:pPr>
      <w:bookmarkStart w:id="234" w:name="_qdrgo4v08opf" w:colFirst="0" w:colLast="0"/>
      <w:bookmarkEnd w:id="234"/>
      <w:r>
        <w:rPr>
          <w:rFonts w:ascii="Times New Roman" w:hAnsi="Times New Roman"/>
          <w:sz w:val="20"/>
        </w:rPr>
        <w:footnoteRef/>
      </w:r>
      <w:r>
        <w:rPr>
          <w:rFonts w:ascii="Times New Roman" w:hAnsi="Times New Roman"/>
          <w:sz w:val="20"/>
        </w:rPr>
        <w:t xml:space="preserve"> Тематика практических занятий выбирается преподавателем самостоятельно исходя из организационно-педагогических условий образовательного процесса, собственного опыта, уровня подготовленности и мотивации студентов. Часы практических занятий учтены в содержании учебного материала и входят в общее количество часов по разделу.</w:t>
      </w:r>
    </w:p>
  </w:footnote>
  <w:footnote w:id="70">
    <w:p w14:paraId="40FB95BF">
      <w:pPr>
        <w:pBdr>
          <w:top w:val="none" w:color="auto" w:sz="0" w:space="0"/>
          <w:left w:val="none" w:color="auto" w:sz="0" w:space="0"/>
          <w:bottom w:val="none" w:color="auto" w:sz="0" w:space="0"/>
          <w:right w:val="none" w:color="auto" w:sz="0" w:space="0"/>
          <w:between w:val="none" w:color="auto" w:sz="0" w:space="0"/>
        </w:pBdr>
        <w:spacing w:after="0" w:line="240" w:lineRule="auto"/>
        <w:ind w:firstLine="709"/>
        <w:jc w:val="both"/>
        <w:rPr>
          <w:rFonts w:ascii="Times New Roman" w:hAnsi="Times New Roman"/>
          <w:sz w:val="20"/>
        </w:rPr>
      </w:pPr>
      <w:r>
        <w:rPr>
          <w:rFonts w:ascii="Times New Roman" w:hAnsi="Times New Roman"/>
          <w:sz w:val="20"/>
          <w:vertAlign w:val="superscript"/>
        </w:rPr>
        <w:footnoteRef/>
      </w:r>
      <w:r>
        <w:rPr>
          <w:rFonts w:ascii="Times New Roman" w:hAnsi="Times New Roman"/>
          <w:sz w:val="20"/>
        </w:rPr>
        <w:t xml:space="preserve"> Предлагаемый перечень практических занятий является рекомендательным, образовательная организация самостоятельно делает выбор тематики проведения практических занятий. Дидактические единицы выбираются преподавателем самостоятельно в зависимости от специфики профессии/специальности обучающихся и ПК, элементы которых формирует профессионально ориентированное содержание дисциплины.</w:t>
      </w:r>
    </w:p>
  </w:footnote>
  <w:footnote w:id="71">
    <w:p w14:paraId="7A5C250F">
      <w:pPr>
        <w:pBdr>
          <w:top w:val="none" w:color="auto" w:sz="0" w:space="0"/>
          <w:left w:val="none" w:color="auto" w:sz="0" w:space="0"/>
          <w:bottom w:val="none" w:color="auto" w:sz="0" w:space="0"/>
          <w:right w:val="none" w:color="auto" w:sz="0" w:space="0"/>
          <w:between w:val="none" w:color="auto" w:sz="0" w:space="0"/>
        </w:pBdr>
        <w:spacing w:after="0" w:line="240" w:lineRule="auto"/>
        <w:ind w:firstLine="709"/>
        <w:jc w:val="both"/>
        <w:rPr>
          <w:rFonts w:ascii="Times New Roman" w:hAnsi="Times New Roman"/>
          <w:sz w:val="20"/>
        </w:rPr>
      </w:pPr>
      <w:r>
        <w:rPr>
          <w:rFonts w:ascii="Times New Roman" w:hAnsi="Times New Roman"/>
          <w:sz w:val="20"/>
          <w:vertAlign w:val="superscript"/>
        </w:rPr>
        <w:footnoteRef/>
      </w:r>
      <w:r>
        <w:rPr>
          <w:rFonts w:ascii="Times New Roman" w:hAnsi="Times New Roman"/>
          <w:sz w:val="20"/>
        </w:rPr>
        <w:t xml:space="preserve"> Образовательная организация самостоятельно разрабатывает прикладной модуль для дальнейшего успешного освоения обучающимися </w:t>
      </w:r>
      <w:r>
        <w:rPr>
          <w:rFonts w:ascii="Times New Roman" w:hAnsi="Times New Roman"/>
          <w:sz w:val="20"/>
        </w:rPr>
        <w:br w:type="textWrapping"/>
      </w:r>
      <w:r>
        <w:rPr>
          <w:rFonts w:ascii="Times New Roman" w:hAnsi="Times New Roman"/>
          <w:sz w:val="20"/>
        </w:rPr>
        <w:t>образовательной программы СПО или осуществляет выбор модуля из предложенных вариантов. Профессионально ориентированное содержание предполагает дополнительное изучение теории, решение большего количества практических задач, кейсов, выполнение проектных работ, интегрированных с конкретной общепрофессиональной дисциплиной или профессиональным модулем. В рамках прикладного модуля могут быть проведены бинарные занятия с учетом межпредметных связей по двум и более общеобразовательным дисциплинам.</w:t>
      </w:r>
    </w:p>
  </w:footnote>
  <w:footnote w:id="72">
    <w:p w14:paraId="13AFD610">
      <w:pPr>
        <w:pStyle w:val="34"/>
        <w:ind w:firstLine="709"/>
        <w:jc w:val="both"/>
        <w:rPr>
          <w:rFonts w:ascii="Times New Roman" w:hAnsi="Times New Roman"/>
        </w:rPr>
      </w:pPr>
      <w:r>
        <w:rPr>
          <w:rStyle w:val="14"/>
          <w:rFonts w:ascii="Times New Roman" w:hAnsi="Times New Roman"/>
        </w:rPr>
        <w:footnoteRef/>
      </w:r>
      <w:r>
        <w:rPr>
          <w:rFonts w:ascii="Times New Roman" w:hAnsi="Times New Roman"/>
        </w:rPr>
        <w:t xml:space="preserve"> Приказ Министерства просвещения Российской Федерации от 26.06.2025 № 495 «Об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установлении предельного срока использования исключенных учебников и разработанных в комплекте с ними учебных пособий» (в актуальной редакции). Ссылка </w:t>
      </w:r>
      <w:r>
        <w:rPr>
          <w:rFonts w:ascii="Times New Roman" w:hAnsi="Times New Roman"/>
        </w:rPr>
        <w:br w:type="textWrapping"/>
      </w:r>
      <w:r>
        <w:rPr>
          <w:rFonts w:ascii="Times New Roman" w:hAnsi="Times New Roman"/>
        </w:rPr>
        <w:t>на указанный приказ актуальна на 20.03.2026.</w:t>
      </w:r>
    </w:p>
  </w:footnote>
  <w:footnote w:id="73">
    <w:p w14:paraId="010AC0DA">
      <w:pPr>
        <w:pStyle w:val="34"/>
        <w:ind w:firstLine="709"/>
        <w:jc w:val="both"/>
      </w:pPr>
      <w:r>
        <w:rPr>
          <w:rStyle w:val="14"/>
          <w:rFonts w:ascii="Times New Roman" w:hAnsi="Times New Roman"/>
        </w:rPr>
        <w:footnoteRef/>
      </w:r>
      <w:r>
        <w:rPr>
          <w:rFonts w:ascii="Times New Roman" w:hAnsi="Times New Roman"/>
        </w:rPr>
        <w:t xml:space="preserve"> </w:t>
      </w:r>
      <w:r>
        <w:rPr>
          <w:rFonts w:ascii="Times New Roman" w:hAnsi="Times New Roman"/>
          <w:iCs/>
        </w:rPr>
        <w:t>Профессионально ориентированное содержание.</w:t>
      </w:r>
    </w:p>
  </w:footnote>
  <w:footnote w:id="74">
    <w:p w14:paraId="1900A2C7">
      <w:pPr>
        <w:pStyle w:val="85"/>
        <w:spacing w:before="100" w:beforeAutospacing="1"/>
        <w:jc w:val="both"/>
        <w:rPr>
          <w:rFonts w:ascii="OfficinaSansBookC" w:hAnsi="OfficinaSansBookC"/>
          <w:shd w:val="clear" w:color="auto" w:fill="FFD821"/>
        </w:rPr>
      </w:pPr>
      <w:r>
        <w:rPr>
          <w:rFonts w:ascii="OfficinaSansBookC" w:hAnsi="OfficinaSansBookC"/>
          <w:vertAlign w:val="superscript"/>
        </w:rPr>
        <w:footnoteRef/>
      </w:r>
      <w:r>
        <w:rPr>
          <w:rFonts w:ascii="OfficinaSansBookC" w:hAnsi="OfficinaSansBookC"/>
        </w:rPr>
        <w:t xml:space="preserve"> </w:t>
      </w:r>
      <w:r>
        <w:rPr>
          <w:rFonts w:ascii="Times New Roman" w:hAnsi="Times New Roman"/>
        </w:rPr>
        <w:t>Указываются личностные и метапредметные результаты из ФГОС СОО, в формировании которых участвует общеобразовательная дисциплина.</w:t>
      </w:r>
    </w:p>
  </w:footnote>
  <w:footnote w:id="75">
    <w:p w14:paraId="278CF8B6">
      <w:pPr>
        <w:pStyle w:val="85"/>
        <w:spacing w:before="100" w:beforeAutospacing="1"/>
        <w:jc w:val="both"/>
        <w:rPr>
          <w:rFonts w:ascii="OfficinaSansBookC" w:hAnsi="OfficinaSansBookC"/>
        </w:rPr>
      </w:pPr>
      <w:r>
        <w:rPr>
          <w:rFonts w:ascii="OfficinaSansBookC" w:hAnsi="OfficinaSansBookC"/>
          <w:vertAlign w:val="superscript"/>
        </w:rPr>
        <w:footnoteRef/>
      </w:r>
      <w:r>
        <w:rPr>
          <w:rFonts w:ascii="OfficinaSansBookC" w:hAnsi="OfficinaSansBookC"/>
        </w:rPr>
        <w:t xml:space="preserve"> </w:t>
      </w:r>
      <w:r>
        <w:rPr>
          <w:rFonts w:ascii="Times New Roman" w:hAnsi="Times New Roman"/>
        </w:rPr>
        <w:t>Дисциплинарные (предметные) результаты указываются в соответствии с их полным перечнем во ФГОС СОО. Предметные результаты базового уровня (ПРб) нумеруются в соответствии ФГОС СОО (Приказ Минобрнауки России от 17.05.2012 № 413 (редакция от 27.12.2023 г.).</w:t>
      </w:r>
    </w:p>
    <w:p w14:paraId="51090B2C">
      <w:pPr>
        <w:pStyle w:val="85"/>
        <w:rPr>
          <w:rFonts w:ascii="OfficinaSansBookC" w:hAnsi="OfficinaSansBookC"/>
        </w:rPr>
      </w:pPr>
    </w:p>
  </w:footnote>
  <w:footnote w:id="76">
    <w:p w14:paraId="65BAFD3D">
      <w:pPr>
        <w:pStyle w:val="85"/>
        <w:spacing w:before="100" w:beforeAutospacing="1"/>
        <w:jc w:val="both"/>
        <w:rPr>
          <w:rFonts w:ascii="Times New Roman" w:hAnsi="Times New Roman"/>
          <w:i/>
        </w:rPr>
      </w:pPr>
      <w:r>
        <w:rPr>
          <w:rFonts w:ascii="Times New Roman" w:hAnsi="Times New Roman"/>
          <w:i/>
          <w:vertAlign w:val="superscript"/>
        </w:rPr>
        <w:footnoteRef/>
      </w:r>
      <w:r>
        <w:t xml:space="preserve"> </w:t>
      </w:r>
      <w:r>
        <w:rPr>
          <w:rFonts w:ascii="Times New Roman" w:hAnsi="Times New Roman"/>
          <w:i/>
        </w:rPr>
        <w:t>Профессиональная образовательная организация выбирает одну из двух тем: аэробная гимнастика или атлетическая гимнастика.</w:t>
      </w:r>
    </w:p>
  </w:footnote>
  <w:footnote w:id="77">
    <w:p w14:paraId="7C6B3442">
      <w:pPr>
        <w:pStyle w:val="85"/>
        <w:spacing w:before="100" w:beforeAutospacing="1"/>
        <w:jc w:val="both"/>
        <w:rPr>
          <w:rFonts w:ascii="Times New Roman" w:hAnsi="Times New Roman"/>
          <w:i/>
          <w:iCs/>
        </w:rPr>
      </w:pPr>
      <w:r>
        <w:rPr>
          <w:rFonts w:ascii="Times New Roman" w:hAnsi="Times New Roman"/>
          <w:i/>
          <w:iCs/>
          <w:vertAlign w:val="superscript"/>
        </w:rPr>
        <w:footnoteRef/>
      </w:r>
      <w:r>
        <w:rPr>
          <w:rFonts w:ascii="Times New Roman" w:hAnsi="Times New Roman"/>
          <w:i/>
          <w:iCs/>
        </w:rPr>
        <w:t xml:space="preserve"> </w:t>
      </w:r>
      <w:r>
        <w:rPr>
          <w:rFonts w:ascii="Times New Roman" w:hAnsi="Times New Roman"/>
          <w:i/>
          <w:iCs/>
          <w:sz w:val="22"/>
        </w:rPr>
        <w:t>«Плавание» вводится в учебный процесс при наличии соответствующих условий и материальной базы. В случае их отсутствия – часы необходимо перераспределить внутри Раздела 2.</w:t>
      </w:r>
    </w:p>
  </w:footnote>
  <w:footnote w:id="78">
    <w:p w14:paraId="426158FC">
      <w:pPr>
        <w:pStyle w:val="85"/>
        <w:spacing w:before="100" w:beforeAutospacing="1"/>
        <w:jc w:val="both"/>
        <w:rPr>
          <w:rFonts w:ascii="Times New Roman" w:hAnsi="Times New Roman"/>
          <w:i/>
          <w:iCs/>
          <w:sz w:val="22"/>
        </w:rPr>
      </w:pPr>
      <w:r>
        <w:rPr>
          <w:rFonts w:ascii="Times New Roman" w:hAnsi="Times New Roman"/>
          <w:i/>
          <w:iCs/>
          <w:sz w:val="22"/>
          <w:vertAlign w:val="superscript"/>
        </w:rPr>
        <w:footnoteRef/>
      </w:r>
      <w:r>
        <w:rPr>
          <w:rFonts w:ascii="Times New Roman" w:hAnsi="Times New Roman"/>
          <w:i/>
          <w:iCs/>
          <w:sz w:val="22"/>
        </w:rPr>
        <w:t xml:space="preserve"> Вид спорта для вариативного модуля профессиональная образовательная организация выбирает самостоятельно в зависимости от наличия необходимых условий и материально-технического оснащения из числа представленных в Федеральной образовательной программе среднего общего образования.</w:t>
      </w:r>
    </w:p>
    <w:p w14:paraId="5572B620">
      <w:pPr>
        <w:pStyle w:val="85"/>
        <w:spacing w:before="100" w:beforeAutospacing="1"/>
        <w:jc w:val="both"/>
        <w:rPr>
          <w:rFonts w:ascii="Times New Roman" w:hAnsi="Times New Roman"/>
          <w:i/>
          <w:iCs/>
          <w:sz w:val="22"/>
        </w:rPr>
      </w:pPr>
      <w:r>
        <w:rPr>
          <w:rFonts w:ascii="Times New Roman" w:hAnsi="Times New Roman"/>
          <w:i/>
          <w:iCs/>
          <w:sz w:val="22"/>
        </w:rPr>
        <w:t>В редакции Приказа Министерства просвещения Российской Федерации № 171 от 19 марта 2024 г. это Самбо, Гандбол, Дзюдо, Хоккей, Фитнес-аэробика, Спортивная борьба, Флорбол, Триатлон, Бадминтон, Лапта, Футбол для всех, Городошный спорт, Гольф, Биатлон, Роллер спорт, Скалолазание, Спортивный туризм, Хоккей на траве, Ушу, Чир спорт, Перетягивание каната, Компьютерный спорт, Бокс, Танцевальный спорт, Киокусинкай, Тяжелая атлетика. Содержание вариативного модуля разрабатывается образовательной организацией на основе соответствующих разделов федеральной рабочей программы по физической культуре среднего общего образования.</w:t>
      </w:r>
    </w:p>
    <w:p w14:paraId="09D14519">
      <w:pPr>
        <w:pStyle w:val="85"/>
        <w:rPr>
          <w:rFonts w:ascii="Times New Roman" w:hAnsi="Times New Roman"/>
          <w:sz w:val="22"/>
        </w:rPr>
      </w:pPr>
    </w:p>
  </w:footnote>
  <w:footnote w:id="79">
    <w:p w14:paraId="3E449371">
      <w:pPr>
        <w:pStyle w:val="85"/>
        <w:spacing w:before="100" w:beforeAutospacing="1"/>
        <w:jc w:val="both"/>
        <w:rPr>
          <w:rFonts w:ascii="Times New Roman" w:hAnsi="Times New Roman"/>
          <w:i/>
          <w:iCs/>
        </w:rPr>
      </w:pPr>
      <w:r>
        <w:rPr>
          <w:rFonts w:ascii="Times New Roman" w:hAnsi="Times New Roman"/>
          <w:i/>
          <w:iCs/>
          <w:vertAlign w:val="superscript"/>
        </w:rPr>
        <w:footnoteRef/>
      </w:r>
      <w:r>
        <w:rPr>
          <w:rFonts w:ascii="Times New Roman" w:hAnsi="Times New Roman"/>
          <w:i/>
          <w:iCs/>
        </w:rPr>
        <w:t xml:space="preserve"> Профессионально ориентированное содержание.</w:t>
      </w:r>
    </w:p>
  </w:footnote>
  <w:footnote w:id="80">
    <w:p w14:paraId="4E96C78E">
      <w:pPr>
        <w:pStyle w:val="34"/>
        <w:rPr>
          <w:rFonts w:ascii="Times New Roman" w:hAnsi="Times New Roman"/>
        </w:rPr>
      </w:pPr>
      <w:r>
        <w:rPr>
          <w:rStyle w:val="14"/>
          <w:rFonts w:ascii="Times New Roman" w:hAnsi="Times New Roman"/>
        </w:rPr>
        <w:footnoteRef/>
      </w:r>
      <w:r>
        <w:rPr>
          <w:rFonts w:ascii="Times New Roman" w:hAnsi="Times New Roman"/>
        </w:rPr>
        <w:t xml:space="preserve"> </w:t>
      </w:r>
      <w:bookmarkStart w:id="235" w:name="_Hlk191023798"/>
      <w:r>
        <w:rPr>
          <w:rFonts w:ascii="Times New Roman" w:hAnsi="Times New Roman"/>
        </w:rPr>
        <w:t>Общие результаты сформулированы в соответствии с личностными и метапредметными результатами ФГОС СОО, в формировании которых участвует общеобразовательная дисциплина.</w:t>
      </w:r>
      <w:bookmarkEnd w:id="235"/>
    </w:p>
  </w:footnote>
  <w:footnote w:id="81">
    <w:p w14:paraId="07BF6145">
      <w:pPr>
        <w:pStyle w:val="85"/>
        <w:jc w:val="both"/>
        <w:rPr>
          <w:rFonts w:ascii="OfficinaSansBookC" w:hAnsi="OfficinaSansBookC"/>
          <w:color w:val="auto"/>
        </w:rPr>
      </w:pPr>
      <w:r>
        <w:rPr>
          <w:rStyle w:val="14"/>
          <w:rFonts w:ascii="Times New Roman" w:hAnsi="Times New Roman"/>
        </w:rPr>
        <w:footnoteRef/>
      </w:r>
      <w:r>
        <w:rPr>
          <w:rFonts w:ascii="Times New Roman" w:hAnsi="Times New Roman"/>
        </w:rPr>
        <w:t xml:space="preserve"> </w:t>
      </w:r>
      <w:r>
        <w:rPr>
          <w:rFonts w:ascii="Times New Roman" w:hAnsi="Times New Roman"/>
          <w:color w:val="auto"/>
        </w:rPr>
        <w:t xml:space="preserve">Дисциплинарные результаты сформулированы и пронумерованы в соответствии с требованиями к предметным результатам базового уровня </w:t>
      </w:r>
      <w:r>
        <w:rPr>
          <w:rFonts w:ascii="Times New Roman" w:hAnsi="Times New Roman"/>
        </w:rPr>
        <w:t>(ПРб) ФГОС СОО (Приказ Минобрнауки России от 17.05.2012 № 413 (редакция от 27.12.</w:t>
      </w:r>
      <w:r>
        <w:rPr>
          <w:rFonts w:ascii="Times New Roman" w:hAnsi="Times New Roman"/>
          <w:color w:val="auto"/>
        </w:rPr>
        <w:t>2023 г.).</w:t>
      </w:r>
    </w:p>
  </w:footnote>
  <w:footnote w:id="82">
    <w:p w14:paraId="5AD6E19B">
      <w:pPr>
        <w:pStyle w:val="34"/>
        <w:jc w:val="both"/>
        <w:rPr>
          <w:rFonts w:ascii="Times New Roman" w:hAnsi="Times New Roman"/>
          <w:iCs/>
        </w:rPr>
      </w:pPr>
      <w:r>
        <w:rPr>
          <w:rStyle w:val="14"/>
        </w:rPr>
        <w:footnoteRef/>
      </w:r>
      <w:r>
        <w:t xml:space="preserve"> </w:t>
      </w:r>
      <w:r>
        <w:rPr>
          <w:rFonts w:ascii="Times New Roman" w:hAnsi="Times New Roman"/>
          <w:iCs/>
        </w:rPr>
        <w:t xml:space="preserve">Основное содержание включает содержательные линии по учебному предмету «Физика» (базовый уровень) Федеральной образовательной программы среднего общего образования, утвержденной приказом Министерства просвещения Российской Федерации от 18 мая 2023 г. N 371 (в редакции Приказа Минпросвещения России </w:t>
      </w:r>
      <w:r>
        <w:rPr>
          <w:rFonts w:ascii="Times New Roman" w:hAnsi="Times New Roman"/>
          <w:iCs/>
        </w:rPr>
        <w:br w:type="textWrapping"/>
      </w:r>
      <w:r>
        <w:rPr>
          <w:rFonts w:ascii="Times New Roman" w:hAnsi="Times New Roman"/>
          <w:iCs/>
        </w:rPr>
        <w:t>от 9 октября 2024 г. N 704).</w:t>
      </w:r>
    </w:p>
  </w:footnote>
  <w:footnote w:id="83">
    <w:p w14:paraId="60A2879A">
      <w:pPr>
        <w:pStyle w:val="34"/>
        <w:jc w:val="both"/>
        <w:rPr>
          <w:rFonts w:ascii="Times New Roman" w:hAnsi="Times New Roman"/>
        </w:rPr>
      </w:pPr>
      <w:r>
        <w:rPr>
          <w:rStyle w:val="14"/>
          <w:rFonts w:ascii="Times New Roman" w:hAnsi="Times New Roman"/>
        </w:rPr>
        <w:footnoteRef/>
      </w:r>
      <w:r>
        <w:rPr>
          <w:rFonts w:ascii="Times New Roman" w:hAnsi="Times New Roman"/>
        </w:rPr>
        <w:t xml:space="preserve"> </w:t>
      </w:r>
      <w:r>
        <w:rPr>
          <w:rFonts w:ascii="Times New Roman" w:hAnsi="Times New Roman"/>
          <w:iCs/>
        </w:rPr>
        <w:t xml:space="preserve">Профессионально ориентированное содержание может быть распределено по разделам (темам) </w:t>
      </w:r>
      <w:r>
        <w:rPr>
          <w:rFonts w:ascii="Times New Roman" w:hAnsi="Times New Roman"/>
          <w:iCs/>
        </w:rPr>
        <w:br w:type="textWrapping"/>
      </w:r>
      <w:r>
        <w:rPr>
          <w:rFonts w:ascii="Times New Roman" w:hAnsi="Times New Roman"/>
          <w:iCs/>
        </w:rPr>
        <w:t>или сконцентрировано в разделе Прикладной модуль.</w:t>
      </w:r>
    </w:p>
  </w:footnote>
  <w:footnote w:id="84">
    <w:p w14:paraId="6D1EC359">
      <w:pPr>
        <w:pStyle w:val="34"/>
        <w:jc w:val="both"/>
        <w:rPr>
          <w:rFonts w:ascii="Times New Roman" w:hAnsi="Times New Roman"/>
        </w:rPr>
      </w:pPr>
      <w:r>
        <w:rPr>
          <w:rStyle w:val="14"/>
          <w:rFonts w:ascii="Times New Roman" w:hAnsi="Times New Roman"/>
        </w:rPr>
        <w:footnoteRef/>
      </w:r>
      <w:r>
        <w:rPr>
          <w:rFonts w:ascii="Times New Roman" w:hAnsi="Times New Roman"/>
        </w:rPr>
        <w:t xml:space="preserve"> Форма промежуточной аттестации и количество часов, отводимых на ее проведение, регламентируются учебным планом ОП СПО</w:t>
      </w:r>
    </w:p>
  </w:footnote>
  <w:footnote w:id="85">
    <w:p w14:paraId="59480E63">
      <w:pPr>
        <w:pStyle w:val="34"/>
        <w:jc w:val="both"/>
        <w:rPr>
          <w:rFonts w:ascii="Times New Roman" w:hAnsi="Times New Roman"/>
        </w:rPr>
      </w:pPr>
      <w:r>
        <w:rPr>
          <w:rStyle w:val="14"/>
          <w:rFonts w:ascii="Times New Roman" w:hAnsi="Times New Roman"/>
        </w:rPr>
        <w:footnoteRef/>
      </w:r>
      <w:r>
        <w:rPr>
          <w:rFonts w:ascii="Times New Roman" w:hAnsi="Times New Roman"/>
        </w:rPr>
        <w:t xml:space="preserve"> Образовательная организация вправе самостоятельно определять последовательность изучения разделов и тем, входящих в них, а также перераспределять количество часов для освоения обучающимися учебного материала, с учетом логики формирования предметных результатов, общих и профессиональных компетенций, межпредметных связей с другими дисциплинами общеобразовательного и общепрофессионального циклов учебного плана ОП СПО.</w:t>
      </w:r>
    </w:p>
  </w:footnote>
  <w:footnote w:id="86">
    <w:p w14:paraId="6A02C0F0">
      <w:pPr>
        <w:pStyle w:val="34"/>
        <w:jc w:val="both"/>
      </w:pPr>
      <w:r>
        <w:rPr>
          <w:rStyle w:val="14"/>
          <w:rFonts w:ascii="Times New Roman" w:hAnsi="Times New Roman"/>
        </w:rPr>
        <w:footnoteRef/>
      </w:r>
      <w:r>
        <w:rPr>
          <w:rFonts w:ascii="Times New Roman" w:hAnsi="Times New Roman"/>
        </w:rPr>
        <w:t xml:space="preserve"> </w:t>
      </w:r>
      <w:bookmarkStart w:id="236" w:name="_Hlk190789182"/>
      <w:r>
        <w:rPr>
          <w:rFonts w:ascii="Times New Roman" w:hAnsi="Times New Roman"/>
        </w:rPr>
        <w:t xml:space="preserve">Часы практических работ учтены в содержании учебного материала и входят в общее количество часов по теме. </w:t>
      </w:r>
      <w:bookmarkEnd w:id="236"/>
      <w:r>
        <w:rPr>
          <w:rFonts w:ascii="Times New Roman" w:hAnsi="Times New Roman"/>
        </w:rPr>
        <w:t>Часы лабораторных работ и профессионально ориентированного содержания учитываются отдельно.</w:t>
      </w:r>
    </w:p>
  </w:footnote>
  <w:footnote w:id="87">
    <w:p w14:paraId="7C1C4E49">
      <w:pPr>
        <w:pStyle w:val="34"/>
        <w:jc w:val="both"/>
        <w:rPr>
          <w:rFonts w:ascii="Times New Roman" w:hAnsi="Times New Roman"/>
        </w:rPr>
      </w:pPr>
      <w:r>
        <w:rPr>
          <w:rStyle w:val="14"/>
          <w:rFonts w:ascii="Times New Roman" w:hAnsi="Times New Roman"/>
        </w:rPr>
        <w:footnoteRef/>
      </w:r>
      <w:r>
        <w:rPr>
          <w:rFonts w:ascii="Times New Roman" w:hAnsi="Times New Roman"/>
        </w:rPr>
        <w:t xml:space="preserve"> </w:t>
      </w:r>
      <w:r>
        <w:rPr>
          <w:rFonts w:ascii="Times New Roman" w:hAnsi="Times New Roman"/>
          <w:iCs/>
          <w:color w:val="auto"/>
        </w:rPr>
        <w:t>Профессионально ориентированное содержание для базового уровня изучения дисциплины «Физика» носит примерный характер и может быть изменено преподавателем в соответствии с учебным планом ОП СПО.</w:t>
      </w:r>
      <w:r>
        <w:rPr>
          <w:rFonts w:ascii="Times New Roman" w:hAnsi="Times New Roman"/>
        </w:rPr>
        <w:t xml:space="preserve"> </w:t>
      </w:r>
    </w:p>
  </w:footnote>
  <w:footnote w:id="88">
    <w:p w14:paraId="7BCF7DD7">
      <w:pPr>
        <w:jc w:val="both"/>
        <w:rPr>
          <w:rFonts w:ascii="Times New Roman" w:hAnsi="Times New Roman"/>
          <w:iCs/>
          <w:color w:val="auto"/>
          <w:sz w:val="20"/>
        </w:rPr>
      </w:pPr>
      <w:r>
        <w:rPr>
          <w:rStyle w:val="14"/>
        </w:rPr>
        <w:footnoteRef/>
      </w:r>
      <w:r>
        <w:t xml:space="preserve"> </w:t>
      </w:r>
      <w:r>
        <w:rPr>
          <w:rFonts w:ascii="Times New Roman" w:hAnsi="Times New Roman"/>
          <w:iCs/>
          <w:color w:val="auto"/>
          <w:sz w:val="20"/>
        </w:rPr>
        <w:t>В рамках курса могут быть проведены интегрированные занятия с учетом содержательных межпредметных связей по двум и более общеобразовательным дисциплинам:</w:t>
      </w:r>
    </w:p>
    <w:p w14:paraId="287D58FE">
      <w:pPr>
        <w:jc w:val="both"/>
        <w:rPr>
          <w:rFonts w:ascii="Times New Roman" w:hAnsi="Times New Roman"/>
          <w:iCs/>
          <w:color w:val="auto"/>
          <w:sz w:val="20"/>
        </w:rPr>
      </w:pPr>
      <w:r>
        <w:rPr>
          <w:rFonts w:ascii="Times New Roman" w:hAnsi="Times New Roman"/>
          <w:iCs/>
          <w:color w:val="auto"/>
          <w:sz w:val="20"/>
        </w:rPr>
        <w:t>- Математика: решение системы уравнений, линейная функция, парабола, гипербола, их графики и свойства, тригонометрические функции: синус, косинус, тангенс, котангенс, основное тригонометрическое тождество, векторы и их проекции на оси координат, сложение векторов, решение системы уравнений, производные элементарных функций, признаки подобия треугольников, определение площади плоских фигур и объема тел.</w:t>
      </w:r>
    </w:p>
    <w:p w14:paraId="6F9BC254">
      <w:pPr>
        <w:jc w:val="both"/>
        <w:rPr>
          <w:rFonts w:ascii="Times New Roman" w:hAnsi="Times New Roman"/>
          <w:iCs/>
          <w:color w:val="auto"/>
          <w:sz w:val="20"/>
        </w:rPr>
      </w:pPr>
      <w:r>
        <w:rPr>
          <w:rFonts w:ascii="Times New Roman" w:hAnsi="Times New Roman"/>
          <w:iCs/>
          <w:color w:val="auto"/>
          <w:sz w:val="20"/>
        </w:rPr>
        <w:t>- Биология: механическое движение в живой природе, диффузия, осмос, теплообмен живых организмов (виды теплопередачи, тепловое равновесие), электрические явления в живой природе, колебательные движения в живой природе, оптические явления в живой природе, действие радиации на живые организмы.</w:t>
      </w:r>
    </w:p>
    <w:p w14:paraId="4EBA3877">
      <w:pPr>
        <w:jc w:val="both"/>
        <w:rPr>
          <w:rFonts w:ascii="Times New Roman" w:hAnsi="Times New Roman"/>
          <w:iCs/>
          <w:color w:val="auto"/>
          <w:sz w:val="20"/>
        </w:rPr>
      </w:pPr>
      <w:r>
        <w:rPr>
          <w:rFonts w:ascii="Times New Roman" w:hAnsi="Times New Roman"/>
          <w:iCs/>
          <w:color w:val="auto"/>
          <w:sz w:val="20"/>
        </w:rPr>
        <w:t>- Химия: дискретное строение вещества, строение атомов и молекул, моль вещества, молярная масса, тепловые свойства твердых тел, жидкостей и газов, электрические свойства металлов, электролитическая диссоциация, гальваника, кристаллическая структура твердых тел, механизмы образования кристаллической решетки, спектральный анализ.</w:t>
      </w:r>
    </w:p>
    <w:p w14:paraId="1F90C5B4">
      <w:pPr>
        <w:pStyle w:val="34"/>
        <w:jc w:val="both"/>
      </w:pPr>
      <w:r>
        <w:rPr>
          <w:rFonts w:ascii="Times New Roman" w:hAnsi="Times New Roman"/>
          <w:iCs/>
          <w:color w:val="auto"/>
        </w:rPr>
        <w:t>- География: влажность воздуха, ветры, барометр, термометр, магнитные полюса Земли, залежи магнитных руд, фотосъемка земной поверхности, предсказание землетрясений.</w:t>
      </w:r>
    </w:p>
  </w:footnote>
  <w:footnote w:id="89">
    <w:p w14:paraId="001722CE">
      <w:pPr>
        <w:pStyle w:val="34"/>
        <w:jc w:val="both"/>
        <w:rPr>
          <w:rFonts w:ascii="Times New Roman" w:hAnsi="Times New Roman"/>
        </w:rPr>
      </w:pPr>
      <w:r>
        <w:rPr>
          <w:rStyle w:val="14"/>
          <w:rFonts w:ascii="Times New Roman" w:hAnsi="Times New Roman"/>
        </w:rPr>
        <w:footnoteRef/>
      </w:r>
      <w:r>
        <w:rPr>
          <w:rFonts w:ascii="Times New Roman" w:hAnsi="Times New Roman"/>
        </w:rPr>
        <w:t xml:space="preserve"> Приказ Министерства просвещения Российской Федерации от 5 ноября 2024 г. N 769 «Об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установлении предельного срока использования исключенных учебников и разработанных в комплекте с ними учебных пособий» (в актуальной редакции). Ссылка на указанный приказ актуальна на 20.02.2025 г.</w:t>
      </w:r>
    </w:p>
  </w:footnote>
  <w:footnote w:id="90">
    <w:p w14:paraId="68AC710D">
      <w:pPr>
        <w:spacing w:after="0" w:line="240" w:lineRule="auto"/>
        <w:jc w:val="both"/>
        <w:rPr>
          <w:rFonts w:ascii="Times New Roman" w:hAnsi="Times New Roman" w:eastAsia="OfficinaSansBookC"/>
          <w:sz w:val="20"/>
        </w:rPr>
      </w:pPr>
      <w:r>
        <w:rPr>
          <w:rFonts w:ascii="Times New Roman" w:hAnsi="Times New Roman"/>
          <w:sz w:val="20"/>
          <w:vertAlign w:val="superscript"/>
        </w:rPr>
        <w:footnoteRef/>
      </w:r>
      <w:r>
        <w:rPr>
          <w:rFonts w:ascii="Times New Roman" w:hAnsi="Times New Roman" w:eastAsia="OfficinaSansBookC"/>
          <w:sz w:val="20"/>
        </w:rPr>
        <w:t xml:space="preserve"> </w:t>
      </w:r>
    </w:p>
  </w:footnote>
  <w:footnote w:id="91">
    <w:p w14:paraId="622FA0C9">
      <w:pPr>
        <w:spacing w:after="0" w:line="240" w:lineRule="auto"/>
        <w:jc w:val="both"/>
        <w:rPr>
          <w:rFonts w:ascii="Times New Roman" w:hAnsi="Times New Roman" w:eastAsia="OfficinaSansBookC"/>
          <w:sz w:val="20"/>
        </w:rPr>
      </w:pPr>
    </w:p>
  </w:footnote>
  <w:footnote w:id="92">
    <w:p w14:paraId="3F4EB2F5">
      <w:pPr>
        <w:pStyle w:val="34"/>
        <w:jc w:val="both"/>
        <w:rPr>
          <w:rFonts w:ascii="Times New Roman" w:hAnsi="Times New Roman"/>
        </w:rPr>
      </w:pPr>
    </w:p>
  </w:footnote>
  <w:footnote w:id="93">
    <w:p w14:paraId="1CD5EC64">
      <w:pPr>
        <w:pStyle w:val="34"/>
        <w:rPr>
          <w:rFonts w:ascii="Times New Roman" w:hAnsi="Times New Roman"/>
        </w:rPr>
      </w:pPr>
    </w:p>
  </w:footnote>
  <w:footnote w:id="94">
    <w:p w14:paraId="2069B8AE">
      <w:pPr>
        <w:pStyle w:val="34"/>
        <w:ind w:right="-173"/>
        <w:rPr>
          <w:rFonts w:ascii="Times New Roman" w:hAnsi="Times New Roman"/>
        </w:rPr>
      </w:pPr>
      <w:r>
        <w:rPr>
          <w:rStyle w:val="14"/>
        </w:rPr>
        <w:footnoteRef/>
      </w:r>
    </w:p>
  </w:footnote>
  <w:footnote w:id="95">
    <w:p w14:paraId="08AB46E2">
      <w:pPr>
        <w:pStyle w:val="34"/>
        <w:jc w:val="both"/>
        <w:rPr>
          <w:rFonts w:ascii="Times New Roman" w:hAnsi="Times New Roman"/>
        </w:rPr>
      </w:pPr>
    </w:p>
  </w:footnote>
  <w:footnote w:id="96">
    <w:p w14:paraId="690DAE52">
      <w:pPr>
        <w:spacing w:after="0" w:line="240" w:lineRule="auto"/>
        <w:rPr>
          <w:sz w:val="20"/>
        </w:rPr>
      </w:pPr>
      <w:r>
        <w:rPr>
          <w:vertAlign w:val="superscript"/>
        </w:rPr>
        <w:footnoteRef/>
      </w:r>
      <w:r>
        <w:rPr>
          <w:sz w:val="20"/>
        </w:rPr>
        <w:t xml:space="preserve"> </w:t>
      </w:r>
      <w:r>
        <w:rPr>
          <w:rFonts w:ascii="Times New Roman" w:hAnsi="Times New Roman"/>
          <w:sz w:val="20"/>
        </w:rPr>
        <w:t>Указываются личностные и метапредметные результаты из ФГОС СОО, в формировании которых участвует общеобразовательная дисциплина.</w:t>
      </w:r>
    </w:p>
  </w:footnote>
  <w:footnote w:id="97">
    <w:p w14:paraId="24403862">
      <w:pPr>
        <w:spacing w:after="0" w:line="240" w:lineRule="auto"/>
        <w:rPr>
          <w:rFonts w:ascii="Times New Roman" w:hAnsi="Times New Roman"/>
          <w:sz w:val="20"/>
        </w:rPr>
      </w:pPr>
      <w:r>
        <w:rPr>
          <w:sz w:val="20"/>
          <w:vertAlign w:val="superscript"/>
        </w:rPr>
        <w:footnoteRef/>
      </w:r>
      <w:r>
        <w:rPr>
          <w:rFonts w:ascii="Times New Roman" w:hAnsi="Times New Roman"/>
          <w:sz w:val="20"/>
        </w:rPr>
        <w:t>Дисциплинарные (предметные) результаты указываются в соответствии с их полным перечнем во ФГОС СОО. Предметные результаты базового уровня (ПРб) нумеруются в соответствии ФГОС СОО (Приказ Минобрнауки России от 17.05.2012 № 413 (редакция от 27.12.2023 г.).</w:t>
      </w:r>
    </w:p>
  </w:footnote>
  <w:footnote w:id="98">
    <w:p w14:paraId="5BBE14D7">
      <w:pPr>
        <w:pStyle w:val="34"/>
        <w:jc w:val="both"/>
      </w:pPr>
      <w:r>
        <w:rPr>
          <w:rStyle w:val="14"/>
        </w:rPr>
        <w:footnoteRef/>
      </w:r>
      <w:r>
        <w:t xml:space="preserve"> </w:t>
      </w:r>
      <w:r>
        <w:rPr>
          <w:rFonts w:ascii="Times New Roman" w:hAnsi="Times New Roman"/>
        </w:rPr>
        <w:t>Основное содержание включает содержательные линии по учебному предмету «Биология» (базовый уровень) Федеральной образовательной программы среднего общего образования, утвержденной приказом Министерства просвещения Российской Федерации от 18 мая 2023 г. N 371 (в редакции Приказа Минпросвещения России от 9 октября 2024 г. N 704).</w:t>
      </w:r>
    </w:p>
  </w:footnote>
  <w:footnote w:id="99">
    <w:p w14:paraId="12822F0C">
      <w:pPr>
        <w:pStyle w:val="34"/>
        <w:jc w:val="both"/>
      </w:pPr>
      <w:r>
        <w:rPr>
          <w:rStyle w:val="14"/>
        </w:rPr>
        <w:footnoteRef/>
      </w:r>
      <w:r>
        <w:t xml:space="preserve"> </w:t>
      </w:r>
      <w:bookmarkStart w:id="237" w:name="_Hlk190767723"/>
      <w:r>
        <w:rPr>
          <w:rFonts w:ascii="Times New Roman" w:hAnsi="Times New Roman"/>
          <w:iCs/>
        </w:rPr>
        <w:t>Профессионально ориентированное содержание может быть распределено по разделам (темам) или сконцентрировано в разделе Прикладной модуль</w:t>
      </w:r>
      <w:r>
        <w:rPr>
          <w:rFonts w:ascii="OfficinaSansBookC" w:hAnsi="OfficinaSansBookC"/>
          <w:iCs/>
        </w:rPr>
        <w:t>.</w:t>
      </w:r>
      <w:bookmarkEnd w:id="237"/>
    </w:p>
  </w:footnote>
  <w:footnote w:id="100">
    <w:p w14:paraId="7CEC350E">
      <w:pPr>
        <w:pStyle w:val="34"/>
      </w:pPr>
      <w:r>
        <w:rPr>
          <w:rStyle w:val="14"/>
        </w:rPr>
        <w:footnoteRef/>
      </w:r>
      <w:r>
        <w:t xml:space="preserve"> </w:t>
      </w:r>
      <w:bookmarkStart w:id="238" w:name="_Hlk193127555"/>
      <w:r>
        <w:rPr>
          <w:rFonts w:ascii="Times New Roman" w:hAnsi="Times New Roman"/>
        </w:rPr>
        <w:t>Форма промежуточной аттестации и количество часов, отводимых на ее проведение, регламентируются учебным планом ОП СПО.</w:t>
      </w:r>
      <w:bookmarkEnd w:id="238"/>
    </w:p>
  </w:footnote>
  <w:footnote w:id="101">
    <w:p w14:paraId="5DB5D709">
      <w:pPr>
        <w:pStyle w:val="34"/>
        <w:jc w:val="both"/>
      </w:pPr>
      <w:r>
        <w:rPr>
          <w:rStyle w:val="14"/>
        </w:rPr>
        <w:footnoteRef/>
      </w:r>
      <w:r>
        <w:t xml:space="preserve"> </w:t>
      </w:r>
      <w:r>
        <w:rPr>
          <w:rFonts w:ascii="Times New Roman" w:hAnsi="Times New Roman"/>
        </w:rPr>
        <w:t>Образовательная организация вправе самостоятельно определять последовательность изучения разделов и тем, входящих в них, а также перераспределять количество часов для освоения обучающимися учебного материала, с учетом логики формирования предметных результатов, общих и профессиональных компетенций, межпредметных связей с другими дисциплинами общеобразовательного и общепрофессионального циклов учебного плана ОП.</w:t>
      </w:r>
    </w:p>
  </w:footnote>
  <w:footnote w:id="102">
    <w:p w14:paraId="55076AE1">
      <w:pPr>
        <w:pStyle w:val="34"/>
      </w:pPr>
      <w:r>
        <w:rPr>
          <w:rStyle w:val="14"/>
        </w:rPr>
        <w:footnoteRef/>
      </w:r>
      <w:r>
        <w:t xml:space="preserve"> </w:t>
      </w:r>
      <w:r>
        <w:rPr>
          <w:rFonts w:ascii="Times New Roman" w:hAnsi="Times New Roman"/>
        </w:rPr>
        <w:t>Часы лабораторных работ и практических занятий учтены в содержании учебного материала и входят в общее количество часов по теме.</w:t>
      </w:r>
    </w:p>
  </w:footnote>
  <w:footnote w:id="103">
    <w:p w14:paraId="3D451319">
      <w:pPr>
        <w:pStyle w:val="34"/>
      </w:pPr>
      <w:r>
        <w:rPr>
          <w:rStyle w:val="14"/>
        </w:rPr>
        <w:footnoteRef/>
      </w:r>
      <w:r>
        <w:t xml:space="preserve"> </w:t>
      </w:r>
      <w:r>
        <w:rPr>
          <w:rFonts w:ascii="Times New Roman" w:hAnsi="Times New Roman"/>
        </w:rPr>
        <w:t xml:space="preserve">Образовательная организация самостоятельно определяет содержание раздела, выбирая одну из предложенных тем 11.1.1 -11.1.3. </w:t>
      </w:r>
    </w:p>
  </w:footnote>
  <w:footnote w:id="104">
    <w:p w14:paraId="387CB830">
      <w:pPr>
        <w:pStyle w:val="34"/>
      </w:pPr>
      <w:r>
        <w:rPr>
          <w:rStyle w:val="14"/>
        </w:rPr>
        <w:footnoteRef/>
      </w:r>
      <w:r>
        <w:t xml:space="preserve"> </w:t>
      </w:r>
      <w:bookmarkStart w:id="239" w:name="_Hlk193453643"/>
      <w:r>
        <w:rPr>
          <w:rFonts w:ascii="Times New Roman" w:hAnsi="Times New Roman"/>
        </w:rPr>
        <w:t>Приказ Министерства просвещения Российской Федерации от 5 ноября 2024 г. N 769 «Об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установлении предельного срока использования исключенных учебников и разработанных в комплекте с ними учебных пособий» (в актуальной редакции). Ссылка на указанный приказ актуальна на 20.03.2025 г.</w:t>
      </w:r>
      <w:bookmarkEnd w:id="239"/>
    </w:p>
  </w:footnote>
  <w:footnote w:id="105">
    <w:p w14:paraId="37305476">
      <w:pPr>
        <w:pStyle w:val="34"/>
      </w:pPr>
      <w:r>
        <w:rPr>
          <w:rStyle w:val="14"/>
        </w:rPr>
        <w:footnoteRef/>
      </w:r>
      <w:r>
        <w:t xml:space="preserve"> </w:t>
      </w:r>
      <w:r>
        <w:rPr>
          <w:rFonts w:ascii="Times New Roman" w:hAnsi="Times New Roman"/>
        </w:rPr>
        <w:t xml:space="preserve">Профессионально ориентированное содержание </w:t>
      </w:r>
      <w:bookmarkStart w:id="240" w:name="_Hlk190961374"/>
      <w:r>
        <w:rPr>
          <w:rFonts w:ascii="Times New Roman" w:hAnsi="Times New Roman"/>
        </w:rPr>
        <w:t>(содержание прикладного модуля)</w:t>
      </w:r>
      <w:bookmarkEnd w:id="240"/>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4871401"/>
      <w:docPartObj>
        <w:docPartGallery w:val="AutoText"/>
      </w:docPartObj>
    </w:sdtPr>
    <w:sdtEndPr>
      <w:rPr>
        <w:rFonts w:ascii="Times New Roman" w:hAnsi="Times New Roman"/>
        <w:sz w:val="24"/>
        <w:szCs w:val="22"/>
      </w:rPr>
    </w:sdtEndPr>
    <w:sdtContent>
      <w:p w14:paraId="6EF9F617">
        <w:pPr>
          <w:pStyle w:val="36"/>
          <w:jc w:val="center"/>
          <w:rPr>
            <w:rFonts w:ascii="Times New Roman" w:hAnsi="Times New Roman"/>
            <w:sz w:val="24"/>
            <w:szCs w:val="22"/>
          </w:rPr>
        </w:pPr>
        <w:r>
          <w:rPr>
            <w:rFonts w:ascii="Times New Roman" w:hAnsi="Times New Roman"/>
            <w:sz w:val="24"/>
            <w:szCs w:val="22"/>
          </w:rPr>
          <w:fldChar w:fldCharType="begin"/>
        </w:r>
        <w:r>
          <w:rPr>
            <w:rFonts w:ascii="Times New Roman" w:hAnsi="Times New Roman"/>
            <w:sz w:val="24"/>
            <w:szCs w:val="22"/>
          </w:rPr>
          <w:instrText xml:space="preserve">PAGE   \* MERGEFORMAT</w:instrText>
        </w:r>
        <w:r>
          <w:rPr>
            <w:rFonts w:ascii="Times New Roman" w:hAnsi="Times New Roman"/>
            <w:sz w:val="24"/>
            <w:szCs w:val="22"/>
          </w:rPr>
          <w:fldChar w:fldCharType="separate"/>
        </w:r>
        <w:r>
          <w:rPr>
            <w:rFonts w:ascii="Times New Roman" w:hAnsi="Times New Roman"/>
            <w:sz w:val="24"/>
            <w:szCs w:val="22"/>
          </w:rPr>
          <w:t>105</w:t>
        </w:r>
        <w:r>
          <w:rPr>
            <w:rFonts w:ascii="Times New Roman" w:hAnsi="Times New Roman"/>
            <w:sz w:val="24"/>
            <w:szCs w:val="22"/>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51424826"/>
      <w:docPartObj>
        <w:docPartGallery w:val="AutoText"/>
      </w:docPartObj>
    </w:sdtPr>
    <w:sdtContent>
      <w:p w14:paraId="3B036D14">
        <w:pPr>
          <w:pStyle w:val="36"/>
          <w:jc w:val="center"/>
        </w:pPr>
        <w:r>
          <w:rPr>
            <w:rFonts w:ascii="Times New Roman" w:hAnsi="Times New Roman"/>
            <w:sz w:val="24"/>
          </w:rPr>
          <w:fldChar w:fldCharType="begin"/>
        </w:r>
        <w:r>
          <w:rPr>
            <w:rFonts w:ascii="Times New Roman" w:hAnsi="Times New Roman"/>
            <w:sz w:val="24"/>
          </w:rPr>
          <w:instrText xml:space="preserve">PAGE   \* MERGEFORMAT</w:instrText>
        </w:r>
        <w:r>
          <w:rPr>
            <w:rFonts w:ascii="Times New Roman" w:hAnsi="Times New Roman"/>
            <w:sz w:val="24"/>
          </w:rPr>
          <w:fldChar w:fldCharType="separate"/>
        </w:r>
        <w:r>
          <w:rPr>
            <w:rFonts w:ascii="Times New Roman" w:hAnsi="Times New Roman"/>
            <w:sz w:val="24"/>
          </w:rPr>
          <w:t>108</w:t>
        </w:r>
        <w:r>
          <w:rPr>
            <w:rFonts w:ascii="Times New Roman" w:hAnsi="Times New Roman"/>
            <w:sz w:val="24"/>
          </w:rP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C32D6">
    <w:pPr>
      <w:pStyle w:val="36"/>
      <w:jc w:val="center"/>
      <w:rPr>
        <w:rFonts w:ascii="Times New Roman" w:hAnsi="Times New Roman"/>
        <w:sz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57407131"/>
      <w:docPartObj>
        <w:docPartGallery w:val="AutoText"/>
      </w:docPartObj>
    </w:sdtPr>
    <w:sdtEndPr>
      <w:rPr>
        <w:rFonts w:ascii="Times New Roman" w:hAnsi="Times New Roman"/>
        <w:sz w:val="24"/>
        <w:szCs w:val="24"/>
      </w:rPr>
    </w:sdtEndPr>
    <w:sdtContent>
      <w:p w14:paraId="4D12D342">
        <w:pPr>
          <w:pStyle w:val="36"/>
          <w:jc w:val="center"/>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 xml:space="preserve">PAGE   \* MERGEFORMAT</w:instrText>
        </w:r>
        <w:r>
          <w:rPr>
            <w:rFonts w:ascii="Times New Roman" w:hAnsi="Times New Roman"/>
            <w:sz w:val="24"/>
            <w:szCs w:val="24"/>
          </w:rPr>
          <w:fldChar w:fldCharType="separate"/>
        </w:r>
        <w:r>
          <w:rPr>
            <w:rFonts w:ascii="Times New Roman" w:hAnsi="Times New Roman"/>
            <w:sz w:val="24"/>
            <w:szCs w:val="24"/>
          </w:rPr>
          <w:t>42</w:t>
        </w:r>
        <w:r>
          <w:rPr>
            <w:rFonts w:ascii="Times New Roman" w:hAnsi="Times New Roman"/>
            <w:sz w:val="24"/>
            <w:szCs w:val="24"/>
          </w:rPr>
          <w:fldChar w:fldCharType="end"/>
        </w:r>
      </w:p>
    </w:sdtContent>
  </w:sdt>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F27BB7">
    <w:pPr>
      <w:pStyle w:val="36"/>
      <w:jc w:val="center"/>
      <w:rPr>
        <w:rFonts w:ascii="Times New Roman" w:hAnsi="Times New Roman"/>
        <w:sz w:val="24"/>
        <w:szCs w:val="24"/>
      </w:rPr>
    </w:pPr>
  </w:p>
  <w:p w14:paraId="135DF5BF">
    <w:pPr>
      <w:pStyle w:val="36"/>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72914476"/>
      <w:docPartObj>
        <w:docPartGallery w:val="AutoText"/>
      </w:docPartObj>
    </w:sdtPr>
    <w:sdtEndPr>
      <w:rPr>
        <w:rFonts w:ascii="Times New Roman" w:hAnsi="Times New Roman"/>
        <w:sz w:val="24"/>
        <w:szCs w:val="24"/>
      </w:rPr>
    </w:sdtEndPr>
    <w:sdtContent>
      <w:p w14:paraId="5F803509">
        <w:pPr>
          <w:pStyle w:val="36"/>
          <w:jc w:val="center"/>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 xml:space="preserve">PAGE   \* MERGEFORMAT</w:instrText>
        </w:r>
        <w:r>
          <w:rPr>
            <w:rFonts w:ascii="Times New Roman" w:hAnsi="Times New Roman"/>
            <w:sz w:val="24"/>
            <w:szCs w:val="24"/>
          </w:rPr>
          <w:fldChar w:fldCharType="separate"/>
        </w:r>
        <w:r>
          <w:rPr>
            <w:rFonts w:ascii="Times New Roman" w:hAnsi="Times New Roman"/>
            <w:sz w:val="24"/>
            <w:szCs w:val="24"/>
          </w:rPr>
          <w:t>21</w:t>
        </w:r>
        <w:r>
          <w:rPr>
            <w:rFonts w:ascii="Times New Roman" w:hAnsi="Times New Roman"/>
            <w:sz w:val="24"/>
            <w:szCs w:val="24"/>
          </w:rPr>
          <w:fldChar w:fldCharType="end"/>
        </w:r>
      </w:p>
    </w:sdtContent>
  </w:sdt>
  <w:p w14:paraId="7F77903E">
    <w:pPr>
      <w:pStyle w:val="36"/>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22416700"/>
      <w:docPartObj>
        <w:docPartGallery w:val="AutoText"/>
      </w:docPartObj>
    </w:sdtPr>
    <w:sdtEndPr>
      <w:rPr>
        <w:rFonts w:ascii="Times New Roman" w:hAnsi="Times New Roman"/>
        <w:sz w:val="24"/>
      </w:rPr>
    </w:sdtEndPr>
    <w:sdtContent>
      <w:p w14:paraId="4ADC02F1">
        <w:pPr>
          <w:pStyle w:val="36"/>
          <w:jc w:val="center"/>
          <w:rPr>
            <w:rFonts w:ascii="Times New Roman" w:hAnsi="Times New Roman"/>
            <w:sz w:val="24"/>
          </w:rPr>
        </w:pPr>
        <w:r>
          <w:rPr>
            <w:rFonts w:ascii="Times New Roman" w:hAnsi="Times New Roman"/>
            <w:sz w:val="24"/>
          </w:rPr>
          <w:fldChar w:fldCharType="begin"/>
        </w:r>
        <w:r>
          <w:rPr>
            <w:rFonts w:ascii="Times New Roman" w:hAnsi="Times New Roman"/>
            <w:sz w:val="24"/>
          </w:rPr>
          <w:instrText xml:space="preserve">PAGE   \* MERGEFORMAT</w:instrText>
        </w:r>
        <w:r>
          <w:rPr>
            <w:rFonts w:ascii="Times New Roman" w:hAnsi="Times New Roman"/>
            <w:sz w:val="24"/>
          </w:rPr>
          <w:fldChar w:fldCharType="separate"/>
        </w:r>
        <w:r>
          <w:rPr>
            <w:rFonts w:ascii="Times New Roman" w:hAnsi="Times New Roman"/>
            <w:sz w:val="24"/>
          </w:rPr>
          <w:t>44</w:t>
        </w:r>
        <w:r>
          <w:rPr>
            <w:rFonts w:ascii="Times New Roman" w:hAnsi="Times New Roman"/>
            <w:sz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2F0739"/>
    <w:multiLevelType w:val="multilevel"/>
    <w:tmpl w:val="012F0739"/>
    <w:lvl w:ilvl="0" w:tentative="0">
      <w:start w:val="0"/>
      <w:numFmt w:val="bullet"/>
      <w:lvlText w:val="−"/>
      <w:lvlJc w:val="left"/>
      <w:pPr>
        <w:ind w:left="454" w:hanging="341"/>
      </w:pPr>
      <w:rPr>
        <w:rFonts w:ascii="Times New Roman" w:hAnsi="Times New Roman" w:eastAsia="Times New Roman"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1">
    <w:nsid w:val="029076BD"/>
    <w:multiLevelType w:val="multilevel"/>
    <w:tmpl w:val="029076BD"/>
    <w:lvl w:ilvl="0" w:tentative="0">
      <w:start w:val="1"/>
      <w:numFmt w:val="decimal"/>
      <w:lvlText w:val="%1)"/>
      <w:lvlJc w:val="left"/>
      <w:pPr>
        <w:ind w:left="926" w:hanging="360"/>
      </w:pPr>
      <w:rPr>
        <w:rFonts w:hint="default"/>
      </w:rPr>
    </w:lvl>
    <w:lvl w:ilvl="1" w:tentative="0">
      <w:start w:val="1"/>
      <w:numFmt w:val="lowerLetter"/>
      <w:lvlText w:val="%2."/>
      <w:lvlJc w:val="left"/>
      <w:pPr>
        <w:ind w:left="1646" w:hanging="360"/>
      </w:pPr>
    </w:lvl>
    <w:lvl w:ilvl="2" w:tentative="0">
      <w:start w:val="1"/>
      <w:numFmt w:val="lowerRoman"/>
      <w:lvlText w:val="%3."/>
      <w:lvlJc w:val="right"/>
      <w:pPr>
        <w:ind w:left="2366" w:hanging="180"/>
      </w:pPr>
    </w:lvl>
    <w:lvl w:ilvl="3" w:tentative="0">
      <w:start w:val="1"/>
      <w:numFmt w:val="decimal"/>
      <w:lvlText w:val="%4."/>
      <w:lvlJc w:val="left"/>
      <w:pPr>
        <w:ind w:left="3086" w:hanging="360"/>
      </w:pPr>
    </w:lvl>
    <w:lvl w:ilvl="4" w:tentative="0">
      <w:start w:val="1"/>
      <w:numFmt w:val="lowerLetter"/>
      <w:lvlText w:val="%5."/>
      <w:lvlJc w:val="left"/>
      <w:pPr>
        <w:ind w:left="3806" w:hanging="360"/>
      </w:pPr>
    </w:lvl>
    <w:lvl w:ilvl="5" w:tentative="0">
      <w:start w:val="1"/>
      <w:numFmt w:val="lowerRoman"/>
      <w:lvlText w:val="%6."/>
      <w:lvlJc w:val="right"/>
      <w:pPr>
        <w:ind w:left="4526" w:hanging="180"/>
      </w:pPr>
    </w:lvl>
    <w:lvl w:ilvl="6" w:tentative="0">
      <w:start w:val="1"/>
      <w:numFmt w:val="decimal"/>
      <w:lvlText w:val="%7."/>
      <w:lvlJc w:val="left"/>
      <w:pPr>
        <w:ind w:left="5246" w:hanging="360"/>
      </w:pPr>
    </w:lvl>
    <w:lvl w:ilvl="7" w:tentative="0">
      <w:start w:val="1"/>
      <w:numFmt w:val="lowerLetter"/>
      <w:lvlText w:val="%8."/>
      <w:lvlJc w:val="left"/>
      <w:pPr>
        <w:ind w:left="5966" w:hanging="360"/>
      </w:pPr>
    </w:lvl>
    <w:lvl w:ilvl="8" w:tentative="0">
      <w:start w:val="1"/>
      <w:numFmt w:val="lowerRoman"/>
      <w:lvlText w:val="%9."/>
      <w:lvlJc w:val="right"/>
      <w:pPr>
        <w:ind w:left="6686" w:hanging="180"/>
      </w:pPr>
    </w:lvl>
  </w:abstractNum>
  <w:abstractNum w:abstractNumId="2">
    <w:nsid w:val="03701E27"/>
    <w:multiLevelType w:val="multilevel"/>
    <w:tmpl w:val="03701E27"/>
    <w:lvl w:ilvl="0" w:tentative="0">
      <w:start w:val="0"/>
      <w:numFmt w:val="bullet"/>
      <w:lvlText w:val=""/>
      <w:lvlJc w:val="left"/>
      <w:pPr>
        <w:ind w:left="201" w:hanging="286"/>
      </w:pPr>
      <w:rPr>
        <w:rFonts w:ascii="Symbol" w:hAnsi="Symbol"/>
        <w:sz w:val="28"/>
      </w:rPr>
    </w:lvl>
    <w:lvl w:ilvl="1" w:tentative="0">
      <w:start w:val="0"/>
      <w:numFmt w:val="bullet"/>
      <w:lvlText w:val="•"/>
      <w:lvlJc w:val="left"/>
      <w:pPr>
        <w:ind w:left="1162" w:hanging="286"/>
      </w:pPr>
    </w:lvl>
    <w:lvl w:ilvl="2" w:tentative="0">
      <w:start w:val="0"/>
      <w:numFmt w:val="bullet"/>
      <w:lvlText w:val="•"/>
      <w:lvlJc w:val="left"/>
      <w:pPr>
        <w:ind w:left="2125" w:hanging="286"/>
      </w:pPr>
    </w:lvl>
    <w:lvl w:ilvl="3" w:tentative="0">
      <w:start w:val="0"/>
      <w:numFmt w:val="bullet"/>
      <w:lvlText w:val="•"/>
      <w:lvlJc w:val="left"/>
      <w:pPr>
        <w:ind w:left="3087" w:hanging="286"/>
      </w:pPr>
    </w:lvl>
    <w:lvl w:ilvl="4" w:tentative="0">
      <w:start w:val="0"/>
      <w:numFmt w:val="bullet"/>
      <w:lvlText w:val="•"/>
      <w:lvlJc w:val="left"/>
      <w:pPr>
        <w:ind w:left="4050" w:hanging="286"/>
      </w:pPr>
    </w:lvl>
    <w:lvl w:ilvl="5" w:tentative="0">
      <w:start w:val="0"/>
      <w:numFmt w:val="bullet"/>
      <w:lvlText w:val="•"/>
      <w:lvlJc w:val="left"/>
      <w:pPr>
        <w:ind w:left="5013" w:hanging="286"/>
      </w:pPr>
    </w:lvl>
    <w:lvl w:ilvl="6" w:tentative="0">
      <w:start w:val="0"/>
      <w:numFmt w:val="bullet"/>
      <w:lvlText w:val="•"/>
      <w:lvlJc w:val="left"/>
      <w:pPr>
        <w:ind w:left="5975" w:hanging="286"/>
      </w:pPr>
    </w:lvl>
    <w:lvl w:ilvl="7" w:tentative="0">
      <w:start w:val="0"/>
      <w:numFmt w:val="bullet"/>
      <w:lvlText w:val="•"/>
      <w:lvlJc w:val="left"/>
      <w:pPr>
        <w:ind w:left="6938" w:hanging="286"/>
      </w:pPr>
    </w:lvl>
    <w:lvl w:ilvl="8" w:tentative="0">
      <w:start w:val="0"/>
      <w:numFmt w:val="bullet"/>
      <w:lvlText w:val="•"/>
      <w:lvlJc w:val="left"/>
      <w:pPr>
        <w:ind w:left="7901" w:hanging="286"/>
      </w:pPr>
    </w:lvl>
  </w:abstractNum>
  <w:abstractNum w:abstractNumId="3">
    <w:nsid w:val="03725661"/>
    <w:multiLevelType w:val="multilevel"/>
    <w:tmpl w:val="0372566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04776684"/>
    <w:multiLevelType w:val="multilevel"/>
    <w:tmpl w:val="04776684"/>
    <w:lvl w:ilvl="0" w:tentative="0">
      <w:start w:val="14"/>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05BB004C"/>
    <w:multiLevelType w:val="multilevel"/>
    <w:tmpl w:val="05BB004C"/>
    <w:lvl w:ilvl="0" w:tentative="0">
      <w:start w:val="1"/>
      <w:numFmt w:val="decimal"/>
      <w:lvlText w:val="%1."/>
      <w:lvlJc w:val="left"/>
      <w:pPr>
        <w:ind w:left="720" w:hanging="360"/>
      </w:pPr>
      <w:rPr>
        <w:i w:val="0"/>
        <w:i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05C03B01"/>
    <w:multiLevelType w:val="multilevel"/>
    <w:tmpl w:val="05C03B01"/>
    <w:lvl w:ilvl="0" w:tentative="0">
      <w:start w:val="1"/>
      <w:numFmt w:val="decimal"/>
      <w:lvlText w:val="%1."/>
      <w:lvlJc w:val="left"/>
      <w:pPr>
        <w:ind w:left="720" w:hanging="360"/>
      </w:pPr>
      <w:rPr>
        <w:i w:val="0"/>
        <w:iCs w:val="0"/>
      </w:rPr>
    </w:lvl>
    <w:lvl w:ilvl="1" w:tentative="0">
      <w:start w:val="1"/>
      <w:numFmt w:val="decimal"/>
      <w:isLgl/>
      <w:lvlText w:val="%1.%2."/>
      <w:lvlJc w:val="left"/>
      <w:pPr>
        <w:ind w:left="792" w:hanging="432"/>
      </w:pPr>
      <w:rPr>
        <w:rFonts w:hint="default" w:ascii="Times New Roman" w:hAnsi="Times New Roman"/>
        <w:b w:val="0"/>
        <w:sz w:val="28"/>
        <w:u w:val="none"/>
      </w:rPr>
    </w:lvl>
    <w:lvl w:ilvl="2" w:tentative="0">
      <w:start w:val="1"/>
      <w:numFmt w:val="decimalZero"/>
      <w:isLgl/>
      <w:lvlText w:val="%1.%2.%3."/>
      <w:lvlJc w:val="left"/>
      <w:pPr>
        <w:ind w:left="1080" w:hanging="720"/>
      </w:pPr>
      <w:rPr>
        <w:rFonts w:hint="default" w:ascii="Times New Roman" w:hAnsi="Times New Roman"/>
        <w:b w:val="0"/>
        <w:sz w:val="28"/>
        <w:u w:val="none"/>
      </w:rPr>
    </w:lvl>
    <w:lvl w:ilvl="3" w:tentative="0">
      <w:start w:val="1"/>
      <w:numFmt w:val="decimal"/>
      <w:isLgl/>
      <w:lvlText w:val="%1.%2.%3.%4."/>
      <w:lvlJc w:val="left"/>
      <w:pPr>
        <w:ind w:left="1080" w:hanging="720"/>
      </w:pPr>
      <w:rPr>
        <w:rFonts w:hint="default" w:ascii="Times New Roman" w:hAnsi="Times New Roman"/>
        <w:b w:val="0"/>
        <w:sz w:val="28"/>
        <w:u w:val="none"/>
      </w:rPr>
    </w:lvl>
    <w:lvl w:ilvl="4" w:tentative="0">
      <w:start w:val="1"/>
      <w:numFmt w:val="decimal"/>
      <w:isLgl/>
      <w:lvlText w:val="%1.%2.%3.%4.%5."/>
      <w:lvlJc w:val="left"/>
      <w:pPr>
        <w:ind w:left="1440" w:hanging="1080"/>
      </w:pPr>
      <w:rPr>
        <w:rFonts w:hint="default" w:ascii="Times New Roman" w:hAnsi="Times New Roman"/>
        <w:b w:val="0"/>
        <w:sz w:val="28"/>
        <w:u w:val="none"/>
      </w:rPr>
    </w:lvl>
    <w:lvl w:ilvl="5" w:tentative="0">
      <w:start w:val="1"/>
      <w:numFmt w:val="decimal"/>
      <w:isLgl/>
      <w:lvlText w:val="%1.%2.%3.%4.%5.%6."/>
      <w:lvlJc w:val="left"/>
      <w:pPr>
        <w:ind w:left="1440" w:hanging="1080"/>
      </w:pPr>
      <w:rPr>
        <w:rFonts w:hint="default" w:ascii="Times New Roman" w:hAnsi="Times New Roman"/>
        <w:b w:val="0"/>
        <w:sz w:val="28"/>
        <w:u w:val="none"/>
      </w:rPr>
    </w:lvl>
    <w:lvl w:ilvl="6" w:tentative="0">
      <w:start w:val="1"/>
      <w:numFmt w:val="decimal"/>
      <w:isLgl/>
      <w:lvlText w:val="%1.%2.%3.%4.%5.%6.%7."/>
      <w:lvlJc w:val="left"/>
      <w:pPr>
        <w:ind w:left="1440" w:hanging="1080"/>
      </w:pPr>
      <w:rPr>
        <w:rFonts w:hint="default" w:ascii="Times New Roman" w:hAnsi="Times New Roman"/>
        <w:b w:val="0"/>
        <w:sz w:val="28"/>
        <w:u w:val="none"/>
      </w:rPr>
    </w:lvl>
    <w:lvl w:ilvl="7" w:tentative="0">
      <w:start w:val="1"/>
      <w:numFmt w:val="decimal"/>
      <w:isLgl/>
      <w:lvlText w:val="%1.%2.%3.%4.%5.%6.%7.%8."/>
      <w:lvlJc w:val="left"/>
      <w:pPr>
        <w:ind w:left="1800" w:hanging="1440"/>
      </w:pPr>
      <w:rPr>
        <w:rFonts w:hint="default" w:ascii="Times New Roman" w:hAnsi="Times New Roman"/>
        <w:b w:val="0"/>
        <w:sz w:val="28"/>
        <w:u w:val="none"/>
      </w:rPr>
    </w:lvl>
    <w:lvl w:ilvl="8" w:tentative="0">
      <w:start w:val="1"/>
      <w:numFmt w:val="decimal"/>
      <w:isLgl/>
      <w:lvlText w:val="%1.%2.%3.%4.%5.%6.%7.%8.%9."/>
      <w:lvlJc w:val="left"/>
      <w:pPr>
        <w:ind w:left="1800" w:hanging="1440"/>
      </w:pPr>
      <w:rPr>
        <w:rFonts w:hint="default" w:ascii="Times New Roman" w:hAnsi="Times New Roman"/>
        <w:b w:val="0"/>
        <w:sz w:val="28"/>
        <w:u w:val="none"/>
      </w:rPr>
    </w:lvl>
  </w:abstractNum>
  <w:abstractNum w:abstractNumId="7">
    <w:nsid w:val="08402F26"/>
    <w:multiLevelType w:val="multilevel"/>
    <w:tmpl w:val="08402F2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09262164"/>
    <w:multiLevelType w:val="multilevel"/>
    <w:tmpl w:val="09262164"/>
    <w:lvl w:ilvl="0" w:tentative="0">
      <w:start w:val="1"/>
      <w:numFmt w:val="decimal"/>
      <w:lvlText w:val="%1."/>
      <w:lvlJc w:val="left"/>
      <w:pPr>
        <w:ind w:left="720" w:hanging="360"/>
      </w:pPr>
      <w:rPr>
        <w:i w:val="0"/>
        <w:i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0A5E5B15"/>
    <w:multiLevelType w:val="multilevel"/>
    <w:tmpl w:val="0A5E5B1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0E690D79"/>
    <w:multiLevelType w:val="multilevel"/>
    <w:tmpl w:val="0E690D79"/>
    <w:lvl w:ilvl="0" w:tentative="0">
      <w:start w:val="1"/>
      <w:numFmt w:val="decimal"/>
      <w:lvlText w:val="%1."/>
      <w:lvlJc w:val="left"/>
      <w:pPr>
        <w:ind w:left="720" w:hanging="360"/>
      </w:pPr>
      <w:rPr>
        <w:i w:val="0"/>
        <w:i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0F820FB0"/>
    <w:multiLevelType w:val="multilevel"/>
    <w:tmpl w:val="0F820FB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2">
    <w:nsid w:val="0FC06004"/>
    <w:multiLevelType w:val="multilevel"/>
    <w:tmpl w:val="0FC06004"/>
    <w:lvl w:ilvl="0" w:tentative="0">
      <w:start w:val="1"/>
      <w:numFmt w:val="russianLow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13A254E3"/>
    <w:multiLevelType w:val="multilevel"/>
    <w:tmpl w:val="13A254E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4">
    <w:nsid w:val="144D7932"/>
    <w:multiLevelType w:val="multilevel"/>
    <w:tmpl w:val="144D793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5">
    <w:nsid w:val="16BC544B"/>
    <w:multiLevelType w:val="multilevel"/>
    <w:tmpl w:val="16BC544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6">
    <w:nsid w:val="183D10B1"/>
    <w:multiLevelType w:val="multilevel"/>
    <w:tmpl w:val="183D10B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7">
    <w:nsid w:val="19114CAE"/>
    <w:multiLevelType w:val="multilevel"/>
    <w:tmpl w:val="19114CA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8">
    <w:nsid w:val="19131218"/>
    <w:multiLevelType w:val="multilevel"/>
    <w:tmpl w:val="1913121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193E16EC"/>
    <w:multiLevelType w:val="multilevel"/>
    <w:tmpl w:val="193E16EC"/>
    <w:lvl w:ilvl="0" w:tentative="0">
      <w:start w:val="1"/>
      <w:numFmt w:val="bullet"/>
      <w:lvlText w:val=""/>
      <w:lvlJc w:val="left"/>
      <w:pPr>
        <w:ind w:left="1428" w:hanging="360"/>
      </w:pPr>
      <w:rPr>
        <w:rFonts w:hint="default" w:ascii="Symbol" w:hAnsi="Symbol"/>
      </w:rPr>
    </w:lvl>
    <w:lvl w:ilvl="1" w:tentative="0">
      <w:start w:val="1"/>
      <w:numFmt w:val="bullet"/>
      <w:lvlText w:val="o"/>
      <w:lvlJc w:val="left"/>
      <w:pPr>
        <w:ind w:left="2148" w:hanging="360"/>
      </w:pPr>
      <w:rPr>
        <w:rFonts w:hint="default" w:ascii="Courier New" w:hAnsi="Courier New" w:cs="Courier New"/>
      </w:rPr>
    </w:lvl>
    <w:lvl w:ilvl="2" w:tentative="0">
      <w:start w:val="1"/>
      <w:numFmt w:val="bullet"/>
      <w:lvlText w:val=""/>
      <w:lvlJc w:val="left"/>
      <w:pPr>
        <w:ind w:left="2868" w:hanging="360"/>
      </w:pPr>
      <w:rPr>
        <w:rFonts w:hint="default" w:ascii="Wingdings" w:hAnsi="Wingdings"/>
      </w:rPr>
    </w:lvl>
    <w:lvl w:ilvl="3" w:tentative="0">
      <w:start w:val="1"/>
      <w:numFmt w:val="bullet"/>
      <w:lvlText w:val=""/>
      <w:lvlJc w:val="left"/>
      <w:pPr>
        <w:ind w:left="3588" w:hanging="360"/>
      </w:pPr>
      <w:rPr>
        <w:rFonts w:hint="default" w:ascii="Symbol" w:hAnsi="Symbol"/>
      </w:rPr>
    </w:lvl>
    <w:lvl w:ilvl="4" w:tentative="0">
      <w:start w:val="1"/>
      <w:numFmt w:val="bullet"/>
      <w:lvlText w:val="o"/>
      <w:lvlJc w:val="left"/>
      <w:pPr>
        <w:ind w:left="4308" w:hanging="360"/>
      </w:pPr>
      <w:rPr>
        <w:rFonts w:hint="default" w:ascii="Courier New" w:hAnsi="Courier New" w:cs="Courier New"/>
      </w:rPr>
    </w:lvl>
    <w:lvl w:ilvl="5" w:tentative="0">
      <w:start w:val="1"/>
      <w:numFmt w:val="bullet"/>
      <w:lvlText w:val=""/>
      <w:lvlJc w:val="left"/>
      <w:pPr>
        <w:ind w:left="5028" w:hanging="360"/>
      </w:pPr>
      <w:rPr>
        <w:rFonts w:hint="default" w:ascii="Wingdings" w:hAnsi="Wingdings"/>
      </w:rPr>
    </w:lvl>
    <w:lvl w:ilvl="6" w:tentative="0">
      <w:start w:val="1"/>
      <w:numFmt w:val="bullet"/>
      <w:lvlText w:val=""/>
      <w:lvlJc w:val="left"/>
      <w:pPr>
        <w:ind w:left="5748" w:hanging="360"/>
      </w:pPr>
      <w:rPr>
        <w:rFonts w:hint="default" w:ascii="Symbol" w:hAnsi="Symbol"/>
      </w:rPr>
    </w:lvl>
    <w:lvl w:ilvl="7" w:tentative="0">
      <w:start w:val="1"/>
      <w:numFmt w:val="bullet"/>
      <w:lvlText w:val="o"/>
      <w:lvlJc w:val="left"/>
      <w:pPr>
        <w:ind w:left="6468" w:hanging="360"/>
      </w:pPr>
      <w:rPr>
        <w:rFonts w:hint="default" w:ascii="Courier New" w:hAnsi="Courier New" w:cs="Courier New"/>
      </w:rPr>
    </w:lvl>
    <w:lvl w:ilvl="8" w:tentative="0">
      <w:start w:val="1"/>
      <w:numFmt w:val="bullet"/>
      <w:lvlText w:val=""/>
      <w:lvlJc w:val="left"/>
      <w:pPr>
        <w:ind w:left="7188" w:hanging="360"/>
      </w:pPr>
      <w:rPr>
        <w:rFonts w:hint="default" w:ascii="Wingdings" w:hAnsi="Wingdings"/>
      </w:rPr>
    </w:lvl>
  </w:abstractNum>
  <w:abstractNum w:abstractNumId="20">
    <w:nsid w:val="19906E2B"/>
    <w:multiLevelType w:val="multilevel"/>
    <w:tmpl w:val="19906E2B"/>
    <w:lvl w:ilvl="0" w:tentative="0">
      <w:start w:val="1"/>
      <w:numFmt w:val="bullet"/>
      <w:lvlText w:val=""/>
      <w:lvlJc w:val="left"/>
      <w:pPr>
        <w:ind w:left="720" w:hanging="360"/>
      </w:pPr>
      <w:rPr>
        <w:rFonts w:hint="default" w:ascii="Symbol" w:hAnsi="Symbol"/>
        <w:strike w:val="0"/>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1">
    <w:nsid w:val="19BA20B8"/>
    <w:multiLevelType w:val="multilevel"/>
    <w:tmpl w:val="19BA20B8"/>
    <w:lvl w:ilvl="0" w:tentative="0">
      <w:start w:val="1"/>
      <w:numFmt w:val="decimal"/>
      <w:lvlText w:val="%1."/>
      <w:lvlJc w:val="left"/>
      <w:pPr>
        <w:ind w:left="644" w:hanging="360"/>
      </w:pPr>
      <w:rPr>
        <w:rFonts w:hint="default" w:cs="Times New Roman"/>
        <w:sz w:val="26"/>
      </w:rPr>
    </w:lvl>
    <w:lvl w:ilvl="1" w:tentative="0">
      <w:start w:val="1"/>
      <w:numFmt w:val="lowerLetter"/>
      <w:lvlText w:val="%2."/>
      <w:lvlJc w:val="left"/>
      <w:pPr>
        <w:ind w:left="2160" w:hanging="360"/>
      </w:pPr>
      <w:rPr>
        <w:rFonts w:cs="Times New Roman"/>
      </w:rPr>
    </w:lvl>
    <w:lvl w:ilvl="2" w:tentative="0">
      <w:start w:val="1"/>
      <w:numFmt w:val="lowerRoman"/>
      <w:lvlText w:val="%3."/>
      <w:lvlJc w:val="right"/>
      <w:pPr>
        <w:ind w:left="2880" w:hanging="180"/>
      </w:pPr>
      <w:rPr>
        <w:rFonts w:cs="Times New Roman"/>
      </w:rPr>
    </w:lvl>
    <w:lvl w:ilvl="3" w:tentative="0">
      <w:start w:val="1"/>
      <w:numFmt w:val="decimal"/>
      <w:lvlText w:val="%4."/>
      <w:lvlJc w:val="left"/>
      <w:pPr>
        <w:ind w:left="3600" w:hanging="360"/>
      </w:pPr>
      <w:rPr>
        <w:rFonts w:cs="Times New Roman"/>
      </w:rPr>
    </w:lvl>
    <w:lvl w:ilvl="4" w:tentative="0">
      <w:start w:val="1"/>
      <w:numFmt w:val="lowerLetter"/>
      <w:lvlText w:val="%5."/>
      <w:lvlJc w:val="left"/>
      <w:pPr>
        <w:ind w:left="4320" w:hanging="360"/>
      </w:pPr>
      <w:rPr>
        <w:rFonts w:cs="Times New Roman"/>
      </w:rPr>
    </w:lvl>
    <w:lvl w:ilvl="5" w:tentative="0">
      <w:start w:val="1"/>
      <w:numFmt w:val="lowerRoman"/>
      <w:lvlText w:val="%6."/>
      <w:lvlJc w:val="right"/>
      <w:pPr>
        <w:ind w:left="5040" w:hanging="180"/>
      </w:pPr>
      <w:rPr>
        <w:rFonts w:cs="Times New Roman"/>
      </w:rPr>
    </w:lvl>
    <w:lvl w:ilvl="6" w:tentative="0">
      <w:start w:val="1"/>
      <w:numFmt w:val="decimal"/>
      <w:lvlText w:val="%7."/>
      <w:lvlJc w:val="left"/>
      <w:pPr>
        <w:ind w:left="5760" w:hanging="360"/>
      </w:pPr>
      <w:rPr>
        <w:rFonts w:cs="Times New Roman"/>
      </w:rPr>
    </w:lvl>
    <w:lvl w:ilvl="7" w:tentative="0">
      <w:start w:val="1"/>
      <w:numFmt w:val="lowerLetter"/>
      <w:lvlText w:val="%8."/>
      <w:lvlJc w:val="left"/>
      <w:pPr>
        <w:ind w:left="6480" w:hanging="360"/>
      </w:pPr>
      <w:rPr>
        <w:rFonts w:cs="Times New Roman"/>
      </w:rPr>
    </w:lvl>
    <w:lvl w:ilvl="8" w:tentative="0">
      <w:start w:val="1"/>
      <w:numFmt w:val="lowerRoman"/>
      <w:lvlText w:val="%9."/>
      <w:lvlJc w:val="right"/>
      <w:pPr>
        <w:ind w:left="7200" w:hanging="180"/>
      </w:pPr>
      <w:rPr>
        <w:rFonts w:cs="Times New Roman"/>
      </w:rPr>
    </w:lvl>
  </w:abstractNum>
  <w:abstractNum w:abstractNumId="22">
    <w:nsid w:val="1A4F71A3"/>
    <w:multiLevelType w:val="multilevel"/>
    <w:tmpl w:val="1A4F71A3"/>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3">
    <w:nsid w:val="1A560BEB"/>
    <w:multiLevelType w:val="multilevel"/>
    <w:tmpl w:val="1A560BE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4">
    <w:nsid w:val="207F6FAD"/>
    <w:multiLevelType w:val="multilevel"/>
    <w:tmpl w:val="207F6FA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5">
    <w:nsid w:val="21F27893"/>
    <w:multiLevelType w:val="multilevel"/>
    <w:tmpl w:val="21F2789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6">
    <w:nsid w:val="22D91077"/>
    <w:multiLevelType w:val="multilevel"/>
    <w:tmpl w:val="22D9107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7">
    <w:nsid w:val="23C562C3"/>
    <w:multiLevelType w:val="multilevel"/>
    <w:tmpl w:val="23C562C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8">
    <w:nsid w:val="25E04B82"/>
    <w:multiLevelType w:val="multilevel"/>
    <w:tmpl w:val="25E04B8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9">
    <w:nsid w:val="287A7CB0"/>
    <w:multiLevelType w:val="multilevel"/>
    <w:tmpl w:val="287A7CB0"/>
    <w:lvl w:ilvl="0" w:tentative="0">
      <w:start w:val="1"/>
      <w:numFmt w:val="russianLow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0">
    <w:nsid w:val="299E3D88"/>
    <w:multiLevelType w:val="multilevel"/>
    <w:tmpl w:val="299E3D8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1">
    <w:nsid w:val="2B5F1C0D"/>
    <w:multiLevelType w:val="multilevel"/>
    <w:tmpl w:val="2B5F1C0D"/>
    <w:lvl w:ilvl="0" w:tentative="0">
      <w:start w:val="1"/>
      <w:numFmt w:val="bullet"/>
      <w:lvlText w:val=""/>
      <w:lvlJc w:val="left"/>
      <w:pPr>
        <w:ind w:left="1429" w:hanging="360"/>
      </w:pPr>
      <w:rPr>
        <w:rFonts w:hint="default" w:ascii="Symbol" w:hAnsi="Symbol"/>
      </w:rPr>
    </w:lvl>
    <w:lvl w:ilvl="1" w:tentative="0">
      <w:start w:val="1"/>
      <w:numFmt w:val="bullet"/>
      <w:lvlText w:val="o"/>
      <w:lvlJc w:val="left"/>
      <w:pPr>
        <w:ind w:left="2149" w:hanging="360"/>
      </w:pPr>
      <w:rPr>
        <w:rFonts w:hint="default" w:ascii="Courier New" w:hAnsi="Courier New" w:cs="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cs="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cs="Courier New"/>
      </w:rPr>
    </w:lvl>
    <w:lvl w:ilvl="8" w:tentative="0">
      <w:start w:val="1"/>
      <w:numFmt w:val="bullet"/>
      <w:lvlText w:val=""/>
      <w:lvlJc w:val="left"/>
      <w:pPr>
        <w:ind w:left="7189" w:hanging="360"/>
      </w:pPr>
      <w:rPr>
        <w:rFonts w:hint="default" w:ascii="Wingdings" w:hAnsi="Wingdings"/>
      </w:rPr>
    </w:lvl>
  </w:abstractNum>
  <w:abstractNum w:abstractNumId="32">
    <w:nsid w:val="2CD348F4"/>
    <w:multiLevelType w:val="multilevel"/>
    <w:tmpl w:val="2CD348F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3">
    <w:nsid w:val="2DDC0485"/>
    <w:multiLevelType w:val="multilevel"/>
    <w:tmpl w:val="2DDC0485"/>
    <w:lvl w:ilvl="0" w:tentative="0">
      <w:start w:val="1"/>
      <w:numFmt w:val="decimal"/>
      <w:lvlText w:val="%1."/>
      <w:lvlJc w:val="left"/>
      <w:pPr>
        <w:ind w:left="720" w:hanging="360"/>
      </w:pPr>
      <w:rPr>
        <w:i w:val="0"/>
        <w:i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4">
    <w:nsid w:val="2EA63FCA"/>
    <w:multiLevelType w:val="multilevel"/>
    <w:tmpl w:val="2EA63FC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5">
    <w:nsid w:val="2F4C37C0"/>
    <w:multiLevelType w:val="multilevel"/>
    <w:tmpl w:val="2F4C37C0"/>
    <w:lvl w:ilvl="0" w:tentative="0">
      <w:start w:val="1"/>
      <w:numFmt w:val="russianLow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6">
    <w:nsid w:val="2F6B4780"/>
    <w:multiLevelType w:val="multilevel"/>
    <w:tmpl w:val="2F6B4780"/>
    <w:lvl w:ilvl="0" w:tentative="0">
      <w:start w:val="1"/>
      <w:numFmt w:val="decimal"/>
      <w:lvlText w:val="%1."/>
      <w:lvlJc w:val="left"/>
      <w:pPr>
        <w:ind w:left="1429" w:hanging="360"/>
      </w:pPr>
      <w:rPr>
        <w:rFonts w:cs="Times New Roman"/>
      </w:rPr>
    </w:lvl>
    <w:lvl w:ilvl="1" w:tentative="0">
      <w:start w:val="1"/>
      <w:numFmt w:val="lowerLetter"/>
      <w:lvlText w:val="%2."/>
      <w:lvlJc w:val="left"/>
      <w:pPr>
        <w:ind w:left="2149" w:hanging="360"/>
      </w:pPr>
      <w:rPr>
        <w:rFonts w:cs="Times New Roman"/>
      </w:rPr>
    </w:lvl>
    <w:lvl w:ilvl="2" w:tentative="0">
      <w:start w:val="1"/>
      <w:numFmt w:val="lowerRoman"/>
      <w:lvlText w:val="%3."/>
      <w:lvlJc w:val="right"/>
      <w:pPr>
        <w:ind w:left="2869" w:hanging="180"/>
      </w:pPr>
      <w:rPr>
        <w:rFonts w:cs="Times New Roman"/>
      </w:rPr>
    </w:lvl>
    <w:lvl w:ilvl="3" w:tentative="0">
      <w:start w:val="1"/>
      <w:numFmt w:val="decimal"/>
      <w:lvlText w:val="%4."/>
      <w:lvlJc w:val="left"/>
      <w:pPr>
        <w:ind w:left="3589" w:hanging="360"/>
      </w:pPr>
      <w:rPr>
        <w:rFonts w:cs="Times New Roman"/>
      </w:rPr>
    </w:lvl>
    <w:lvl w:ilvl="4" w:tentative="0">
      <w:start w:val="1"/>
      <w:numFmt w:val="lowerLetter"/>
      <w:lvlText w:val="%5."/>
      <w:lvlJc w:val="left"/>
      <w:pPr>
        <w:ind w:left="4309" w:hanging="360"/>
      </w:pPr>
      <w:rPr>
        <w:rFonts w:cs="Times New Roman"/>
      </w:rPr>
    </w:lvl>
    <w:lvl w:ilvl="5" w:tentative="0">
      <w:start w:val="1"/>
      <w:numFmt w:val="lowerRoman"/>
      <w:lvlText w:val="%6."/>
      <w:lvlJc w:val="right"/>
      <w:pPr>
        <w:ind w:left="5029" w:hanging="180"/>
      </w:pPr>
      <w:rPr>
        <w:rFonts w:cs="Times New Roman"/>
      </w:rPr>
    </w:lvl>
    <w:lvl w:ilvl="6" w:tentative="0">
      <w:start w:val="1"/>
      <w:numFmt w:val="decimal"/>
      <w:lvlText w:val="%7."/>
      <w:lvlJc w:val="left"/>
      <w:pPr>
        <w:ind w:left="5749" w:hanging="360"/>
      </w:pPr>
      <w:rPr>
        <w:rFonts w:cs="Times New Roman"/>
      </w:rPr>
    </w:lvl>
    <w:lvl w:ilvl="7" w:tentative="0">
      <w:start w:val="1"/>
      <w:numFmt w:val="lowerLetter"/>
      <w:lvlText w:val="%8."/>
      <w:lvlJc w:val="left"/>
      <w:pPr>
        <w:ind w:left="6469" w:hanging="360"/>
      </w:pPr>
      <w:rPr>
        <w:rFonts w:cs="Times New Roman"/>
      </w:rPr>
    </w:lvl>
    <w:lvl w:ilvl="8" w:tentative="0">
      <w:start w:val="1"/>
      <w:numFmt w:val="lowerRoman"/>
      <w:lvlText w:val="%9."/>
      <w:lvlJc w:val="right"/>
      <w:pPr>
        <w:ind w:left="7189" w:hanging="180"/>
      </w:pPr>
      <w:rPr>
        <w:rFonts w:cs="Times New Roman"/>
      </w:rPr>
    </w:lvl>
  </w:abstractNum>
  <w:abstractNum w:abstractNumId="37">
    <w:nsid w:val="305F625A"/>
    <w:multiLevelType w:val="multilevel"/>
    <w:tmpl w:val="305F625A"/>
    <w:lvl w:ilvl="0" w:tentative="0">
      <w:start w:val="4"/>
      <w:numFmt w:val="russianLow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8">
    <w:nsid w:val="305F70C8"/>
    <w:multiLevelType w:val="multilevel"/>
    <w:tmpl w:val="305F70C8"/>
    <w:lvl w:ilvl="0" w:tentative="0">
      <w:start w:val="1"/>
      <w:numFmt w:val="russianLow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9">
    <w:nsid w:val="33493EAD"/>
    <w:multiLevelType w:val="multilevel"/>
    <w:tmpl w:val="33493EAD"/>
    <w:lvl w:ilvl="0" w:tentative="0">
      <w:start w:val="1"/>
      <w:numFmt w:val="decimal"/>
      <w:lvlText w:val="%1."/>
      <w:lvlJc w:val="left"/>
      <w:pPr>
        <w:ind w:left="720" w:hanging="360"/>
      </w:pPr>
      <w:rPr>
        <w:i w:val="0"/>
        <w:i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0">
    <w:nsid w:val="33FB6300"/>
    <w:multiLevelType w:val="multilevel"/>
    <w:tmpl w:val="33FB6300"/>
    <w:lvl w:ilvl="0" w:tentative="0">
      <w:start w:val="1"/>
      <w:numFmt w:val="decimal"/>
      <w:lvlText w:val="%1."/>
      <w:lvlJc w:val="left"/>
      <w:pPr>
        <w:ind w:left="720" w:hanging="360"/>
      </w:pPr>
      <w:rPr>
        <w:i w:val="0"/>
        <w:i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1">
    <w:nsid w:val="344F6674"/>
    <w:multiLevelType w:val="multilevel"/>
    <w:tmpl w:val="344F6674"/>
    <w:lvl w:ilvl="0" w:tentative="0">
      <w:start w:val="1"/>
      <w:numFmt w:val="decimal"/>
      <w:lvlText w:val="%1."/>
      <w:lvlJc w:val="left"/>
      <w:pPr>
        <w:ind w:left="720" w:hanging="360"/>
      </w:pPr>
      <w:rPr>
        <w:i w:val="0"/>
        <w:i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2">
    <w:nsid w:val="34D17DD5"/>
    <w:multiLevelType w:val="multilevel"/>
    <w:tmpl w:val="34D17DD5"/>
    <w:lvl w:ilvl="0" w:tentative="0">
      <w:start w:val="1"/>
      <w:numFmt w:val="decimal"/>
      <w:lvlText w:val="%1."/>
      <w:lvlJc w:val="left"/>
      <w:pPr>
        <w:ind w:left="1429" w:hanging="360"/>
      </w:pPr>
      <w:rPr>
        <w:rFonts w:cs="Times New Roman"/>
      </w:rPr>
    </w:lvl>
    <w:lvl w:ilvl="1" w:tentative="0">
      <w:start w:val="1"/>
      <w:numFmt w:val="lowerLetter"/>
      <w:lvlText w:val="%2."/>
      <w:lvlJc w:val="left"/>
      <w:pPr>
        <w:ind w:left="2149" w:hanging="360"/>
      </w:pPr>
      <w:rPr>
        <w:rFonts w:cs="Times New Roman"/>
      </w:rPr>
    </w:lvl>
    <w:lvl w:ilvl="2" w:tentative="0">
      <w:start w:val="1"/>
      <w:numFmt w:val="lowerRoman"/>
      <w:lvlText w:val="%3."/>
      <w:lvlJc w:val="right"/>
      <w:pPr>
        <w:ind w:left="2869" w:hanging="180"/>
      </w:pPr>
      <w:rPr>
        <w:rFonts w:cs="Times New Roman"/>
      </w:rPr>
    </w:lvl>
    <w:lvl w:ilvl="3" w:tentative="0">
      <w:start w:val="1"/>
      <w:numFmt w:val="decimal"/>
      <w:lvlText w:val="%4."/>
      <w:lvlJc w:val="left"/>
      <w:pPr>
        <w:ind w:left="3589" w:hanging="360"/>
      </w:pPr>
      <w:rPr>
        <w:rFonts w:cs="Times New Roman"/>
      </w:rPr>
    </w:lvl>
    <w:lvl w:ilvl="4" w:tentative="0">
      <w:start w:val="1"/>
      <w:numFmt w:val="lowerLetter"/>
      <w:lvlText w:val="%5."/>
      <w:lvlJc w:val="left"/>
      <w:pPr>
        <w:ind w:left="4309" w:hanging="360"/>
      </w:pPr>
      <w:rPr>
        <w:rFonts w:cs="Times New Roman"/>
      </w:rPr>
    </w:lvl>
    <w:lvl w:ilvl="5" w:tentative="0">
      <w:start w:val="1"/>
      <w:numFmt w:val="lowerRoman"/>
      <w:lvlText w:val="%6."/>
      <w:lvlJc w:val="right"/>
      <w:pPr>
        <w:ind w:left="5029" w:hanging="180"/>
      </w:pPr>
      <w:rPr>
        <w:rFonts w:cs="Times New Roman"/>
      </w:rPr>
    </w:lvl>
    <w:lvl w:ilvl="6" w:tentative="0">
      <w:start w:val="1"/>
      <w:numFmt w:val="decimal"/>
      <w:lvlText w:val="%7."/>
      <w:lvlJc w:val="left"/>
      <w:pPr>
        <w:ind w:left="5749" w:hanging="360"/>
      </w:pPr>
      <w:rPr>
        <w:rFonts w:cs="Times New Roman"/>
      </w:rPr>
    </w:lvl>
    <w:lvl w:ilvl="7" w:tentative="0">
      <w:start w:val="1"/>
      <w:numFmt w:val="lowerLetter"/>
      <w:lvlText w:val="%8."/>
      <w:lvlJc w:val="left"/>
      <w:pPr>
        <w:ind w:left="6469" w:hanging="360"/>
      </w:pPr>
      <w:rPr>
        <w:rFonts w:cs="Times New Roman"/>
      </w:rPr>
    </w:lvl>
    <w:lvl w:ilvl="8" w:tentative="0">
      <w:start w:val="1"/>
      <w:numFmt w:val="lowerRoman"/>
      <w:lvlText w:val="%9."/>
      <w:lvlJc w:val="right"/>
      <w:pPr>
        <w:ind w:left="7189" w:hanging="180"/>
      </w:pPr>
      <w:rPr>
        <w:rFonts w:cs="Times New Roman"/>
      </w:rPr>
    </w:lvl>
  </w:abstractNum>
  <w:abstractNum w:abstractNumId="43">
    <w:nsid w:val="35C74AAE"/>
    <w:multiLevelType w:val="multilevel"/>
    <w:tmpl w:val="35C74AAE"/>
    <w:lvl w:ilvl="0" w:tentative="0">
      <w:start w:val="0"/>
      <w:numFmt w:val="bullet"/>
      <w:lvlText w:val="−"/>
      <w:lvlJc w:val="left"/>
      <w:pPr>
        <w:ind w:left="454" w:hanging="341"/>
      </w:pPr>
      <w:rPr>
        <w:rFonts w:ascii="Times New Roman" w:hAnsi="Times New Roman" w:eastAsia="Times New Roman"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44">
    <w:nsid w:val="380B4A89"/>
    <w:multiLevelType w:val="multilevel"/>
    <w:tmpl w:val="380B4A8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5">
    <w:nsid w:val="392D3194"/>
    <w:multiLevelType w:val="multilevel"/>
    <w:tmpl w:val="392D3194"/>
    <w:lvl w:ilvl="0" w:tentative="0">
      <w:start w:val="1"/>
      <w:numFmt w:val="decimal"/>
      <w:lvlText w:val="%1."/>
      <w:lvlJc w:val="left"/>
      <w:pPr>
        <w:ind w:left="4187"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6">
    <w:nsid w:val="393F7664"/>
    <w:multiLevelType w:val="multilevel"/>
    <w:tmpl w:val="393F7664"/>
    <w:lvl w:ilvl="0" w:tentative="0">
      <w:start w:val="1"/>
      <w:numFmt w:val="russianLow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7">
    <w:nsid w:val="3A4C484D"/>
    <w:multiLevelType w:val="multilevel"/>
    <w:tmpl w:val="3A4C484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8">
    <w:nsid w:val="3B0E3BB4"/>
    <w:multiLevelType w:val="multilevel"/>
    <w:tmpl w:val="3B0E3BB4"/>
    <w:lvl w:ilvl="0" w:tentative="0">
      <w:start w:val="1"/>
      <w:numFmt w:val="bullet"/>
      <w:lvlText w:val=""/>
      <w:lvlJc w:val="left"/>
      <w:pPr>
        <w:ind w:left="780" w:hanging="360"/>
      </w:pPr>
      <w:rPr>
        <w:rFonts w:ascii="Symbol" w:hAnsi="Symbol"/>
      </w:rPr>
    </w:lvl>
    <w:lvl w:ilvl="1" w:tentative="0">
      <w:start w:val="1"/>
      <w:numFmt w:val="bullet"/>
      <w:lvlText w:val="o"/>
      <w:lvlJc w:val="left"/>
      <w:pPr>
        <w:ind w:left="1500" w:hanging="360"/>
      </w:pPr>
      <w:rPr>
        <w:rFonts w:ascii="Courier New" w:hAnsi="Courier New"/>
      </w:rPr>
    </w:lvl>
    <w:lvl w:ilvl="2" w:tentative="0">
      <w:start w:val="1"/>
      <w:numFmt w:val="bullet"/>
      <w:lvlText w:val=""/>
      <w:lvlJc w:val="left"/>
      <w:pPr>
        <w:ind w:left="2220" w:hanging="360"/>
      </w:pPr>
      <w:rPr>
        <w:rFonts w:ascii="Wingdings" w:hAnsi="Wingdings"/>
      </w:rPr>
    </w:lvl>
    <w:lvl w:ilvl="3" w:tentative="0">
      <w:start w:val="1"/>
      <w:numFmt w:val="bullet"/>
      <w:lvlText w:val=""/>
      <w:lvlJc w:val="left"/>
      <w:pPr>
        <w:ind w:left="2940" w:hanging="360"/>
      </w:pPr>
      <w:rPr>
        <w:rFonts w:ascii="Symbol" w:hAnsi="Symbol"/>
      </w:rPr>
    </w:lvl>
    <w:lvl w:ilvl="4" w:tentative="0">
      <w:start w:val="1"/>
      <w:numFmt w:val="bullet"/>
      <w:lvlText w:val="o"/>
      <w:lvlJc w:val="left"/>
      <w:pPr>
        <w:ind w:left="3660" w:hanging="360"/>
      </w:pPr>
      <w:rPr>
        <w:rFonts w:ascii="Courier New" w:hAnsi="Courier New"/>
      </w:rPr>
    </w:lvl>
    <w:lvl w:ilvl="5" w:tentative="0">
      <w:start w:val="1"/>
      <w:numFmt w:val="bullet"/>
      <w:lvlText w:val=""/>
      <w:lvlJc w:val="left"/>
      <w:pPr>
        <w:ind w:left="4380" w:hanging="360"/>
      </w:pPr>
      <w:rPr>
        <w:rFonts w:ascii="Wingdings" w:hAnsi="Wingdings"/>
      </w:rPr>
    </w:lvl>
    <w:lvl w:ilvl="6" w:tentative="0">
      <w:start w:val="1"/>
      <w:numFmt w:val="bullet"/>
      <w:lvlText w:val=""/>
      <w:lvlJc w:val="left"/>
      <w:pPr>
        <w:ind w:left="5100" w:hanging="360"/>
      </w:pPr>
      <w:rPr>
        <w:rFonts w:ascii="Symbol" w:hAnsi="Symbol"/>
      </w:rPr>
    </w:lvl>
    <w:lvl w:ilvl="7" w:tentative="0">
      <w:start w:val="1"/>
      <w:numFmt w:val="bullet"/>
      <w:lvlText w:val="o"/>
      <w:lvlJc w:val="left"/>
      <w:pPr>
        <w:ind w:left="5820" w:hanging="360"/>
      </w:pPr>
      <w:rPr>
        <w:rFonts w:ascii="Courier New" w:hAnsi="Courier New"/>
      </w:rPr>
    </w:lvl>
    <w:lvl w:ilvl="8" w:tentative="0">
      <w:start w:val="1"/>
      <w:numFmt w:val="bullet"/>
      <w:lvlText w:val=""/>
      <w:lvlJc w:val="left"/>
      <w:pPr>
        <w:ind w:left="6540" w:hanging="360"/>
      </w:pPr>
      <w:rPr>
        <w:rFonts w:ascii="Wingdings" w:hAnsi="Wingdings"/>
      </w:rPr>
    </w:lvl>
  </w:abstractNum>
  <w:abstractNum w:abstractNumId="49">
    <w:nsid w:val="3B903185"/>
    <w:multiLevelType w:val="multilevel"/>
    <w:tmpl w:val="3B90318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0">
    <w:nsid w:val="3B9F06C9"/>
    <w:multiLevelType w:val="multilevel"/>
    <w:tmpl w:val="3B9F06C9"/>
    <w:lvl w:ilvl="0" w:tentative="0">
      <w:start w:val="1"/>
      <w:numFmt w:val="decimal"/>
      <w:lvlText w:val="%1."/>
      <w:lvlJc w:val="left"/>
      <w:pPr>
        <w:ind w:left="720" w:hanging="360"/>
      </w:pPr>
      <w:rPr>
        <w:i w:val="0"/>
        <w:i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1">
    <w:nsid w:val="3C361704"/>
    <w:multiLevelType w:val="multilevel"/>
    <w:tmpl w:val="3C361704"/>
    <w:lvl w:ilvl="0" w:tentative="0">
      <w:start w:val="1"/>
      <w:numFmt w:val="decimal"/>
      <w:lvlText w:val="%1."/>
      <w:lvlJc w:val="left"/>
      <w:pPr>
        <w:ind w:left="720" w:hanging="360"/>
      </w:pPr>
      <w:rPr>
        <w:i w:val="0"/>
        <w:i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2">
    <w:nsid w:val="3C3B72EF"/>
    <w:multiLevelType w:val="multilevel"/>
    <w:tmpl w:val="3C3B72EF"/>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53">
    <w:nsid w:val="3E034A18"/>
    <w:multiLevelType w:val="multilevel"/>
    <w:tmpl w:val="3E034A18"/>
    <w:lvl w:ilvl="0" w:tentative="0">
      <w:start w:val="1"/>
      <w:numFmt w:val="bullet"/>
      <w:lvlText w:val=""/>
      <w:lvlJc w:val="left"/>
      <w:pPr>
        <w:ind w:left="780" w:hanging="360"/>
      </w:pPr>
      <w:rPr>
        <w:rFonts w:ascii="Symbol" w:hAnsi="Symbol"/>
      </w:rPr>
    </w:lvl>
    <w:lvl w:ilvl="1" w:tentative="0">
      <w:start w:val="1"/>
      <w:numFmt w:val="bullet"/>
      <w:lvlText w:val="o"/>
      <w:lvlJc w:val="left"/>
      <w:pPr>
        <w:ind w:left="1500" w:hanging="360"/>
      </w:pPr>
      <w:rPr>
        <w:rFonts w:ascii="Courier New" w:hAnsi="Courier New"/>
      </w:rPr>
    </w:lvl>
    <w:lvl w:ilvl="2" w:tentative="0">
      <w:start w:val="1"/>
      <w:numFmt w:val="bullet"/>
      <w:lvlText w:val=""/>
      <w:lvlJc w:val="left"/>
      <w:pPr>
        <w:ind w:left="2220" w:hanging="360"/>
      </w:pPr>
      <w:rPr>
        <w:rFonts w:ascii="Wingdings" w:hAnsi="Wingdings"/>
      </w:rPr>
    </w:lvl>
    <w:lvl w:ilvl="3" w:tentative="0">
      <w:start w:val="1"/>
      <w:numFmt w:val="bullet"/>
      <w:lvlText w:val=""/>
      <w:lvlJc w:val="left"/>
      <w:pPr>
        <w:ind w:left="2940" w:hanging="360"/>
      </w:pPr>
      <w:rPr>
        <w:rFonts w:ascii="Symbol" w:hAnsi="Symbol"/>
      </w:rPr>
    </w:lvl>
    <w:lvl w:ilvl="4" w:tentative="0">
      <w:start w:val="1"/>
      <w:numFmt w:val="bullet"/>
      <w:lvlText w:val="o"/>
      <w:lvlJc w:val="left"/>
      <w:pPr>
        <w:ind w:left="3660" w:hanging="360"/>
      </w:pPr>
      <w:rPr>
        <w:rFonts w:ascii="Courier New" w:hAnsi="Courier New"/>
      </w:rPr>
    </w:lvl>
    <w:lvl w:ilvl="5" w:tentative="0">
      <w:start w:val="1"/>
      <w:numFmt w:val="bullet"/>
      <w:lvlText w:val=""/>
      <w:lvlJc w:val="left"/>
      <w:pPr>
        <w:ind w:left="4380" w:hanging="360"/>
      </w:pPr>
      <w:rPr>
        <w:rFonts w:ascii="Wingdings" w:hAnsi="Wingdings"/>
      </w:rPr>
    </w:lvl>
    <w:lvl w:ilvl="6" w:tentative="0">
      <w:start w:val="1"/>
      <w:numFmt w:val="bullet"/>
      <w:lvlText w:val=""/>
      <w:lvlJc w:val="left"/>
      <w:pPr>
        <w:ind w:left="5100" w:hanging="360"/>
      </w:pPr>
      <w:rPr>
        <w:rFonts w:ascii="Symbol" w:hAnsi="Symbol"/>
      </w:rPr>
    </w:lvl>
    <w:lvl w:ilvl="7" w:tentative="0">
      <w:start w:val="1"/>
      <w:numFmt w:val="bullet"/>
      <w:lvlText w:val="o"/>
      <w:lvlJc w:val="left"/>
      <w:pPr>
        <w:ind w:left="5820" w:hanging="360"/>
      </w:pPr>
      <w:rPr>
        <w:rFonts w:ascii="Courier New" w:hAnsi="Courier New"/>
      </w:rPr>
    </w:lvl>
    <w:lvl w:ilvl="8" w:tentative="0">
      <w:start w:val="1"/>
      <w:numFmt w:val="bullet"/>
      <w:lvlText w:val=""/>
      <w:lvlJc w:val="left"/>
      <w:pPr>
        <w:ind w:left="6540" w:hanging="360"/>
      </w:pPr>
      <w:rPr>
        <w:rFonts w:ascii="Wingdings" w:hAnsi="Wingdings"/>
      </w:rPr>
    </w:lvl>
  </w:abstractNum>
  <w:abstractNum w:abstractNumId="54">
    <w:nsid w:val="40263907"/>
    <w:multiLevelType w:val="multilevel"/>
    <w:tmpl w:val="40263907"/>
    <w:lvl w:ilvl="0" w:tentative="0">
      <w:start w:val="1"/>
      <w:numFmt w:val="bullet"/>
      <w:lvlText w:val=""/>
      <w:lvlJc w:val="left"/>
      <w:pPr>
        <w:ind w:left="720" w:hanging="360"/>
      </w:pPr>
      <w:rPr>
        <w:rFonts w:ascii="Symbol" w:hAnsi="Symbol"/>
      </w:rPr>
    </w:lvl>
    <w:lvl w:ilvl="1" w:tentative="0">
      <w:start w:val="1"/>
      <w:numFmt w:val="bullet"/>
      <w:lvlText w:val="o"/>
      <w:lvlJc w:val="left"/>
      <w:pPr>
        <w:ind w:left="1440" w:hanging="360"/>
      </w:pPr>
      <w:rPr>
        <w:rFonts w:ascii="Courier New" w:hAnsi="Courier New"/>
      </w:rPr>
    </w:lvl>
    <w:lvl w:ilvl="2" w:tentative="0">
      <w:start w:val="1"/>
      <w:numFmt w:val="bullet"/>
      <w:lvlText w:val=""/>
      <w:lvlJc w:val="left"/>
      <w:pPr>
        <w:ind w:left="2160" w:hanging="360"/>
      </w:pPr>
      <w:rPr>
        <w:rFonts w:ascii="Wingdings" w:hAnsi="Wingdings"/>
      </w:rPr>
    </w:lvl>
    <w:lvl w:ilvl="3" w:tentative="0">
      <w:start w:val="1"/>
      <w:numFmt w:val="bullet"/>
      <w:lvlText w:val=""/>
      <w:lvlJc w:val="left"/>
      <w:pPr>
        <w:ind w:left="2880" w:hanging="360"/>
      </w:pPr>
      <w:rPr>
        <w:rFonts w:ascii="Symbol" w:hAnsi="Symbol"/>
      </w:rPr>
    </w:lvl>
    <w:lvl w:ilvl="4" w:tentative="0">
      <w:start w:val="1"/>
      <w:numFmt w:val="bullet"/>
      <w:lvlText w:val="o"/>
      <w:lvlJc w:val="left"/>
      <w:pPr>
        <w:ind w:left="3600" w:hanging="360"/>
      </w:pPr>
      <w:rPr>
        <w:rFonts w:ascii="Courier New" w:hAnsi="Courier New"/>
      </w:rPr>
    </w:lvl>
    <w:lvl w:ilvl="5" w:tentative="0">
      <w:start w:val="1"/>
      <w:numFmt w:val="bullet"/>
      <w:lvlText w:val=""/>
      <w:lvlJc w:val="left"/>
      <w:pPr>
        <w:ind w:left="4320" w:hanging="360"/>
      </w:pPr>
      <w:rPr>
        <w:rFonts w:ascii="Wingdings" w:hAnsi="Wingdings"/>
      </w:rPr>
    </w:lvl>
    <w:lvl w:ilvl="6" w:tentative="0">
      <w:start w:val="1"/>
      <w:numFmt w:val="bullet"/>
      <w:lvlText w:val=""/>
      <w:lvlJc w:val="left"/>
      <w:pPr>
        <w:ind w:left="5040" w:hanging="360"/>
      </w:pPr>
      <w:rPr>
        <w:rFonts w:ascii="Symbol" w:hAnsi="Symbol"/>
      </w:rPr>
    </w:lvl>
    <w:lvl w:ilvl="7" w:tentative="0">
      <w:start w:val="1"/>
      <w:numFmt w:val="bullet"/>
      <w:lvlText w:val="o"/>
      <w:lvlJc w:val="left"/>
      <w:pPr>
        <w:ind w:left="5760" w:hanging="360"/>
      </w:pPr>
      <w:rPr>
        <w:rFonts w:ascii="Courier New" w:hAnsi="Courier New"/>
      </w:rPr>
    </w:lvl>
    <w:lvl w:ilvl="8" w:tentative="0">
      <w:start w:val="1"/>
      <w:numFmt w:val="bullet"/>
      <w:lvlText w:val=""/>
      <w:lvlJc w:val="left"/>
      <w:pPr>
        <w:ind w:left="6480" w:hanging="360"/>
      </w:pPr>
      <w:rPr>
        <w:rFonts w:ascii="Wingdings" w:hAnsi="Wingdings"/>
      </w:rPr>
    </w:lvl>
  </w:abstractNum>
  <w:abstractNum w:abstractNumId="55">
    <w:nsid w:val="41494933"/>
    <w:multiLevelType w:val="multilevel"/>
    <w:tmpl w:val="41494933"/>
    <w:lvl w:ilvl="0" w:tentative="0">
      <w:start w:val="2"/>
      <w:numFmt w:val="russianLower"/>
      <w:lvlText w:val="%1)"/>
      <w:lvlJc w:val="left"/>
      <w:pPr>
        <w:ind w:left="720" w:hanging="360"/>
      </w:pPr>
      <w:rPr>
        <w:rFonts w:hint="default"/>
      </w:rPr>
    </w:lvl>
    <w:lvl w:ilvl="1" w:tentative="0">
      <w:start w:val="0"/>
      <w:numFmt w:val="bullet"/>
      <w:lvlText w:val="·"/>
      <w:lvlJc w:val="left"/>
      <w:pPr>
        <w:ind w:left="1785" w:hanging="705"/>
      </w:pPr>
      <w:rPr>
        <w:rFonts w:hint="default" w:ascii="Times New Roman" w:hAnsi="Times New Roman" w:eastAsia="Times New Roman" w:cs="Times New Roman"/>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6">
    <w:nsid w:val="41FD454D"/>
    <w:multiLevelType w:val="multilevel"/>
    <w:tmpl w:val="41FD454D"/>
    <w:lvl w:ilvl="0" w:tentative="0">
      <w:start w:val="4"/>
      <w:numFmt w:val="russianLow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7">
    <w:nsid w:val="43085402"/>
    <w:multiLevelType w:val="multilevel"/>
    <w:tmpl w:val="43085402"/>
    <w:lvl w:ilvl="0" w:tentative="0">
      <w:start w:val="1"/>
      <w:numFmt w:val="decimal"/>
      <w:lvlText w:val="%1."/>
      <w:lvlJc w:val="left"/>
      <w:pPr>
        <w:ind w:left="432" w:hanging="432"/>
      </w:pPr>
      <w:rPr>
        <w:rFonts w:hint="default"/>
      </w:rPr>
    </w:lvl>
    <w:lvl w:ilvl="1" w:tentative="0">
      <w:start w:val="1"/>
      <w:numFmt w:val="decimal"/>
      <w:lvlText w:val="%1.%2."/>
      <w:lvlJc w:val="left"/>
      <w:pPr>
        <w:ind w:left="720" w:hanging="7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58">
    <w:nsid w:val="44193898"/>
    <w:multiLevelType w:val="multilevel"/>
    <w:tmpl w:val="44193898"/>
    <w:lvl w:ilvl="0" w:tentative="0">
      <w:start w:val="1"/>
      <w:numFmt w:val="russianLow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9">
    <w:nsid w:val="44C624F0"/>
    <w:multiLevelType w:val="multilevel"/>
    <w:tmpl w:val="44C624F0"/>
    <w:lvl w:ilvl="0" w:tentative="0">
      <w:start w:val="0"/>
      <w:numFmt w:val="bullet"/>
      <w:lvlText w:val="-"/>
      <w:lvlJc w:val="left"/>
      <w:pPr>
        <w:ind w:left="720" w:hanging="360"/>
      </w:pPr>
      <w:rPr>
        <w:rFonts w:ascii="Calibri" w:hAnsi="Calibri"/>
      </w:rPr>
    </w:lvl>
    <w:lvl w:ilvl="1" w:tentative="0">
      <w:start w:val="0"/>
      <w:numFmt w:val="bullet"/>
      <w:lvlText w:val="o"/>
      <w:lvlJc w:val="left"/>
      <w:pPr>
        <w:ind w:left="1440" w:hanging="360"/>
      </w:pPr>
      <w:rPr>
        <w:rFonts w:ascii="Courier New" w:hAnsi="Courier New"/>
      </w:rPr>
    </w:lvl>
    <w:lvl w:ilvl="2" w:tentative="0">
      <w:start w:val="0"/>
      <w:numFmt w:val="bullet"/>
      <w:lvlText w:val=""/>
      <w:lvlJc w:val="left"/>
      <w:pPr>
        <w:ind w:left="2160" w:hanging="360"/>
      </w:pPr>
      <w:rPr>
        <w:rFonts w:ascii="Wingdings" w:hAnsi="Wingdings"/>
      </w:rPr>
    </w:lvl>
    <w:lvl w:ilvl="3" w:tentative="0">
      <w:start w:val="0"/>
      <w:numFmt w:val="bullet"/>
      <w:lvlText w:val="-"/>
      <w:lvlJc w:val="left"/>
      <w:pPr>
        <w:ind w:left="2880" w:hanging="360"/>
      </w:pPr>
      <w:rPr>
        <w:rFonts w:ascii="Calibri" w:hAnsi="Calibri"/>
      </w:rPr>
    </w:lvl>
    <w:lvl w:ilvl="4" w:tentative="0">
      <w:start w:val="0"/>
      <w:numFmt w:val="bullet"/>
      <w:lvlText w:val="o"/>
      <w:lvlJc w:val="left"/>
      <w:pPr>
        <w:ind w:left="3600" w:hanging="360"/>
      </w:pPr>
      <w:rPr>
        <w:rFonts w:ascii="Courier New" w:hAnsi="Courier New"/>
      </w:rPr>
    </w:lvl>
    <w:lvl w:ilvl="5" w:tentative="0">
      <w:start w:val="0"/>
      <w:numFmt w:val="bullet"/>
      <w:lvlText w:val=""/>
      <w:lvlJc w:val="left"/>
      <w:pPr>
        <w:ind w:left="4320" w:hanging="360"/>
      </w:pPr>
      <w:rPr>
        <w:rFonts w:ascii="Wingdings" w:hAnsi="Wingdings"/>
      </w:rPr>
    </w:lvl>
    <w:lvl w:ilvl="6" w:tentative="0">
      <w:start w:val="0"/>
      <w:numFmt w:val="bullet"/>
      <w:lvlText w:val="-"/>
      <w:lvlJc w:val="left"/>
      <w:pPr>
        <w:ind w:left="5040" w:hanging="360"/>
      </w:pPr>
      <w:rPr>
        <w:rFonts w:ascii="Calibri" w:hAnsi="Calibri"/>
      </w:rPr>
    </w:lvl>
    <w:lvl w:ilvl="7" w:tentative="0">
      <w:start w:val="0"/>
      <w:numFmt w:val="bullet"/>
      <w:lvlText w:val="o"/>
      <w:lvlJc w:val="left"/>
      <w:pPr>
        <w:ind w:left="5760" w:hanging="360"/>
      </w:pPr>
      <w:rPr>
        <w:rFonts w:ascii="Courier New" w:hAnsi="Courier New"/>
      </w:rPr>
    </w:lvl>
    <w:lvl w:ilvl="8" w:tentative="0">
      <w:start w:val="0"/>
      <w:numFmt w:val="bullet"/>
      <w:lvlText w:val=""/>
      <w:lvlJc w:val="left"/>
      <w:pPr>
        <w:ind w:left="6480" w:hanging="360"/>
      </w:pPr>
      <w:rPr>
        <w:rFonts w:ascii="Wingdings" w:hAnsi="Wingdings"/>
      </w:rPr>
    </w:lvl>
  </w:abstractNum>
  <w:abstractNum w:abstractNumId="60">
    <w:nsid w:val="45DD71E7"/>
    <w:multiLevelType w:val="multilevel"/>
    <w:tmpl w:val="45DD71E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1">
    <w:nsid w:val="46072F38"/>
    <w:multiLevelType w:val="multilevel"/>
    <w:tmpl w:val="46072F3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2">
    <w:nsid w:val="47B940DA"/>
    <w:multiLevelType w:val="multilevel"/>
    <w:tmpl w:val="47B940DA"/>
    <w:lvl w:ilvl="0" w:tentative="0">
      <w:start w:val="1"/>
      <w:numFmt w:val="decimal"/>
      <w:lvlText w:val="%1."/>
      <w:lvlJc w:val="left"/>
      <w:pPr>
        <w:ind w:left="921" w:hanging="360"/>
      </w:pPr>
    </w:lvl>
    <w:lvl w:ilvl="1" w:tentative="0">
      <w:start w:val="2"/>
      <w:numFmt w:val="decimal"/>
      <w:isLgl/>
      <w:lvlText w:val="%1.%2."/>
      <w:lvlJc w:val="left"/>
      <w:pPr>
        <w:ind w:left="981" w:hanging="420"/>
      </w:pPr>
      <w:rPr>
        <w:rFonts w:hint="default"/>
      </w:rPr>
    </w:lvl>
    <w:lvl w:ilvl="2" w:tentative="0">
      <w:start w:val="1"/>
      <w:numFmt w:val="decimal"/>
      <w:isLgl/>
      <w:lvlText w:val="%1.%2.%3."/>
      <w:lvlJc w:val="left"/>
      <w:pPr>
        <w:ind w:left="1281" w:hanging="720"/>
      </w:pPr>
      <w:rPr>
        <w:rFonts w:hint="default"/>
      </w:rPr>
    </w:lvl>
    <w:lvl w:ilvl="3" w:tentative="0">
      <w:start w:val="1"/>
      <w:numFmt w:val="decimal"/>
      <w:isLgl/>
      <w:lvlText w:val="%1.%2.%3.%4."/>
      <w:lvlJc w:val="left"/>
      <w:pPr>
        <w:ind w:left="1281" w:hanging="720"/>
      </w:pPr>
      <w:rPr>
        <w:rFonts w:hint="default"/>
      </w:rPr>
    </w:lvl>
    <w:lvl w:ilvl="4" w:tentative="0">
      <w:start w:val="1"/>
      <w:numFmt w:val="decimal"/>
      <w:isLgl/>
      <w:lvlText w:val="%1.%2.%3.%4.%5."/>
      <w:lvlJc w:val="left"/>
      <w:pPr>
        <w:ind w:left="1641" w:hanging="1080"/>
      </w:pPr>
      <w:rPr>
        <w:rFonts w:hint="default"/>
      </w:rPr>
    </w:lvl>
    <w:lvl w:ilvl="5" w:tentative="0">
      <w:start w:val="1"/>
      <w:numFmt w:val="decimal"/>
      <w:isLgl/>
      <w:lvlText w:val="%1.%2.%3.%4.%5.%6."/>
      <w:lvlJc w:val="left"/>
      <w:pPr>
        <w:ind w:left="1641" w:hanging="1080"/>
      </w:pPr>
      <w:rPr>
        <w:rFonts w:hint="default"/>
      </w:rPr>
    </w:lvl>
    <w:lvl w:ilvl="6" w:tentative="0">
      <w:start w:val="1"/>
      <w:numFmt w:val="decimal"/>
      <w:isLgl/>
      <w:lvlText w:val="%1.%2.%3.%4.%5.%6.%7."/>
      <w:lvlJc w:val="left"/>
      <w:pPr>
        <w:ind w:left="2001" w:hanging="1440"/>
      </w:pPr>
      <w:rPr>
        <w:rFonts w:hint="default"/>
      </w:rPr>
    </w:lvl>
    <w:lvl w:ilvl="7" w:tentative="0">
      <w:start w:val="1"/>
      <w:numFmt w:val="decimal"/>
      <w:isLgl/>
      <w:lvlText w:val="%1.%2.%3.%4.%5.%6.%7.%8."/>
      <w:lvlJc w:val="left"/>
      <w:pPr>
        <w:ind w:left="2001" w:hanging="1440"/>
      </w:pPr>
      <w:rPr>
        <w:rFonts w:hint="default"/>
      </w:rPr>
    </w:lvl>
    <w:lvl w:ilvl="8" w:tentative="0">
      <w:start w:val="1"/>
      <w:numFmt w:val="decimal"/>
      <w:isLgl/>
      <w:lvlText w:val="%1.%2.%3.%4.%5.%6.%7.%8.%9."/>
      <w:lvlJc w:val="left"/>
      <w:pPr>
        <w:ind w:left="2361" w:hanging="1800"/>
      </w:pPr>
      <w:rPr>
        <w:rFonts w:hint="default"/>
      </w:rPr>
    </w:lvl>
  </w:abstractNum>
  <w:abstractNum w:abstractNumId="63">
    <w:nsid w:val="4C76025E"/>
    <w:multiLevelType w:val="multilevel"/>
    <w:tmpl w:val="4C76025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4">
    <w:nsid w:val="4C8C5EBD"/>
    <w:multiLevelType w:val="multilevel"/>
    <w:tmpl w:val="4C8C5EBD"/>
    <w:lvl w:ilvl="0" w:tentative="0">
      <w:start w:val="1"/>
      <w:numFmt w:val="decimal"/>
      <w:lvlText w:val="%1."/>
      <w:lvlJc w:val="left"/>
      <w:pPr>
        <w:ind w:left="450" w:hanging="450"/>
      </w:pPr>
    </w:lvl>
    <w:lvl w:ilvl="1" w:tentative="0">
      <w:start w:val="1"/>
      <w:numFmt w:val="decimal"/>
      <w:lvlText w:val="%1.%2."/>
      <w:lvlJc w:val="left"/>
      <w:pPr>
        <w:ind w:left="720" w:hanging="720"/>
      </w:pPr>
    </w:lvl>
    <w:lvl w:ilvl="2" w:tentative="0">
      <w:start w:val="1"/>
      <w:numFmt w:val="decimal"/>
      <w:lvlText w:val="%1.%2.%3."/>
      <w:lvlJc w:val="left"/>
      <w:pPr>
        <w:ind w:left="2138" w:hanging="720"/>
      </w:pPr>
    </w:lvl>
    <w:lvl w:ilvl="3" w:tentative="0">
      <w:start w:val="1"/>
      <w:numFmt w:val="decimal"/>
      <w:lvlText w:val="%1.%2.%3.%4."/>
      <w:lvlJc w:val="left"/>
      <w:pPr>
        <w:ind w:left="3207" w:hanging="1080"/>
      </w:pPr>
    </w:lvl>
    <w:lvl w:ilvl="4" w:tentative="0">
      <w:start w:val="1"/>
      <w:numFmt w:val="decimal"/>
      <w:lvlText w:val="%1.%2.%3.%4.%5."/>
      <w:lvlJc w:val="left"/>
      <w:pPr>
        <w:ind w:left="3916" w:hanging="1080"/>
      </w:pPr>
    </w:lvl>
    <w:lvl w:ilvl="5" w:tentative="0">
      <w:start w:val="1"/>
      <w:numFmt w:val="decimal"/>
      <w:lvlText w:val="%1.%2.%3.%4.%5.%6."/>
      <w:lvlJc w:val="left"/>
      <w:pPr>
        <w:ind w:left="4985" w:hanging="1440"/>
      </w:pPr>
    </w:lvl>
    <w:lvl w:ilvl="6" w:tentative="0">
      <w:start w:val="1"/>
      <w:numFmt w:val="decimal"/>
      <w:lvlText w:val="%1.%2.%3.%4.%5.%6.%7."/>
      <w:lvlJc w:val="left"/>
      <w:pPr>
        <w:ind w:left="6054" w:hanging="1800"/>
      </w:pPr>
    </w:lvl>
    <w:lvl w:ilvl="7" w:tentative="0">
      <w:start w:val="1"/>
      <w:numFmt w:val="decimal"/>
      <w:lvlText w:val="%1.%2.%3.%4.%5.%6.%7.%8."/>
      <w:lvlJc w:val="left"/>
      <w:pPr>
        <w:ind w:left="6763" w:hanging="1800"/>
      </w:pPr>
    </w:lvl>
    <w:lvl w:ilvl="8" w:tentative="0">
      <w:start w:val="1"/>
      <w:numFmt w:val="decimal"/>
      <w:lvlText w:val="%1.%2.%3.%4.%5.%6.%7.%8.%9."/>
      <w:lvlJc w:val="left"/>
      <w:pPr>
        <w:ind w:left="7832" w:hanging="2160"/>
      </w:pPr>
    </w:lvl>
  </w:abstractNum>
  <w:abstractNum w:abstractNumId="65">
    <w:nsid w:val="503E19BC"/>
    <w:multiLevelType w:val="multilevel"/>
    <w:tmpl w:val="503E19BC"/>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6">
    <w:nsid w:val="50BD354F"/>
    <w:multiLevelType w:val="multilevel"/>
    <w:tmpl w:val="50BD354F"/>
    <w:lvl w:ilvl="0" w:tentative="0">
      <w:start w:val="1"/>
      <w:numFmt w:val="decimal"/>
      <w:lvlText w:val="%1."/>
      <w:lvlJc w:val="left"/>
      <w:pPr>
        <w:ind w:left="720" w:hanging="360"/>
      </w:pPr>
      <w:rPr>
        <w:i w:val="0"/>
        <w:i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7">
    <w:nsid w:val="513225B3"/>
    <w:multiLevelType w:val="multilevel"/>
    <w:tmpl w:val="513225B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8">
    <w:nsid w:val="52D91990"/>
    <w:multiLevelType w:val="multilevel"/>
    <w:tmpl w:val="52D91990"/>
    <w:lvl w:ilvl="0" w:tentative="0">
      <w:start w:val="1"/>
      <w:numFmt w:val="decimal"/>
      <w:lvlText w:val="%1."/>
      <w:lvlJc w:val="left"/>
      <w:pPr>
        <w:ind w:left="720" w:hanging="360"/>
      </w:pPr>
      <w:rPr>
        <w:i w:val="0"/>
        <w:i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9">
    <w:nsid w:val="543367CA"/>
    <w:multiLevelType w:val="multilevel"/>
    <w:tmpl w:val="543367C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0">
    <w:nsid w:val="563C0CF1"/>
    <w:multiLevelType w:val="multilevel"/>
    <w:tmpl w:val="563C0CF1"/>
    <w:lvl w:ilvl="0" w:tentative="0">
      <w:start w:val="0"/>
      <w:numFmt w:val="bullet"/>
      <w:lvlText w:val="−"/>
      <w:lvlJc w:val="left"/>
      <w:pPr>
        <w:ind w:left="397" w:hanging="283"/>
      </w:pPr>
      <w:rPr>
        <w:rFonts w:ascii="Times New Roman" w:hAnsi="Times New Roman" w:eastAsia="Times New Roman"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71">
    <w:nsid w:val="5AC46B52"/>
    <w:multiLevelType w:val="multilevel"/>
    <w:tmpl w:val="5AC46B5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2">
    <w:nsid w:val="5BA64B81"/>
    <w:multiLevelType w:val="multilevel"/>
    <w:tmpl w:val="5BA64B81"/>
    <w:lvl w:ilvl="0" w:tentative="0">
      <w:start w:val="0"/>
      <w:numFmt w:val="bullet"/>
      <w:lvlText w:val="-"/>
      <w:lvlJc w:val="left"/>
      <w:pPr>
        <w:ind w:left="720" w:hanging="360"/>
      </w:pPr>
      <w:rPr>
        <w:rFonts w:ascii="Calibri" w:hAnsi="Calibri"/>
      </w:rPr>
    </w:lvl>
    <w:lvl w:ilvl="1" w:tentative="0">
      <w:start w:val="0"/>
      <w:numFmt w:val="bullet"/>
      <w:lvlText w:val="o"/>
      <w:lvlJc w:val="left"/>
      <w:pPr>
        <w:ind w:left="1440" w:hanging="360"/>
      </w:pPr>
      <w:rPr>
        <w:rFonts w:ascii="Courier New" w:hAnsi="Courier New"/>
      </w:rPr>
    </w:lvl>
    <w:lvl w:ilvl="2" w:tentative="0">
      <w:start w:val="0"/>
      <w:numFmt w:val="bullet"/>
      <w:lvlText w:val=""/>
      <w:lvlJc w:val="left"/>
      <w:pPr>
        <w:ind w:left="2160" w:hanging="360"/>
      </w:pPr>
      <w:rPr>
        <w:rFonts w:ascii="Wingdings" w:hAnsi="Wingdings"/>
      </w:rPr>
    </w:lvl>
    <w:lvl w:ilvl="3" w:tentative="0">
      <w:start w:val="0"/>
      <w:numFmt w:val="bullet"/>
      <w:lvlText w:val="-"/>
      <w:lvlJc w:val="left"/>
      <w:pPr>
        <w:ind w:left="2880" w:hanging="360"/>
      </w:pPr>
      <w:rPr>
        <w:rFonts w:ascii="Calibri" w:hAnsi="Calibri"/>
      </w:rPr>
    </w:lvl>
    <w:lvl w:ilvl="4" w:tentative="0">
      <w:start w:val="0"/>
      <w:numFmt w:val="bullet"/>
      <w:lvlText w:val="o"/>
      <w:lvlJc w:val="left"/>
      <w:pPr>
        <w:ind w:left="3600" w:hanging="360"/>
      </w:pPr>
      <w:rPr>
        <w:rFonts w:ascii="Courier New" w:hAnsi="Courier New"/>
      </w:rPr>
    </w:lvl>
    <w:lvl w:ilvl="5" w:tentative="0">
      <w:start w:val="0"/>
      <w:numFmt w:val="bullet"/>
      <w:lvlText w:val=""/>
      <w:lvlJc w:val="left"/>
      <w:pPr>
        <w:ind w:left="4320" w:hanging="360"/>
      </w:pPr>
      <w:rPr>
        <w:rFonts w:ascii="Wingdings" w:hAnsi="Wingdings"/>
      </w:rPr>
    </w:lvl>
    <w:lvl w:ilvl="6" w:tentative="0">
      <w:start w:val="0"/>
      <w:numFmt w:val="bullet"/>
      <w:lvlText w:val="-"/>
      <w:lvlJc w:val="left"/>
      <w:pPr>
        <w:ind w:left="5040" w:hanging="360"/>
      </w:pPr>
      <w:rPr>
        <w:rFonts w:ascii="Calibri" w:hAnsi="Calibri"/>
      </w:rPr>
    </w:lvl>
    <w:lvl w:ilvl="7" w:tentative="0">
      <w:start w:val="0"/>
      <w:numFmt w:val="bullet"/>
      <w:lvlText w:val="o"/>
      <w:lvlJc w:val="left"/>
      <w:pPr>
        <w:ind w:left="5760" w:hanging="360"/>
      </w:pPr>
      <w:rPr>
        <w:rFonts w:ascii="Courier New" w:hAnsi="Courier New"/>
      </w:rPr>
    </w:lvl>
    <w:lvl w:ilvl="8" w:tentative="0">
      <w:start w:val="0"/>
      <w:numFmt w:val="bullet"/>
      <w:lvlText w:val=""/>
      <w:lvlJc w:val="left"/>
      <w:pPr>
        <w:ind w:left="6480" w:hanging="360"/>
      </w:pPr>
      <w:rPr>
        <w:rFonts w:ascii="Wingdings" w:hAnsi="Wingdings"/>
      </w:rPr>
    </w:lvl>
  </w:abstractNum>
  <w:abstractNum w:abstractNumId="73">
    <w:nsid w:val="5C4C29DF"/>
    <w:multiLevelType w:val="multilevel"/>
    <w:tmpl w:val="5C4C29DF"/>
    <w:lvl w:ilvl="0" w:tentative="0">
      <w:start w:val="3"/>
      <w:numFmt w:val="decimal"/>
      <w:lvlText w:val="%1."/>
      <w:lvlJc w:val="left"/>
      <w:pPr>
        <w:ind w:left="540" w:hanging="540"/>
      </w:pPr>
      <w:rPr>
        <w:b/>
        <w:i w:val="0"/>
      </w:rPr>
    </w:lvl>
    <w:lvl w:ilvl="1" w:tentative="0">
      <w:start w:val="2"/>
      <w:numFmt w:val="decimal"/>
      <w:lvlText w:val="%1.%2."/>
      <w:lvlJc w:val="left"/>
      <w:pPr>
        <w:ind w:left="900" w:hanging="540"/>
      </w:pPr>
      <w:rPr>
        <w:b/>
        <w:i w:val="0"/>
      </w:rPr>
    </w:lvl>
    <w:lvl w:ilvl="2" w:tentative="0">
      <w:start w:val="3"/>
      <w:numFmt w:val="decimal"/>
      <w:lvlText w:val="%1.%2.%3."/>
      <w:lvlJc w:val="left"/>
      <w:pPr>
        <w:ind w:left="1440" w:hanging="720"/>
      </w:pPr>
      <w:rPr>
        <w:b/>
        <w:i w:val="0"/>
      </w:rPr>
    </w:lvl>
    <w:lvl w:ilvl="3" w:tentative="0">
      <w:start w:val="1"/>
      <w:numFmt w:val="decimal"/>
      <w:lvlText w:val="%1.%2.%3.%4."/>
      <w:lvlJc w:val="left"/>
      <w:pPr>
        <w:ind w:left="1800" w:hanging="720"/>
      </w:pPr>
      <w:rPr>
        <w:b/>
        <w:i w:val="0"/>
      </w:rPr>
    </w:lvl>
    <w:lvl w:ilvl="4" w:tentative="0">
      <w:start w:val="1"/>
      <w:numFmt w:val="decimal"/>
      <w:lvlText w:val="%1.%2.%3.%4.%5."/>
      <w:lvlJc w:val="left"/>
      <w:pPr>
        <w:ind w:left="2520" w:hanging="1080"/>
      </w:pPr>
      <w:rPr>
        <w:b/>
        <w:i w:val="0"/>
      </w:rPr>
    </w:lvl>
    <w:lvl w:ilvl="5" w:tentative="0">
      <w:start w:val="1"/>
      <w:numFmt w:val="decimal"/>
      <w:lvlText w:val="%1.%2.%3.%4.%5.%6."/>
      <w:lvlJc w:val="left"/>
      <w:pPr>
        <w:ind w:left="2880" w:hanging="1080"/>
      </w:pPr>
      <w:rPr>
        <w:b/>
        <w:i w:val="0"/>
      </w:rPr>
    </w:lvl>
    <w:lvl w:ilvl="6" w:tentative="0">
      <w:start w:val="1"/>
      <w:numFmt w:val="decimal"/>
      <w:lvlText w:val="%1.%2.%3.%4.%5.%6.%7."/>
      <w:lvlJc w:val="left"/>
      <w:pPr>
        <w:ind w:left="3600" w:hanging="1440"/>
      </w:pPr>
      <w:rPr>
        <w:b/>
        <w:i w:val="0"/>
      </w:rPr>
    </w:lvl>
    <w:lvl w:ilvl="7" w:tentative="0">
      <w:start w:val="1"/>
      <w:numFmt w:val="decimal"/>
      <w:lvlText w:val="%1.%2.%3.%4.%5.%6.%7.%8."/>
      <w:lvlJc w:val="left"/>
      <w:pPr>
        <w:ind w:left="3960" w:hanging="1440"/>
      </w:pPr>
      <w:rPr>
        <w:b/>
        <w:i w:val="0"/>
      </w:rPr>
    </w:lvl>
    <w:lvl w:ilvl="8" w:tentative="0">
      <w:start w:val="1"/>
      <w:numFmt w:val="decimal"/>
      <w:lvlText w:val="%1.%2.%3.%4.%5.%6.%7.%8.%9."/>
      <w:lvlJc w:val="left"/>
      <w:pPr>
        <w:ind w:left="4680" w:hanging="1800"/>
      </w:pPr>
      <w:rPr>
        <w:b/>
        <w:i w:val="0"/>
      </w:rPr>
    </w:lvl>
  </w:abstractNum>
  <w:abstractNum w:abstractNumId="74">
    <w:nsid w:val="5FFF7DCB"/>
    <w:multiLevelType w:val="multilevel"/>
    <w:tmpl w:val="5FFF7DCB"/>
    <w:lvl w:ilvl="0" w:tentative="0">
      <w:start w:val="1"/>
      <w:numFmt w:val="russianLow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5">
    <w:nsid w:val="604205FD"/>
    <w:multiLevelType w:val="multilevel"/>
    <w:tmpl w:val="604205FD"/>
    <w:lvl w:ilvl="0" w:tentative="0">
      <w:start w:val="0"/>
      <w:numFmt w:val="bullet"/>
      <w:lvlText w:val="−"/>
      <w:lvlJc w:val="left"/>
      <w:pPr>
        <w:ind w:left="397" w:hanging="283"/>
      </w:pPr>
      <w:rPr>
        <w:rFonts w:ascii="Times New Roman" w:hAnsi="Times New Roman" w:eastAsia="Times New Roman" w:cs="Times New Roman"/>
      </w:rPr>
    </w:lvl>
    <w:lvl w:ilvl="1" w:tentative="0">
      <w:start w:val="0"/>
      <w:numFmt w:val="bullet"/>
      <w:lvlText w:val="-"/>
      <w:lvlJc w:val="left"/>
      <w:pPr>
        <w:ind w:left="454" w:hanging="341"/>
      </w:pPr>
      <w:rPr>
        <w:rFonts w:ascii="Times New Roman" w:hAnsi="Times New Roman" w:eastAsia="Times New Roman" w:cs="Times New Roman"/>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76">
    <w:nsid w:val="60DD5B0B"/>
    <w:multiLevelType w:val="multilevel"/>
    <w:tmpl w:val="60DD5B0B"/>
    <w:lvl w:ilvl="0" w:tentative="0">
      <w:start w:val="1"/>
      <w:numFmt w:val="decimal"/>
      <w:lvlText w:val="%1."/>
      <w:lvlJc w:val="left"/>
      <w:pPr>
        <w:ind w:left="720" w:hanging="360"/>
      </w:pPr>
      <w:rPr>
        <w:i w:val="0"/>
        <w:i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7">
    <w:nsid w:val="60DF2328"/>
    <w:multiLevelType w:val="multilevel"/>
    <w:tmpl w:val="60DF2328"/>
    <w:lvl w:ilvl="0" w:tentative="0">
      <w:start w:val="1"/>
      <w:numFmt w:val="decimal"/>
      <w:lvlText w:val="%1."/>
      <w:lvlJc w:val="left"/>
      <w:rPr>
        <w:rFonts w:ascii="Times New Roman" w:hAnsi="Times New Roman" w:eastAsia="Times New Roman" w:cs="Times New Roman"/>
        <w:b w:val="0"/>
        <w:bCs w:val="0"/>
        <w:i w:val="0"/>
        <w:iCs w:val="0"/>
        <w:smallCaps w:val="0"/>
        <w:strike w:val="0"/>
        <w:color w:val="000000"/>
        <w:spacing w:val="10"/>
        <w:w w:val="100"/>
        <w:position w:val="0"/>
        <w:sz w:val="20"/>
        <w:szCs w:val="20"/>
        <w:u w:val="none"/>
      </w:rPr>
    </w:lvl>
    <w:lvl w:ilvl="1" w:tentative="0">
      <w:start w:val="1"/>
      <w:numFmt w:val="decimal"/>
      <w:lvlText w:val="%1.%2."/>
      <w:lvlJc w:val="left"/>
      <w:rPr>
        <w:rFonts w:ascii="Times New Roman" w:hAnsi="Times New Roman" w:eastAsia="Times New Roman" w:cs="Times New Roman"/>
        <w:b/>
        <w:bCs/>
        <w:i w:val="0"/>
        <w:iCs w:val="0"/>
        <w:smallCaps w:val="0"/>
        <w:strike w:val="0"/>
        <w:color w:val="000000"/>
        <w:spacing w:val="0"/>
        <w:w w:val="100"/>
        <w:position w:val="0"/>
        <w:sz w:val="25"/>
        <w:szCs w:val="25"/>
        <w:u w:val="none"/>
      </w:rPr>
    </w:lvl>
    <w:lvl w:ilvl="2" w:tentative="0">
      <w:start w:val="1"/>
      <w:numFmt w:val="decimal"/>
      <w:lvlText w:val="%3."/>
      <w:lvlJc w:val="left"/>
      <w:rPr>
        <w:rFonts w:ascii="Times New Roman" w:hAnsi="Times New Roman" w:eastAsia="Times New Roman" w:cs="Times New Roman"/>
        <w:b w:val="0"/>
        <w:bCs w:val="0"/>
        <w:i w:val="0"/>
        <w:iCs w:val="0"/>
        <w:smallCaps w:val="0"/>
        <w:strike w:val="0"/>
        <w:color w:val="000000"/>
        <w:spacing w:val="0"/>
        <w:w w:val="100"/>
        <w:position w:val="0"/>
        <w:sz w:val="25"/>
        <w:szCs w:val="25"/>
        <w:u w:val="none"/>
      </w:rPr>
    </w:lvl>
    <w:lvl w:ilvl="3" w:tentative="0">
      <w:start w:val="2"/>
      <w:numFmt w:val="decimal"/>
      <w:lvlText w:val="%4."/>
      <w:lvlJc w:val="left"/>
      <w:rPr>
        <w:rFonts w:ascii="Times New Roman" w:hAnsi="Times New Roman" w:eastAsia="Times New Roman" w:cs="Times New Roman"/>
        <w:b w:val="0"/>
        <w:bCs w:val="0"/>
        <w:i w:val="0"/>
        <w:iCs w:val="0"/>
        <w:smallCaps w:val="0"/>
        <w:strike w:val="0"/>
        <w:color w:val="000000"/>
        <w:spacing w:val="10"/>
        <w:w w:val="100"/>
        <w:position w:val="0"/>
        <w:sz w:val="20"/>
        <w:szCs w:val="20"/>
        <w:u w:val="none"/>
      </w:rPr>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78">
    <w:nsid w:val="623C5B46"/>
    <w:multiLevelType w:val="multilevel"/>
    <w:tmpl w:val="623C5B46"/>
    <w:lvl w:ilvl="0" w:tentative="0">
      <w:start w:val="2"/>
      <w:numFmt w:val="russianLow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9">
    <w:nsid w:val="65314C74"/>
    <w:multiLevelType w:val="multilevel"/>
    <w:tmpl w:val="65314C74"/>
    <w:lvl w:ilvl="0" w:tentative="0">
      <w:start w:val="0"/>
      <w:numFmt w:val="bullet"/>
      <w:lvlText w:val="−"/>
      <w:lvlJc w:val="left"/>
      <w:pPr>
        <w:ind w:left="454" w:hanging="341"/>
      </w:pPr>
      <w:rPr>
        <w:rFonts w:ascii="Times New Roman" w:hAnsi="Times New Roman" w:eastAsia="Times New Roman"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80">
    <w:nsid w:val="65FC4CDE"/>
    <w:multiLevelType w:val="multilevel"/>
    <w:tmpl w:val="65FC4CD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1">
    <w:nsid w:val="679642C0"/>
    <w:multiLevelType w:val="multilevel"/>
    <w:tmpl w:val="679642C0"/>
    <w:lvl w:ilvl="0" w:tentative="0">
      <w:start w:val="1"/>
      <w:numFmt w:val="decimal"/>
      <w:lvlText w:val="%1."/>
      <w:lvlJc w:val="left"/>
      <w:pPr>
        <w:ind w:left="1440" w:hanging="360"/>
      </w:pPr>
      <w:rPr>
        <w:rFonts w:hint="default" w:cs="Times New Roman"/>
        <w:sz w:val="26"/>
      </w:rPr>
    </w:lvl>
    <w:lvl w:ilvl="1" w:tentative="0">
      <w:start w:val="1"/>
      <w:numFmt w:val="lowerLetter"/>
      <w:lvlText w:val="%2."/>
      <w:lvlJc w:val="left"/>
      <w:pPr>
        <w:ind w:left="2160" w:hanging="360"/>
      </w:pPr>
      <w:rPr>
        <w:rFonts w:cs="Times New Roman"/>
      </w:rPr>
    </w:lvl>
    <w:lvl w:ilvl="2" w:tentative="0">
      <w:start w:val="1"/>
      <w:numFmt w:val="lowerRoman"/>
      <w:lvlText w:val="%3."/>
      <w:lvlJc w:val="right"/>
      <w:pPr>
        <w:ind w:left="2880" w:hanging="180"/>
      </w:pPr>
      <w:rPr>
        <w:rFonts w:cs="Times New Roman"/>
      </w:rPr>
    </w:lvl>
    <w:lvl w:ilvl="3" w:tentative="0">
      <w:start w:val="1"/>
      <w:numFmt w:val="decimal"/>
      <w:lvlText w:val="%4."/>
      <w:lvlJc w:val="left"/>
      <w:pPr>
        <w:ind w:left="3600" w:hanging="360"/>
      </w:pPr>
      <w:rPr>
        <w:rFonts w:cs="Times New Roman"/>
      </w:rPr>
    </w:lvl>
    <w:lvl w:ilvl="4" w:tentative="0">
      <w:start w:val="1"/>
      <w:numFmt w:val="lowerLetter"/>
      <w:lvlText w:val="%5."/>
      <w:lvlJc w:val="left"/>
      <w:pPr>
        <w:ind w:left="4320" w:hanging="360"/>
      </w:pPr>
      <w:rPr>
        <w:rFonts w:cs="Times New Roman"/>
      </w:rPr>
    </w:lvl>
    <w:lvl w:ilvl="5" w:tentative="0">
      <w:start w:val="1"/>
      <w:numFmt w:val="lowerRoman"/>
      <w:lvlText w:val="%6."/>
      <w:lvlJc w:val="right"/>
      <w:pPr>
        <w:ind w:left="5040" w:hanging="180"/>
      </w:pPr>
      <w:rPr>
        <w:rFonts w:cs="Times New Roman"/>
      </w:rPr>
    </w:lvl>
    <w:lvl w:ilvl="6" w:tentative="0">
      <w:start w:val="1"/>
      <w:numFmt w:val="decimal"/>
      <w:lvlText w:val="%7."/>
      <w:lvlJc w:val="left"/>
      <w:pPr>
        <w:ind w:left="5760" w:hanging="360"/>
      </w:pPr>
      <w:rPr>
        <w:rFonts w:cs="Times New Roman"/>
      </w:rPr>
    </w:lvl>
    <w:lvl w:ilvl="7" w:tentative="0">
      <w:start w:val="1"/>
      <w:numFmt w:val="lowerLetter"/>
      <w:lvlText w:val="%8."/>
      <w:lvlJc w:val="left"/>
      <w:pPr>
        <w:ind w:left="6480" w:hanging="360"/>
      </w:pPr>
      <w:rPr>
        <w:rFonts w:cs="Times New Roman"/>
      </w:rPr>
    </w:lvl>
    <w:lvl w:ilvl="8" w:tentative="0">
      <w:start w:val="1"/>
      <w:numFmt w:val="lowerRoman"/>
      <w:lvlText w:val="%9."/>
      <w:lvlJc w:val="right"/>
      <w:pPr>
        <w:ind w:left="7200" w:hanging="180"/>
      </w:pPr>
      <w:rPr>
        <w:rFonts w:cs="Times New Roman"/>
      </w:rPr>
    </w:lvl>
  </w:abstractNum>
  <w:abstractNum w:abstractNumId="82">
    <w:nsid w:val="67E05924"/>
    <w:multiLevelType w:val="multilevel"/>
    <w:tmpl w:val="67E05924"/>
    <w:lvl w:ilvl="0" w:tentative="0">
      <w:start w:val="0"/>
      <w:numFmt w:val="bullet"/>
      <w:lvlText w:val="−"/>
      <w:lvlJc w:val="left"/>
      <w:pPr>
        <w:ind w:left="454" w:hanging="341"/>
      </w:pPr>
      <w:rPr>
        <w:rFonts w:ascii="Times New Roman" w:hAnsi="Times New Roman" w:eastAsia="Times New Roman"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83">
    <w:nsid w:val="693B5CD0"/>
    <w:multiLevelType w:val="multilevel"/>
    <w:tmpl w:val="693B5CD0"/>
    <w:lvl w:ilvl="0" w:tentative="0">
      <w:start w:val="0"/>
      <w:numFmt w:val="bullet"/>
      <w:lvlText w:val="−"/>
      <w:lvlJc w:val="left"/>
      <w:pPr>
        <w:ind w:left="397" w:hanging="283"/>
      </w:pPr>
      <w:rPr>
        <w:rFonts w:ascii="Times New Roman" w:hAnsi="Times New Roman" w:eastAsia="Times New Roman"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84">
    <w:nsid w:val="69B23284"/>
    <w:multiLevelType w:val="multilevel"/>
    <w:tmpl w:val="69B23284"/>
    <w:lvl w:ilvl="0" w:tentative="0">
      <w:start w:val="0"/>
      <w:numFmt w:val="bullet"/>
      <w:lvlText w:val="−"/>
      <w:lvlJc w:val="left"/>
      <w:pPr>
        <w:ind w:left="454" w:hanging="341"/>
      </w:pPr>
      <w:rPr>
        <w:rFonts w:ascii="Times New Roman" w:hAnsi="Times New Roman" w:eastAsia="Times New Roman" w:cs="Times New Roman"/>
        <w:color w:val="auto"/>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85">
    <w:nsid w:val="6A4E7E10"/>
    <w:multiLevelType w:val="multilevel"/>
    <w:tmpl w:val="6A4E7E10"/>
    <w:lvl w:ilvl="0" w:tentative="0">
      <w:start w:val="1"/>
      <w:numFmt w:val="decimal"/>
      <w:lvlText w:val="%1."/>
      <w:lvlJc w:val="left"/>
      <w:pPr>
        <w:ind w:left="420" w:hanging="360"/>
      </w:pPr>
    </w:lvl>
    <w:lvl w:ilvl="1" w:tentative="0">
      <w:start w:val="1"/>
      <w:numFmt w:val="lowerLetter"/>
      <w:lvlText w:val="%2."/>
      <w:lvlJc w:val="left"/>
      <w:pPr>
        <w:ind w:left="1140" w:hanging="360"/>
      </w:pPr>
    </w:lvl>
    <w:lvl w:ilvl="2" w:tentative="0">
      <w:start w:val="1"/>
      <w:numFmt w:val="lowerRoman"/>
      <w:lvlText w:val="%3."/>
      <w:lvlJc w:val="right"/>
      <w:pPr>
        <w:ind w:left="1860" w:hanging="180"/>
      </w:pPr>
    </w:lvl>
    <w:lvl w:ilvl="3" w:tentative="0">
      <w:start w:val="1"/>
      <w:numFmt w:val="decimal"/>
      <w:lvlText w:val="%4."/>
      <w:lvlJc w:val="left"/>
      <w:pPr>
        <w:ind w:left="2580" w:hanging="360"/>
      </w:pPr>
    </w:lvl>
    <w:lvl w:ilvl="4" w:tentative="0">
      <w:start w:val="1"/>
      <w:numFmt w:val="lowerLetter"/>
      <w:lvlText w:val="%5."/>
      <w:lvlJc w:val="left"/>
      <w:pPr>
        <w:ind w:left="3300" w:hanging="360"/>
      </w:pPr>
    </w:lvl>
    <w:lvl w:ilvl="5" w:tentative="0">
      <w:start w:val="1"/>
      <w:numFmt w:val="lowerRoman"/>
      <w:lvlText w:val="%6."/>
      <w:lvlJc w:val="right"/>
      <w:pPr>
        <w:ind w:left="4020" w:hanging="180"/>
      </w:pPr>
    </w:lvl>
    <w:lvl w:ilvl="6" w:tentative="0">
      <w:start w:val="1"/>
      <w:numFmt w:val="decimal"/>
      <w:lvlText w:val="%7."/>
      <w:lvlJc w:val="left"/>
      <w:pPr>
        <w:ind w:left="4740" w:hanging="360"/>
      </w:pPr>
    </w:lvl>
    <w:lvl w:ilvl="7" w:tentative="0">
      <w:start w:val="1"/>
      <w:numFmt w:val="lowerLetter"/>
      <w:lvlText w:val="%8."/>
      <w:lvlJc w:val="left"/>
      <w:pPr>
        <w:ind w:left="5460" w:hanging="360"/>
      </w:pPr>
    </w:lvl>
    <w:lvl w:ilvl="8" w:tentative="0">
      <w:start w:val="1"/>
      <w:numFmt w:val="lowerRoman"/>
      <w:lvlText w:val="%9."/>
      <w:lvlJc w:val="right"/>
      <w:pPr>
        <w:ind w:left="6180" w:hanging="180"/>
      </w:pPr>
    </w:lvl>
  </w:abstractNum>
  <w:abstractNum w:abstractNumId="86">
    <w:nsid w:val="6AA93637"/>
    <w:multiLevelType w:val="multilevel"/>
    <w:tmpl w:val="6AA93637"/>
    <w:lvl w:ilvl="0" w:tentative="0">
      <w:start w:val="1"/>
      <w:numFmt w:val="russianLow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7">
    <w:nsid w:val="6BD34280"/>
    <w:multiLevelType w:val="multilevel"/>
    <w:tmpl w:val="6BD3428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8">
    <w:nsid w:val="6D883D0D"/>
    <w:multiLevelType w:val="multilevel"/>
    <w:tmpl w:val="6D883D0D"/>
    <w:lvl w:ilvl="0" w:tentative="0">
      <w:start w:val="1"/>
      <w:numFmt w:val="decimal"/>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9">
    <w:nsid w:val="6E0B67A5"/>
    <w:multiLevelType w:val="multilevel"/>
    <w:tmpl w:val="6E0B67A5"/>
    <w:lvl w:ilvl="0" w:tentative="0">
      <w:start w:val="1"/>
      <w:numFmt w:val="russianLow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0">
    <w:nsid w:val="6E935EED"/>
    <w:multiLevelType w:val="multilevel"/>
    <w:tmpl w:val="6E935EED"/>
    <w:lvl w:ilvl="0" w:tentative="0">
      <w:start w:val="1"/>
      <w:numFmt w:val="decimal"/>
      <w:lvlText w:val="%1."/>
      <w:lvlJc w:val="left"/>
      <w:pPr>
        <w:ind w:left="720" w:hanging="360"/>
      </w:pPr>
      <w:rPr>
        <w:i w:val="0"/>
        <w:i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1">
    <w:nsid w:val="6F27775C"/>
    <w:multiLevelType w:val="multilevel"/>
    <w:tmpl w:val="6F27775C"/>
    <w:lvl w:ilvl="0" w:tentative="0">
      <w:start w:val="1"/>
      <w:numFmt w:val="decimal"/>
      <w:lvlText w:val="%1."/>
      <w:lvlJc w:val="left"/>
      <w:pPr>
        <w:ind w:left="720" w:hanging="360"/>
      </w:pPr>
      <w:rPr>
        <w:i w:val="0"/>
        <w:i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2">
    <w:nsid w:val="708151A9"/>
    <w:multiLevelType w:val="multilevel"/>
    <w:tmpl w:val="708151A9"/>
    <w:lvl w:ilvl="0" w:tentative="0">
      <w:start w:val="2"/>
      <w:numFmt w:val="russianLow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3">
    <w:nsid w:val="70AC4401"/>
    <w:multiLevelType w:val="multilevel"/>
    <w:tmpl w:val="70AC4401"/>
    <w:lvl w:ilvl="0" w:tentative="0">
      <w:start w:val="2"/>
      <w:numFmt w:val="russianLow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4">
    <w:nsid w:val="718F542B"/>
    <w:multiLevelType w:val="multilevel"/>
    <w:tmpl w:val="718F542B"/>
    <w:lvl w:ilvl="0" w:tentative="0">
      <w:start w:val="1"/>
      <w:numFmt w:val="bullet"/>
      <w:lvlText w:val=""/>
      <w:lvlJc w:val="left"/>
      <w:pPr>
        <w:ind w:left="927" w:hanging="360"/>
      </w:pPr>
      <w:rPr>
        <w:rFonts w:hint="default" w:ascii="Symbol" w:hAnsi="Symbol"/>
      </w:rPr>
    </w:lvl>
    <w:lvl w:ilvl="1" w:tentative="0">
      <w:start w:val="1"/>
      <w:numFmt w:val="bullet"/>
      <w:lvlText w:val="o"/>
      <w:lvlJc w:val="left"/>
      <w:pPr>
        <w:ind w:left="1647" w:hanging="360"/>
      </w:pPr>
      <w:rPr>
        <w:rFonts w:hint="default" w:ascii="Courier New" w:hAnsi="Courier New" w:cs="Courier New"/>
      </w:rPr>
    </w:lvl>
    <w:lvl w:ilvl="2" w:tentative="0">
      <w:start w:val="1"/>
      <w:numFmt w:val="bullet"/>
      <w:lvlText w:val=""/>
      <w:lvlJc w:val="left"/>
      <w:pPr>
        <w:ind w:left="2367" w:hanging="360"/>
      </w:pPr>
      <w:rPr>
        <w:rFonts w:hint="default" w:ascii="Wingdings" w:hAnsi="Wingdings"/>
      </w:rPr>
    </w:lvl>
    <w:lvl w:ilvl="3" w:tentative="0">
      <w:start w:val="1"/>
      <w:numFmt w:val="bullet"/>
      <w:lvlText w:val=""/>
      <w:lvlJc w:val="left"/>
      <w:pPr>
        <w:ind w:left="3087" w:hanging="360"/>
      </w:pPr>
      <w:rPr>
        <w:rFonts w:hint="default" w:ascii="Symbol" w:hAnsi="Symbol"/>
      </w:rPr>
    </w:lvl>
    <w:lvl w:ilvl="4" w:tentative="0">
      <w:start w:val="1"/>
      <w:numFmt w:val="bullet"/>
      <w:lvlText w:val="o"/>
      <w:lvlJc w:val="left"/>
      <w:pPr>
        <w:ind w:left="3807" w:hanging="360"/>
      </w:pPr>
      <w:rPr>
        <w:rFonts w:hint="default" w:ascii="Courier New" w:hAnsi="Courier New" w:cs="Courier New"/>
      </w:rPr>
    </w:lvl>
    <w:lvl w:ilvl="5" w:tentative="0">
      <w:start w:val="1"/>
      <w:numFmt w:val="bullet"/>
      <w:lvlText w:val=""/>
      <w:lvlJc w:val="left"/>
      <w:pPr>
        <w:ind w:left="4527" w:hanging="360"/>
      </w:pPr>
      <w:rPr>
        <w:rFonts w:hint="default" w:ascii="Wingdings" w:hAnsi="Wingdings"/>
      </w:rPr>
    </w:lvl>
    <w:lvl w:ilvl="6" w:tentative="0">
      <w:start w:val="1"/>
      <w:numFmt w:val="bullet"/>
      <w:lvlText w:val=""/>
      <w:lvlJc w:val="left"/>
      <w:pPr>
        <w:ind w:left="5247" w:hanging="360"/>
      </w:pPr>
      <w:rPr>
        <w:rFonts w:hint="default" w:ascii="Symbol" w:hAnsi="Symbol"/>
      </w:rPr>
    </w:lvl>
    <w:lvl w:ilvl="7" w:tentative="0">
      <w:start w:val="1"/>
      <w:numFmt w:val="bullet"/>
      <w:lvlText w:val="o"/>
      <w:lvlJc w:val="left"/>
      <w:pPr>
        <w:ind w:left="5967" w:hanging="360"/>
      </w:pPr>
      <w:rPr>
        <w:rFonts w:hint="default" w:ascii="Courier New" w:hAnsi="Courier New" w:cs="Courier New"/>
      </w:rPr>
    </w:lvl>
    <w:lvl w:ilvl="8" w:tentative="0">
      <w:start w:val="1"/>
      <w:numFmt w:val="bullet"/>
      <w:lvlText w:val=""/>
      <w:lvlJc w:val="left"/>
      <w:pPr>
        <w:ind w:left="6687" w:hanging="360"/>
      </w:pPr>
      <w:rPr>
        <w:rFonts w:hint="default" w:ascii="Wingdings" w:hAnsi="Wingdings"/>
      </w:rPr>
    </w:lvl>
  </w:abstractNum>
  <w:abstractNum w:abstractNumId="95">
    <w:nsid w:val="71E77A1B"/>
    <w:multiLevelType w:val="multilevel"/>
    <w:tmpl w:val="71E77A1B"/>
    <w:lvl w:ilvl="0" w:tentative="0">
      <w:start w:val="1"/>
      <w:numFmt w:val="bullet"/>
      <w:lvlText w:val=""/>
      <w:lvlJc w:val="left"/>
      <w:pPr>
        <w:ind w:left="720" w:hanging="360"/>
      </w:pPr>
      <w:rPr>
        <w:rFonts w:hint="default" w:ascii="Symbol" w:hAnsi="Symbol"/>
        <w:strike w:val="0"/>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6">
    <w:nsid w:val="744F5C04"/>
    <w:multiLevelType w:val="multilevel"/>
    <w:tmpl w:val="744F5C04"/>
    <w:lvl w:ilvl="0" w:tentative="0">
      <w:start w:val="0"/>
      <w:numFmt w:val="bullet"/>
      <w:lvlText w:val="−"/>
      <w:lvlJc w:val="left"/>
      <w:pPr>
        <w:ind w:left="454" w:hanging="341"/>
      </w:pPr>
      <w:rPr>
        <w:rFonts w:ascii="Times New Roman" w:hAnsi="Times New Roman" w:eastAsia="Times New Roman"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97">
    <w:nsid w:val="74675C04"/>
    <w:multiLevelType w:val="multilevel"/>
    <w:tmpl w:val="74675C04"/>
    <w:lvl w:ilvl="0" w:tentative="0">
      <w:start w:val="1"/>
      <w:numFmt w:val="decimal"/>
      <w:lvlText w:val="%1."/>
      <w:lvlJc w:val="left"/>
      <w:pPr>
        <w:ind w:left="720" w:hanging="360"/>
      </w:pPr>
      <w:rPr>
        <w:i w:val="0"/>
        <w:i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8">
    <w:nsid w:val="74CA456F"/>
    <w:multiLevelType w:val="multilevel"/>
    <w:tmpl w:val="74CA456F"/>
    <w:lvl w:ilvl="0" w:tentative="0">
      <w:start w:val="0"/>
      <w:numFmt w:val="bullet"/>
      <w:lvlText w:val="−"/>
      <w:lvlJc w:val="left"/>
      <w:pPr>
        <w:ind w:left="454" w:hanging="341"/>
      </w:pPr>
      <w:rPr>
        <w:rFonts w:ascii="Times New Roman" w:hAnsi="Times New Roman" w:eastAsia="Times New Roman"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99">
    <w:nsid w:val="75033E1F"/>
    <w:multiLevelType w:val="multilevel"/>
    <w:tmpl w:val="75033E1F"/>
    <w:lvl w:ilvl="0" w:tentative="0">
      <w:start w:val="1"/>
      <w:numFmt w:val="decimal"/>
      <w:lvlText w:val="%1."/>
      <w:lvlJc w:val="left"/>
      <w:pPr>
        <w:ind w:left="450" w:hanging="450"/>
      </w:pPr>
    </w:lvl>
    <w:lvl w:ilvl="1" w:tentative="0">
      <w:start w:val="1"/>
      <w:numFmt w:val="decimal"/>
      <w:lvlText w:val="%1.%2."/>
      <w:lvlJc w:val="left"/>
      <w:pPr>
        <w:ind w:left="1429" w:hanging="720"/>
      </w:pPr>
    </w:lvl>
    <w:lvl w:ilvl="2" w:tentative="0">
      <w:start w:val="1"/>
      <w:numFmt w:val="decimal"/>
      <w:lvlText w:val="%1.%2.%3."/>
      <w:lvlJc w:val="left"/>
      <w:pPr>
        <w:ind w:left="2138" w:hanging="720"/>
      </w:pPr>
    </w:lvl>
    <w:lvl w:ilvl="3" w:tentative="0">
      <w:start w:val="1"/>
      <w:numFmt w:val="decimal"/>
      <w:lvlText w:val="%1.%2.%3.%4."/>
      <w:lvlJc w:val="left"/>
      <w:pPr>
        <w:ind w:left="3207" w:hanging="1080"/>
      </w:pPr>
    </w:lvl>
    <w:lvl w:ilvl="4" w:tentative="0">
      <w:start w:val="1"/>
      <w:numFmt w:val="decimal"/>
      <w:lvlText w:val="%1.%2.%3.%4.%5."/>
      <w:lvlJc w:val="left"/>
      <w:pPr>
        <w:ind w:left="3916" w:hanging="1080"/>
      </w:pPr>
    </w:lvl>
    <w:lvl w:ilvl="5" w:tentative="0">
      <w:start w:val="1"/>
      <w:numFmt w:val="decimal"/>
      <w:lvlText w:val="%1.%2.%3.%4.%5.%6."/>
      <w:lvlJc w:val="left"/>
      <w:pPr>
        <w:ind w:left="4985" w:hanging="1440"/>
      </w:pPr>
    </w:lvl>
    <w:lvl w:ilvl="6" w:tentative="0">
      <w:start w:val="1"/>
      <w:numFmt w:val="decimal"/>
      <w:lvlText w:val="%1.%2.%3.%4.%5.%6.%7."/>
      <w:lvlJc w:val="left"/>
      <w:pPr>
        <w:ind w:left="6054" w:hanging="1800"/>
      </w:pPr>
    </w:lvl>
    <w:lvl w:ilvl="7" w:tentative="0">
      <w:start w:val="1"/>
      <w:numFmt w:val="decimal"/>
      <w:lvlText w:val="%1.%2.%3.%4.%5.%6.%7.%8."/>
      <w:lvlJc w:val="left"/>
      <w:pPr>
        <w:ind w:left="6763" w:hanging="1800"/>
      </w:pPr>
    </w:lvl>
    <w:lvl w:ilvl="8" w:tentative="0">
      <w:start w:val="1"/>
      <w:numFmt w:val="decimal"/>
      <w:lvlText w:val="%1.%2.%3.%4.%5.%6.%7.%8.%9."/>
      <w:lvlJc w:val="left"/>
      <w:pPr>
        <w:ind w:left="7832" w:hanging="2160"/>
      </w:pPr>
    </w:lvl>
  </w:abstractNum>
  <w:abstractNum w:abstractNumId="100">
    <w:nsid w:val="75047126"/>
    <w:multiLevelType w:val="multilevel"/>
    <w:tmpl w:val="7504712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1">
    <w:nsid w:val="75120D68"/>
    <w:multiLevelType w:val="multilevel"/>
    <w:tmpl w:val="75120D68"/>
    <w:lvl w:ilvl="0" w:tentative="0">
      <w:start w:val="1"/>
      <w:numFmt w:val="russianLow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2">
    <w:nsid w:val="78DE1D38"/>
    <w:multiLevelType w:val="multilevel"/>
    <w:tmpl w:val="78DE1D3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3">
    <w:nsid w:val="7A820DA6"/>
    <w:multiLevelType w:val="multilevel"/>
    <w:tmpl w:val="7A820DA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4">
    <w:nsid w:val="7AE5735E"/>
    <w:multiLevelType w:val="multilevel"/>
    <w:tmpl w:val="7AE5735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5">
    <w:nsid w:val="7C3D1443"/>
    <w:multiLevelType w:val="multilevel"/>
    <w:tmpl w:val="7C3D1443"/>
    <w:lvl w:ilvl="0" w:tentative="0">
      <w:start w:val="0"/>
      <w:numFmt w:val="bullet"/>
      <w:lvlText w:val="−"/>
      <w:lvlJc w:val="left"/>
      <w:pPr>
        <w:ind w:left="397" w:hanging="283"/>
      </w:pPr>
      <w:rPr>
        <w:rFonts w:ascii="Times New Roman" w:hAnsi="Times New Roman" w:eastAsia="Times New Roman"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106">
    <w:nsid w:val="7E7345C4"/>
    <w:multiLevelType w:val="multilevel"/>
    <w:tmpl w:val="7E7345C4"/>
    <w:lvl w:ilvl="0" w:tentative="0">
      <w:start w:val="3"/>
      <w:numFmt w:val="russianLow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31"/>
  </w:num>
  <w:num w:numId="2">
    <w:abstractNumId w:val="95"/>
  </w:num>
  <w:num w:numId="3">
    <w:abstractNumId w:val="93"/>
  </w:num>
  <w:num w:numId="4">
    <w:abstractNumId w:val="47"/>
  </w:num>
  <w:num w:numId="5">
    <w:abstractNumId w:val="37"/>
  </w:num>
  <w:num w:numId="6">
    <w:abstractNumId w:val="100"/>
  </w:num>
  <w:num w:numId="7">
    <w:abstractNumId w:val="63"/>
  </w:num>
  <w:num w:numId="8">
    <w:abstractNumId w:val="46"/>
  </w:num>
  <w:num w:numId="9">
    <w:abstractNumId w:val="71"/>
  </w:num>
  <w:num w:numId="10">
    <w:abstractNumId w:val="16"/>
  </w:num>
  <w:num w:numId="11">
    <w:abstractNumId w:val="32"/>
  </w:num>
  <w:num w:numId="12">
    <w:abstractNumId w:val="36"/>
  </w:num>
  <w:num w:numId="13">
    <w:abstractNumId w:val="42"/>
  </w:num>
  <w:num w:numId="14">
    <w:abstractNumId w:val="99"/>
  </w:num>
  <w:num w:numId="15">
    <w:abstractNumId w:val="94"/>
  </w:num>
  <w:num w:numId="16">
    <w:abstractNumId w:val="20"/>
  </w:num>
  <w:num w:numId="17">
    <w:abstractNumId w:val="29"/>
  </w:num>
  <w:num w:numId="18">
    <w:abstractNumId w:val="17"/>
  </w:num>
  <w:num w:numId="19">
    <w:abstractNumId w:val="74"/>
  </w:num>
  <w:num w:numId="20">
    <w:abstractNumId w:val="78"/>
  </w:num>
  <w:num w:numId="21">
    <w:abstractNumId w:val="86"/>
  </w:num>
  <w:num w:numId="22">
    <w:abstractNumId w:val="12"/>
  </w:num>
  <w:num w:numId="23">
    <w:abstractNumId w:val="60"/>
  </w:num>
  <w:num w:numId="24">
    <w:abstractNumId w:val="19"/>
  </w:num>
  <w:num w:numId="25">
    <w:abstractNumId w:val="3"/>
  </w:num>
  <w:num w:numId="26">
    <w:abstractNumId w:val="101"/>
  </w:num>
  <w:num w:numId="27">
    <w:abstractNumId w:val="15"/>
  </w:num>
  <w:num w:numId="28">
    <w:abstractNumId w:val="26"/>
  </w:num>
  <w:num w:numId="29">
    <w:abstractNumId w:val="103"/>
  </w:num>
  <w:num w:numId="30">
    <w:abstractNumId w:val="80"/>
  </w:num>
  <w:num w:numId="31">
    <w:abstractNumId w:val="58"/>
  </w:num>
  <w:num w:numId="32">
    <w:abstractNumId w:val="44"/>
  </w:num>
  <w:num w:numId="33">
    <w:abstractNumId w:val="27"/>
  </w:num>
  <w:num w:numId="34">
    <w:abstractNumId w:val="30"/>
  </w:num>
  <w:num w:numId="35">
    <w:abstractNumId w:val="92"/>
  </w:num>
  <w:num w:numId="36">
    <w:abstractNumId w:val="49"/>
  </w:num>
  <w:num w:numId="37">
    <w:abstractNumId w:val="56"/>
  </w:num>
  <w:num w:numId="38">
    <w:abstractNumId w:val="61"/>
  </w:num>
  <w:num w:numId="39">
    <w:abstractNumId w:val="18"/>
  </w:num>
  <w:num w:numId="40">
    <w:abstractNumId w:val="89"/>
  </w:num>
  <w:num w:numId="41">
    <w:abstractNumId w:val="104"/>
  </w:num>
  <w:num w:numId="42">
    <w:abstractNumId w:val="25"/>
  </w:num>
  <w:num w:numId="43">
    <w:abstractNumId w:val="23"/>
  </w:num>
  <w:num w:numId="44">
    <w:abstractNumId w:val="106"/>
  </w:num>
  <w:num w:numId="45">
    <w:abstractNumId w:val="9"/>
  </w:num>
  <w:num w:numId="46">
    <w:abstractNumId w:val="67"/>
  </w:num>
  <w:num w:numId="47">
    <w:abstractNumId w:val="34"/>
  </w:num>
  <w:num w:numId="48">
    <w:abstractNumId w:val="55"/>
  </w:num>
  <w:num w:numId="49">
    <w:abstractNumId w:val="14"/>
  </w:num>
  <w:num w:numId="50">
    <w:abstractNumId w:val="65"/>
  </w:num>
  <w:num w:numId="51">
    <w:abstractNumId w:val="77"/>
  </w:num>
  <w:num w:numId="52">
    <w:abstractNumId w:val="4"/>
  </w:num>
  <w:num w:numId="53">
    <w:abstractNumId w:val="13"/>
  </w:num>
  <w:num w:numId="54">
    <w:abstractNumId w:val="35"/>
  </w:num>
  <w:num w:numId="55">
    <w:abstractNumId w:val="82"/>
  </w:num>
  <w:num w:numId="56">
    <w:abstractNumId w:val="41"/>
  </w:num>
  <w:num w:numId="57">
    <w:abstractNumId w:val="84"/>
  </w:num>
  <w:num w:numId="58">
    <w:abstractNumId w:val="66"/>
  </w:num>
  <w:num w:numId="59">
    <w:abstractNumId w:val="91"/>
  </w:num>
  <w:num w:numId="60">
    <w:abstractNumId w:val="43"/>
  </w:num>
  <w:num w:numId="61">
    <w:abstractNumId w:val="96"/>
  </w:num>
  <w:num w:numId="62">
    <w:abstractNumId w:val="76"/>
  </w:num>
  <w:num w:numId="63">
    <w:abstractNumId w:val="79"/>
  </w:num>
  <w:num w:numId="64">
    <w:abstractNumId w:val="97"/>
  </w:num>
  <w:num w:numId="65">
    <w:abstractNumId w:val="98"/>
  </w:num>
  <w:num w:numId="66">
    <w:abstractNumId w:val="33"/>
  </w:num>
  <w:num w:numId="67">
    <w:abstractNumId w:val="0"/>
  </w:num>
  <w:num w:numId="68">
    <w:abstractNumId w:val="105"/>
  </w:num>
  <w:num w:numId="69">
    <w:abstractNumId w:val="10"/>
  </w:num>
  <w:num w:numId="70">
    <w:abstractNumId w:val="70"/>
  </w:num>
  <w:num w:numId="71">
    <w:abstractNumId w:val="75"/>
  </w:num>
  <w:num w:numId="72">
    <w:abstractNumId w:val="83"/>
  </w:num>
  <w:num w:numId="73">
    <w:abstractNumId w:val="90"/>
  </w:num>
  <w:num w:numId="74">
    <w:abstractNumId w:val="5"/>
  </w:num>
  <w:num w:numId="75">
    <w:abstractNumId w:val="50"/>
  </w:num>
  <w:num w:numId="76">
    <w:abstractNumId w:val="6"/>
  </w:num>
  <w:num w:numId="77">
    <w:abstractNumId w:val="8"/>
  </w:num>
  <w:num w:numId="78">
    <w:abstractNumId w:val="69"/>
  </w:num>
  <w:num w:numId="79">
    <w:abstractNumId w:val="68"/>
  </w:num>
  <w:num w:numId="80">
    <w:abstractNumId w:val="39"/>
  </w:num>
  <w:num w:numId="81">
    <w:abstractNumId w:val="40"/>
  </w:num>
  <w:num w:numId="82">
    <w:abstractNumId w:val="51"/>
  </w:num>
  <w:num w:numId="83">
    <w:abstractNumId w:val="64"/>
  </w:num>
  <w:num w:numId="84">
    <w:abstractNumId w:val="7"/>
  </w:num>
  <w:num w:numId="85">
    <w:abstractNumId w:val="38"/>
  </w:num>
  <w:num w:numId="86">
    <w:abstractNumId w:val="52"/>
  </w:num>
  <w:num w:numId="87">
    <w:abstractNumId w:val="22"/>
  </w:num>
  <w:num w:numId="88">
    <w:abstractNumId w:val="45"/>
  </w:num>
  <w:num w:numId="89">
    <w:abstractNumId w:val="85"/>
  </w:num>
  <w:num w:numId="90">
    <w:abstractNumId w:val="73"/>
  </w:num>
  <w:num w:numId="91">
    <w:abstractNumId w:val="88"/>
  </w:num>
  <w:num w:numId="92">
    <w:abstractNumId w:val="54"/>
  </w:num>
  <w:num w:numId="93">
    <w:abstractNumId w:val="48"/>
  </w:num>
  <w:num w:numId="94">
    <w:abstractNumId w:val="53"/>
  </w:num>
  <w:num w:numId="95">
    <w:abstractNumId w:val="72"/>
  </w:num>
  <w:num w:numId="96">
    <w:abstractNumId w:val="59"/>
  </w:num>
  <w:num w:numId="97">
    <w:abstractNumId w:val="62"/>
  </w:num>
  <w:num w:numId="98">
    <w:abstractNumId w:val="57"/>
  </w:num>
  <w:num w:numId="99">
    <w:abstractNumId w:val="2"/>
  </w:num>
  <w:num w:numId="100">
    <w:abstractNumId w:val="11"/>
  </w:num>
  <w:num w:numId="101">
    <w:abstractNumId w:val="1"/>
  </w:num>
  <w:num w:numId="102">
    <w:abstractNumId w:val="87"/>
  </w:num>
  <w:num w:numId="103">
    <w:abstractNumId w:val="102"/>
  </w:num>
  <w:num w:numId="104">
    <w:abstractNumId w:val="28"/>
  </w:num>
  <w:num w:numId="105">
    <w:abstractNumId w:val="21"/>
  </w:num>
  <w:num w:numId="106">
    <w:abstractNumId w:val="81"/>
  </w:num>
  <w:num w:numId="10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documentProtection w:enforcement="0"/>
  <w:defaultTabStop w:val="708"/>
  <w:characterSpacingControl w:val="doNotCompress"/>
  <w:hdrShapeDefaults>
    <o:shapelayout v:ext="edit">
      <o:idmap v:ext="edit" data="2"/>
    </o:shapelayout>
  </w:hdrShapeDefaults>
  <w:footnotePr>
    <w:footnote w:id="212"/>
    <w:footnote w:id="213"/>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12EE"/>
    <w:rsid w:val="00003BA5"/>
    <w:rsid w:val="00085FB9"/>
    <w:rsid w:val="000D063F"/>
    <w:rsid w:val="00134FBF"/>
    <w:rsid w:val="001B2A77"/>
    <w:rsid w:val="001B4199"/>
    <w:rsid w:val="00242BE7"/>
    <w:rsid w:val="00311543"/>
    <w:rsid w:val="003E12EE"/>
    <w:rsid w:val="00425CD4"/>
    <w:rsid w:val="00433911"/>
    <w:rsid w:val="004D1ECF"/>
    <w:rsid w:val="00583DC3"/>
    <w:rsid w:val="005D6BC6"/>
    <w:rsid w:val="006825B2"/>
    <w:rsid w:val="007305D1"/>
    <w:rsid w:val="007371DB"/>
    <w:rsid w:val="007E28FB"/>
    <w:rsid w:val="00812C2D"/>
    <w:rsid w:val="008D3421"/>
    <w:rsid w:val="009A6AAB"/>
    <w:rsid w:val="009B69C8"/>
    <w:rsid w:val="009C79CC"/>
    <w:rsid w:val="00A76128"/>
    <w:rsid w:val="00A81084"/>
    <w:rsid w:val="00AF7F6D"/>
    <w:rsid w:val="00B836ED"/>
    <w:rsid w:val="00C258D2"/>
    <w:rsid w:val="00D446E3"/>
    <w:rsid w:val="00D85D30"/>
    <w:rsid w:val="00DA2691"/>
    <w:rsid w:val="47663D1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39" w:semiHidden="0" w:name="toc 1"/>
    <w:lsdException w:unhideWhenUsed="0" w:uiPriority="39" w:semiHidden="0" w:name="toc 2"/>
    <w:lsdException w:unhideWhenUsed="0" w:uiPriority="39" w:semiHidden="0" w:name="toc 3"/>
    <w:lsdException w:unhideWhenUsed="0" w:uiPriority="39" w:semiHidden="0" w:name="toc 4"/>
    <w:lsdException w:unhideWhenUsed="0" w:uiPriority="39" w:semiHidden="0" w:name="toc 5"/>
    <w:lsdException w:unhideWhenUsed="0" w:uiPriority="39" w:semiHidden="0" w:name="toc 6"/>
    <w:lsdException w:qFormat="1" w:unhideWhenUsed="0" w:uiPriority="39" w:semiHidden="0" w:name="toc 7"/>
    <w:lsdException w:unhideWhenUsed="0" w:uiPriority="39" w:semiHidden="0" w:name="toc 8"/>
    <w:lsdException w:unhideWhenUsed="0" w:uiPriority="39" w:semiHidden="0" w:name="toc 9"/>
    <w:lsdException w:uiPriority="99" w:name="Normal Indent"/>
    <w:lsdException w:qFormat="1" w:uiPriority="99" w:semiHidden="0" w:name="footnote text"/>
    <w:lsdException w:unhideWhenUsed="0" w:uiPriority="99" w:semiHidden="0" w:name="annotation text"/>
    <w:lsdException w:unhideWhenUsed="0" w:uiPriority="99" w:semiHidden="0" w:name="header"/>
    <w:lsdException w:unhideWhenUsed="0" w:uiPriority="99" w:semiHidden="0" w:name="footer"/>
    <w:lsdException w:uiPriority="99" w:name="index heading"/>
    <w:lsdException w:qFormat="1" w:uiPriority="0" w:semiHidden="0" w:name="caption"/>
    <w:lsdException w:uiPriority="99" w:semiHidden="0" w:name="table of figures"/>
    <w:lsdException w:uiPriority="99" w:name="envelope address"/>
    <w:lsdException w:uiPriority="99" w:name="envelope return"/>
    <w:lsdException w:unhideWhenUsed="0" w:uiPriority="0" w:semiHidden="0" w:name="footnote reference"/>
    <w:lsdException w:unhideWhenUsed="0" w:uiPriority="99" w:semiHidden="0" w:name="annotation reference"/>
    <w:lsdException w:uiPriority="99" w:name="line number"/>
    <w:lsdException w:unhideWhenUsed="0" w:uiPriority="0" w:semiHidden="0" w:name="page number"/>
    <w:lsdException w:uiPriority="99" w:semiHidden="0"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uiPriority="99" w:name="Body Text 3"/>
    <w:lsdException w:unhideWhenUsed="0" w:uiPriority="0" w:semiHidden="0" w:name="Body Text Indent 2"/>
    <w:lsdException w:unhideWhenUsed="0" w:uiPriority="0" w:semiHidden="0" w:name="Body Text Indent 3"/>
    <w:lsdException w:uiPriority="99" w:name="Block Text"/>
    <w:lsdException w:unhideWhenUsed="0" w:uiPriority="0" w:semiHidden="0" w:name="Hyperlink"/>
    <w:lsdException w:uiPriority="99" w:semiHidden="0"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semiHidden="0" w:name="Balloon Text"/>
    <w:lsdException w:unhideWhenUsed="0" w:uiPriority="59" w:semiHidden="0" w:name="Table Grid"/>
    <w:lsdException w:uiPriority="99" w:name="Table Theme"/>
    <w:lsdException w:qFormat="1" w:unhideWhenUsed="0" w:uiPriority="0" w:semiHidden="0" w:name="No Spacing"/>
    <w:lsdException w:qFormat="1" w:unhideWhenUsed="0" w:uiPriority="1" w:semiHidden="0" w:name="List Paragraph"/>
    <w:lsdException w:qFormat="1" w:unhideWhenUsed="0" w:uiPriority="0" w:semiHidden="0" w:name="Quote"/>
    <w:lsdException w:qFormat="1" w:unhideWhenUsed="0" w:uiPriority="0" w:semiHidden="0" w:name="Intense Quote"/>
  </w:latentStyles>
  <w:style w:type="paragraph" w:default="1" w:styleId="1">
    <w:name w:val="Normal"/>
    <w:qFormat/>
    <w:uiPriority w:val="0"/>
    <w:pPr>
      <w:spacing w:after="160" w:line="264" w:lineRule="auto"/>
    </w:pPr>
    <w:rPr>
      <w:rFonts w:eastAsia="Times New Roman" w:cs="Times New Roman" w:asciiTheme="minorHAnsi" w:hAnsiTheme="minorHAnsi"/>
      <w:color w:val="000000"/>
      <w:sz w:val="22"/>
      <w:szCs w:val="20"/>
      <w:lang w:val="ru-RU" w:eastAsia="ru-RU" w:bidi="ar-SA"/>
    </w:rPr>
  </w:style>
  <w:style w:type="paragraph" w:styleId="2">
    <w:name w:val="heading 1"/>
    <w:basedOn w:val="1"/>
    <w:next w:val="1"/>
    <w:link w:val="53"/>
    <w:qFormat/>
    <w:uiPriority w:val="9"/>
    <w:pPr>
      <w:keepNext/>
      <w:spacing w:after="0" w:line="240" w:lineRule="auto"/>
      <w:ind w:firstLine="284"/>
      <w:outlineLvl w:val="0"/>
    </w:pPr>
    <w:rPr>
      <w:rFonts w:ascii="Times New Roman" w:hAnsi="Times New Roman"/>
      <w:sz w:val="24"/>
    </w:rPr>
  </w:style>
  <w:style w:type="paragraph" w:styleId="3">
    <w:name w:val="heading 2"/>
    <w:next w:val="1"/>
    <w:link w:val="54"/>
    <w:qFormat/>
    <w:uiPriority w:val="9"/>
    <w:pPr>
      <w:spacing w:before="120" w:after="120" w:line="264" w:lineRule="auto"/>
      <w:jc w:val="both"/>
      <w:outlineLvl w:val="1"/>
    </w:pPr>
    <w:rPr>
      <w:rFonts w:ascii="XO Thames" w:hAnsi="XO Thames" w:eastAsia="Times New Roman" w:cs="Times New Roman"/>
      <w:b/>
      <w:color w:val="000000"/>
      <w:sz w:val="28"/>
      <w:szCs w:val="20"/>
      <w:lang w:val="ru-RU" w:eastAsia="ru-RU" w:bidi="ar-SA"/>
    </w:rPr>
  </w:style>
  <w:style w:type="paragraph" w:styleId="4">
    <w:name w:val="heading 3"/>
    <w:next w:val="1"/>
    <w:link w:val="55"/>
    <w:qFormat/>
    <w:uiPriority w:val="9"/>
    <w:pPr>
      <w:spacing w:before="120" w:after="120" w:line="264" w:lineRule="auto"/>
      <w:jc w:val="both"/>
      <w:outlineLvl w:val="2"/>
    </w:pPr>
    <w:rPr>
      <w:rFonts w:ascii="XO Thames" w:hAnsi="XO Thames" w:eastAsia="Times New Roman" w:cs="Times New Roman"/>
      <w:b/>
      <w:color w:val="000000"/>
      <w:sz w:val="26"/>
      <w:szCs w:val="20"/>
      <w:lang w:val="ru-RU" w:eastAsia="ru-RU" w:bidi="ar-SA"/>
    </w:rPr>
  </w:style>
  <w:style w:type="paragraph" w:styleId="5">
    <w:name w:val="heading 4"/>
    <w:next w:val="1"/>
    <w:link w:val="56"/>
    <w:qFormat/>
    <w:uiPriority w:val="9"/>
    <w:pPr>
      <w:spacing w:before="120" w:after="120" w:line="264" w:lineRule="auto"/>
      <w:jc w:val="both"/>
      <w:outlineLvl w:val="3"/>
    </w:pPr>
    <w:rPr>
      <w:rFonts w:ascii="XO Thames" w:hAnsi="XO Thames" w:eastAsia="Times New Roman" w:cs="Times New Roman"/>
      <w:b/>
      <w:color w:val="000000"/>
      <w:sz w:val="24"/>
      <w:szCs w:val="20"/>
      <w:lang w:val="ru-RU" w:eastAsia="ru-RU" w:bidi="ar-SA"/>
    </w:rPr>
  </w:style>
  <w:style w:type="paragraph" w:styleId="6">
    <w:name w:val="heading 5"/>
    <w:next w:val="1"/>
    <w:link w:val="57"/>
    <w:qFormat/>
    <w:uiPriority w:val="9"/>
    <w:pPr>
      <w:spacing w:before="120" w:after="120" w:line="264" w:lineRule="auto"/>
      <w:jc w:val="both"/>
      <w:outlineLvl w:val="4"/>
    </w:pPr>
    <w:rPr>
      <w:rFonts w:ascii="XO Thames" w:hAnsi="XO Thames" w:eastAsia="Times New Roman" w:cs="Times New Roman"/>
      <w:b/>
      <w:color w:val="000000"/>
      <w:sz w:val="22"/>
      <w:szCs w:val="20"/>
      <w:lang w:val="ru-RU" w:eastAsia="ru-RU" w:bidi="ar-SA"/>
    </w:rPr>
  </w:style>
  <w:style w:type="paragraph" w:styleId="7">
    <w:name w:val="heading 6"/>
    <w:basedOn w:val="1"/>
    <w:next w:val="1"/>
    <w:link w:val="128"/>
    <w:unhideWhenUsed/>
    <w:qFormat/>
    <w:uiPriority w:val="9"/>
    <w:pPr>
      <w:keepNext/>
      <w:keepLines/>
      <w:spacing w:before="40" w:after="0" w:line="259" w:lineRule="auto"/>
      <w:outlineLvl w:val="5"/>
    </w:pPr>
    <w:rPr>
      <w:rFonts w:ascii="Calibri" w:hAnsi="Calibri" w:cs="Calibri" w:eastAsiaTheme="minorEastAsia"/>
      <w:color w:val="254061" w:themeColor="accent1" w:themeShade="80"/>
      <w:szCs w:val="22"/>
      <w:lang w:eastAsia="en-GB"/>
    </w:rPr>
  </w:style>
  <w:style w:type="paragraph" w:styleId="8">
    <w:name w:val="heading 7"/>
    <w:basedOn w:val="1"/>
    <w:next w:val="1"/>
    <w:link w:val="129"/>
    <w:unhideWhenUsed/>
    <w:qFormat/>
    <w:uiPriority w:val="9"/>
    <w:pPr>
      <w:keepNext/>
      <w:keepLines/>
      <w:spacing w:before="40" w:after="0" w:line="259" w:lineRule="auto"/>
      <w:outlineLvl w:val="6"/>
    </w:pPr>
    <w:rPr>
      <w:rFonts w:asciiTheme="majorHAnsi" w:hAnsiTheme="majorHAnsi" w:eastAsiaTheme="majorEastAsia" w:cstheme="majorBidi"/>
      <w:i/>
      <w:iCs/>
      <w:color w:val="254061" w:themeColor="accent1" w:themeShade="80"/>
      <w:szCs w:val="22"/>
      <w:lang w:eastAsia="en-GB"/>
    </w:rPr>
  </w:style>
  <w:style w:type="paragraph" w:styleId="9">
    <w:name w:val="heading 8"/>
    <w:basedOn w:val="1"/>
    <w:next w:val="1"/>
    <w:link w:val="130"/>
    <w:unhideWhenUsed/>
    <w:qFormat/>
    <w:uiPriority w:val="9"/>
    <w:pPr>
      <w:keepNext/>
      <w:keepLines/>
      <w:spacing w:before="40" w:after="0" w:line="259" w:lineRule="auto"/>
      <w:outlineLvl w:val="7"/>
    </w:pPr>
    <w:rPr>
      <w:rFonts w:ascii="Calibri" w:hAnsi="Calibri" w:cs="Calibri" w:eastAsiaTheme="minorEastAsia"/>
      <w:color w:val="262626" w:themeColor="text1" w:themeTint="D9"/>
      <w:sz w:val="21"/>
      <w:szCs w:val="21"/>
      <w:lang w:eastAsia="en-GB"/>
      <w14:textFill>
        <w14:solidFill>
          <w14:schemeClr w14:val="tx1">
            <w14:lumMod w14:val="85000"/>
            <w14:lumOff w14:val="15000"/>
          </w14:schemeClr>
        </w14:solidFill>
      </w14:textFill>
    </w:rPr>
  </w:style>
  <w:style w:type="paragraph" w:styleId="10">
    <w:name w:val="heading 9"/>
    <w:basedOn w:val="1"/>
    <w:next w:val="1"/>
    <w:link w:val="131"/>
    <w:unhideWhenUsed/>
    <w:qFormat/>
    <w:uiPriority w:val="9"/>
    <w:pPr>
      <w:keepNext/>
      <w:keepLines/>
      <w:spacing w:before="40" w:after="0" w:line="259" w:lineRule="auto"/>
      <w:outlineLvl w:val="8"/>
    </w:pPr>
    <w:rPr>
      <w:rFonts w:asciiTheme="majorHAnsi" w:hAnsiTheme="majorHAnsi" w:eastAsiaTheme="majorEastAsia" w:cstheme="majorBidi"/>
      <w:i/>
      <w:iCs/>
      <w:color w:val="262626" w:themeColor="text1" w:themeTint="D9"/>
      <w:sz w:val="21"/>
      <w:szCs w:val="21"/>
      <w:lang w:eastAsia="en-GB"/>
      <w14:textFill>
        <w14:solidFill>
          <w14:schemeClr w14:val="tx1">
            <w14:lumMod w14:val="85000"/>
            <w14:lumOff w14:val="15000"/>
          </w14:schemeClr>
        </w14:solidFill>
      </w14:textFill>
    </w:rPr>
  </w:style>
  <w:style w:type="character" w:default="1" w:styleId="11">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FollowedHyperlink"/>
    <w:basedOn w:val="11"/>
    <w:unhideWhenUsed/>
    <w:uiPriority w:val="99"/>
    <w:rPr>
      <w:color w:val="800080" w:themeColor="followedHyperlink"/>
      <w:u w:val="single"/>
      <w14:textFill>
        <w14:solidFill>
          <w14:schemeClr w14:val="folHlink"/>
        </w14:solidFill>
      </w14:textFill>
    </w:rPr>
  </w:style>
  <w:style w:type="character" w:styleId="14">
    <w:name w:val="footnote reference"/>
    <w:basedOn w:val="11"/>
    <w:link w:val="15"/>
    <w:uiPriority w:val="0"/>
    <w:rPr>
      <w:rFonts w:eastAsia="Times New Roman" w:cs="Times New Roman"/>
      <w:color w:val="000000"/>
      <w:szCs w:val="20"/>
      <w:vertAlign w:val="superscript"/>
      <w:lang w:eastAsia="ru-RU"/>
    </w:rPr>
  </w:style>
  <w:style w:type="paragraph" w:customStyle="1" w:styleId="15">
    <w:name w:val="Знак сноски1"/>
    <w:basedOn w:val="16"/>
    <w:link w:val="14"/>
    <w:uiPriority w:val="0"/>
    <w:rPr>
      <w:vertAlign w:val="superscript"/>
    </w:rPr>
  </w:style>
  <w:style w:type="paragraph" w:customStyle="1" w:styleId="16">
    <w:name w:val="Основной шрифт абзаца1"/>
    <w:uiPriority w:val="0"/>
    <w:pPr>
      <w:spacing w:after="160" w:line="264" w:lineRule="auto"/>
    </w:pPr>
    <w:rPr>
      <w:rFonts w:eastAsia="Times New Roman" w:cs="Times New Roman" w:asciiTheme="minorHAnsi" w:hAnsiTheme="minorHAnsi"/>
      <w:color w:val="000000"/>
      <w:sz w:val="22"/>
      <w:szCs w:val="20"/>
      <w:lang w:val="ru-RU" w:eastAsia="ru-RU" w:bidi="ar-SA"/>
    </w:rPr>
  </w:style>
  <w:style w:type="character" w:styleId="17">
    <w:name w:val="annotation reference"/>
    <w:basedOn w:val="11"/>
    <w:link w:val="18"/>
    <w:uiPriority w:val="99"/>
    <w:rPr>
      <w:rFonts w:eastAsia="Times New Roman" w:cs="Times New Roman"/>
      <w:color w:val="000000"/>
      <w:sz w:val="16"/>
      <w:szCs w:val="20"/>
      <w:lang w:eastAsia="ru-RU"/>
    </w:rPr>
  </w:style>
  <w:style w:type="paragraph" w:customStyle="1" w:styleId="18">
    <w:name w:val="Знак примечания2"/>
    <w:basedOn w:val="19"/>
    <w:link w:val="17"/>
    <w:uiPriority w:val="0"/>
    <w:rPr>
      <w:sz w:val="16"/>
    </w:rPr>
  </w:style>
  <w:style w:type="paragraph" w:customStyle="1" w:styleId="19">
    <w:name w:val="Основной шрифт абзаца4"/>
    <w:uiPriority w:val="0"/>
    <w:pPr>
      <w:spacing w:after="160" w:line="264" w:lineRule="auto"/>
    </w:pPr>
    <w:rPr>
      <w:rFonts w:eastAsia="Times New Roman" w:cs="Times New Roman" w:asciiTheme="minorHAnsi" w:hAnsiTheme="minorHAnsi"/>
      <w:color w:val="000000"/>
      <w:sz w:val="22"/>
      <w:szCs w:val="20"/>
      <w:lang w:val="ru-RU" w:eastAsia="ru-RU" w:bidi="ar-SA"/>
    </w:rPr>
  </w:style>
  <w:style w:type="character" w:styleId="20">
    <w:name w:val="endnote reference"/>
    <w:basedOn w:val="11"/>
    <w:link w:val="21"/>
    <w:unhideWhenUsed/>
    <w:uiPriority w:val="99"/>
    <w:rPr>
      <w:vertAlign w:val="superscript"/>
    </w:rPr>
  </w:style>
  <w:style w:type="paragraph" w:customStyle="1" w:styleId="21">
    <w:name w:val="Знак концевой сноски1"/>
    <w:basedOn w:val="16"/>
    <w:link w:val="20"/>
    <w:uiPriority w:val="0"/>
    <w:rPr>
      <w:rFonts w:eastAsiaTheme="minorHAnsi" w:cstheme="minorBidi"/>
      <w:color w:val="auto"/>
      <w:szCs w:val="22"/>
      <w:vertAlign w:val="superscript"/>
      <w:lang w:eastAsia="en-US"/>
    </w:rPr>
  </w:style>
  <w:style w:type="character" w:styleId="22">
    <w:name w:val="Emphasis"/>
    <w:qFormat/>
    <w:uiPriority w:val="0"/>
    <w:rPr>
      <w:rFonts w:cs="Times New Roman"/>
      <w:i/>
    </w:rPr>
  </w:style>
  <w:style w:type="character" w:styleId="23">
    <w:name w:val="Hyperlink"/>
    <w:link w:val="24"/>
    <w:uiPriority w:val="0"/>
    <w:rPr>
      <w:rFonts w:eastAsia="Times New Roman" w:cs="Times New Roman"/>
      <w:color w:val="0000FF"/>
      <w:szCs w:val="20"/>
      <w:u w:val="single"/>
      <w:lang w:eastAsia="ru-RU"/>
    </w:rPr>
  </w:style>
  <w:style w:type="paragraph" w:customStyle="1" w:styleId="24">
    <w:name w:val="Гиперссылка2"/>
    <w:link w:val="23"/>
    <w:uiPriority w:val="0"/>
    <w:pPr>
      <w:spacing w:after="160" w:line="264" w:lineRule="auto"/>
    </w:pPr>
    <w:rPr>
      <w:rFonts w:eastAsia="Times New Roman" w:cs="Times New Roman" w:asciiTheme="minorHAnsi" w:hAnsiTheme="minorHAnsi"/>
      <w:color w:val="0000FF"/>
      <w:sz w:val="22"/>
      <w:szCs w:val="20"/>
      <w:u w:val="single"/>
      <w:lang w:val="ru-RU" w:eastAsia="ru-RU" w:bidi="ar-SA"/>
    </w:rPr>
  </w:style>
  <w:style w:type="character" w:styleId="25">
    <w:name w:val="page number"/>
    <w:basedOn w:val="11"/>
    <w:uiPriority w:val="0"/>
  </w:style>
  <w:style w:type="character" w:styleId="26">
    <w:name w:val="Strong"/>
    <w:basedOn w:val="11"/>
    <w:qFormat/>
    <w:uiPriority w:val="0"/>
    <w:rPr>
      <w:b/>
      <w:bCs/>
      <w:color w:val="auto"/>
    </w:rPr>
  </w:style>
  <w:style w:type="paragraph" w:styleId="27">
    <w:name w:val="Balloon Text"/>
    <w:basedOn w:val="1"/>
    <w:link w:val="98"/>
    <w:uiPriority w:val="99"/>
    <w:pPr>
      <w:spacing w:after="0" w:line="240" w:lineRule="auto"/>
    </w:pPr>
    <w:rPr>
      <w:rFonts w:ascii="Segoe UI" w:hAnsi="Segoe UI"/>
      <w:sz w:val="18"/>
    </w:rPr>
  </w:style>
  <w:style w:type="paragraph" w:styleId="28">
    <w:name w:val="Body Text 2"/>
    <w:basedOn w:val="1"/>
    <w:link w:val="390"/>
    <w:uiPriority w:val="0"/>
    <w:pPr>
      <w:spacing w:after="120" w:line="480" w:lineRule="auto"/>
    </w:pPr>
    <w:rPr>
      <w:rFonts w:ascii="Calibri" w:hAnsi="Calibri"/>
      <w:color w:val="auto"/>
      <w:szCs w:val="22"/>
    </w:rPr>
  </w:style>
  <w:style w:type="paragraph" w:styleId="29">
    <w:name w:val="Body Text Indent 3"/>
    <w:basedOn w:val="1"/>
    <w:link w:val="72"/>
    <w:uiPriority w:val="0"/>
    <w:pPr>
      <w:spacing w:after="120" w:line="276" w:lineRule="auto"/>
      <w:ind w:left="283"/>
    </w:pPr>
    <w:rPr>
      <w:rFonts w:ascii="Calibri" w:hAnsi="Calibri"/>
      <w:sz w:val="16"/>
    </w:rPr>
  </w:style>
  <w:style w:type="paragraph" w:styleId="30">
    <w:name w:val="endnote text"/>
    <w:basedOn w:val="1"/>
    <w:link w:val="176"/>
    <w:semiHidden/>
    <w:unhideWhenUsed/>
    <w:uiPriority w:val="99"/>
    <w:pPr>
      <w:widowControl w:val="0"/>
      <w:spacing w:after="0" w:line="240" w:lineRule="auto"/>
    </w:pPr>
    <w:rPr>
      <w:rFonts w:ascii="Calibri" w:hAnsi="Calibri"/>
      <w:sz w:val="20"/>
    </w:rPr>
  </w:style>
  <w:style w:type="paragraph" w:styleId="31">
    <w:name w:val="caption"/>
    <w:basedOn w:val="1"/>
    <w:next w:val="1"/>
    <w:link w:val="385"/>
    <w:unhideWhenUsed/>
    <w:qFormat/>
    <w:uiPriority w:val="0"/>
    <w:pPr>
      <w:spacing w:after="200" w:line="240" w:lineRule="auto"/>
    </w:pPr>
    <w:rPr>
      <w:rFonts w:ascii="Calibri" w:hAnsi="Calibri" w:cs="Calibri" w:eastAsiaTheme="minorEastAsia"/>
      <w:i/>
      <w:iCs/>
      <w:color w:val="1F497D" w:themeColor="text2"/>
      <w:sz w:val="18"/>
      <w:szCs w:val="18"/>
      <w:lang w:eastAsia="en-GB"/>
      <w14:textFill>
        <w14:solidFill>
          <w14:schemeClr w14:val="tx2"/>
        </w14:solidFill>
      </w14:textFill>
    </w:rPr>
  </w:style>
  <w:style w:type="paragraph" w:styleId="32">
    <w:name w:val="annotation text"/>
    <w:basedOn w:val="1"/>
    <w:link w:val="68"/>
    <w:uiPriority w:val="99"/>
    <w:pPr>
      <w:spacing w:line="240" w:lineRule="auto"/>
    </w:pPr>
    <w:rPr>
      <w:sz w:val="20"/>
    </w:rPr>
  </w:style>
  <w:style w:type="paragraph" w:styleId="33">
    <w:name w:val="annotation subject"/>
    <w:basedOn w:val="32"/>
    <w:next w:val="32"/>
    <w:link w:val="103"/>
    <w:uiPriority w:val="99"/>
    <w:rPr>
      <w:b/>
    </w:rPr>
  </w:style>
  <w:style w:type="paragraph" w:styleId="34">
    <w:name w:val="footnote text"/>
    <w:basedOn w:val="1"/>
    <w:link w:val="113"/>
    <w:unhideWhenUsed/>
    <w:qFormat/>
    <w:uiPriority w:val="99"/>
    <w:pPr>
      <w:spacing w:after="0" w:line="240" w:lineRule="auto"/>
    </w:pPr>
    <w:rPr>
      <w:sz w:val="20"/>
    </w:rPr>
  </w:style>
  <w:style w:type="paragraph" w:styleId="35">
    <w:name w:val="toc 8"/>
    <w:next w:val="1"/>
    <w:link w:val="92"/>
    <w:uiPriority w:val="39"/>
    <w:pPr>
      <w:spacing w:after="160" w:line="264" w:lineRule="auto"/>
      <w:ind w:left="1400"/>
    </w:pPr>
    <w:rPr>
      <w:rFonts w:ascii="XO Thames" w:hAnsi="XO Thames" w:eastAsia="Times New Roman" w:cs="Times New Roman"/>
      <w:color w:val="000000"/>
      <w:sz w:val="28"/>
      <w:szCs w:val="20"/>
      <w:lang w:val="ru-RU" w:eastAsia="ru-RU" w:bidi="ar-SA"/>
    </w:rPr>
  </w:style>
  <w:style w:type="paragraph" w:styleId="36">
    <w:name w:val="header"/>
    <w:basedOn w:val="1"/>
    <w:link w:val="65"/>
    <w:uiPriority w:val="99"/>
    <w:pPr>
      <w:tabs>
        <w:tab w:val="center" w:pos="4677"/>
        <w:tab w:val="right" w:pos="9355"/>
      </w:tabs>
      <w:spacing w:after="0" w:line="240" w:lineRule="auto"/>
    </w:pPr>
  </w:style>
  <w:style w:type="paragraph" w:styleId="37">
    <w:name w:val="toc 9"/>
    <w:next w:val="1"/>
    <w:link w:val="90"/>
    <w:uiPriority w:val="39"/>
    <w:pPr>
      <w:spacing w:after="160" w:line="264" w:lineRule="auto"/>
      <w:ind w:left="1600"/>
    </w:pPr>
    <w:rPr>
      <w:rFonts w:ascii="XO Thames" w:hAnsi="XO Thames" w:eastAsia="Times New Roman" w:cs="Times New Roman"/>
      <w:color w:val="000000"/>
      <w:sz w:val="28"/>
      <w:szCs w:val="20"/>
      <w:lang w:val="ru-RU" w:eastAsia="ru-RU" w:bidi="ar-SA"/>
    </w:rPr>
  </w:style>
  <w:style w:type="paragraph" w:styleId="38">
    <w:name w:val="toc 7"/>
    <w:next w:val="1"/>
    <w:link w:val="67"/>
    <w:qFormat/>
    <w:uiPriority w:val="39"/>
    <w:pPr>
      <w:spacing w:after="160" w:line="264" w:lineRule="auto"/>
      <w:ind w:left="1200"/>
    </w:pPr>
    <w:rPr>
      <w:rFonts w:ascii="XO Thames" w:hAnsi="XO Thames" w:eastAsia="Times New Roman" w:cs="Times New Roman"/>
      <w:color w:val="000000"/>
      <w:sz w:val="28"/>
      <w:szCs w:val="20"/>
      <w:lang w:val="ru-RU" w:eastAsia="ru-RU" w:bidi="ar-SA"/>
    </w:rPr>
  </w:style>
  <w:style w:type="paragraph" w:styleId="39">
    <w:name w:val="Body Text"/>
    <w:basedOn w:val="1"/>
    <w:link w:val="157"/>
    <w:unhideWhenUsed/>
    <w:qFormat/>
    <w:uiPriority w:val="0"/>
    <w:pPr>
      <w:spacing w:after="120"/>
    </w:pPr>
  </w:style>
  <w:style w:type="paragraph" w:styleId="40">
    <w:name w:val="toc 1"/>
    <w:basedOn w:val="1"/>
    <w:next w:val="1"/>
    <w:link w:val="86"/>
    <w:uiPriority w:val="39"/>
    <w:pPr>
      <w:spacing w:after="100"/>
    </w:pPr>
    <w:rPr>
      <w:rFonts w:ascii="Times New Roman" w:hAnsi="Times New Roman"/>
      <w:sz w:val="28"/>
    </w:rPr>
  </w:style>
  <w:style w:type="paragraph" w:styleId="41">
    <w:name w:val="toc 6"/>
    <w:next w:val="1"/>
    <w:link w:val="66"/>
    <w:uiPriority w:val="39"/>
    <w:pPr>
      <w:spacing w:after="160" w:line="264" w:lineRule="auto"/>
      <w:ind w:left="1000"/>
    </w:pPr>
    <w:rPr>
      <w:rFonts w:ascii="XO Thames" w:hAnsi="XO Thames" w:eastAsia="Times New Roman" w:cs="Times New Roman"/>
      <w:color w:val="000000"/>
      <w:sz w:val="28"/>
      <w:szCs w:val="20"/>
      <w:lang w:val="ru-RU" w:eastAsia="ru-RU" w:bidi="ar-SA"/>
    </w:rPr>
  </w:style>
  <w:style w:type="paragraph" w:styleId="42">
    <w:name w:val="table of figures"/>
    <w:basedOn w:val="1"/>
    <w:next w:val="1"/>
    <w:unhideWhenUsed/>
    <w:uiPriority w:val="99"/>
    <w:pPr>
      <w:spacing w:after="0" w:line="259" w:lineRule="auto"/>
    </w:pPr>
    <w:rPr>
      <w:rFonts w:ascii="Calibri" w:hAnsi="Calibri" w:eastAsia="Calibri"/>
      <w:color w:val="auto"/>
      <w:szCs w:val="22"/>
      <w:lang w:eastAsia="en-US"/>
    </w:rPr>
  </w:style>
  <w:style w:type="paragraph" w:styleId="43">
    <w:name w:val="toc 3"/>
    <w:next w:val="1"/>
    <w:link w:val="76"/>
    <w:uiPriority w:val="39"/>
    <w:pPr>
      <w:spacing w:after="160" w:line="264" w:lineRule="auto"/>
      <w:ind w:left="400"/>
    </w:pPr>
    <w:rPr>
      <w:rFonts w:ascii="Times New Roman" w:hAnsi="Times New Roman" w:eastAsia="Times New Roman" w:cs="Times New Roman"/>
      <w:color w:val="000000"/>
      <w:sz w:val="28"/>
      <w:szCs w:val="20"/>
      <w:lang w:val="ru-RU" w:eastAsia="ru-RU" w:bidi="ar-SA"/>
    </w:rPr>
  </w:style>
  <w:style w:type="paragraph" w:styleId="44">
    <w:name w:val="toc 2"/>
    <w:next w:val="1"/>
    <w:link w:val="60"/>
    <w:uiPriority w:val="39"/>
    <w:pPr>
      <w:spacing w:after="160" w:line="264" w:lineRule="auto"/>
      <w:ind w:left="200"/>
    </w:pPr>
    <w:rPr>
      <w:rFonts w:ascii="Times New Roman" w:hAnsi="Times New Roman" w:eastAsia="Times New Roman" w:cs="Times New Roman"/>
      <w:color w:val="000000"/>
      <w:sz w:val="28"/>
      <w:szCs w:val="20"/>
      <w:lang w:val="ru-RU" w:eastAsia="ru-RU" w:bidi="ar-SA"/>
    </w:rPr>
  </w:style>
  <w:style w:type="paragraph" w:styleId="45">
    <w:name w:val="toc 4"/>
    <w:next w:val="1"/>
    <w:link w:val="62"/>
    <w:uiPriority w:val="39"/>
    <w:pPr>
      <w:spacing w:after="160" w:line="264" w:lineRule="auto"/>
      <w:ind w:left="600"/>
    </w:pPr>
    <w:rPr>
      <w:rFonts w:ascii="XO Thames" w:hAnsi="XO Thames" w:eastAsia="Times New Roman" w:cs="Times New Roman"/>
      <w:color w:val="000000"/>
      <w:sz w:val="28"/>
      <w:szCs w:val="20"/>
      <w:lang w:val="ru-RU" w:eastAsia="ru-RU" w:bidi="ar-SA"/>
    </w:rPr>
  </w:style>
  <w:style w:type="paragraph" w:styleId="46">
    <w:name w:val="toc 5"/>
    <w:next w:val="1"/>
    <w:link w:val="100"/>
    <w:uiPriority w:val="39"/>
    <w:pPr>
      <w:spacing w:after="160" w:line="264" w:lineRule="auto"/>
      <w:ind w:left="800"/>
    </w:pPr>
    <w:rPr>
      <w:rFonts w:ascii="XO Thames" w:hAnsi="XO Thames" w:eastAsia="Times New Roman" w:cs="Times New Roman"/>
      <w:color w:val="000000"/>
      <w:sz w:val="28"/>
      <w:szCs w:val="20"/>
      <w:lang w:val="ru-RU" w:eastAsia="ru-RU" w:bidi="ar-SA"/>
    </w:rPr>
  </w:style>
  <w:style w:type="paragraph" w:styleId="47">
    <w:name w:val="Title"/>
    <w:next w:val="1"/>
    <w:link w:val="104"/>
    <w:qFormat/>
    <w:uiPriority w:val="10"/>
    <w:pPr>
      <w:spacing w:before="567" w:after="567" w:line="264" w:lineRule="auto"/>
      <w:jc w:val="center"/>
    </w:pPr>
    <w:rPr>
      <w:rFonts w:ascii="XO Thames" w:hAnsi="XO Thames" w:eastAsia="Times New Roman" w:cs="Times New Roman"/>
      <w:b/>
      <w:caps/>
      <w:color w:val="000000"/>
      <w:sz w:val="40"/>
      <w:szCs w:val="20"/>
      <w:lang w:val="ru-RU" w:eastAsia="ru-RU" w:bidi="ar-SA"/>
    </w:rPr>
  </w:style>
  <w:style w:type="paragraph" w:styleId="48">
    <w:name w:val="footer"/>
    <w:basedOn w:val="1"/>
    <w:link w:val="80"/>
    <w:uiPriority w:val="99"/>
    <w:pPr>
      <w:tabs>
        <w:tab w:val="center" w:pos="4677"/>
        <w:tab w:val="right" w:pos="9355"/>
      </w:tabs>
      <w:spacing w:after="0" w:line="240" w:lineRule="auto"/>
    </w:pPr>
    <w:rPr>
      <w:rFonts w:ascii="Times New Roman" w:hAnsi="Times New Roman"/>
      <w:sz w:val="24"/>
    </w:rPr>
  </w:style>
  <w:style w:type="paragraph" w:styleId="49">
    <w:name w:val="Normal (Web)"/>
    <w:basedOn w:val="1"/>
    <w:link w:val="91"/>
    <w:qFormat/>
    <w:uiPriority w:val="99"/>
    <w:pPr>
      <w:spacing w:beforeAutospacing="1" w:afterAutospacing="1" w:line="240" w:lineRule="auto"/>
    </w:pPr>
    <w:rPr>
      <w:rFonts w:ascii="Times New Roman" w:hAnsi="Times New Roman"/>
      <w:sz w:val="24"/>
    </w:rPr>
  </w:style>
  <w:style w:type="paragraph" w:styleId="50">
    <w:name w:val="Body Text Indent 2"/>
    <w:basedOn w:val="1"/>
    <w:link w:val="83"/>
    <w:uiPriority w:val="0"/>
    <w:pPr>
      <w:spacing w:after="120" w:line="480" w:lineRule="auto"/>
      <w:ind w:left="283"/>
    </w:pPr>
    <w:rPr>
      <w:rFonts w:ascii="Times New Roman" w:hAnsi="Times New Roman"/>
      <w:sz w:val="24"/>
    </w:rPr>
  </w:style>
  <w:style w:type="paragraph" w:styleId="51">
    <w:name w:val="Subtitle"/>
    <w:next w:val="1"/>
    <w:link w:val="102"/>
    <w:qFormat/>
    <w:uiPriority w:val="11"/>
    <w:pPr>
      <w:spacing w:after="160" w:line="264" w:lineRule="auto"/>
      <w:jc w:val="both"/>
    </w:pPr>
    <w:rPr>
      <w:rFonts w:ascii="XO Thames" w:hAnsi="XO Thames" w:eastAsia="Times New Roman" w:cs="Times New Roman"/>
      <w:i/>
      <w:color w:val="000000"/>
      <w:sz w:val="24"/>
      <w:szCs w:val="20"/>
      <w:lang w:val="ru-RU" w:eastAsia="ru-RU" w:bidi="ar-SA"/>
    </w:rPr>
  </w:style>
  <w:style w:type="table" w:styleId="52">
    <w:name w:val="Table Grid"/>
    <w:basedOn w:val="12"/>
    <w:uiPriority w:val="59"/>
    <w:pPr>
      <w:spacing w:after="0" w:line="240" w:lineRule="auto"/>
    </w:pPr>
    <w:rPr>
      <w:rFonts w:eastAsia="Times New Roman" w:cs="Times New Roman"/>
      <w:color w:val="000000"/>
      <w:szCs w:val="20"/>
      <w:lang w:eastAsia="ru-R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3">
    <w:name w:val="Заголовок 1 Знак"/>
    <w:basedOn w:val="11"/>
    <w:link w:val="2"/>
    <w:uiPriority w:val="0"/>
    <w:rPr>
      <w:rFonts w:ascii="Times New Roman" w:hAnsi="Times New Roman" w:eastAsia="Times New Roman" w:cs="Times New Roman"/>
      <w:color w:val="000000"/>
      <w:sz w:val="24"/>
      <w:szCs w:val="20"/>
      <w:lang w:eastAsia="ru-RU"/>
    </w:rPr>
  </w:style>
  <w:style w:type="character" w:customStyle="1" w:styleId="54">
    <w:name w:val="Заголовок 2 Знак"/>
    <w:basedOn w:val="11"/>
    <w:link w:val="3"/>
    <w:uiPriority w:val="9"/>
    <w:rPr>
      <w:rFonts w:ascii="XO Thames" w:hAnsi="XO Thames" w:eastAsia="Times New Roman" w:cs="Times New Roman"/>
      <w:b/>
      <w:color w:val="000000"/>
      <w:sz w:val="28"/>
      <w:szCs w:val="20"/>
      <w:lang w:eastAsia="ru-RU"/>
    </w:rPr>
  </w:style>
  <w:style w:type="character" w:customStyle="1" w:styleId="55">
    <w:name w:val="Заголовок 3 Знак"/>
    <w:basedOn w:val="11"/>
    <w:link w:val="4"/>
    <w:uiPriority w:val="9"/>
    <w:rPr>
      <w:rFonts w:ascii="XO Thames" w:hAnsi="XO Thames" w:eastAsia="Times New Roman" w:cs="Times New Roman"/>
      <w:b/>
      <w:color w:val="000000"/>
      <w:sz w:val="26"/>
      <w:szCs w:val="20"/>
      <w:lang w:eastAsia="ru-RU"/>
    </w:rPr>
  </w:style>
  <w:style w:type="character" w:customStyle="1" w:styleId="56">
    <w:name w:val="Заголовок 4 Знак"/>
    <w:basedOn w:val="11"/>
    <w:link w:val="5"/>
    <w:uiPriority w:val="9"/>
    <w:rPr>
      <w:rFonts w:ascii="XO Thames" w:hAnsi="XO Thames" w:eastAsia="Times New Roman" w:cs="Times New Roman"/>
      <w:b/>
      <w:color w:val="000000"/>
      <w:sz w:val="24"/>
      <w:szCs w:val="20"/>
      <w:lang w:eastAsia="ru-RU"/>
    </w:rPr>
  </w:style>
  <w:style w:type="character" w:customStyle="1" w:styleId="57">
    <w:name w:val="Заголовок 5 Знак"/>
    <w:basedOn w:val="11"/>
    <w:link w:val="6"/>
    <w:uiPriority w:val="9"/>
    <w:rPr>
      <w:rFonts w:ascii="XO Thames" w:hAnsi="XO Thames" w:eastAsia="Times New Roman" w:cs="Times New Roman"/>
      <w:b/>
      <w:color w:val="000000"/>
      <w:szCs w:val="20"/>
      <w:lang w:eastAsia="ru-RU"/>
    </w:rPr>
  </w:style>
  <w:style w:type="character" w:customStyle="1" w:styleId="58">
    <w:name w:val="Обычный1"/>
    <w:uiPriority w:val="0"/>
  </w:style>
  <w:style w:type="paragraph" w:customStyle="1" w:styleId="59">
    <w:name w:val="c6"/>
    <w:basedOn w:val="16"/>
    <w:uiPriority w:val="0"/>
  </w:style>
  <w:style w:type="character" w:customStyle="1" w:styleId="60">
    <w:name w:val="Оглавление 2 Знак"/>
    <w:link w:val="44"/>
    <w:uiPriority w:val="39"/>
    <w:rPr>
      <w:rFonts w:ascii="Times New Roman" w:hAnsi="Times New Roman" w:eastAsia="Times New Roman" w:cs="Times New Roman"/>
      <w:color w:val="000000"/>
      <w:sz w:val="28"/>
      <w:szCs w:val="20"/>
      <w:lang w:eastAsia="ru-RU"/>
    </w:rPr>
  </w:style>
  <w:style w:type="paragraph" w:customStyle="1" w:styleId="61">
    <w:name w:val="Гиперссылка1"/>
    <w:uiPriority w:val="0"/>
    <w:pPr>
      <w:spacing w:after="160" w:line="264" w:lineRule="auto"/>
    </w:pPr>
    <w:rPr>
      <w:rFonts w:eastAsia="Times New Roman" w:cs="Times New Roman" w:asciiTheme="minorHAnsi" w:hAnsiTheme="minorHAnsi"/>
      <w:color w:val="0000FF"/>
      <w:sz w:val="22"/>
      <w:szCs w:val="20"/>
      <w:u w:val="single"/>
      <w:lang w:val="ru-RU" w:eastAsia="ru-RU" w:bidi="ar-SA"/>
    </w:rPr>
  </w:style>
  <w:style w:type="character" w:customStyle="1" w:styleId="62">
    <w:name w:val="Оглавление 4 Знак"/>
    <w:link w:val="45"/>
    <w:uiPriority w:val="39"/>
    <w:rPr>
      <w:rFonts w:ascii="XO Thames" w:hAnsi="XO Thames" w:eastAsia="Times New Roman" w:cs="Times New Roman"/>
      <w:color w:val="000000"/>
      <w:sz w:val="28"/>
      <w:szCs w:val="20"/>
      <w:lang w:eastAsia="ru-RU"/>
    </w:rPr>
  </w:style>
  <w:style w:type="paragraph" w:customStyle="1" w:styleId="63">
    <w:name w:val="Основной шрифт абзаца2"/>
    <w:uiPriority w:val="0"/>
    <w:pPr>
      <w:spacing w:after="160" w:line="264" w:lineRule="auto"/>
    </w:pPr>
    <w:rPr>
      <w:rFonts w:eastAsia="Times New Roman" w:cs="Times New Roman" w:asciiTheme="minorHAnsi" w:hAnsiTheme="minorHAnsi"/>
      <w:color w:val="000000"/>
      <w:sz w:val="22"/>
      <w:szCs w:val="20"/>
      <w:lang w:val="ru-RU" w:eastAsia="ru-RU" w:bidi="ar-SA"/>
    </w:rPr>
  </w:style>
  <w:style w:type="paragraph" w:customStyle="1" w:styleId="64">
    <w:name w:val="ConsPlusNormal"/>
    <w:uiPriority w:val="0"/>
    <w:pPr>
      <w:widowControl w:val="0"/>
      <w:spacing w:after="0" w:line="240" w:lineRule="auto"/>
    </w:pPr>
    <w:rPr>
      <w:rFonts w:ascii="Arial" w:hAnsi="Arial" w:eastAsia="Times New Roman" w:cs="Times New Roman"/>
      <w:color w:val="000000"/>
      <w:sz w:val="20"/>
      <w:szCs w:val="20"/>
      <w:lang w:val="ru-RU" w:eastAsia="ru-RU" w:bidi="ar-SA"/>
    </w:rPr>
  </w:style>
  <w:style w:type="character" w:customStyle="1" w:styleId="65">
    <w:name w:val="Верхний колонтитул Знак"/>
    <w:basedOn w:val="11"/>
    <w:link w:val="36"/>
    <w:uiPriority w:val="99"/>
    <w:rPr>
      <w:rFonts w:eastAsia="Times New Roman" w:cs="Times New Roman"/>
      <w:color w:val="000000"/>
      <w:szCs w:val="20"/>
      <w:lang w:eastAsia="ru-RU"/>
    </w:rPr>
  </w:style>
  <w:style w:type="character" w:customStyle="1" w:styleId="66">
    <w:name w:val="Оглавление 6 Знак"/>
    <w:link w:val="41"/>
    <w:qFormat/>
    <w:uiPriority w:val="39"/>
    <w:rPr>
      <w:rFonts w:ascii="XO Thames" w:hAnsi="XO Thames" w:eastAsia="Times New Roman" w:cs="Times New Roman"/>
      <w:color w:val="000000"/>
      <w:sz w:val="28"/>
      <w:szCs w:val="20"/>
      <w:lang w:eastAsia="ru-RU"/>
    </w:rPr>
  </w:style>
  <w:style w:type="character" w:customStyle="1" w:styleId="67">
    <w:name w:val="Оглавление 7 Знак"/>
    <w:link w:val="38"/>
    <w:uiPriority w:val="39"/>
    <w:rPr>
      <w:rFonts w:ascii="XO Thames" w:hAnsi="XO Thames" w:eastAsia="Times New Roman" w:cs="Times New Roman"/>
      <w:color w:val="000000"/>
      <w:sz w:val="28"/>
      <w:szCs w:val="20"/>
      <w:lang w:eastAsia="ru-RU"/>
    </w:rPr>
  </w:style>
  <w:style w:type="character" w:customStyle="1" w:styleId="68">
    <w:name w:val="Текст примечания Знак"/>
    <w:basedOn w:val="11"/>
    <w:link w:val="32"/>
    <w:uiPriority w:val="99"/>
    <w:rPr>
      <w:rFonts w:eastAsia="Times New Roman" w:cs="Times New Roman"/>
      <w:color w:val="000000"/>
      <w:sz w:val="20"/>
      <w:szCs w:val="20"/>
      <w:lang w:eastAsia="ru-RU"/>
    </w:rPr>
  </w:style>
  <w:style w:type="paragraph" w:customStyle="1" w:styleId="69">
    <w:name w:val="dt-p"/>
    <w:basedOn w:val="1"/>
    <w:link w:val="161"/>
    <w:uiPriority w:val="0"/>
    <w:pPr>
      <w:spacing w:beforeAutospacing="1" w:afterAutospacing="1" w:line="240" w:lineRule="auto"/>
    </w:pPr>
    <w:rPr>
      <w:rFonts w:ascii="Times New Roman" w:hAnsi="Times New Roman"/>
      <w:sz w:val="24"/>
    </w:rPr>
  </w:style>
  <w:style w:type="paragraph" w:customStyle="1" w:styleId="70">
    <w:name w:val="c7"/>
    <w:basedOn w:val="1"/>
    <w:uiPriority w:val="0"/>
    <w:pPr>
      <w:spacing w:beforeAutospacing="1" w:afterAutospacing="1" w:line="240" w:lineRule="auto"/>
    </w:pPr>
    <w:rPr>
      <w:rFonts w:ascii="Times New Roman" w:hAnsi="Times New Roman"/>
      <w:sz w:val="24"/>
    </w:rPr>
  </w:style>
  <w:style w:type="paragraph" w:customStyle="1" w:styleId="71">
    <w:name w:val="Endnote"/>
    <w:link w:val="160"/>
    <w:uiPriority w:val="0"/>
    <w:pPr>
      <w:spacing w:after="160" w:line="264" w:lineRule="auto"/>
      <w:ind w:firstLine="851"/>
      <w:jc w:val="both"/>
    </w:pPr>
    <w:rPr>
      <w:rFonts w:ascii="XO Thames" w:hAnsi="XO Thames" w:eastAsia="Times New Roman" w:cs="Times New Roman"/>
      <w:color w:val="000000"/>
      <w:sz w:val="22"/>
      <w:szCs w:val="20"/>
      <w:lang w:val="ru-RU" w:eastAsia="ru-RU" w:bidi="ar-SA"/>
    </w:rPr>
  </w:style>
  <w:style w:type="character" w:customStyle="1" w:styleId="72">
    <w:name w:val="Основной текст с отступом 3 Знак"/>
    <w:basedOn w:val="11"/>
    <w:link w:val="29"/>
    <w:uiPriority w:val="0"/>
    <w:rPr>
      <w:rFonts w:ascii="Calibri" w:hAnsi="Calibri" w:eastAsia="Times New Roman" w:cs="Times New Roman"/>
      <w:color w:val="000000"/>
      <w:sz w:val="16"/>
      <w:szCs w:val="20"/>
      <w:lang w:eastAsia="ru-RU"/>
    </w:rPr>
  </w:style>
  <w:style w:type="paragraph" w:customStyle="1" w:styleId="73">
    <w:name w:val="TOC Heading"/>
    <w:basedOn w:val="2"/>
    <w:next w:val="1"/>
    <w:link w:val="74"/>
    <w:qFormat/>
    <w:uiPriority w:val="39"/>
    <w:pPr>
      <w:keepLines/>
      <w:spacing w:before="240" w:line="264" w:lineRule="auto"/>
      <w:ind w:firstLine="0"/>
      <w:outlineLvl w:val="8"/>
    </w:pPr>
    <w:rPr>
      <w:rFonts w:asciiTheme="majorHAnsi" w:hAnsiTheme="majorHAnsi"/>
      <w:color w:val="376092" w:themeColor="accent1" w:themeShade="BF"/>
      <w:sz w:val="32"/>
    </w:rPr>
  </w:style>
  <w:style w:type="character" w:customStyle="1" w:styleId="74">
    <w:name w:val="Заголовок оглавления Знак"/>
    <w:basedOn w:val="53"/>
    <w:link w:val="73"/>
    <w:uiPriority w:val="0"/>
    <w:rPr>
      <w:rFonts w:eastAsia="Times New Roman" w:cs="Times New Roman" w:asciiTheme="majorHAnsi" w:hAnsiTheme="majorHAnsi"/>
      <w:color w:val="376092" w:themeColor="accent1" w:themeShade="BF"/>
      <w:sz w:val="32"/>
      <w:szCs w:val="20"/>
      <w:lang w:eastAsia="ru-RU"/>
    </w:rPr>
  </w:style>
  <w:style w:type="paragraph" w:customStyle="1" w:styleId="75">
    <w:name w:val="Обычный11"/>
    <w:uiPriority w:val="0"/>
    <w:pPr>
      <w:spacing w:after="160" w:line="264" w:lineRule="auto"/>
    </w:pPr>
    <w:rPr>
      <w:rFonts w:eastAsia="Times New Roman" w:cs="Times New Roman" w:asciiTheme="minorHAnsi" w:hAnsiTheme="minorHAnsi"/>
      <w:color w:val="000000"/>
      <w:sz w:val="22"/>
      <w:szCs w:val="20"/>
      <w:lang w:val="ru-RU" w:eastAsia="ru-RU" w:bidi="ar-SA"/>
    </w:rPr>
  </w:style>
  <w:style w:type="character" w:customStyle="1" w:styleId="76">
    <w:name w:val="Оглавление 3 Знак"/>
    <w:link w:val="43"/>
    <w:uiPriority w:val="39"/>
    <w:rPr>
      <w:rFonts w:ascii="Times New Roman" w:hAnsi="Times New Roman" w:eastAsia="Times New Roman" w:cs="Times New Roman"/>
      <w:color w:val="000000"/>
      <w:sz w:val="28"/>
      <w:szCs w:val="20"/>
      <w:lang w:eastAsia="ru-RU"/>
    </w:rPr>
  </w:style>
  <w:style w:type="paragraph" w:customStyle="1" w:styleId="77">
    <w:name w:val="c14"/>
    <w:basedOn w:val="16"/>
    <w:uiPriority w:val="0"/>
  </w:style>
  <w:style w:type="paragraph" w:customStyle="1" w:styleId="78">
    <w:name w:val="c2"/>
    <w:basedOn w:val="16"/>
    <w:uiPriority w:val="0"/>
  </w:style>
  <w:style w:type="paragraph" w:customStyle="1" w:styleId="79">
    <w:name w:val="Знак примечания1"/>
    <w:basedOn w:val="16"/>
    <w:uiPriority w:val="0"/>
    <w:rPr>
      <w:sz w:val="16"/>
    </w:rPr>
  </w:style>
  <w:style w:type="character" w:customStyle="1" w:styleId="80">
    <w:name w:val="Нижний колонтитул Знак"/>
    <w:basedOn w:val="11"/>
    <w:link w:val="48"/>
    <w:uiPriority w:val="99"/>
    <w:rPr>
      <w:rFonts w:ascii="Times New Roman" w:hAnsi="Times New Roman" w:eastAsia="Times New Roman" w:cs="Times New Roman"/>
      <w:color w:val="000000"/>
      <w:sz w:val="24"/>
      <w:szCs w:val="20"/>
      <w:lang w:eastAsia="ru-RU"/>
    </w:rPr>
  </w:style>
  <w:style w:type="paragraph" w:customStyle="1" w:styleId="81">
    <w:name w:val="Номер страницы1"/>
    <w:basedOn w:val="16"/>
    <w:uiPriority w:val="0"/>
  </w:style>
  <w:style w:type="paragraph" w:customStyle="1" w:styleId="82">
    <w:name w:val="dt-m"/>
    <w:basedOn w:val="16"/>
    <w:link w:val="167"/>
    <w:uiPriority w:val="0"/>
  </w:style>
  <w:style w:type="character" w:customStyle="1" w:styleId="83">
    <w:name w:val="Основной текст с отступом 2 Знак"/>
    <w:basedOn w:val="11"/>
    <w:link w:val="50"/>
    <w:uiPriority w:val="0"/>
    <w:rPr>
      <w:rFonts w:ascii="Times New Roman" w:hAnsi="Times New Roman" w:eastAsia="Times New Roman" w:cs="Times New Roman"/>
      <w:color w:val="000000"/>
      <w:sz w:val="24"/>
      <w:szCs w:val="20"/>
      <w:lang w:eastAsia="ru-RU"/>
    </w:rPr>
  </w:style>
  <w:style w:type="paragraph" w:customStyle="1" w:styleId="84">
    <w:name w:val="c11"/>
    <w:basedOn w:val="16"/>
    <w:uiPriority w:val="0"/>
  </w:style>
  <w:style w:type="paragraph" w:customStyle="1" w:styleId="85">
    <w:name w:val="Footnote"/>
    <w:basedOn w:val="1"/>
    <w:link w:val="165"/>
    <w:uiPriority w:val="0"/>
    <w:pPr>
      <w:spacing w:after="0" w:line="240" w:lineRule="auto"/>
    </w:pPr>
    <w:rPr>
      <w:rFonts w:ascii="Calibri" w:hAnsi="Calibri"/>
      <w:sz w:val="20"/>
    </w:rPr>
  </w:style>
  <w:style w:type="character" w:customStyle="1" w:styleId="86">
    <w:name w:val="Оглавление 1 Знак"/>
    <w:basedOn w:val="58"/>
    <w:link w:val="40"/>
    <w:uiPriority w:val="39"/>
    <w:rPr>
      <w:rFonts w:ascii="Times New Roman" w:hAnsi="Times New Roman" w:eastAsia="Times New Roman" w:cs="Times New Roman"/>
      <w:color w:val="000000"/>
      <w:sz w:val="28"/>
      <w:szCs w:val="20"/>
      <w:lang w:eastAsia="ru-RU"/>
    </w:rPr>
  </w:style>
  <w:style w:type="paragraph" w:customStyle="1" w:styleId="87">
    <w:name w:val="c12"/>
    <w:basedOn w:val="16"/>
    <w:uiPriority w:val="0"/>
  </w:style>
  <w:style w:type="paragraph" w:customStyle="1" w:styleId="88">
    <w:name w:val="Header and Footer"/>
    <w:link w:val="166"/>
    <w:uiPriority w:val="0"/>
    <w:pPr>
      <w:spacing w:after="160" w:line="240" w:lineRule="auto"/>
      <w:jc w:val="both"/>
    </w:pPr>
    <w:rPr>
      <w:rFonts w:ascii="XO Thames" w:hAnsi="XO Thames" w:eastAsia="Times New Roman" w:cs="Times New Roman"/>
      <w:color w:val="000000"/>
      <w:sz w:val="28"/>
      <w:szCs w:val="20"/>
      <w:lang w:val="ru-RU" w:eastAsia="ru-RU" w:bidi="ar-SA"/>
    </w:rPr>
  </w:style>
  <w:style w:type="paragraph" w:customStyle="1" w:styleId="89">
    <w:name w:val="c0"/>
    <w:basedOn w:val="16"/>
    <w:uiPriority w:val="0"/>
  </w:style>
  <w:style w:type="character" w:customStyle="1" w:styleId="90">
    <w:name w:val="Оглавление 9 Знак"/>
    <w:link w:val="37"/>
    <w:uiPriority w:val="39"/>
    <w:rPr>
      <w:rFonts w:ascii="XO Thames" w:hAnsi="XO Thames" w:eastAsia="Times New Roman" w:cs="Times New Roman"/>
      <w:color w:val="000000"/>
      <w:sz w:val="28"/>
      <w:szCs w:val="20"/>
      <w:lang w:eastAsia="ru-RU"/>
    </w:rPr>
  </w:style>
  <w:style w:type="character" w:customStyle="1" w:styleId="91">
    <w:name w:val="Обычный (веб) Знак"/>
    <w:basedOn w:val="58"/>
    <w:link w:val="49"/>
    <w:uiPriority w:val="0"/>
    <w:rPr>
      <w:rFonts w:ascii="Times New Roman" w:hAnsi="Times New Roman" w:eastAsia="Times New Roman" w:cs="Times New Roman"/>
      <w:color w:val="000000"/>
      <w:sz w:val="24"/>
      <w:szCs w:val="20"/>
      <w:lang w:eastAsia="ru-RU"/>
    </w:rPr>
  </w:style>
  <w:style w:type="character" w:customStyle="1" w:styleId="92">
    <w:name w:val="Оглавление 8 Знак"/>
    <w:link w:val="35"/>
    <w:uiPriority w:val="39"/>
    <w:rPr>
      <w:rFonts w:ascii="XO Thames" w:hAnsi="XO Thames" w:eastAsia="Times New Roman" w:cs="Times New Roman"/>
      <w:color w:val="000000"/>
      <w:sz w:val="28"/>
      <w:szCs w:val="20"/>
      <w:lang w:eastAsia="ru-RU"/>
    </w:rPr>
  </w:style>
  <w:style w:type="paragraph" w:customStyle="1" w:styleId="93">
    <w:name w:val="c13"/>
    <w:basedOn w:val="1"/>
    <w:uiPriority w:val="0"/>
    <w:pPr>
      <w:spacing w:beforeAutospacing="1" w:afterAutospacing="1" w:line="240" w:lineRule="auto"/>
    </w:pPr>
    <w:rPr>
      <w:rFonts w:ascii="Times New Roman" w:hAnsi="Times New Roman"/>
      <w:sz w:val="24"/>
    </w:rPr>
  </w:style>
  <w:style w:type="paragraph" w:styleId="94">
    <w:name w:val="List Paragraph"/>
    <w:basedOn w:val="1"/>
    <w:link w:val="95"/>
    <w:qFormat/>
    <w:uiPriority w:val="1"/>
    <w:pPr>
      <w:ind w:left="720"/>
      <w:contextualSpacing/>
    </w:pPr>
  </w:style>
  <w:style w:type="character" w:customStyle="1" w:styleId="95">
    <w:name w:val="Абзац списка Знак"/>
    <w:basedOn w:val="58"/>
    <w:link w:val="94"/>
    <w:qFormat/>
    <w:uiPriority w:val="0"/>
    <w:rPr>
      <w:rFonts w:eastAsia="Times New Roman" w:cs="Times New Roman"/>
      <w:color w:val="000000"/>
      <w:szCs w:val="20"/>
      <w:lang w:eastAsia="ru-RU"/>
    </w:rPr>
  </w:style>
  <w:style w:type="paragraph" w:customStyle="1" w:styleId="96">
    <w:name w:val="Гиперссылка12"/>
    <w:basedOn w:val="16"/>
    <w:uiPriority w:val="0"/>
    <w:rPr>
      <w:color w:val="0000FF" w:themeColor="hyperlink"/>
      <w:u w:val="single"/>
      <w14:textFill>
        <w14:solidFill>
          <w14:schemeClr w14:val="hlink"/>
        </w14:solidFill>
      </w14:textFill>
    </w:rPr>
  </w:style>
  <w:style w:type="paragraph" w:customStyle="1" w:styleId="97">
    <w:name w:val="Основной шрифт абзаца3"/>
    <w:uiPriority w:val="0"/>
    <w:pPr>
      <w:spacing w:after="160" w:line="264" w:lineRule="auto"/>
    </w:pPr>
    <w:rPr>
      <w:rFonts w:eastAsia="Times New Roman" w:cs="Times New Roman" w:asciiTheme="minorHAnsi" w:hAnsiTheme="minorHAnsi"/>
      <w:color w:val="000000"/>
      <w:sz w:val="22"/>
      <w:szCs w:val="20"/>
      <w:lang w:val="ru-RU" w:eastAsia="ru-RU" w:bidi="ar-SA"/>
    </w:rPr>
  </w:style>
  <w:style w:type="character" w:customStyle="1" w:styleId="98">
    <w:name w:val="Текст выноски Знак"/>
    <w:basedOn w:val="11"/>
    <w:link w:val="27"/>
    <w:uiPriority w:val="99"/>
    <w:rPr>
      <w:rFonts w:ascii="Segoe UI" w:hAnsi="Segoe UI" w:eastAsia="Times New Roman" w:cs="Times New Roman"/>
      <w:color w:val="000000"/>
      <w:sz w:val="18"/>
      <w:szCs w:val="20"/>
      <w:lang w:eastAsia="ru-RU"/>
    </w:rPr>
  </w:style>
  <w:style w:type="paragraph" w:customStyle="1" w:styleId="99">
    <w:name w:val="c22"/>
    <w:basedOn w:val="1"/>
    <w:uiPriority w:val="0"/>
    <w:pPr>
      <w:spacing w:beforeAutospacing="1" w:afterAutospacing="1" w:line="240" w:lineRule="auto"/>
    </w:pPr>
    <w:rPr>
      <w:rFonts w:ascii="Times New Roman" w:hAnsi="Times New Roman"/>
      <w:sz w:val="24"/>
    </w:rPr>
  </w:style>
  <w:style w:type="character" w:customStyle="1" w:styleId="100">
    <w:name w:val="Оглавление 5 Знак"/>
    <w:link w:val="46"/>
    <w:uiPriority w:val="39"/>
    <w:rPr>
      <w:rFonts w:ascii="XO Thames" w:hAnsi="XO Thames" w:eastAsia="Times New Roman" w:cs="Times New Roman"/>
      <w:color w:val="000000"/>
      <w:sz w:val="28"/>
      <w:szCs w:val="20"/>
      <w:lang w:eastAsia="ru-RU"/>
    </w:rPr>
  </w:style>
  <w:style w:type="paragraph" w:customStyle="1" w:styleId="101">
    <w:name w:val="Строгий1"/>
    <w:basedOn w:val="16"/>
    <w:uiPriority w:val="0"/>
    <w:rPr>
      <w:b/>
    </w:rPr>
  </w:style>
  <w:style w:type="character" w:customStyle="1" w:styleId="102">
    <w:name w:val="Подзаголовок Знак"/>
    <w:basedOn w:val="11"/>
    <w:link w:val="51"/>
    <w:uiPriority w:val="11"/>
    <w:rPr>
      <w:rFonts w:ascii="XO Thames" w:hAnsi="XO Thames" w:eastAsia="Times New Roman" w:cs="Times New Roman"/>
      <w:i/>
      <w:color w:val="000000"/>
      <w:sz w:val="24"/>
      <w:szCs w:val="20"/>
      <w:lang w:eastAsia="ru-RU"/>
    </w:rPr>
  </w:style>
  <w:style w:type="character" w:customStyle="1" w:styleId="103">
    <w:name w:val="Тема примечания Знак"/>
    <w:basedOn w:val="68"/>
    <w:link w:val="33"/>
    <w:uiPriority w:val="99"/>
    <w:rPr>
      <w:rFonts w:eastAsia="Times New Roman" w:cs="Times New Roman"/>
      <w:b/>
      <w:color w:val="000000"/>
      <w:sz w:val="20"/>
      <w:szCs w:val="20"/>
      <w:lang w:eastAsia="ru-RU"/>
    </w:rPr>
  </w:style>
  <w:style w:type="character" w:customStyle="1" w:styleId="104">
    <w:name w:val="Название Знак"/>
    <w:basedOn w:val="11"/>
    <w:link w:val="47"/>
    <w:uiPriority w:val="10"/>
    <w:rPr>
      <w:rFonts w:ascii="XO Thames" w:hAnsi="XO Thames" w:eastAsia="Times New Roman" w:cs="Times New Roman"/>
      <w:b/>
      <w:caps/>
      <w:color w:val="000000"/>
      <w:sz w:val="40"/>
      <w:szCs w:val="20"/>
      <w:lang w:eastAsia="ru-RU"/>
    </w:rPr>
  </w:style>
  <w:style w:type="paragraph" w:customStyle="1" w:styleId="105">
    <w:name w:val="c18"/>
    <w:basedOn w:val="1"/>
    <w:uiPriority w:val="0"/>
    <w:pPr>
      <w:spacing w:beforeAutospacing="1" w:afterAutospacing="1" w:line="240" w:lineRule="auto"/>
    </w:pPr>
    <w:rPr>
      <w:rFonts w:ascii="Times New Roman" w:hAnsi="Times New Roman"/>
      <w:sz w:val="24"/>
    </w:rPr>
  </w:style>
  <w:style w:type="paragraph" w:customStyle="1" w:styleId="106">
    <w:name w:val="c10"/>
    <w:basedOn w:val="16"/>
    <w:uiPriority w:val="0"/>
  </w:style>
  <w:style w:type="paragraph" w:customStyle="1" w:styleId="107">
    <w:name w:val="c4"/>
    <w:basedOn w:val="16"/>
    <w:uiPriority w:val="0"/>
  </w:style>
  <w:style w:type="paragraph" w:customStyle="1" w:styleId="108">
    <w:name w:val="apple-converted-space"/>
    <w:basedOn w:val="16"/>
    <w:uiPriority w:val="0"/>
    <w:rPr>
      <w:rFonts w:ascii="Times New Roman" w:hAnsi="Times New Roman"/>
    </w:rPr>
  </w:style>
  <w:style w:type="paragraph" w:customStyle="1" w:styleId="109">
    <w:name w:val="Неразрешенное упоминание1"/>
    <w:basedOn w:val="16"/>
    <w:link w:val="110"/>
    <w:uiPriority w:val="0"/>
    <w:rPr>
      <w:color w:val="605E5C"/>
      <w:shd w:val="clear" w:color="auto" w:fill="E1DFDD"/>
    </w:rPr>
  </w:style>
  <w:style w:type="character" w:customStyle="1" w:styleId="110">
    <w:name w:val="Неразрешенное упоминание2"/>
    <w:link w:val="109"/>
    <w:uiPriority w:val="0"/>
    <w:rPr>
      <w:rFonts w:eastAsia="Times New Roman" w:cs="Times New Roman"/>
      <w:color w:val="605E5C"/>
      <w:szCs w:val="20"/>
      <w:lang w:eastAsia="ru-RU"/>
    </w:rPr>
  </w:style>
  <w:style w:type="paragraph" w:customStyle="1" w:styleId="111">
    <w:name w:val="c1"/>
    <w:basedOn w:val="16"/>
    <w:uiPriority w:val="0"/>
  </w:style>
  <w:style w:type="table" w:customStyle="1" w:styleId="112">
    <w:name w:val="Сетка таблицы27"/>
    <w:basedOn w:val="12"/>
    <w:uiPriority w:val="0"/>
    <w:pPr>
      <w:spacing w:after="0" w:line="240" w:lineRule="auto"/>
    </w:pPr>
    <w:rPr>
      <w:rFonts w:eastAsia="Times New Roman" w:cs="Times New Roman"/>
      <w:color w:val="000000"/>
      <w:szCs w:val="20"/>
      <w:lang w:eastAsia="ru-R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13">
    <w:name w:val="Текст сноски Знак"/>
    <w:basedOn w:val="11"/>
    <w:link w:val="34"/>
    <w:uiPriority w:val="99"/>
    <w:rPr>
      <w:rFonts w:eastAsia="Times New Roman" w:cs="Times New Roman"/>
      <w:color w:val="000000"/>
      <w:sz w:val="20"/>
      <w:szCs w:val="20"/>
      <w:lang w:eastAsia="ru-RU"/>
    </w:rPr>
  </w:style>
  <w:style w:type="paragraph" w:customStyle="1" w:styleId="114">
    <w:name w:val="s_1"/>
    <w:basedOn w:val="1"/>
    <w:uiPriority w:val="0"/>
    <w:pPr>
      <w:spacing w:before="100" w:beforeAutospacing="1" w:after="100" w:afterAutospacing="1" w:line="240" w:lineRule="auto"/>
    </w:pPr>
    <w:rPr>
      <w:rFonts w:ascii="Times New Roman" w:hAnsi="Times New Roman"/>
      <w:color w:val="auto"/>
      <w:sz w:val="24"/>
      <w:szCs w:val="24"/>
    </w:rPr>
  </w:style>
  <w:style w:type="character" w:customStyle="1" w:styleId="115">
    <w:name w:val="Unresolved Mention"/>
    <w:uiPriority w:val="0"/>
    <w:rPr>
      <w:color w:val="605E5C"/>
      <w:shd w:val="clear" w:color="auto" w:fill="E1DFDD"/>
    </w:rPr>
  </w:style>
  <w:style w:type="paragraph" w:customStyle="1" w:styleId="116">
    <w:name w:val="Знак сноски2"/>
    <w:basedOn w:val="19"/>
    <w:uiPriority w:val="0"/>
    <w:rPr>
      <w:vertAlign w:val="superscript"/>
    </w:rPr>
  </w:style>
  <w:style w:type="paragraph" w:customStyle="1" w:styleId="117">
    <w:name w:val="Просмотренная гиперссылка1"/>
    <w:basedOn w:val="16"/>
    <w:uiPriority w:val="0"/>
    <w:rPr>
      <w:color w:val="800080" w:themeColor="followedHyperlink"/>
      <w:u w:val="single"/>
      <w14:textFill>
        <w14:solidFill>
          <w14:schemeClr w14:val="folHlink"/>
        </w14:solidFill>
      </w14:textFill>
    </w:rPr>
  </w:style>
  <w:style w:type="paragraph" w:customStyle="1" w:styleId="118">
    <w:name w:val="normaltextrun"/>
    <w:basedOn w:val="16"/>
    <w:uiPriority w:val="0"/>
  </w:style>
  <w:style w:type="paragraph" w:customStyle="1" w:styleId="119">
    <w:name w:val="paragraph"/>
    <w:basedOn w:val="1"/>
    <w:uiPriority w:val="0"/>
    <w:pPr>
      <w:spacing w:beforeAutospacing="1" w:afterAutospacing="1" w:line="240" w:lineRule="auto"/>
    </w:pPr>
    <w:rPr>
      <w:rFonts w:ascii="Times New Roman" w:hAnsi="Times New Roman"/>
      <w:sz w:val="24"/>
    </w:rPr>
  </w:style>
  <w:style w:type="paragraph" w:customStyle="1" w:styleId="120">
    <w:name w:val="Выделение1"/>
    <w:uiPriority w:val="0"/>
    <w:pPr>
      <w:spacing w:after="160" w:line="264" w:lineRule="auto"/>
    </w:pPr>
    <w:rPr>
      <w:rFonts w:eastAsia="Times New Roman" w:cs="Times New Roman" w:asciiTheme="minorHAnsi" w:hAnsiTheme="minorHAnsi"/>
      <w:i/>
      <w:color w:val="000000"/>
      <w:sz w:val="22"/>
      <w:szCs w:val="20"/>
      <w:lang w:val="ru-RU" w:eastAsia="ru-RU" w:bidi="ar-SA"/>
    </w:rPr>
  </w:style>
  <w:style w:type="paragraph" w:customStyle="1" w:styleId="121">
    <w:name w:val="msonormal"/>
    <w:basedOn w:val="1"/>
    <w:uiPriority w:val="0"/>
    <w:pPr>
      <w:spacing w:beforeAutospacing="1" w:afterAutospacing="1" w:line="240" w:lineRule="auto"/>
    </w:pPr>
    <w:rPr>
      <w:rFonts w:ascii="Times New Roman" w:hAnsi="Times New Roman"/>
      <w:sz w:val="24"/>
    </w:rPr>
  </w:style>
  <w:style w:type="paragraph" w:customStyle="1" w:styleId="122">
    <w:name w:val="Гиперссылка3"/>
    <w:uiPriority w:val="0"/>
    <w:pPr>
      <w:spacing w:after="160" w:line="264" w:lineRule="auto"/>
    </w:pPr>
    <w:rPr>
      <w:rFonts w:eastAsia="Times New Roman" w:cs="Times New Roman" w:asciiTheme="minorHAnsi" w:hAnsiTheme="minorHAnsi"/>
      <w:color w:val="0000FF"/>
      <w:sz w:val="22"/>
      <w:szCs w:val="20"/>
      <w:u w:val="single"/>
      <w:lang w:val="ru-RU" w:eastAsia="ru-RU" w:bidi="ar-SA"/>
    </w:rPr>
  </w:style>
  <w:style w:type="paragraph" w:customStyle="1" w:styleId="123">
    <w:name w:val="c3"/>
    <w:basedOn w:val="16"/>
    <w:uiPriority w:val="0"/>
  </w:style>
  <w:style w:type="paragraph" w:customStyle="1" w:styleId="124">
    <w:name w:val="eop"/>
    <w:basedOn w:val="16"/>
    <w:uiPriority w:val="0"/>
  </w:style>
  <w:style w:type="paragraph" w:customStyle="1" w:styleId="125">
    <w:name w:val="spellingerror"/>
    <w:basedOn w:val="16"/>
    <w:uiPriority w:val="0"/>
  </w:style>
  <w:style w:type="table" w:customStyle="1" w:styleId="126">
    <w:name w:val="Сетка таблицы4"/>
    <w:basedOn w:val="12"/>
    <w:uiPriority w:val="39"/>
    <w:pPr>
      <w:spacing w:after="0" w:line="240" w:lineRule="auto"/>
    </w:pPr>
    <w:rPr>
      <w:rFonts w:eastAsia="Times New Roman" w:cs="Times New Roman"/>
      <w:color w:val="000000"/>
      <w:szCs w:val="20"/>
      <w:lang w:eastAsia="ru-R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27">
    <w:name w:val="pboth"/>
    <w:basedOn w:val="1"/>
    <w:link w:val="172"/>
    <w:uiPriority w:val="0"/>
    <w:pPr>
      <w:spacing w:before="100" w:beforeAutospacing="1" w:after="100" w:afterAutospacing="1" w:line="240" w:lineRule="auto"/>
    </w:pPr>
    <w:rPr>
      <w:rFonts w:ascii="Times New Roman" w:hAnsi="Times New Roman"/>
      <w:color w:val="auto"/>
      <w:sz w:val="24"/>
      <w:szCs w:val="24"/>
    </w:rPr>
  </w:style>
  <w:style w:type="character" w:customStyle="1" w:styleId="128">
    <w:name w:val="Заголовок 6 Знак"/>
    <w:basedOn w:val="11"/>
    <w:link w:val="7"/>
    <w:uiPriority w:val="9"/>
    <w:rPr>
      <w:rFonts w:ascii="Calibri" w:hAnsi="Calibri" w:cs="Calibri" w:eastAsiaTheme="minorEastAsia"/>
      <w:color w:val="254061" w:themeColor="accent1" w:themeShade="80"/>
      <w:lang w:eastAsia="en-GB"/>
    </w:rPr>
  </w:style>
  <w:style w:type="character" w:customStyle="1" w:styleId="129">
    <w:name w:val="Заголовок 7 Знак"/>
    <w:basedOn w:val="11"/>
    <w:link w:val="8"/>
    <w:uiPriority w:val="0"/>
    <w:rPr>
      <w:rFonts w:asciiTheme="majorHAnsi" w:hAnsiTheme="majorHAnsi" w:eastAsiaTheme="majorEastAsia" w:cstheme="majorBidi"/>
      <w:i/>
      <w:iCs/>
      <w:color w:val="254061" w:themeColor="accent1" w:themeShade="80"/>
      <w:lang w:eastAsia="en-GB"/>
    </w:rPr>
  </w:style>
  <w:style w:type="character" w:customStyle="1" w:styleId="130">
    <w:name w:val="Заголовок 8 Знак"/>
    <w:basedOn w:val="11"/>
    <w:link w:val="9"/>
    <w:uiPriority w:val="0"/>
    <w:rPr>
      <w:rFonts w:ascii="Calibri" w:hAnsi="Calibri" w:cs="Calibri" w:eastAsiaTheme="minorEastAsia"/>
      <w:color w:val="262626" w:themeColor="text1" w:themeTint="D9"/>
      <w:sz w:val="21"/>
      <w:szCs w:val="21"/>
      <w:lang w:eastAsia="en-GB"/>
      <w14:textFill>
        <w14:solidFill>
          <w14:schemeClr w14:val="tx1">
            <w14:lumMod w14:val="85000"/>
            <w14:lumOff w14:val="15000"/>
          </w14:schemeClr>
        </w14:solidFill>
      </w14:textFill>
    </w:rPr>
  </w:style>
  <w:style w:type="character" w:customStyle="1" w:styleId="131">
    <w:name w:val="Заголовок 9 Знак"/>
    <w:basedOn w:val="11"/>
    <w:link w:val="10"/>
    <w:uiPriority w:val="0"/>
    <w:rPr>
      <w:rFonts w:asciiTheme="majorHAnsi" w:hAnsiTheme="majorHAnsi" w:eastAsiaTheme="majorEastAsia" w:cstheme="majorBidi"/>
      <w:i/>
      <w:iCs/>
      <w:color w:val="262626" w:themeColor="text1" w:themeTint="D9"/>
      <w:sz w:val="21"/>
      <w:szCs w:val="21"/>
      <w:lang w:eastAsia="en-GB"/>
      <w14:textFill>
        <w14:solidFill>
          <w14:schemeClr w14:val="tx1">
            <w14:lumMod w14:val="85000"/>
            <w14:lumOff w14:val="15000"/>
          </w14:schemeClr>
        </w14:solidFill>
      </w14:textFill>
    </w:rPr>
  </w:style>
  <w:style w:type="table" w:customStyle="1" w:styleId="132">
    <w:name w:val="Table Normal"/>
    <w:uiPriority w:val="0"/>
    <w:pPr>
      <w:spacing w:after="160" w:line="259" w:lineRule="auto"/>
    </w:pPr>
    <w:rPr>
      <w:rFonts w:ascii="Calibri" w:hAnsi="Calibri" w:eastAsia="Calibri" w:cs="Calibri"/>
      <w:lang w:eastAsia="en-GB"/>
    </w:rPr>
    <w:tblPr>
      <w:tblCellMar>
        <w:top w:w="0" w:type="dxa"/>
        <w:left w:w="0" w:type="dxa"/>
        <w:bottom w:w="0" w:type="dxa"/>
        <w:right w:w="0" w:type="dxa"/>
      </w:tblCellMar>
    </w:tblPr>
  </w:style>
  <w:style w:type="character" w:customStyle="1" w:styleId="133">
    <w:name w:val="fontstyle01"/>
    <w:basedOn w:val="11"/>
    <w:uiPriority w:val="0"/>
    <w:rPr>
      <w:rFonts w:hint="default" w:ascii="Times New Roman" w:hAnsi="Times New Roman" w:cs="Times New Roman"/>
      <w:color w:val="000000"/>
      <w:sz w:val="28"/>
      <w:szCs w:val="28"/>
    </w:rPr>
  </w:style>
  <w:style w:type="paragraph" w:styleId="134">
    <w:name w:val="No Spacing"/>
    <w:link w:val="379"/>
    <w:qFormat/>
    <w:uiPriority w:val="0"/>
    <w:pPr>
      <w:spacing w:after="0" w:line="240" w:lineRule="auto"/>
    </w:pPr>
    <w:rPr>
      <w:rFonts w:ascii="Calibri" w:hAnsi="Calibri" w:cs="Calibri" w:eastAsiaTheme="minorEastAsia"/>
      <w:sz w:val="22"/>
      <w:szCs w:val="22"/>
      <w:lang w:val="ru-RU" w:eastAsia="en-GB" w:bidi="ar-SA"/>
    </w:rPr>
  </w:style>
  <w:style w:type="paragraph" w:styleId="135">
    <w:name w:val="Quote"/>
    <w:basedOn w:val="1"/>
    <w:next w:val="1"/>
    <w:link w:val="136"/>
    <w:qFormat/>
    <w:uiPriority w:val="0"/>
    <w:pPr>
      <w:spacing w:before="200" w:line="259" w:lineRule="auto"/>
      <w:ind w:left="864" w:right="864"/>
    </w:pPr>
    <w:rPr>
      <w:rFonts w:ascii="Calibri" w:hAnsi="Calibri" w:cs="Calibri" w:eastAsiaTheme="minorEastAsia"/>
      <w:i/>
      <w:iCs/>
      <w:color w:val="404040" w:themeColor="text1" w:themeTint="BF"/>
      <w:szCs w:val="22"/>
      <w:lang w:eastAsia="en-GB"/>
      <w14:textFill>
        <w14:solidFill>
          <w14:schemeClr w14:val="tx1">
            <w14:lumMod w14:val="75000"/>
            <w14:lumOff w14:val="25000"/>
          </w14:schemeClr>
        </w14:solidFill>
      </w14:textFill>
    </w:rPr>
  </w:style>
  <w:style w:type="character" w:customStyle="1" w:styleId="136">
    <w:name w:val="Цитата 2 Знак"/>
    <w:basedOn w:val="11"/>
    <w:link w:val="135"/>
    <w:uiPriority w:val="0"/>
    <w:rPr>
      <w:rFonts w:ascii="Calibri" w:hAnsi="Calibri" w:cs="Calibri" w:eastAsiaTheme="minorEastAsia"/>
      <w:i/>
      <w:iCs/>
      <w:color w:val="404040" w:themeColor="text1" w:themeTint="BF"/>
      <w:lang w:eastAsia="en-GB"/>
      <w14:textFill>
        <w14:solidFill>
          <w14:schemeClr w14:val="tx1">
            <w14:lumMod w14:val="75000"/>
            <w14:lumOff w14:val="25000"/>
          </w14:schemeClr>
        </w14:solidFill>
      </w14:textFill>
    </w:rPr>
  </w:style>
  <w:style w:type="paragraph" w:styleId="137">
    <w:name w:val="Intense Quote"/>
    <w:basedOn w:val="1"/>
    <w:next w:val="1"/>
    <w:link w:val="138"/>
    <w:qFormat/>
    <w:uiPriority w:val="0"/>
    <w:pPr>
      <w:pBdr>
        <w:top w:val="single" w:color="4F81BD" w:themeColor="accent1" w:sz="4" w:space="10"/>
        <w:bottom w:val="single" w:color="4F81BD" w:themeColor="accent1" w:sz="4" w:space="10"/>
      </w:pBdr>
      <w:spacing w:before="360" w:after="360" w:line="259" w:lineRule="auto"/>
      <w:ind w:left="864" w:right="864"/>
      <w:jc w:val="center"/>
    </w:pPr>
    <w:rPr>
      <w:rFonts w:ascii="Calibri" w:hAnsi="Calibri" w:cs="Calibri" w:eastAsiaTheme="minorEastAsia"/>
      <w:i/>
      <w:iCs/>
      <w:color w:val="4F81BD" w:themeColor="accent1"/>
      <w:szCs w:val="22"/>
      <w:lang w:eastAsia="en-GB"/>
      <w14:textFill>
        <w14:solidFill>
          <w14:schemeClr w14:val="accent1"/>
        </w14:solidFill>
      </w14:textFill>
    </w:rPr>
  </w:style>
  <w:style w:type="character" w:customStyle="1" w:styleId="138">
    <w:name w:val="Выделенная цитата Знак"/>
    <w:basedOn w:val="11"/>
    <w:link w:val="137"/>
    <w:uiPriority w:val="0"/>
    <w:rPr>
      <w:rFonts w:ascii="Calibri" w:hAnsi="Calibri" w:cs="Calibri" w:eastAsiaTheme="minorEastAsia"/>
      <w:i/>
      <w:iCs/>
      <w:color w:val="4F81BD" w:themeColor="accent1"/>
      <w:lang w:eastAsia="en-GB"/>
      <w14:textFill>
        <w14:solidFill>
          <w14:schemeClr w14:val="accent1"/>
        </w14:solidFill>
      </w14:textFill>
    </w:rPr>
  </w:style>
  <w:style w:type="character" w:customStyle="1" w:styleId="139">
    <w:name w:val="Subtle Emphasis"/>
    <w:basedOn w:val="11"/>
    <w:link w:val="140"/>
    <w:qFormat/>
    <w:uiPriority w:val="0"/>
    <w:rPr>
      <w:i/>
      <w:iCs/>
      <w:color w:val="404040" w:themeColor="text1" w:themeTint="BF"/>
      <w14:textFill>
        <w14:solidFill>
          <w14:schemeClr w14:val="tx1">
            <w14:lumMod w14:val="75000"/>
            <w14:lumOff w14:val="25000"/>
          </w14:schemeClr>
        </w14:solidFill>
      </w14:textFill>
    </w:rPr>
  </w:style>
  <w:style w:type="paragraph" w:customStyle="1" w:styleId="140">
    <w:name w:val="Слабое выделение1"/>
    <w:basedOn w:val="16"/>
    <w:link w:val="139"/>
    <w:uiPriority w:val="0"/>
    <w:rPr>
      <w:rFonts w:eastAsiaTheme="minorHAnsi" w:cstheme="minorBidi"/>
      <w:i/>
      <w:iCs/>
      <w:color w:val="404040" w:themeColor="text1" w:themeTint="BF"/>
      <w:szCs w:val="22"/>
      <w:lang w:eastAsia="en-US"/>
      <w14:textFill>
        <w14:solidFill>
          <w14:schemeClr w14:val="tx1">
            <w14:lumMod w14:val="75000"/>
            <w14:lumOff w14:val="25000"/>
          </w14:schemeClr>
        </w14:solidFill>
      </w14:textFill>
    </w:rPr>
  </w:style>
  <w:style w:type="character" w:customStyle="1" w:styleId="141">
    <w:name w:val="Intense Emphasis"/>
    <w:basedOn w:val="11"/>
    <w:link w:val="142"/>
    <w:qFormat/>
    <w:uiPriority w:val="0"/>
    <w:rPr>
      <w:i/>
      <w:iCs/>
      <w:color w:val="4F81BD" w:themeColor="accent1"/>
      <w14:textFill>
        <w14:solidFill>
          <w14:schemeClr w14:val="accent1"/>
        </w14:solidFill>
      </w14:textFill>
    </w:rPr>
  </w:style>
  <w:style w:type="paragraph" w:customStyle="1" w:styleId="142">
    <w:name w:val="Сильное выделение1"/>
    <w:basedOn w:val="16"/>
    <w:link w:val="141"/>
    <w:uiPriority w:val="0"/>
    <w:rPr>
      <w:rFonts w:eastAsiaTheme="minorHAnsi" w:cstheme="minorBidi"/>
      <w:i/>
      <w:iCs/>
      <w:color w:val="4F81BD" w:themeColor="accent1"/>
      <w:szCs w:val="22"/>
      <w:lang w:eastAsia="en-US"/>
      <w14:textFill>
        <w14:solidFill>
          <w14:schemeClr w14:val="accent1"/>
        </w14:solidFill>
      </w14:textFill>
    </w:rPr>
  </w:style>
  <w:style w:type="character" w:customStyle="1" w:styleId="143">
    <w:name w:val="Subtle Reference"/>
    <w:basedOn w:val="11"/>
    <w:link w:val="144"/>
    <w:qFormat/>
    <w:uiPriority w:val="0"/>
    <w:rPr>
      <w:smallCaps/>
      <w:color w:val="404040" w:themeColor="text1" w:themeTint="BF"/>
      <w14:textFill>
        <w14:solidFill>
          <w14:schemeClr w14:val="tx1">
            <w14:lumMod w14:val="75000"/>
            <w14:lumOff w14:val="25000"/>
          </w14:schemeClr>
        </w14:solidFill>
      </w14:textFill>
    </w:rPr>
  </w:style>
  <w:style w:type="paragraph" w:customStyle="1" w:styleId="144">
    <w:name w:val="Слабая ссылка1"/>
    <w:basedOn w:val="16"/>
    <w:link w:val="143"/>
    <w:uiPriority w:val="0"/>
    <w:rPr>
      <w:rFonts w:eastAsiaTheme="minorHAnsi" w:cstheme="minorBidi"/>
      <w:smallCaps/>
      <w:color w:val="404040" w:themeColor="text1" w:themeTint="BF"/>
      <w:szCs w:val="22"/>
      <w:lang w:eastAsia="en-US"/>
      <w14:textFill>
        <w14:solidFill>
          <w14:schemeClr w14:val="tx1">
            <w14:lumMod w14:val="75000"/>
            <w14:lumOff w14:val="25000"/>
          </w14:schemeClr>
        </w14:solidFill>
      </w14:textFill>
    </w:rPr>
  </w:style>
  <w:style w:type="character" w:customStyle="1" w:styleId="145">
    <w:name w:val="Intense Reference"/>
    <w:basedOn w:val="11"/>
    <w:link w:val="146"/>
    <w:qFormat/>
    <w:uiPriority w:val="0"/>
    <w:rPr>
      <w:b/>
      <w:bCs/>
      <w:smallCaps/>
      <w:color w:val="4F81BD" w:themeColor="accent1"/>
      <w:spacing w:val="5"/>
      <w14:textFill>
        <w14:solidFill>
          <w14:schemeClr w14:val="accent1"/>
        </w14:solidFill>
      </w14:textFill>
    </w:rPr>
  </w:style>
  <w:style w:type="paragraph" w:customStyle="1" w:styleId="146">
    <w:name w:val="Сильная ссылка1"/>
    <w:basedOn w:val="16"/>
    <w:link w:val="145"/>
    <w:uiPriority w:val="0"/>
    <w:rPr>
      <w:rFonts w:eastAsiaTheme="minorHAnsi" w:cstheme="minorBidi"/>
      <w:b/>
      <w:bCs/>
      <w:smallCaps/>
      <w:color w:val="4F81BD" w:themeColor="accent1"/>
      <w:spacing w:val="5"/>
      <w:szCs w:val="22"/>
      <w:lang w:eastAsia="en-US"/>
      <w14:textFill>
        <w14:solidFill>
          <w14:schemeClr w14:val="accent1"/>
        </w14:solidFill>
      </w14:textFill>
    </w:rPr>
  </w:style>
  <w:style w:type="character" w:customStyle="1" w:styleId="147">
    <w:name w:val="Book Title"/>
    <w:basedOn w:val="11"/>
    <w:link w:val="148"/>
    <w:qFormat/>
    <w:uiPriority w:val="0"/>
    <w:rPr>
      <w:b/>
      <w:bCs/>
      <w:i/>
      <w:iCs/>
      <w:spacing w:val="5"/>
    </w:rPr>
  </w:style>
  <w:style w:type="paragraph" w:customStyle="1" w:styleId="148">
    <w:name w:val="Название книги1"/>
    <w:basedOn w:val="16"/>
    <w:link w:val="147"/>
    <w:uiPriority w:val="0"/>
    <w:rPr>
      <w:rFonts w:eastAsiaTheme="minorHAnsi" w:cstheme="minorBidi"/>
      <w:b/>
      <w:bCs/>
      <w:i/>
      <w:iCs/>
      <w:color w:val="auto"/>
      <w:spacing w:val="5"/>
      <w:szCs w:val="22"/>
      <w:lang w:eastAsia="en-US"/>
    </w:rPr>
  </w:style>
  <w:style w:type="character" w:customStyle="1" w:styleId="149">
    <w:name w:val="page-link"/>
    <w:basedOn w:val="11"/>
    <w:uiPriority w:val="0"/>
  </w:style>
  <w:style w:type="table" w:customStyle="1" w:styleId="150">
    <w:name w:val="Сетка таблицы1"/>
    <w:basedOn w:val="12"/>
    <w:uiPriority w:val="0"/>
    <w:pPr>
      <w:spacing w:after="0" w:line="240" w:lineRule="auto"/>
    </w:pPr>
    <w:rPr>
      <w:rFonts w:ascii="Calibri" w:hAnsi="Calibri" w:cs="Calibri" w:eastAsiaTheme="minorEastAsia"/>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1">
    <w:name w:val="Сетка таблицы41"/>
    <w:basedOn w:val="12"/>
    <w:uiPriority w:val="0"/>
    <w:pPr>
      <w:spacing w:after="0" w:line="240" w:lineRule="auto"/>
    </w:pPr>
    <w:rPr>
      <w:rFonts w:ascii="Calibri" w:hAnsi="Calibri" w:eastAsia="Calibri" w:cs="Times New Roman"/>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2">
    <w:name w:val="Сетка таблицы412"/>
    <w:basedOn w:val="12"/>
    <w:uiPriority w:val="39"/>
    <w:pPr>
      <w:spacing w:after="0" w:line="240" w:lineRule="auto"/>
    </w:pPr>
    <w:rPr>
      <w:rFonts w:ascii="Calibri" w:hAnsi="Calibri" w:eastAsia="Calibri" w:cs="Times New Roman"/>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3">
    <w:name w:val="Default"/>
    <w:uiPriority w:val="0"/>
    <w:pPr>
      <w:autoSpaceDE w:val="0"/>
      <w:autoSpaceDN w:val="0"/>
      <w:adjustRightInd w:val="0"/>
      <w:spacing w:after="0" w:line="240" w:lineRule="auto"/>
    </w:pPr>
    <w:rPr>
      <w:rFonts w:ascii="Times New Roman" w:hAnsi="Times New Roman" w:cs="Times New Roman" w:eastAsiaTheme="minorHAnsi"/>
      <w:color w:val="000000"/>
      <w:sz w:val="24"/>
      <w:szCs w:val="24"/>
      <w:lang w:val="ru-RU" w:eastAsia="en-US" w:bidi="ar-SA"/>
    </w:rPr>
  </w:style>
  <w:style w:type="table" w:customStyle="1" w:styleId="154">
    <w:name w:val="3"/>
    <w:basedOn w:val="12"/>
    <w:uiPriority w:val="0"/>
    <w:pPr>
      <w:spacing w:after="160" w:line="259" w:lineRule="auto"/>
    </w:pPr>
    <w:rPr>
      <w:rFonts w:ascii="Calibri" w:hAnsi="Calibri" w:eastAsia="Calibri" w:cs="Calibri"/>
      <w:lang w:eastAsia="ru-RU"/>
    </w:rPr>
    <w:tblPr>
      <w:tblCellMar>
        <w:left w:w="115" w:type="dxa"/>
        <w:right w:w="115" w:type="dxa"/>
      </w:tblCellMar>
    </w:tblPr>
  </w:style>
  <w:style w:type="paragraph" w:customStyle="1" w:styleId="155">
    <w:name w:val="body"/>
    <w:basedOn w:val="1"/>
    <w:qFormat/>
    <w:uiPriority w:val="0"/>
    <w:pPr>
      <w:widowControl w:val="0"/>
      <w:spacing w:after="0" w:line="240" w:lineRule="atLeast"/>
      <w:ind w:firstLine="227"/>
      <w:jc w:val="both"/>
    </w:pPr>
    <w:rPr>
      <w:rFonts w:ascii="SchoolBookSanPin" w:hAnsi="SchoolBookSanPin" w:cs="SchoolBookSanPin"/>
      <w:sz w:val="20"/>
    </w:rPr>
  </w:style>
  <w:style w:type="table" w:customStyle="1" w:styleId="156">
    <w:name w:val="TableNormal"/>
    <w:uiPriority w:val="0"/>
    <w:pPr>
      <w:spacing w:after="160" w:line="259" w:lineRule="auto"/>
    </w:pPr>
    <w:rPr>
      <w:rFonts w:ascii="Calibri" w:hAnsi="Calibri" w:eastAsia="Calibri" w:cs="Calibri"/>
      <w:lang w:eastAsia="ru-RU"/>
    </w:rPr>
    <w:tblPr>
      <w:tblCellMar>
        <w:top w:w="100" w:type="dxa"/>
        <w:left w:w="100" w:type="dxa"/>
        <w:bottom w:w="100" w:type="dxa"/>
        <w:right w:w="100" w:type="dxa"/>
      </w:tblCellMar>
    </w:tblPr>
  </w:style>
  <w:style w:type="character" w:customStyle="1" w:styleId="157">
    <w:name w:val="Основной текст Знак"/>
    <w:basedOn w:val="11"/>
    <w:link w:val="39"/>
    <w:uiPriority w:val="0"/>
    <w:rPr>
      <w:rFonts w:eastAsia="Times New Roman" w:cs="Times New Roman"/>
      <w:color w:val="000000"/>
      <w:szCs w:val="20"/>
      <w:lang w:eastAsia="ru-RU"/>
    </w:rPr>
  </w:style>
  <w:style w:type="paragraph" w:customStyle="1" w:styleId="158">
    <w:name w:val="Table Paragraph"/>
    <w:basedOn w:val="1"/>
    <w:link w:val="159"/>
    <w:uiPriority w:val="0"/>
    <w:pPr>
      <w:widowControl w:val="0"/>
      <w:spacing w:after="0" w:line="240" w:lineRule="auto"/>
      <w:ind w:left="110"/>
    </w:pPr>
    <w:rPr>
      <w:rFonts w:ascii="Calibri" w:hAnsi="Calibri"/>
    </w:rPr>
  </w:style>
  <w:style w:type="character" w:customStyle="1" w:styleId="159">
    <w:name w:val="Table Paragraph1"/>
    <w:basedOn w:val="58"/>
    <w:link w:val="158"/>
    <w:uiPriority w:val="0"/>
    <w:rPr>
      <w:rFonts w:ascii="Calibri" w:hAnsi="Calibri" w:eastAsia="Times New Roman" w:cs="Times New Roman"/>
      <w:color w:val="000000"/>
      <w:szCs w:val="20"/>
      <w:lang w:eastAsia="ru-RU"/>
    </w:rPr>
  </w:style>
  <w:style w:type="character" w:customStyle="1" w:styleId="160">
    <w:name w:val="Endnote1"/>
    <w:link w:val="71"/>
    <w:uiPriority w:val="0"/>
    <w:rPr>
      <w:rFonts w:ascii="XO Thames" w:hAnsi="XO Thames" w:eastAsia="Times New Roman" w:cs="Times New Roman"/>
      <w:color w:val="000000"/>
      <w:szCs w:val="20"/>
      <w:lang w:eastAsia="ru-RU"/>
    </w:rPr>
  </w:style>
  <w:style w:type="character" w:customStyle="1" w:styleId="161">
    <w:name w:val="dt-p1"/>
    <w:basedOn w:val="58"/>
    <w:link w:val="69"/>
    <w:uiPriority w:val="0"/>
    <w:rPr>
      <w:rFonts w:ascii="Times New Roman" w:hAnsi="Times New Roman" w:eastAsia="Times New Roman" w:cs="Times New Roman"/>
      <w:color w:val="000000"/>
      <w:sz w:val="24"/>
      <w:szCs w:val="20"/>
      <w:lang w:eastAsia="ru-RU"/>
    </w:rPr>
  </w:style>
  <w:style w:type="paragraph" w:customStyle="1" w:styleId="162">
    <w:name w:val="Основной текст1"/>
    <w:basedOn w:val="1"/>
    <w:link w:val="163"/>
    <w:uiPriority w:val="0"/>
    <w:pPr>
      <w:widowControl w:val="0"/>
      <w:spacing w:after="0" w:line="254" w:lineRule="exact"/>
      <w:jc w:val="center"/>
    </w:pPr>
    <w:rPr>
      <w:rFonts w:ascii="Times New Roman" w:hAnsi="Times New Roman"/>
      <w:sz w:val="20"/>
      <w:highlight w:val="white"/>
    </w:rPr>
  </w:style>
  <w:style w:type="character" w:customStyle="1" w:styleId="163">
    <w:name w:val="Основной текст11"/>
    <w:basedOn w:val="58"/>
    <w:link w:val="162"/>
    <w:uiPriority w:val="0"/>
    <w:rPr>
      <w:rFonts w:ascii="Times New Roman" w:hAnsi="Times New Roman" w:eastAsia="Times New Roman" w:cs="Times New Roman"/>
      <w:color w:val="000000"/>
      <w:sz w:val="20"/>
      <w:szCs w:val="20"/>
      <w:highlight w:val="white"/>
      <w:lang w:eastAsia="ru-RU"/>
    </w:rPr>
  </w:style>
  <w:style w:type="paragraph" w:customStyle="1" w:styleId="164">
    <w:name w:val="Обычный12"/>
    <w:uiPriority w:val="0"/>
    <w:pPr>
      <w:spacing w:after="0" w:line="240" w:lineRule="auto"/>
      <w:jc w:val="both"/>
    </w:pPr>
    <w:rPr>
      <w:rFonts w:ascii="Calibri" w:hAnsi="Calibri" w:eastAsia="Times New Roman" w:cs="Times New Roman"/>
      <w:color w:val="000000"/>
      <w:sz w:val="24"/>
      <w:szCs w:val="20"/>
      <w:lang w:val="ru-RU" w:eastAsia="ru-RU" w:bidi="ar-SA"/>
    </w:rPr>
  </w:style>
  <w:style w:type="character" w:customStyle="1" w:styleId="165">
    <w:name w:val="Footnote1"/>
    <w:basedOn w:val="58"/>
    <w:link w:val="85"/>
    <w:uiPriority w:val="0"/>
    <w:rPr>
      <w:rFonts w:ascii="Calibri" w:hAnsi="Calibri" w:eastAsia="Times New Roman" w:cs="Times New Roman"/>
      <w:color w:val="000000"/>
      <w:sz w:val="20"/>
      <w:szCs w:val="20"/>
      <w:lang w:eastAsia="ru-RU"/>
    </w:rPr>
  </w:style>
  <w:style w:type="character" w:customStyle="1" w:styleId="166">
    <w:name w:val="Header and Footer1"/>
    <w:link w:val="88"/>
    <w:uiPriority w:val="0"/>
    <w:rPr>
      <w:rFonts w:ascii="XO Thames" w:hAnsi="XO Thames" w:eastAsia="Times New Roman" w:cs="Times New Roman"/>
      <w:color w:val="000000"/>
      <w:sz w:val="28"/>
      <w:szCs w:val="20"/>
      <w:lang w:eastAsia="ru-RU"/>
    </w:rPr>
  </w:style>
  <w:style w:type="character" w:customStyle="1" w:styleId="167">
    <w:name w:val="dt-m1"/>
    <w:basedOn w:val="11"/>
    <w:link w:val="82"/>
    <w:uiPriority w:val="0"/>
    <w:rPr>
      <w:rFonts w:eastAsia="Times New Roman" w:cs="Times New Roman"/>
      <w:color w:val="000000"/>
      <w:szCs w:val="20"/>
      <w:lang w:eastAsia="ru-RU"/>
    </w:rPr>
  </w:style>
  <w:style w:type="paragraph" w:customStyle="1" w:styleId="168">
    <w:name w:val="Normal1"/>
    <w:link w:val="169"/>
    <w:uiPriority w:val="0"/>
    <w:pPr>
      <w:spacing w:after="0" w:line="240" w:lineRule="auto"/>
      <w:jc w:val="both"/>
    </w:pPr>
    <w:rPr>
      <w:rFonts w:ascii="Calibri" w:hAnsi="Calibri" w:eastAsia="Times New Roman" w:cs="Times New Roman"/>
      <w:color w:val="000000"/>
      <w:sz w:val="24"/>
      <w:szCs w:val="20"/>
      <w:lang w:val="ru-RU" w:eastAsia="ru-RU" w:bidi="ar-SA"/>
    </w:rPr>
  </w:style>
  <w:style w:type="character" w:customStyle="1" w:styleId="169">
    <w:name w:val="Normal11"/>
    <w:link w:val="168"/>
    <w:uiPriority w:val="0"/>
    <w:rPr>
      <w:rFonts w:ascii="Calibri" w:hAnsi="Calibri" w:eastAsia="Times New Roman" w:cs="Times New Roman"/>
      <w:color w:val="000000"/>
      <w:sz w:val="24"/>
      <w:szCs w:val="20"/>
      <w:lang w:eastAsia="ru-RU"/>
    </w:rPr>
  </w:style>
  <w:style w:type="paragraph" w:customStyle="1" w:styleId="170">
    <w:name w:val="Подпись к картинке"/>
    <w:basedOn w:val="1"/>
    <w:link w:val="171"/>
    <w:uiPriority w:val="0"/>
    <w:pPr>
      <w:widowControl w:val="0"/>
    </w:pPr>
    <w:rPr>
      <w:rFonts w:ascii="Times New Roman" w:hAnsi="Times New Roman"/>
      <w:sz w:val="19"/>
    </w:rPr>
  </w:style>
  <w:style w:type="character" w:customStyle="1" w:styleId="171">
    <w:name w:val="Подпись к картинке1"/>
    <w:basedOn w:val="58"/>
    <w:link w:val="170"/>
    <w:uiPriority w:val="0"/>
    <w:rPr>
      <w:rFonts w:ascii="Times New Roman" w:hAnsi="Times New Roman" w:eastAsia="Times New Roman" w:cs="Times New Roman"/>
      <w:color w:val="000000"/>
      <w:sz w:val="19"/>
      <w:szCs w:val="20"/>
      <w:lang w:eastAsia="ru-RU"/>
    </w:rPr>
  </w:style>
  <w:style w:type="character" w:customStyle="1" w:styleId="172">
    <w:name w:val="pboth1"/>
    <w:basedOn w:val="58"/>
    <w:link w:val="127"/>
    <w:uiPriority w:val="0"/>
    <w:rPr>
      <w:rFonts w:ascii="Times New Roman" w:hAnsi="Times New Roman" w:eastAsia="Times New Roman" w:cs="Times New Roman"/>
      <w:sz w:val="24"/>
      <w:szCs w:val="24"/>
      <w:lang w:eastAsia="ru-RU"/>
    </w:rPr>
  </w:style>
  <w:style w:type="paragraph" w:customStyle="1" w:styleId="173">
    <w:name w:val="Основной текст (2)"/>
    <w:basedOn w:val="1"/>
    <w:link w:val="174"/>
    <w:uiPriority w:val="0"/>
    <w:pPr>
      <w:widowControl w:val="0"/>
      <w:spacing w:after="580"/>
      <w:ind w:left="1140" w:firstLine="20"/>
    </w:pPr>
    <w:rPr>
      <w:rFonts w:ascii="Times New Roman" w:hAnsi="Times New Roman"/>
      <w:sz w:val="16"/>
    </w:rPr>
  </w:style>
  <w:style w:type="character" w:customStyle="1" w:styleId="174">
    <w:name w:val="Основной текст (2)1"/>
    <w:basedOn w:val="58"/>
    <w:link w:val="173"/>
    <w:uiPriority w:val="0"/>
    <w:rPr>
      <w:rFonts w:ascii="Times New Roman" w:hAnsi="Times New Roman" w:eastAsia="Times New Roman" w:cs="Times New Roman"/>
      <w:color w:val="000000"/>
      <w:sz w:val="16"/>
      <w:szCs w:val="20"/>
      <w:lang w:eastAsia="ru-RU"/>
    </w:rPr>
  </w:style>
  <w:style w:type="table" w:customStyle="1" w:styleId="175">
    <w:name w:val="Таблица-сетка 1 светлая1"/>
    <w:basedOn w:val="12"/>
    <w:uiPriority w:val="0"/>
    <w:pPr>
      <w:widowControl w:val="0"/>
      <w:spacing w:after="0" w:line="240" w:lineRule="auto"/>
    </w:pPr>
    <w:rPr>
      <w:rFonts w:ascii="Arial Unicode MS" w:hAnsi="Arial Unicode MS" w:eastAsia="Times New Roman" w:cs="Times New Roman"/>
      <w:color w:val="000000"/>
      <w:sz w:val="24"/>
      <w:szCs w:val="20"/>
      <w:lang w:eastAsia="ru-RU"/>
    </w:rPr>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top w:w="0" w:type="dxa"/>
        <w:left w:w="108" w:type="dxa"/>
        <w:bottom w:w="0" w:type="dxa"/>
        <w:right w:w="108" w:type="dxa"/>
      </w:tblCellMar>
    </w:tblPr>
  </w:style>
  <w:style w:type="character" w:customStyle="1" w:styleId="176">
    <w:name w:val="Текст концевой сноски Знак"/>
    <w:basedOn w:val="11"/>
    <w:link w:val="30"/>
    <w:uiPriority w:val="99"/>
    <w:rPr>
      <w:rFonts w:ascii="Calibri" w:hAnsi="Calibri" w:eastAsia="Times New Roman" w:cs="Times New Roman"/>
      <w:color w:val="000000"/>
      <w:sz w:val="20"/>
      <w:szCs w:val="20"/>
      <w:lang w:eastAsia="ru-RU"/>
    </w:rPr>
  </w:style>
  <w:style w:type="table" w:customStyle="1" w:styleId="177">
    <w:name w:val="Table Normal5"/>
    <w:uiPriority w:val="0"/>
    <w:pPr>
      <w:spacing w:after="160" w:line="259" w:lineRule="auto"/>
    </w:pPr>
    <w:rPr>
      <w:rFonts w:ascii="Calibri" w:hAnsi="Calibri" w:eastAsia="Calibri" w:cs="Calibri"/>
      <w:lang w:eastAsia="ru-RU"/>
    </w:rPr>
    <w:tblPr>
      <w:tblCellMar>
        <w:top w:w="0" w:type="dxa"/>
        <w:left w:w="0" w:type="dxa"/>
        <w:bottom w:w="0" w:type="dxa"/>
        <w:right w:w="0" w:type="dxa"/>
      </w:tblCellMar>
    </w:tblPr>
  </w:style>
  <w:style w:type="table" w:customStyle="1" w:styleId="178">
    <w:name w:val="Table Normal4"/>
    <w:uiPriority w:val="0"/>
    <w:pPr>
      <w:spacing w:after="160" w:line="259" w:lineRule="auto"/>
    </w:pPr>
    <w:rPr>
      <w:rFonts w:ascii="Calibri" w:hAnsi="Calibri" w:eastAsia="Calibri" w:cs="Calibri"/>
      <w:lang w:eastAsia="ru-RU"/>
    </w:rPr>
    <w:tblPr>
      <w:tblCellMar>
        <w:top w:w="0" w:type="dxa"/>
        <w:left w:w="0" w:type="dxa"/>
        <w:bottom w:w="0" w:type="dxa"/>
        <w:right w:w="0" w:type="dxa"/>
      </w:tblCellMar>
    </w:tblPr>
  </w:style>
  <w:style w:type="table" w:customStyle="1" w:styleId="179">
    <w:name w:val="Table Normal3"/>
    <w:uiPriority w:val="0"/>
    <w:pPr>
      <w:spacing w:after="160" w:line="259" w:lineRule="auto"/>
    </w:pPr>
    <w:rPr>
      <w:rFonts w:ascii="Calibri" w:hAnsi="Calibri" w:eastAsia="Calibri" w:cs="Calibri"/>
      <w:lang w:eastAsia="ru-RU"/>
    </w:rPr>
    <w:tblPr>
      <w:tblCellMar>
        <w:top w:w="0" w:type="dxa"/>
        <w:left w:w="0" w:type="dxa"/>
        <w:bottom w:w="0" w:type="dxa"/>
        <w:right w:w="0" w:type="dxa"/>
      </w:tblCellMar>
    </w:tblPr>
  </w:style>
  <w:style w:type="table" w:customStyle="1" w:styleId="180">
    <w:name w:val="Table Normal2"/>
    <w:uiPriority w:val="0"/>
    <w:pPr>
      <w:spacing w:after="160" w:line="259" w:lineRule="auto"/>
    </w:pPr>
    <w:rPr>
      <w:rFonts w:ascii="Calibri" w:hAnsi="Calibri" w:eastAsia="Calibri" w:cs="Calibri"/>
      <w:lang w:eastAsia="ru-RU"/>
    </w:rPr>
    <w:tblPr>
      <w:tblCellMar>
        <w:top w:w="0" w:type="dxa"/>
        <w:left w:w="0" w:type="dxa"/>
        <w:bottom w:w="0" w:type="dxa"/>
        <w:right w:w="0" w:type="dxa"/>
      </w:tblCellMar>
    </w:tblPr>
  </w:style>
  <w:style w:type="table" w:customStyle="1" w:styleId="181">
    <w:name w:val="Table Normal1"/>
    <w:qFormat/>
    <w:uiPriority w:val="0"/>
    <w:pPr>
      <w:spacing w:after="160" w:line="259" w:lineRule="auto"/>
    </w:pPr>
    <w:rPr>
      <w:rFonts w:ascii="Calibri" w:hAnsi="Calibri" w:eastAsia="Calibri" w:cs="Calibri"/>
      <w:lang w:eastAsia="ru-RU"/>
    </w:rPr>
    <w:tblPr>
      <w:tblCellMar>
        <w:top w:w="0" w:type="dxa"/>
        <w:left w:w="0" w:type="dxa"/>
        <w:bottom w:w="0" w:type="dxa"/>
        <w:right w:w="0" w:type="dxa"/>
      </w:tblCellMar>
    </w:tblPr>
  </w:style>
  <w:style w:type="table" w:customStyle="1" w:styleId="182">
    <w:name w:val="44"/>
    <w:basedOn w:val="181"/>
    <w:uiPriority w:val="0"/>
    <w:tblPr>
      <w:tblCellMar>
        <w:left w:w="115" w:type="dxa"/>
        <w:right w:w="115" w:type="dxa"/>
      </w:tblCellMar>
    </w:tblPr>
  </w:style>
  <w:style w:type="table" w:customStyle="1" w:styleId="183">
    <w:name w:val="43"/>
    <w:basedOn w:val="181"/>
    <w:uiPriority w:val="0"/>
    <w:tblPr>
      <w:tblCellMar>
        <w:left w:w="115" w:type="dxa"/>
        <w:right w:w="115" w:type="dxa"/>
      </w:tblCellMar>
    </w:tblPr>
  </w:style>
  <w:style w:type="table" w:customStyle="1" w:styleId="184">
    <w:name w:val="42"/>
    <w:basedOn w:val="181"/>
    <w:uiPriority w:val="0"/>
    <w:tblPr>
      <w:tblCellMar>
        <w:left w:w="115" w:type="dxa"/>
        <w:right w:w="115" w:type="dxa"/>
      </w:tblCellMar>
    </w:tblPr>
  </w:style>
  <w:style w:type="table" w:customStyle="1" w:styleId="185">
    <w:name w:val="41"/>
    <w:basedOn w:val="181"/>
    <w:uiPriority w:val="0"/>
    <w:tblPr>
      <w:tblCellMar>
        <w:left w:w="115" w:type="dxa"/>
        <w:right w:w="115" w:type="dxa"/>
      </w:tblCellMar>
    </w:tblPr>
  </w:style>
  <w:style w:type="table" w:customStyle="1" w:styleId="186">
    <w:name w:val="40"/>
    <w:basedOn w:val="181"/>
    <w:uiPriority w:val="0"/>
    <w:tblPr>
      <w:tblCellMar>
        <w:left w:w="115" w:type="dxa"/>
        <w:right w:w="115" w:type="dxa"/>
      </w:tblCellMar>
    </w:tblPr>
  </w:style>
  <w:style w:type="table" w:customStyle="1" w:styleId="187">
    <w:name w:val="39"/>
    <w:basedOn w:val="181"/>
    <w:uiPriority w:val="0"/>
    <w:tblPr>
      <w:tblCellMar>
        <w:left w:w="115" w:type="dxa"/>
        <w:right w:w="115" w:type="dxa"/>
      </w:tblCellMar>
    </w:tblPr>
  </w:style>
  <w:style w:type="table" w:customStyle="1" w:styleId="188">
    <w:name w:val="38"/>
    <w:basedOn w:val="181"/>
    <w:uiPriority w:val="0"/>
    <w:tblPr>
      <w:tblCellMar>
        <w:left w:w="115" w:type="dxa"/>
        <w:right w:w="115" w:type="dxa"/>
      </w:tblCellMar>
    </w:tblPr>
  </w:style>
  <w:style w:type="table" w:customStyle="1" w:styleId="189">
    <w:name w:val="37"/>
    <w:basedOn w:val="181"/>
    <w:uiPriority w:val="0"/>
    <w:tblPr>
      <w:tblCellMar>
        <w:left w:w="115" w:type="dxa"/>
        <w:right w:w="115" w:type="dxa"/>
      </w:tblCellMar>
    </w:tblPr>
  </w:style>
  <w:style w:type="table" w:customStyle="1" w:styleId="190">
    <w:name w:val="36"/>
    <w:basedOn w:val="181"/>
    <w:uiPriority w:val="0"/>
    <w:tblPr>
      <w:tblCellMar>
        <w:left w:w="115" w:type="dxa"/>
        <w:right w:w="115" w:type="dxa"/>
      </w:tblCellMar>
    </w:tblPr>
  </w:style>
  <w:style w:type="table" w:customStyle="1" w:styleId="191">
    <w:name w:val="35"/>
    <w:basedOn w:val="181"/>
    <w:uiPriority w:val="0"/>
    <w:tblPr>
      <w:tblCellMar>
        <w:left w:w="115" w:type="dxa"/>
        <w:right w:w="115" w:type="dxa"/>
      </w:tblCellMar>
    </w:tblPr>
  </w:style>
  <w:style w:type="table" w:customStyle="1" w:styleId="192">
    <w:name w:val="34"/>
    <w:basedOn w:val="181"/>
    <w:uiPriority w:val="0"/>
    <w:tblPr>
      <w:tblCellMar>
        <w:left w:w="115" w:type="dxa"/>
        <w:right w:w="115" w:type="dxa"/>
      </w:tblCellMar>
    </w:tblPr>
  </w:style>
  <w:style w:type="table" w:customStyle="1" w:styleId="193">
    <w:name w:val="33"/>
    <w:basedOn w:val="181"/>
    <w:uiPriority w:val="0"/>
    <w:tblPr>
      <w:tblCellMar>
        <w:left w:w="115" w:type="dxa"/>
        <w:right w:w="115" w:type="dxa"/>
      </w:tblCellMar>
    </w:tblPr>
  </w:style>
  <w:style w:type="table" w:customStyle="1" w:styleId="194">
    <w:name w:val="32"/>
    <w:basedOn w:val="181"/>
    <w:uiPriority w:val="0"/>
    <w:tblPr>
      <w:tblCellMar>
        <w:left w:w="115" w:type="dxa"/>
        <w:right w:w="115" w:type="dxa"/>
      </w:tblCellMar>
    </w:tblPr>
  </w:style>
  <w:style w:type="table" w:customStyle="1" w:styleId="195">
    <w:name w:val="31"/>
    <w:basedOn w:val="181"/>
    <w:uiPriority w:val="0"/>
    <w:tblPr>
      <w:tblCellMar>
        <w:left w:w="115" w:type="dxa"/>
        <w:right w:w="115" w:type="dxa"/>
      </w:tblCellMar>
    </w:tblPr>
  </w:style>
  <w:style w:type="table" w:customStyle="1" w:styleId="196">
    <w:name w:val="30"/>
    <w:basedOn w:val="181"/>
    <w:uiPriority w:val="0"/>
    <w:tblPr>
      <w:tblCellMar>
        <w:left w:w="115" w:type="dxa"/>
        <w:right w:w="115" w:type="dxa"/>
      </w:tblCellMar>
    </w:tblPr>
  </w:style>
  <w:style w:type="table" w:customStyle="1" w:styleId="197">
    <w:name w:val="29"/>
    <w:basedOn w:val="181"/>
    <w:uiPriority w:val="0"/>
    <w:tblPr>
      <w:tblCellMar>
        <w:left w:w="115" w:type="dxa"/>
        <w:right w:w="115" w:type="dxa"/>
      </w:tblCellMar>
    </w:tblPr>
  </w:style>
  <w:style w:type="table" w:customStyle="1" w:styleId="198">
    <w:name w:val="28"/>
    <w:basedOn w:val="181"/>
    <w:uiPriority w:val="0"/>
    <w:tblPr>
      <w:tblCellMar>
        <w:left w:w="115" w:type="dxa"/>
        <w:right w:w="115" w:type="dxa"/>
      </w:tblCellMar>
    </w:tblPr>
  </w:style>
  <w:style w:type="table" w:customStyle="1" w:styleId="199">
    <w:name w:val="27"/>
    <w:basedOn w:val="181"/>
    <w:uiPriority w:val="0"/>
    <w:tblPr>
      <w:tblCellMar>
        <w:left w:w="115" w:type="dxa"/>
        <w:right w:w="115" w:type="dxa"/>
      </w:tblCellMar>
    </w:tblPr>
  </w:style>
  <w:style w:type="table" w:customStyle="1" w:styleId="200">
    <w:name w:val="26"/>
    <w:basedOn w:val="181"/>
    <w:uiPriority w:val="0"/>
    <w:tblPr>
      <w:tblCellMar>
        <w:left w:w="115" w:type="dxa"/>
        <w:right w:w="115" w:type="dxa"/>
      </w:tblCellMar>
    </w:tblPr>
  </w:style>
  <w:style w:type="table" w:customStyle="1" w:styleId="201">
    <w:name w:val="25"/>
    <w:basedOn w:val="181"/>
    <w:uiPriority w:val="0"/>
    <w:tblPr>
      <w:tblCellMar>
        <w:left w:w="115" w:type="dxa"/>
        <w:right w:w="115" w:type="dxa"/>
      </w:tblCellMar>
    </w:tblPr>
  </w:style>
  <w:style w:type="table" w:customStyle="1" w:styleId="202">
    <w:name w:val="24"/>
    <w:basedOn w:val="181"/>
    <w:uiPriority w:val="0"/>
    <w:tblPr>
      <w:tblCellMar>
        <w:left w:w="115" w:type="dxa"/>
        <w:right w:w="115" w:type="dxa"/>
      </w:tblCellMar>
    </w:tblPr>
  </w:style>
  <w:style w:type="table" w:customStyle="1" w:styleId="203">
    <w:name w:val="23"/>
    <w:basedOn w:val="181"/>
    <w:uiPriority w:val="0"/>
    <w:tblPr>
      <w:tblCellMar>
        <w:left w:w="115" w:type="dxa"/>
        <w:right w:w="115" w:type="dxa"/>
      </w:tblCellMar>
    </w:tblPr>
  </w:style>
  <w:style w:type="table" w:customStyle="1" w:styleId="204">
    <w:name w:val="22"/>
    <w:basedOn w:val="179"/>
    <w:uiPriority w:val="0"/>
    <w:tblPr>
      <w:tblCellMar>
        <w:left w:w="115" w:type="dxa"/>
        <w:right w:w="115" w:type="dxa"/>
      </w:tblCellMar>
    </w:tblPr>
  </w:style>
  <w:style w:type="table" w:customStyle="1" w:styleId="205">
    <w:name w:val="21"/>
    <w:basedOn w:val="179"/>
    <w:uiPriority w:val="0"/>
    <w:tblPr>
      <w:tblCellMar>
        <w:left w:w="115" w:type="dxa"/>
        <w:right w:w="115" w:type="dxa"/>
      </w:tblCellMar>
    </w:tblPr>
  </w:style>
  <w:style w:type="table" w:customStyle="1" w:styleId="206">
    <w:name w:val="20"/>
    <w:basedOn w:val="179"/>
    <w:uiPriority w:val="0"/>
    <w:tblPr>
      <w:tblCellMar>
        <w:left w:w="115" w:type="dxa"/>
        <w:right w:w="115" w:type="dxa"/>
      </w:tblCellMar>
    </w:tblPr>
  </w:style>
  <w:style w:type="table" w:customStyle="1" w:styleId="207">
    <w:name w:val="19"/>
    <w:basedOn w:val="179"/>
    <w:uiPriority w:val="0"/>
    <w:tblPr>
      <w:tblCellMar>
        <w:left w:w="115" w:type="dxa"/>
        <w:right w:w="115" w:type="dxa"/>
      </w:tblCellMar>
    </w:tblPr>
  </w:style>
  <w:style w:type="table" w:customStyle="1" w:styleId="208">
    <w:name w:val="18"/>
    <w:basedOn w:val="179"/>
    <w:uiPriority w:val="0"/>
    <w:tblPr>
      <w:tblCellMar>
        <w:left w:w="115" w:type="dxa"/>
        <w:right w:w="115" w:type="dxa"/>
      </w:tblCellMar>
    </w:tblPr>
  </w:style>
  <w:style w:type="table" w:customStyle="1" w:styleId="209">
    <w:name w:val="17"/>
    <w:basedOn w:val="179"/>
    <w:uiPriority w:val="0"/>
    <w:tblPr>
      <w:tblCellMar>
        <w:left w:w="115" w:type="dxa"/>
        <w:right w:w="115" w:type="dxa"/>
      </w:tblCellMar>
    </w:tblPr>
  </w:style>
  <w:style w:type="table" w:customStyle="1" w:styleId="210">
    <w:name w:val="16"/>
    <w:basedOn w:val="179"/>
    <w:uiPriority w:val="0"/>
    <w:tblPr>
      <w:tblCellMar>
        <w:left w:w="115" w:type="dxa"/>
        <w:right w:w="115" w:type="dxa"/>
      </w:tblCellMar>
    </w:tblPr>
  </w:style>
  <w:style w:type="table" w:customStyle="1" w:styleId="211">
    <w:name w:val="15"/>
    <w:basedOn w:val="179"/>
    <w:uiPriority w:val="0"/>
    <w:tblPr>
      <w:tblCellMar>
        <w:left w:w="115" w:type="dxa"/>
        <w:right w:w="115" w:type="dxa"/>
      </w:tblCellMar>
    </w:tblPr>
  </w:style>
  <w:style w:type="table" w:customStyle="1" w:styleId="212">
    <w:name w:val="14"/>
    <w:basedOn w:val="178"/>
    <w:uiPriority w:val="0"/>
    <w:tblPr>
      <w:tblCellMar>
        <w:left w:w="115" w:type="dxa"/>
        <w:right w:w="115" w:type="dxa"/>
      </w:tblCellMar>
    </w:tblPr>
  </w:style>
  <w:style w:type="table" w:customStyle="1" w:styleId="213">
    <w:name w:val="13"/>
    <w:basedOn w:val="178"/>
    <w:uiPriority w:val="0"/>
    <w:tblPr>
      <w:tblCellMar>
        <w:left w:w="115" w:type="dxa"/>
        <w:right w:w="115" w:type="dxa"/>
      </w:tblCellMar>
    </w:tblPr>
  </w:style>
  <w:style w:type="table" w:customStyle="1" w:styleId="214">
    <w:name w:val="12"/>
    <w:basedOn w:val="178"/>
    <w:uiPriority w:val="0"/>
    <w:tblPr>
      <w:tblCellMar>
        <w:left w:w="115" w:type="dxa"/>
        <w:right w:w="115" w:type="dxa"/>
      </w:tblCellMar>
    </w:tblPr>
  </w:style>
  <w:style w:type="table" w:customStyle="1" w:styleId="215">
    <w:name w:val="11"/>
    <w:basedOn w:val="178"/>
    <w:uiPriority w:val="0"/>
    <w:tblPr>
      <w:tblCellMar>
        <w:left w:w="115" w:type="dxa"/>
        <w:right w:w="115" w:type="dxa"/>
      </w:tblCellMar>
    </w:tblPr>
  </w:style>
  <w:style w:type="table" w:customStyle="1" w:styleId="216">
    <w:name w:val="10"/>
    <w:basedOn w:val="178"/>
    <w:uiPriority w:val="0"/>
    <w:tblPr>
      <w:tblCellMar>
        <w:left w:w="115" w:type="dxa"/>
        <w:right w:w="115" w:type="dxa"/>
      </w:tblCellMar>
    </w:tblPr>
  </w:style>
  <w:style w:type="table" w:customStyle="1" w:styleId="217">
    <w:name w:val="9"/>
    <w:basedOn w:val="178"/>
    <w:uiPriority w:val="0"/>
    <w:tblPr>
      <w:tblCellMar>
        <w:left w:w="115" w:type="dxa"/>
        <w:right w:w="115" w:type="dxa"/>
      </w:tblCellMar>
    </w:tblPr>
  </w:style>
  <w:style w:type="table" w:customStyle="1" w:styleId="218">
    <w:name w:val="8"/>
    <w:basedOn w:val="178"/>
    <w:uiPriority w:val="0"/>
    <w:tblPr>
      <w:tblCellMar>
        <w:left w:w="115" w:type="dxa"/>
        <w:right w:w="115" w:type="dxa"/>
      </w:tblCellMar>
    </w:tblPr>
  </w:style>
  <w:style w:type="table" w:customStyle="1" w:styleId="219">
    <w:name w:val="7"/>
    <w:basedOn w:val="178"/>
    <w:uiPriority w:val="0"/>
    <w:tblPr>
      <w:tblCellMar>
        <w:left w:w="115" w:type="dxa"/>
        <w:right w:w="115" w:type="dxa"/>
      </w:tblCellMar>
    </w:tblPr>
  </w:style>
  <w:style w:type="table" w:customStyle="1" w:styleId="220">
    <w:name w:val="6"/>
    <w:basedOn w:val="178"/>
    <w:uiPriority w:val="0"/>
    <w:tblPr>
      <w:tblCellMar>
        <w:left w:w="115" w:type="dxa"/>
        <w:right w:w="115" w:type="dxa"/>
      </w:tblCellMar>
    </w:tblPr>
  </w:style>
  <w:style w:type="table" w:customStyle="1" w:styleId="221">
    <w:name w:val="5"/>
    <w:basedOn w:val="178"/>
    <w:uiPriority w:val="0"/>
    <w:tblPr>
      <w:tblCellMar>
        <w:left w:w="115" w:type="dxa"/>
        <w:right w:w="115" w:type="dxa"/>
      </w:tblCellMar>
    </w:tblPr>
  </w:style>
  <w:style w:type="table" w:customStyle="1" w:styleId="222">
    <w:name w:val="4"/>
    <w:basedOn w:val="178"/>
    <w:uiPriority w:val="0"/>
    <w:tblPr>
      <w:tblCellMar>
        <w:left w:w="115" w:type="dxa"/>
        <w:right w:w="115" w:type="dxa"/>
      </w:tblCellMar>
    </w:tblPr>
  </w:style>
  <w:style w:type="table" w:customStyle="1" w:styleId="223">
    <w:name w:val="2"/>
    <w:basedOn w:val="178"/>
    <w:uiPriority w:val="0"/>
    <w:tblPr>
      <w:tblCellMar>
        <w:left w:w="115" w:type="dxa"/>
        <w:right w:w="115" w:type="dxa"/>
      </w:tblCellMar>
    </w:tblPr>
  </w:style>
  <w:style w:type="table" w:customStyle="1" w:styleId="224">
    <w:name w:val="1"/>
    <w:basedOn w:val="178"/>
    <w:uiPriority w:val="0"/>
    <w:tblPr>
      <w:tblCellMar>
        <w:left w:w="115" w:type="dxa"/>
        <w:right w:w="115" w:type="dxa"/>
      </w:tblCellMar>
    </w:tblPr>
  </w:style>
  <w:style w:type="paragraph" w:customStyle="1" w:styleId="225">
    <w:name w:val="pt-a0-000082"/>
    <w:basedOn w:val="16"/>
    <w:uiPriority w:val="0"/>
  </w:style>
  <w:style w:type="paragraph" w:customStyle="1" w:styleId="226">
    <w:name w:val="pt-a-000044"/>
    <w:basedOn w:val="1"/>
    <w:uiPriority w:val="0"/>
    <w:pPr>
      <w:spacing w:beforeAutospacing="1" w:afterAutospacing="1" w:line="240" w:lineRule="auto"/>
    </w:pPr>
    <w:rPr>
      <w:rFonts w:ascii="Times New Roman" w:hAnsi="Times New Roman"/>
      <w:sz w:val="24"/>
    </w:rPr>
  </w:style>
  <w:style w:type="paragraph" w:customStyle="1" w:styleId="227">
    <w:name w:val="pt-a-000081"/>
    <w:basedOn w:val="1"/>
    <w:uiPriority w:val="0"/>
    <w:pPr>
      <w:spacing w:beforeAutospacing="1" w:afterAutospacing="1" w:line="240" w:lineRule="auto"/>
    </w:pPr>
    <w:rPr>
      <w:rFonts w:ascii="Times New Roman" w:hAnsi="Times New Roman"/>
      <w:sz w:val="24"/>
    </w:rPr>
  </w:style>
  <w:style w:type="paragraph" w:customStyle="1" w:styleId="228">
    <w:name w:val="pt-a-000040"/>
    <w:basedOn w:val="1"/>
    <w:uiPriority w:val="0"/>
    <w:pPr>
      <w:spacing w:beforeAutospacing="1" w:afterAutospacing="1" w:line="240" w:lineRule="auto"/>
    </w:pPr>
    <w:rPr>
      <w:rFonts w:ascii="Times New Roman" w:hAnsi="Times New Roman"/>
      <w:sz w:val="24"/>
    </w:rPr>
  </w:style>
  <w:style w:type="paragraph" w:customStyle="1" w:styleId="229">
    <w:name w:val="pt-a0-000085"/>
    <w:basedOn w:val="16"/>
    <w:uiPriority w:val="0"/>
  </w:style>
  <w:style w:type="paragraph" w:customStyle="1" w:styleId="230">
    <w:name w:val="pt-a0-000083"/>
    <w:basedOn w:val="16"/>
    <w:uiPriority w:val="0"/>
  </w:style>
  <w:style w:type="paragraph" w:customStyle="1" w:styleId="231">
    <w:name w:val="pt-a0-000023"/>
    <w:basedOn w:val="16"/>
    <w:uiPriority w:val="0"/>
  </w:style>
  <w:style w:type="character" w:customStyle="1" w:styleId="232">
    <w:name w:val="Heading 1 Char"/>
    <w:uiPriority w:val="9"/>
    <w:rPr>
      <w:rFonts w:ascii="Arial" w:hAnsi="Arial" w:eastAsia="Arial" w:cs="Arial"/>
      <w:sz w:val="40"/>
      <w:szCs w:val="40"/>
    </w:rPr>
  </w:style>
  <w:style w:type="character" w:customStyle="1" w:styleId="233">
    <w:name w:val="Heading 3 Char"/>
    <w:uiPriority w:val="9"/>
    <w:rPr>
      <w:rFonts w:ascii="Arial" w:hAnsi="Arial" w:eastAsia="Arial" w:cs="Arial"/>
      <w:sz w:val="30"/>
      <w:szCs w:val="30"/>
    </w:rPr>
  </w:style>
  <w:style w:type="character" w:customStyle="1" w:styleId="234">
    <w:name w:val="Header Char"/>
    <w:basedOn w:val="11"/>
    <w:uiPriority w:val="99"/>
  </w:style>
  <w:style w:type="character" w:customStyle="1" w:styleId="235">
    <w:name w:val="Footer Char"/>
    <w:basedOn w:val="11"/>
    <w:uiPriority w:val="99"/>
  </w:style>
  <w:style w:type="character" w:customStyle="1" w:styleId="236">
    <w:name w:val="Caption Char"/>
    <w:uiPriority w:val="99"/>
  </w:style>
  <w:style w:type="table" w:customStyle="1" w:styleId="237">
    <w:name w:val="Table Grid Light"/>
    <w:basedOn w:val="12"/>
    <w:uiPriority w:val="59"/>
    <w:pPr>
      <w:spacing w:after="0" w:line="240" w:lineRule="auto"/>
    </w:pPr>
    <w:rPr>
      <w:rFonts w:ascii="Calibri" w:hAnsi="Calibri" w:eastAsia="Calibri" w:cs="Times New Roman"/>
      <w:sz w:val="20"/>
      <w:szCs w:val="20"/>
      <w:lang w:eastAsia="ru-RU"/>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customStyle="1" w:styleId="238">
    <w:name w:val="Таблица простая 11"/>
    <w:basedOn w:val="12"/>
    <w:uiPriority w:val="59"/>
    <w:pPr>
      <w:spacing w:after="0" w:line="240" w:lineRule="auto"/>
    </w:pPr>
    <w:rPr>
      <w:rFonts w:ascii="Calibri" w:hAnsi="Calibri" w:eastAsia="Calibri" w:cs="Times New Roman"/>
      <w:sz w:val="20"/>
      <w:szCs w:val="20"/>
      <w:lang w:eastAsia="ru-RU"/>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2F2F2" w:fill="F2F2F2"/>
      </w:tcPr>
    </w:tblStylePr>
    <w:tblStylePr w:type="band1Horz">
      <w:tcPr>
        <w:shd w:val="clear" w:color="F2F2F2" w:fill="F2F2F2"/>
      </w:tcPr>
    </w:tblStylePr>
  </w:style>
  <w:style w:type="table" w:customStyle="1" w:styleId="239">
    <w:name w:val="Таблица простая 21"/>
    <w:basedOn w:val="12"/>
    <w:uiPriority w:val="59"/>
    <w:pPr>
      <w:spacing w:after="0" w:line="240" w:lineRule="auto"/>
    </w:pPr>
    <w:rPr>
      <w:rFonts w:ascii="Calibri" w:hAnsi="Calibri" w:eastAsia="Calibri" w:cs="Times New Roman"/>
      <w:sz w:val="20"/>
      <w:szCs w:val="20"/>
      <w:lang w:eastAsia="ru-RU"/>
    </w:rPr>
    <w:tblPr>
      <w:tblBorders>
        <w:top w:val="single" w:color="000000" w:sz="4" w:space="0"/>
        <w:left w:val="none" w:color="000000" w:sz="4" w:space="0"/>
        <w:bottom w:val="single" w:color="000000" w:sz="4" w:space="0"/>
        <w:right w:val="none" w:color="000000" w:sz="4" w:space="0"/>
      </w:tblBorders>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240">
    <w:name w:val="Таблица простая 31"/>
    <w:basedOn w:val="12"/>
    <w:uiPriority w:val="99"/>
    <w:pPr>
      <w:spacing w:after="0" w:line="240" w:lineRule="auto"/>
    </w:pPr>
    <w:rPr>
      <w:rFonts w:ascii="Calibri" w:hAnsi="Calibri" w:eastAsia="Calibri" w:cs="Times New Roman"/>
      <w:sz w:val="20"/>
      <w:szCs w:val="20"/>
      <w:lang w:eastAsia="ru-RU"/>
    </w:r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241">
    <w:name w:val="Таблица простая 41"/>
    <w:basedOn w:val="12"/>
    <w:uiPriority w:val="99"/>
    <w:pPr>
      <w:spacing w:after="0" w:line="240" w:lineRule="auto"/>
    </w:pPr>
    <w:rPr>
      <w:rFonts w:ascii="Calibri" w:hAnsi="Calibri" w:eastAsia="Calibri" w:cs="Times New Roman"/>
      <w:sz w:val="20"/>
      <w:szCs w:val="20"/>
      <w:lang w:eastAsia="ru-RU"/>
    </w:r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242">
    <w:name w:val="Таблица простая 51"/>
    <w:basedOn w:val="12"/>
    <w:uiPriority w:val="99"/>
    <w:pPr>
      <w:spacing w:after="0" w:line="240" w:lineRule="auto"/>
    </w:pPr>
    <w:rPr>
      <w:rFonts w:ascii="Calibri" w:hAnsi="Calibri" w:eastAsia="Calibri" w:cs="Times New Roman"/>
      <w:sz w:val="20"/>
      <w:szCs w:val="20"/>
      <w:lang w:eastAsia="ru-RU"/>
    </w:r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243">
    <w:name w:val="Grid Table 1 Light - Accent 1"/>
    <w:basedOn w:val="12"/>
    <w:uiPriority w:val="99"/>
    <w:pPr>
      <w:spacing w:after="0" w:line="240" w:lineRule="auto"/>
    </w:pPr>
    <w:rPr>
      <w:rFonts w:ascii="Calibri" w:hAnsi="Calibri" w:eastAsia="Calibri" w:cs="Times New Roman"/>
      <w:sz w:val="20"/>
      <w:szCs w:val="20"/>
      <w:lang w:eastAsia="ru-RU"/>
    </w:rPr>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firstRow">
      <w:rPr>
        <w:b/>
        <w:color w:val="404040"/>
      </w:rPr>
      <w:tcPr>
        <w:tcBorders>
          <w:bottom w:val="single" w:color="91ACDC"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style>
  <w:style w:type="table" w:customStyle="1" w:styleId="244">
    <w:name w:val="Grid Table 1 Light - Accent 2"/>
    <w:basedOn w:val="12"/>
    <w:uiPriority w:val="99"/>
    <w:pPr>
      <w:spacing w:after="0" w:line="240" w:lineRule="auto"/>
    </w:pPr>
    <w:rPr>
      <w:rFonts w:ascii="Calibri" w:hAnsi="Calibri" w:eastAsia="Calibri" w:cs="Times New Roman"/>
      <w:sz w:val="20"/>
      <w:szCs w:val="20"/>
      <w:lang w:eastAsia="ru-RU"/>
    </w:rPr>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bottom w:val="single" w:color="F4B28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style>
  <w:style w:type="table" w:customStyle="1" w:styleId="245">
    <w:name w:val="Grid Table 1 Light - Accent 3"/>
    <w:basedOn w:val="12"/>
    <w:uiPriority w:val="99"/>
    <w:pPr>
      <w:spacing w:after="0" w:line="240" w:lineRule="auto"/>
    </w:pPr>
    <w:rPr>
      <w:rFonts w:ascii="Calibri" w:hAnsi="Calibri" w:eastAsia="Calibri" w:cs="Times New Roman"/>
      <w:sz w:val="20"/>
      <w:szCs w:val="20"/>
      <w:lang w:eastAsia="ru-RU"/>
    </w:rPr>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bottom w:val="single" w:color="CACACA"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style>
  <w:style w:type="table" w:customStyle="1" w:styleId="246">
    <w:name w:val="Grid Table 1 Light - Accent 4"/>
    <w:basedOn w:val="12"/>
    <w:uiPriority w:val="99"/>
    <w:pPr>
      <w:spacing w:after="0" w:line="240" w:lineRule="auto"/>
    </w:pPr>
    <w:rPr>
      <w:rFonts w:ascii="Calibri" w:hAnsi="Calibri" w:eastAsia="Calibri" w:cs="Times New Roman"/>
      <w:sz w:val="20"/>
      <w:szCs w:val="20"/>
      <w:lang w:eastAsia="ru-RU"/>
    </w:rPr>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firstRow">
      <w:rPr>
        <w:b/>
        <w:color w:val="404040"/>
      </w:rPr>
      <w:tcPr>
        <w:tcBorders>
          <w:bottom w:val="single" w:color="FFDA6A"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style>
  <w:style w:type="table" w:customStyle="1" w:styleId="247">
    <w:name w:val="Grid Table 1 Light - Accent 5"/>
    <w:basedOn w:val="12"/>
    <w:uiPriority w:val="99"/>
    <w:pPr>
      <w:spacing w:after="0" w:line="240" w:lineRule="auto"/>
    </w:pPr>
    <w:rPr>
      <w:rFonts w:ascii="Calibri" w:hAnsi="Calibri" w:eastAsia="Calibri" w:cs="Times New Roman"/>
      <w:sz w:val="20"/>
      <w:szCs w:val="20"/>
      <w:lang w:eastAsia="ru-RU"/>
    </w:rPr>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bottom w:val="single" w:color="9EC4E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style>
  <w:style w:type="table" w:customStyle="1" w:styleId="248">
    <w:name w:val="Grid Table 1 Light - Accent 6"/>
    <w:basedOn w:val="12"/>
    <w:uiPriority w:val="99"/>
    <w:pPr>
      <w:spacing w:after="0" w:line="240" w:lineRule="auto"/>
    </w:pPr>
    <w:rPr>
      <w:rFonts w:ascii="Calibri" w:hAnsi="Calibri" w:eastAsia="Calibri" w:cs="Times New Roman"/>
      <w:sz w:val="20"/>
      <w:szCs w:val="20"/>
      <w:lang w:eastAsia="ru-RU"/>
    </w:rPr>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bottom w:val="single" w:color="AAD190"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style>
  <w:style w:type="table" w:customStyle="1" w:styleId="249">
    <w:name w:val="Таблица-сетка 21"/>
    <w:basedOn w:val="12"/>
    <w:uiPriority w:val="99"/>
    <w:pPr>
      <w:spacing w:after="0" w:line="240" w:lineRule="auto"/>
    </w:pPr>
    <w:rPr>
      <w:rFonts w:ascii="Calibri" w:hAnsi="Calibri" w:eastAsia="Calibri" w:cs="Times New Roman"/>
      <w:sz w:val="20"/>
      <w:szCs w:val="20"/>
      <w:lang w:eastAsia="ru-RU"/>
    </w:rPr>
    <w:tblPr>
      <w:tblBorders>
        <w:bottom w:val="single" w:color="6A6A6A" w:sz="4" w:space="0"/>
        <w:insideH w:val="single" w:color="6A6A6A" w:sz="4" w:space="0"/>
        <w:insideV w:val="single" w:color="6A6A6A" w:sz="4" w:space="0"/>
      </w:tblBorders>
    </w:tblPr>
    <w:tblStylePr w:type="firstRow">
      <w:rPr>
        <w:b/>
        <w:color w:val="404040"/>
      </w:rPr>
      <w:tcPr>
        <w:tcBorders>
          <w:top w:val="nil"/>
          <w:left w:val="nil"/>
          <w:bottom w:val="single" w:color="6A6A6A" w:sz="12" w:space="0"/>
          <w:right w:val="nil"/>
        </w:tcBorders>
        <w:shd w:val="clear" w:color="FFFFFF" w:fill="auto"/>
      </w:tcPr>
    </w:tblStylePr>
    <w:tblStylePr w:type="lastRow">
      <w:rPr>
        <w:b/>
        <w:color w:val="404040"/>
      </w:rPr>
      <w:tcPr>
        <w:tcBorders>
          <w:top w:val="single" w:color="6A6A6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250">
    <w:name w:val="Grid Table 2 - Accent 1"/>
    <w:basedOn w:val="12"/>
    <w:uiPriority w:val="99"/>
    <w:pPr>
      <w:spacing w:after="0" w:line="240" w:lineRule="auto"/>
    </w:pPr>
    <w:rPr>
      <w:rFonts w:ascii="Calibri" w:hAnsi="Calibri" w:eastAsia="Calibri" w:cs="Times New Roman"/>
      <w:sz w:val="20"/>
      <w:szCs w:val="20"/>
      <w:lang w:eastAsia="ru-RU"/>
    </w:rPr>
    <w:tblPr>
      <w:tblBorders>
        <w:bottom w:val="single" w:color="537DC8" w:sz="4" w:space="0"/>
        <w:insideH w:val="single" w:color="537DC8" w:sz="4" w:space="0"/>
        <w:insideV w:val="single" w:color="537DC8" w:sz="4" w:space="0"/>
      </w:tblBorders>
    </w:tblPr>
    <w:tblStylePr w:type="firstRow">
      <w:rPr>
        <w:b/>
        <w:color w:val="404040"/>
      </w:rPr>
      <w:tcPr>
        <w:tcBorders>
          <w:top w:val="nil"/>
          <w:left w:val="nil"/>
          <w:bottom w:val="single" w:color="537DC8" w:sz="12" w:space="0"/>
          <w:right w:val="nil"/>
        </w:tcBorders>
        <w:shd w:val="clear" w:color="FFFFFF" w:fill="auto"/>
      </w:tcPr>
    </w:tblStylePr>
    <w:tblStylePr w:type="lastRow">
      <w:rPr>
        <w:b/>
        <w:color w:val="404040"/>
      </w:rPr>
      <w:tcPr>
        <w:tcBorders>
          <w:top w:val="single" w:color="537DC8"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3" w:fill="D8E2F3"/>
      </w:tcPr>
    </w:tblStylePr>
    <w:tblStylePr w:type="band1Horz">
      <w:rPr>
        <w:rFonts w:ascii="Arial" w:hAnsi="Arial"/>
        <w:color w:val="404040"/>
        <w:sz w:val="22"/>
      </w:rPr>
      <w:tcPr>
        <w:shd w:val="clear" w:color="D8E2F3" w:fill="D8E2F3"/>
      </w:tcPr>
    </w:tblStylePr>
  </w:style>
  <w:style w:type="table" w:customStyle="1" w:styleId="251">
    <w:name w:val="Grid Table 2 - Accent 2"/>
    <w:basedOn w:val="12"/>
    <w:uiPriority w:val="99"/>
    <w:pPr>
      <w:spacing w:after="0" w:line="240" w:lineRule="auto"/>
    </w:pPr>
    <w:rPr>
      <w:rFonts w:ascii="Calibri" w:hAnsi="Calibri" w:eastAsia="Calibri" w:cs="Times New Roman"/>
      <w:sz w:val="20"/>
      <w:szCs w:val="20"/>
      <w:lang w:eastAsia="ru-RU"/>
    </w:rPr>
    <w:tblPr>
      <w:tblBorders>
        <w:bottom w:val="single" w:color="F4B184" w:sz="4" w:space="0"/>
        <w:insideH w:val="single" w:color="F4B184" w:sz="4" w:space="0"/>
        <w:insideV w:val="single" w:color="F4B184" w:sz="4" w:space="0"/>
      </w:tblBorders>
    </w:tblPr>
    <w:tblStylePr w:type="firstRow">
      <w:rPr>
        <w:b/>
        <w:color w:val="404040"/>
      </w:rPr>
      <w:tcPr>
        <w:tcBorders>
          <w:top w:val="nil"/>
          <w:left w:val="nil"/>
          <w:bottom w:val="single" w:color="F4B184" w:sz="12" w:space="0"/>
          <w:right w:val="nil"/>
        </w:tcBorders>
        <w:shd w:val="clear" w:color="FFFFFF" w:fill="auto"/>
      </w:tcPr>
    </w:tblStylePr>
    <w:tblStylePr w:type="lastRow">
      <w:rPr>
        <w:b/>
        <w:color w:val="404040"/>
      </w:rPr>
      <w:tcPr>
        <w:tcBorders>
          <w:top w:val="single" w:color="F4B184"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fill="FBE5D6"/>
      </w:tcPr>
    </w:tblStylePr>
    <w:tblStylePr w:type="band1Horz">
      <w:rPr>
        <w:rFonts w:ascii="Arial" w:hAnsi="Arial"/>
        <w:color w:val="404040"/>
        <w:sz w:val="22"/>
      </w:rPr>
      <w:tcPr>
        <w:shd w:val="clear" w:color="FBE5D6" w:fill="FBE5D6"/>
      </w:tcPr>
    </w:tblStylePr>
  </w:style>
  <w:style w:type="table" w:customStyle="1" w:styleId="252">
    <w:name w:val="Grid Table 2 - Accent 3"/>
    <w:basedOn w:val="12"/>
    <w:uiPriority w:val="99"/>
    <w:pPr>
      <w:spacing w:after="0" w:line="240" w:lineRule="auto"/>
    </w:pPr>
    <w:rPr>
      <w:rFonts w:ascii="Calibri" w:hAnsi="Calibri" w:eastAsia="Calibri" w:cs="Times New Roman"/>
      <w:sz w:val="20"/>
      <w:szCs w:val="20"/>
      <w:lang w:eastAsia="ru-RU"/>
    </w:rPr>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tcBorders>
        <w:shd w:val="clear" w:color="FFFFFF" w:fill="auto"/>
      </w:tcPr>
    </w:tblStylePr>
    <w:tblStylePr w:type="lastRow">
      <w:rPr>
        <w:b/>
        <w:color w:val="404040"/>
      </w:rPr>
      <w:tcPr>
        <w:tcBorders>
          <w:top w:val="single" w:color="A5A5A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fill="ECECEC"/>
      </w:tcPr>
    </w:tblStylePr>
    <w:tblStylePr w:type="band1Horz">
      <w:rPr>
        <w:rFonts w:ascii="Arial" w:hAnsi="Arial"/>
        <w:color w:val="404040"/>
        <w:sz w:val="22"/>
      </w:rPr>
      <w:tcPr>
        <w:shd w:val="clear" w:color="ECECEC" w:fill="ECECEC"/>
      </w:tcPr>
    </w:tblStylePr>
  </w:style>
  <w:style w:type="table" w:customStyle="1" w:styleId="253">
    <w:name w:val="Grid Table 2 - Accent 4"/>
    <w:basedOn w:val="12"/>
    <w:uiPriority w:val="99"/>
    <w:pPr>
      <w:spacing w:after="0" w:line="240" w:lineRule="auto"/>
    </w:pPr>
    <w:rPr>
      <w:rFonts w:ascii="Calibri" w:hAnsi="Calibri" w:eastAsia="Calibri" w:cs="Times New Roman"/>
      <w:sz w:val="20"/>
      <w:szCs w:val="20"/>
      <w:lang w:eastAsia="ru-RU"/>
    </w:rPr>
    <w:tblPr>
      <w:tblBorders>
        <w:bottom w:val="single" w:color="FFD865" w:sz="4" w:space="0"/>
        <w:insideH w:val="single" w:color="FFD865" w:sz="4" w:space="0"/>
        <w:insideV w:val="single" w:color="FFD865" w:sz="4" w:space="0"/>
      </w:tblBorders>
    </w:tblPr>
    <w:tblStylePr w:type="firstRow">
      <w:rPr>
        <w:b/>
        <w:color w:val="404040"/>
      </w:rPr>
      <w:tcPr>
        <w:tcBorders>
          <w:top w:val="nil"/>
          <w:left w:val="nil"/>
          <w:bottom w:val="single" w:color="FFD865" w:sz="12" w:space="0"/>
          <w:right w:val="nil"/>
        </w:tcBorders>
        <w:shd w:val="clear" w:color="FFFFFF" w:fill="auto"/>
      </w:tcPr>
    </w:tblStylePr>
    <w:tblStylePr w:type="lastRow">
      <w:rPr>
        <w:b/>
        <w:color w:val="404040"/>
      </w:rPr>
      <w:tcPr>
        <w:tcBorders>
          <w:top w:val="single" w:color="FFD86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2CB" w:fill="FFF2CB"/>
      </w:tcPr>
    </w:tblStylePr>
    <w:tblStylePr w:type="band1Horz">
      <w:rPr>
        <w:rFonts w:ascii="Arial" w:hAnsi="Arial"/>
        <w:color w:val="404040"/>
        <w:sz w:val="22"/>
      </w:rPr>
      <w:tcPr>
        <w:shd w:val="clear" w:color="FFF2CB" w:fill="FFF2CB"/>
      </w:tcPr>
    </w:tblStylePr>
  </w:style>
  <w:style w:type="table" w:customStyle="1" w:styleId="254">
    <w:name w:val="Grid Table 2 - Accent 5"/>
    <w:basedOn w:val="12"/>
    <w:uiPriority w:val="99"/>
    <w:pPr>
      <w:spacing w:after="0" w:line="240" w:lineRule="auto"/>
    </w:pPr>
    <w:rPr>
      <w:rFonts w:ascii="Calibri" w:hAnsi="Calibri" w:eastAsia="Calibri" w:cs="Times New Roman"/>
      <w:sz w:val="20"/>
      <w:szCs w:val="20"/>
      <w:lang w:eastAsia="ru-RU"/>
    </w:rPr>
    <w:tblPr>
      <w:tblBorders>
        <w:bottom w:val="single" w:color="5B9BD5" w:sz="4" w:space="0"/>
        <w:insideH w:val="single" w:color="5B9BD5" w:sz="4" w:space="0"/>
        <w:insideV w:val="single" w:color="5B9BD5" w:sz="4" w:space="0"/>
      </w:tblBorders>
    </w:tblPr>
    <w:tblStylePr w:type="firstRow">
      <w:rPr>
        <w:b/>
        <w:color w:val="404040"/>
      </w:rPr>
      <w:tcPr>
        <w:tcBorders>
          <w:top w:val="nil"/>
          <w:left w:val="nil"/>
          <w:bottom w:val="single" w:color="5B9BD5" w:sz="12" w:space="0"/>
          <w:right w:val="nil"/>
        </w:tcBorders>
        <w:shd w:val="clear" w:color="FFFFFF" w:fill="auto"/>
      </w:tcPr>
    </w:tblStylePr>
    <w:tblStylePr w:type="lastRow">
      <w:rPr>
        <w:b/>
        <w:color w:val="404040"/>
      </w:rPr>
      <w:tcPr>
        <w:tcBorders>
          <w:top w:val="single" w:color="5B9BD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fill="DDEAF6"/>
      </w:tcPr>
    </w:tblStylePr>
    <w:tblStylePr w:type="band1Horz">
      <w:rPr>
        <w:rFonts w:ascii="Arial" w:hAnsi="Arial"/>
        <w:color w:val="404040"/>
        <w:sz w:val="22"/>
      </w:rPr>
      <w:tcPr>
        <w:shd w:val="clear" w:color="DDEAF6" w:fill="DDEAF6"/>
      </w:tcPr>
    </w:tblStylePr>
  </w:style>
  <w:style w:type="table" w:customStyle="1" w:styleId="255">
    <w:name w:val="Grid Table 2 - Accent 6"/>
    <w:basedOn w:val="12"/>
    <w:uiPriority w:val="99"/>
    <w:pPr>
      <w:spacing w:after="0" w:line="240" w:lineRule="auto"/>
    </w:pPr>
    <w:rPr>
      <w:rFonts w:ascii="Calibri" w:hAnsi="Calibri" w:eastAsia="Calibri" w:cs="Times New Roman"/>
      <w:sz w:val="20"/>
      <w:szCs w:val="20"/>
      <w:lang w:eastAsia="ru-RU"/>
    </w:rPr>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tcBorders>
        <w:shd w:val="clear" w:color="FFFFFF" w:fill="auto"/>
      </w:tcPr>
    </w:tblStylePr>
    <w:tblStylePr w:type="lastRow">
      <w:rPr>
        <w:b/>
        <w:color w:val="404040"/>
      </w:rPr>
      <w:tcPr>
        <w:tcBorders>
          <w:top w:val="single" w:color="70AD4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fill="E1EFD8"/>
      </w:tcPr>
    </w:tblStylePr>
    <w:tblStylePr w:type="band1Horz">
      <w:rPr>
        <w:rFonts w:ascii="Arial" w:hAnsi="Arial"/>
        <w:color w:val="404040"/>
        <w:sz w:val="22"/>
      </w:rPr>
      <w:tcPr>
        <w:shd w:val="clear" w:color="E1EFD8" w:fill="E1EFD8"/>
      </w:tcPr>
    </w:tblStylePr>
  </w:style>
  <w:style w:type="table" w:customStyle="1" w:styleId="256">
    <w:name w:val="Таблица-сетка 31"/>
    <w:basedOn w:val="12"/>
    <w:uiPriority w:val="99"/>
    <w:pPr>
      <w:spacing w:after="0" w:line="240" w:lineRule="auto"/>
    </w:pPr>
    <w:rPr>
      <w:rFonts w:ascii="Calibri" w:hAnsi="Calibri" w:eastAsia="Calibri" w:cs="Times New Roman"/>
      <w:sz w:val="20"/>
      <w:szCs w:val="20"/>
      <w:lang w:eastAsia="ru-RU"/>
    </w:rPr>
    <w:tblPr>
      <w:tblBorders>
        <w:bottom w:val="single" w:color="6A6A6A" w:sz="4" w:space="0"/>
        <w:insideH w:val="single" w:color="6A6A6A" w:sz="4" w:space="0"/>
        <w:insideV w:val="single" w:color="6A6A6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257">
    <w:name w:val="Grid Table 3 - Accent 1"/>
    <w:basedOn w:val="12"/>
    <w:uiPriority w:val="99"/>
    <w:pPr>
      <w:spacing w:after="0" w:line="240" w:lineRule="auto"/>
    </w:pPr>
    <w:rPr>
      <w:rFonts w:ascii="Calibri" w:hAnsi="Calibri" w:eastAsia="Calibri" w:cs="Times New Roman"/>
      <w:sz w:val="20"/>
      <w:szCs w:val="20"/>
      <w:lang w:eastAsia="ru-RU"/>
    </w:rPr>
    <w:tblPr>
      <w:tblBorders>
        <w:bottom w:val="single" w:color="537DC8" w:sz="4" w:space="0"/>
        <w:insideH w:val="single" w:color="537DC8" w:sz="4" w:space="0"/>
        <w:insideV w:val="single" w:color="537DC8"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3" w:fill="D8E2F3"/>
      </w:tcPr>
    </w:tblStylePr>
    <w:tblStylePr w:type="band1Horz">
      <w:rPr>
        <w:rFonts w:ascii="Arial" w:hAnsi="Arial"/>
        <w:color w:val="404040"/>
        <w:sz w:val="22"/>
      </w:rPr>
      <w:tcPr>
        <w:shd w:val="clear" w:color="D8E2F3" w:fill="D8E2F3"/>
      </w:tcPr>
    </w:tblStylePr>
  </w:style>
  <w:style w:type="table" w:customStyle="1" w:styleId="258">
    <w:name w:val="Grid Table 3 - Accent 2"/>
    <w:basedOn w:val="12"/>
    <w:uiPriority w:val="99"/>
    <w:pPr>
      <w:spacing w:after="0" w:line="240" w:lineRule="auto"/>
    </w:pPr>
    <w:rPr>
      <w:rFonts w:ascii="Calibri" w:hAnsi="Calibri" w:eastAsia="Calibri" w:cs="Times New Roman"/>
      <w:sz w:val="20"/>
      <w:szCs w:val="20"/>
      <w:lang w:eastAsia="ru-RU"/>
    </w:rPr>
    <w:tblPr>
      <w:tblBorders>
        <w:bottom w:val="single" w:color="F4B184" w:sz="4" w:space="0"/>
        <w:insideH w:val="single" w:color="F4B184" w:sz="4" w:space="0"/>
        <w:insideV w:val="single" w:color="F4B184"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fill="FBE5D6"/>
      </w:tcPr>
    </w:tblStylePr>
    <w:tblStylePr w:type="band1Horz">
      <w:rPr>
        <w:rFonts w:ascii="Arial" w:hAnsi="Arial"/>
        <w:color w:val="404040"/>
        <w:sz w:val="22"/>
      </w:rPr>
      <w:tcPr>
        <w:shd w:val="clear" w:color="FBE5D6" w:fill="FBE5D6"/>
      </w:tcPr>
    </w:tblStylePr>
  </w:style>
  <w:style w:type="table" w:customStyle="1" w:styleId="259">
    <w:name w:val="Grid Table 3 - Accent 3"/>
    <w:basedOn w:val="12"/>
    <w:uiPriority w:val="99"/>
    <w:pPr>
      <w:spacing w:after="0" w:line="240" w:lineRule="auto"/>
    </w:pPr>
    <w:rPr>
      <w:rFonts w:ascii="Calibri" w:hAnsi="Calibri" w:eastAsia="Calibri" w:cs="Times New Roman"/>
      <w:sz w:val="20"/>
      <w:szCs w:val="20"/>
      <w:lang w:eastAsia="ru-RU"/>
    </w:rPr>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fill="ECECEC"/>
      </w:tcPr>
    </w:tblStylePr>
    <w:tblStylePr w:type="band1Horz">
      <w:rPr>
        <w:rFonts w:ascii="Arial" w:hAnsi="Arial"/>
        <w:color w:val="404040"/>
        <w:sz w:val="22"/>
      </w:rPr>
      <w:tcPr>
        <w:shd w:val="clear" w:color="ECECEC" w:fill="ECECEC"/>
      </w:tcPr>
    </w:tblStylePr>
  </w:style>
  <w:style w:type="table" w:customStyle="1" w:styleId="260">
    <w:name w:val="Grid Table 3 - Accent 4"/>
    <w:basedOn w:val="12"/>
    <w:uiPriority w:val="99"/>
    <w:pPr>
      <w:spacing w:after="0" w:line="240" w:lineRule="auto"/>
    </w:pPr>
    <w:rPr>
      <w:rFonts w:ascii="Calibri" w:hAnsi="Calibri" w:eastAsia="Calibri" w:cs="Times New Roman"/>
      <w:sz w:val="20"/>
      <w:szCs w:val="20"/>
      <w:lang w:eastAsia="ru-RU"/>
    </w:rPr>
    <w:tblPr>
      <w:tblBorders>
        <w:bottom w:val="single" w:color="FFD865" w:sz="4" w:space="0"/>
        <w:insideH w:val="single" w:color="FFD865" w:sz="4" w:space="0"/>
        <w:insideV w:val="single" w:color="FFD86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FF2CB" w:fill="FFF2CB"/>
      </w:tcPr>
    </w:tblStylePr>
    <w:tblStylePr w:type="band1Horz">
      <w:rPr>
        <w:rFonts w:ascii="Arial" w:hAnsi="Arial"/>
        <w:color w:val="404040"/>
        <w:sz w:val="22"/>
      </w:rPr>
      <w:tcPr>
        <w:shd w:val="clear" w:color="FFF2CB" w:fill="FFF2CB"/>
      </w:tcPr>
    </w:tblStylePr>
  </w:style>
  <w:style w:type="table" w:customStyle="1" w:styleId="261">
    <w:name w:val="Grid Table 3 - Accent 5"/>
    <w:basedOn w:val="12"/>
    <w:uiPriority w:val="99"/>
    <w:pPr>
      <w:spacing w:after="0" w:line="240" w:lineRule="auto"/>
    </w:pPr>
    <w:rPr>
      <w:rFonts w:ascii="Calibri" w:hAnsi="Calibri" w:eastAsia="Calibri" w:cs="Times New Roman"/>
      <w:sz w:val="20"/>
      <w:szCs w:val="20"/>
      <w:lang w:eastAsia="ru-RU"/>
    </w:rPr>
    <w:tblPr>
      <w:tblBorders>
        <w:bottom w:val="single" w:color="5B9BD5" w:sz="4" w:space="0"/>
        <w:insideH w:val="single" w:color="5B9BD5" w:sz="4" w:space="0"/>
        <w:insideV w:val="single" w:color="5B9BD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fill="DDEAF6"/>
      </w:tcPr>
    </w:tblStylePr>
    <w:tblStylePr w:type="band1Horz">
      <w:rPr>
        <w:rFonts w:ascii="Arial" w:hAnsi="Arial"/>
        <w:color w:val="404040"/>
        <w:sz w:val="22"/>
      </w:rPr>
      <w:tcPr>
        <w:shd w:val="clear" w:color="DDEAF6" w:fill="DDEAF6"/>
      </w:tcPr>
    </w:tblStylePr>
  </w:style>
  <w:style w:type="table" w:customStyle="1" w:styleId="262">
    <w:name w:val="Grid Table 3 - Accent 6"/>
    <w:basedOn w:val="12"/>
    <w:uiPriority w:val="99"/>
    <w:pPr>
      <w:spacing w:after="0" w:line="240" w:lineRule="auto"/>
    </w:pPr>
    <w:rPr>
      <w:rFonts w:ascii="Calibri" w:hAnsi="Calibri" w:eastAsia="Calibri" w:cs="Times New Roman"/>
      <w:sz w:val="20"/>
      <w:szCs w:val="20"/>
      <w:lang w:eastAsia="ru-RU"/>
    </w:rPr>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fill="E1EFD8"/>
      </w:tcPr>
    </w:tblStylePr>
    <w:tblStylePr w:type="band1Horz">
      <w:rPr>
        <w:rFonts w:ascii="Arial" w:hAnsi="Arial"/>
        <w:color w:val="404040"/>
        <w:sz w:val="22"/>
      </w:rPr>
      <w:tcPr>
        <w:shd w:val="clear" w:color="E1EFD8" w:fill="E1EFD8"/>
      </w:tcPr>
    </w:tblStylePr>
  </w:style>
  <w:style w:type="table" w:customStyle="1" w:styleId="263">
    <w:name w:val="Таблица-сетка 41"/>
    <w:basedOn w:val="12"/>
    <w:uiPriority w:val="59"/>
    <w:pPr>
      <w:spacing w:after="0" w:line="240" w:lineRule="auto"/>
    </w:pPr>
    <w:rPr>
      <w:rFonts w:ascii="Calibri" w:hAnsi="Calibri" w:eastAsia="Calibri" w:cs="Times New Roman"/>
      <w:sz w:val="20"/>
      <w:szCs w:val="20"/>
      <w:lang w:eastAsia="ru-RU"/>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264">
    <w:name w:val="Grid Table 4 - Accent 1"/>
    <w:basedOn w:val="12"/>
    <w:uiPriority w:val="59"/>
    <w:pPr>
      <w:spacing w:after="0" w:line="240" w:lineRule="auto"/>
    </w:pPr>
    <w:rPr>
      <w:rFonts w:ascii="Calibri" w:hAnsi="Calibri" w:eastAsia="Calibri" w:cs="Times New Roman"/>
      <w:sz w:val="20"/>
      <w:szCs w:val="20"/>
      <w:lang w:eastAsia="ru-RU"/>
    </w:rPr>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Arial" w:hAnsi="Arial"/>
        <w:b/>
        <w:color w:val="FFFFFF"/>
        <w:sz w:val="22"/>
      </w:rPr>
      <w:tcPr>
        <w:tcBorders>
          <w:top w:val="single" w:color="537DC8" w:sz="4" w:space="0"/>
          <w:left w:val="single" w:color="537DC8" w:sz="4" w:space="0"/>
          <w:bottom w:val="single" w:color="537DC8" w:sz="4" w:space="0"/>
          <w:right w:val="single" w:color="537DC8" w:sz="4" w:space="0"/>
        </w:tcBorders>
        <w:shd w:val="clear" w:color="537DC8" w:fill="537DC8"/>
      </w:tcPr>
    </w:tblStylePr>
    <w:tblStylePr w:type="lastRow">
      <w:rPr>
        <w:b/>
        <w:color w:val="404040"/>
      </w:rPr>
      <w:tcPr>
        <w:tcBorders>
          <w:top w:val="single" w:color="537DC8"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fill="DAE3F3"/>
      </w:tcPr>
    </w:tblStylePr>
    <w:tblStylePr w:type="band1Horz">
      <w:rPr>
        <w:rFonts w:ascii="Arial" w:hAnsi="Arial"/>
        <w:color w:val="404040"/>
        <w:sz w:val="22"/>
      </w:rPr>
      <w:tcPr>
        <w:shd w:val="clear" w:color="DAE3F3" w:fill="DAE3F3"/>
      </w:tcPr>
    </w:tblStylePr>
  </w:style>
  <w:style w:type="table" w:customStyle="1" w:styleId="265">
    <w:name w:val="Grid Table 4 - Accent 2"/>
    <w:basedOn w:val="12"/>
    <w:uiPriority w:val="59"/>
    <w:pPr>
      <w:spacing w:after="0" w:line="240" w:lineRule="auto"/>
    </w:pPr>
    <w:rPr>
      <w:rFonts w:ascii="Calibri" w:hAnsi="Calibri" w:eastAsia="Calibri" w:cs="Times New Roman"/>
      <w:sz w:val="20"/>
      <w:szCs w:val="20"/>
      <w:lang w:eastAsia="ru-RU"/>
    </w:rPr>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Arial" w:hAnsi="Arial"/>
        <w:b/>
        <w:color w:val="FFFFFF"/>
        <w:sz w:val="22"/>
      </w:rPr>
      <w:tcPr>
        <w:tcBorders>
          <w:top w:val="single" w:color="F4B184" w:sz="4" w:space="0"/>
          <w:left w:val="single" w:color="F4B184" w:sz="4" w:space="0"/>
          <w:bottom w:val="single" w:color="F4B184" w:sz="4" w:space="0"/>
          <w:right w:val="single" w:color="F4B184" w:sz="4" w:space="0"/>
        </w:tcBorders>
        <w:shd w:val="clear" w:color="F4B184" w:fill="F4B184"/>
      </w:tcPr>
    </w:tblStylePr>
    <w:tblStylePr w:type="lastRow">
      <w:rPr>
        <w:b/>
        <w:color w:val="404040"/>
      </w:rPr>
      <w:tcPr>
        <w:tcBorders>
          <w:top w:val="single" w:color="F4B184"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fill="FBE5D6"/>
      </w:tcPr>
    </w:tblStylePr>
    <w:tblStylePr w:type="band1Horz">
      <w:rPr>
        <w:rFonts w:ascii="Arial" w:hAnsi="Arial"/>
        <w:color w:val="404040"/>
        <w:sz w:val="22"/>
      </w:rPr>
      <w:tcPr>
        <w:shd w:val="clear" w:color="FBE5D6" w:fill="FBE5D6"/>
      </w:tcPr>
    </w:tblStylePr>
  </w:style>
  <w:style w:type="table" w:customStyle="1" w:styleId="266">
    <w:name w:val="Grid Table 4 - Accent 3"/>
    <w:basedOn w:val="12"/>
    <w:uiPriority w:val="59"/>
    <w:pPr>
      <w:spacing w:after="0" w:line="240" w:lineRule="auto"/>
    </w:pPr>
    <w:rPr>
      <w:rFonts w:ascii="Calibri" w:hAnsi="Calibri" w:eastAsia="Calibri" w:cs="Times New Roman"/>
      <w:sz w:val="20"/>
      <w:szCs w:val="20"/>
      <w:lang w:eastAsia="ru-RU"/>
    </w:rPr>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Arial" w:hAnsi="Arial"/>
        <w:b/>
        <w:color w:val="FFFFFF"/>
        <w:sz w:val="22"/>
      </w:rPr>
      <w:tcPr>
        <w:tcBorders>
          <w:top w:val="single" w:color="A5A5A5" w:sz="4" w:space="0"/>
          <w:left w:val="single" w:color="A5A5A5" w:sz="4" w:space="0"/>
          <w:bottom w:val="single" w:color="A5A5A5" w:sz="4" w:space="0"/>
          <w:right w:val="single" w:color="A5A5A5" w:sz="4" w:space="0"/>
        </w:tcBorders>
        <w:shd w:val="clear" w:color="A5A5A5" w:fill="A5A5A5"/>
      </w:tcPr>
    </w:tblStylePr>
    <w:tblStylePr w:type="lastRow">
      <w:rPr>
        <w:b/>
        <w:color w:val="404040"/>
      </w:rPr>
      <w:tcPr>
        <w:tcBorders>
          <w:top w:val="single" w:color="A5A5A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fill="ECECEC"/>
      </w:tcPr>
    </w:tblStylePr>
    <w:tblStylePr w:type="band1Horz">
      <w:rPr>
        <w:rFonts w:ascii="Arial" w:hAnsi="Arial"/>
        <w:color w:val="404040"/>
        <w:sz w:val="22"/>
      </w:rPr>
      <w:tcPr>
        <w:shd w:val="clear" w:color="ECECEC" w:fill="ECECEC"/>
      </w:tcPr>
    </w:tblStylePr>
  </w:style>
  <w:style w:type="table" w:customStyle="1" w:styleId="267">
    <w:name w:val="Grid Table 4 - Accent 4"/>
    <w:basedOn w:val="12"/>
    <w:uiPriority w:val="59"/>
    <w:pPr>
      <w:spacing w:after="0" w:line="240" w:lineRule="auto"/>
    </w:pPr>
    <w:rPr>
      <w:rFonts w:ascii="Calibri" w:hAnsi="Calibri" w:eastAsia="Calibri" w:cs="Times New Roman"/>
      <w:sz w:val="20"/>
      <w:szCs w:val="20"/>
      <w:lang w:eastAsia="ru-RU"/>
    </w:rPr>
    <w:tblPr>
      <w:tblBorders>
        <w:top w:val="single" w:color="FFDB6F" w:sz="4" w:space="0"/>
        <w:left w:val="single" w:color="FFDB6F" w:sz="4" w:space="0"/>
        <w:bottom w:val="single" w:color="FFDB6F" w:sz="4" w:space="0"/>
        <w:right w:val="single" w:color="FFDB6F" w:sz="4" w:space="0"/>
        <w:insideH w:val="single" w:color="FFDB6F" w:sz="4" w:space="0"/>
        <w:insideV w:val="single" w:color="FFDB6F" w:sz="4" w:space="0"/>
      </w:tblBorders>
    </w:tblPr>
    <w:tblStylePr w:type="firstRow">
      <w:rPr>
        <w:rFonts w:ascii="Arial" w:hAnsi="Arial"/>
        <w:b/>
        <w:color w:val="FFFFFF"/>
        <w:sz w:val="22"/>
      </w:rPr>
      <w:tcPr>
        <w:tcBorders>
          <w:top w:val="single" w:color="FFD865" w:sz="4" w:space="0"/>
          <w:left w:val="single" w:color="FFD865" w:sz="4" w:space="0"/>
          <w:bottom w:val="single" w:color="FFD865" w:sz="4" w:space="0"/>
          <w:right w:val="single" w:color="FFD865" w:sz="4" w:space="0"/>
        </w:tcBorders>
        <w:shd w:val="clear" w:color="FFD865" w:fill="FFD865"/>
      </w:tcPr>
    </w:tblStylePr>
    <w:tblStylePr w:type="lastRow">
      <w:rPr>
        <w:b/>
        <w:color w:val="404040"/>
      </w:rPr>
      <w:tcPr>
        <w:tcBorders>
          <w:top w:val="single" w:color="FFD86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2CB" w:fill="FFF2CB"/>
      </w:tcPr>
    </w:tblStylePr>
    <w:tblStylePr w:type="band1Horz">
      <w:rPr>
        <w:rFonts w:ascii="Arial" w:hAnsi="Arial"/>
        <w:color w:val="404040"/>
        <w:sz w:val="22"/>
      </w:rPr>
      <w:tcPr>
        <w:shd w:val="clear" w:color="FFF2CB" w:fill="FFF2CB"/>
      </w:tcPr>
    </w:tblStylePr>
  </w:style>
  <w:style w:type="table" w:customStyle="1" w:styleId="268">
    <w:name w:val="Grid Table 4 - Accent 5"/>
    <w:basedOn w:val="12"/>
    <w:uiPriority w:val="59"/>
    <w:pPr>
      <w:spacing w:after="0" w:line="240" w:lineRule="auto"/>
    </w:pPr>
    <w:rPr>
      <w:rFonts w:ascii="Calibri" w:hAnsi="Calibri" w:eastAsia="Calibri" w:cs="Times New Roman"/>
      <w:sz w:val="20"/>
      <w:szCs w:val="20"/>
      <w:lang w:eastAsia="ru-RU"/>
    </w:rPr>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Arial" w:hAnsi="Arial"/>
        <w:b/>
        <w:color w:val="FFFFFF"/>
        <w:sz w:val="22"/>
      </w:rPr>
      <w:tcPr>
        <w:tcBorders>
          <w:top w:val="single" w:color="5B9BD5" w:sz="4" w:space="0"/>
          <w:left w:val="single" w:color="5B9BD5" w:sz="4" w:space="0"/>
          <w:bottom w:val="single" w:color="5B9BD5" w:sz="4" w:space="0"/>
          <w:right w:val="single" w:color="5B9BD5" w:sz="4" w:space="0"/>
        </w:tcBorders>
        <w:shd w:val="clear" w:color="5B9BD5" w:fill="5B9BD5"/>
      </w:tcPr>
    </w:tblStylePr>
    <w:tblStylePr w:type="lastRow">
      <w:rPr>
        <w:b/>
        <w:color w:val="404040"/>
      </w:rPr>
      <w:tcPr>
        <w:tcBorders>
          <w:top w:val="single" w:color="5B9BD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fill="DDEAF6"/>
      </w:tcPr>
    </w:tblStylePr>
    <w:tblStylePr w:type="band1Horz">
      <w:rPr>
        <w:rFonts w:ascii="Arial" w:hAnsi="Arial"/>
        <w:color w:val="404040"/>
        <w:sz w:val="22"/>
      </w:rPr>
      <w:tcPr>
        <w:shd w:val="clear" w:color="DDEAF6" w:fill="DDEAF6"/>
      </w:tcPr>
    </w:tblStylePr>
  </w:style>
  <w:style w:type="table" w:customStyle="1" w:styleId="269">
    <w:name w:val="Grid Table 4 - Accent 6"/>
    <w:basedOn w:val="12"/>
    <w:uiPriority w:val="59"/>
    <w:pPr>
      <w:spacing w:after="0" w:line="240" w:lineRule="auto"/>
    </w:pPr>
    <w:rPr>
      <w:rFonts w:ascii="Calibri" w:hAnsi="Calibri" w:eastAsia="Calibri" w:cs="Times New Roman"/>
      <w:sz w:val="20"/>
      <w:szCs w:val="20"/>
      <w:lang w:eastAsia="ru-RU"/>
    </w:rPr>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Arial" w:hAnsi="Arial"/>
        <w:b/>
        <w:color w:val="FFFFFF"/>
        <w:sz w:val="22"/>
      </w:rPr>
      <w:tcPr>
        <w:tcBorders>
          <w:top w:val="single" w:color="70AD47" w:sz="4" w:space="0"/>
          <w:left w:val="single" w:color="70AD47" w:sz="4" w:space="0"/>
          <w:bottom w:val="single" w:color="70AD47" w:sz="4" w:space="0"/>
          <w:right w:val="single" w:color="70AD47" w:sz="4" w:space="0"/>
        </w:tcBorders>
        <w:shd w:val="clear" w:color="70AD47" w:fill="70AD47"/>
      </w:tcPr>
    </w:tblStylePr>
    <w:tblStylePr w:type="lastRow">
      <w:rPr>
        <w:b/>
        <w:color w:val="404040"/>
      </w:rPr>
      <w:tcPr>
        <w:tcBorders>
          <w:top w:val="single" w:color="70AD4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fill="E1EFD8"/>
      </w:tcPr>
    </w:tblStylePr>
    <w:tblStylePr w:type="band1Horz">
      <w:rPr>
        <w:rFonts w:ascii="Arial" w:hAnsi="Arial"/>
        <w:color w:val="404040"/>
        <w:sz w:val="22"/>
      </w:rPr>
      <w:tcPr>
        <w:shd w:val="clear" w:color="E1EFD8" w:fill="E1EFD8"/>
      </w:tcPr>
    </w:tblStylePr>
  </w:style>
  <w:style w:type="table" w:customStyle="1" w:styleId="270">
    <w:name w:val="Таблица-сетка 5 темная1"/>
    <w:basedOn w:val="12"/>
    <w:uiPriority w:val="99"/>
    <w:pPr>
      <w:spacing w:after="0" w:line="240" w:lineRule="auto"/>
    </w:pPr>
    <w:rPr>
      <w:rFonts w:ascii="Calibri" w:hAnsi="Calibri" w:eastAsia="Calibri" w:cs="Times New Roman"/>
      <w:sz w:val="20"/>
      <w:szCs w:val="20"/>
      <w:lang w:eastAsia="ru-RU"/>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A8A8A" w:fill="8A8A8A"/>
      </w:tcPr>
    </w:tblStylePr>
    <w:tblStylePr w:type="band1Horz">
      <w:tcPr>
        <w:shd w:val="clear" w:color="8A8A8A" w:fill="8A8A8A"/>
      </w:tcPr>
    </w:tblStylePr>
  </w:style>
  <w:style w:type="table" w:customStyle="1" w:styleId="271">
    <w:name w:val="Grid Table 5 Dark- Accent 1"/>
    <w:basedOn w:val="12"/>
    <w:uiPriority w:val="99"/>
    <w:pPr>
      <w:spacing w:after="0" w:line="240" w:lineRule="auto"/>
    </w:pPr>
    <w:rPr>
      <w:rFonts w:ascii="Calibri" w:hAnsi="Calibri" w:eastAsia="Calibri" w:cs="Times New Roman"/>
      <w:sz w:val="20"/>
      <w:szCs w:val="20"/>
      <w:lang w:eastAsia="ru-RU"/>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4472C4" w:fill="4472C4"/>
      </w:tcPr>
    </w:tblStylePr>
    <w:tblStylePr w:type="lastRow">
      <w:rPr>
        <w:rFonts w:ascii="Arial" w:hAnsi="Arial"/>
        <w:b/>
        <w:color w:val="FFFFFF"/>
        <w:sz w:val="22"/>
      </w:rPr>
      <w:tcPr>
        <w:tcBorders>
          <w:top w:val="single" w:color="FFFFFF" w:sz="4" w:space="0"/>
        </w:tcBorders>
        <w:shd w:val="clear" w:color="4472C4" w:fill="4472C4"/>
      </w:tcPr>
    </w:tblStylePr>
    <w:tblStylePr w:type="firstCol">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band1Vert">
      <w:tcPr>
        <w:shd w:val="clear" w:color="A9BEE4" w:fill="A9BEE4"/>
      </w:tcPr>
    </w:tblStylePr>
    <w:tblStylePr w:type="band1Horz">
      <w:tcPr>
        <w:shd w:val="clear" w:color="A9BEE4" w:fill="A9BEE4"/>
      </w:tcPr>
    </w:tblStylePr>
  </w:style>
  <w:style w:type="table" w:customStyle="1" w:styleId="272">
    <w:name w:val="Grid Table 5 Dark - Accent 2"/>
    <w:basedOn w:val="12"/>
    <w:uiPriority w:val="99"/>
    <w:pPr>
      <w:spacing w:after="0" w:line="240" w:lineRule="auto"/>
    </w:pPr>
    <w:rPr>
      <w:rFonts w:ascii="Calibri" w:hAnsi="Calibri" w:eastAsia="Calibri" w:cs="Times New Roman"/>
      <w:sz w:val="20"/>
      <w:szCs w:val="20"/>
      <w:lang w:eastAsia="ru-RU"/>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ED7D31" w:fill="ED7D31"/>
      </w:tcPr>
    </w:tblStylePr>
    <w:tblStylePr w:type="lastRow">
      <w:rPr>
        <w:rFonts w:ascii="Arial" w:hAnsi="Arial"/>
        <w:b/>
        <w:color w:val="FFFFFF"/>
        <w:sz w:val="22"/>
      </w:rPr>
      <w:tcPr>
        <w:tcBorders>
          <w:top w:val="single" w:color="FFFFFF" w:sz="4" w:space="0"/>
        </w:tcBorders>
        <w:shd w:val="clear" w:color="ED7D31" w:fill="ED7D31"/>
      </w:tcPr>
    </w:tblStylePr>
    <w:tblStylePr w:type="firstCol">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273">
    <w:name w:val="Grid Table 5 Dark - Accent 3"/>
    <w:basedOn w:val="12"/>
    <w:uiPriority w:val="99"/>
    <w:pPr>
      <w:spacing w:after="0" w:line="240" w:lineRule="auto"/>
    </w:pPr>
    <w:rPr>
      <w:rFonts w:ascii="Calibri" w:hAnsi="Calibri" w:eastAsia="Calibri" w:cs="Times New Roman"/>
      <w:sz w:val="20"/>
      <w:szCs w:val="20"/>
      <w:lang w:eastAsia="ru-RU"/>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A5A5A5" w:fill="A5A5A5"/>
      </w:tcPr>
    </w:tblStylePr>
    <w:tblStylePr w:type="lastRow">
      <w:rPr>
        <w:rFonts w:ascii="Arial" w:hAnsi="Arial"/>
        <w:b/>
        <w:color w:val="FFFFFF"/>
        <w:sz w:val="22"/>
      </w:rPr>
      <w:tcPr>
        <w:tcBorders>
          <w:top w:val="single" w:color="FFFFFF" w:sz="4" w:space="0"/>
        </w:tcBorders>
        <w:shd w:val="clear" w:color="A5A5A5" w:fill="A5A5A5"/>
      </w:tcPr>
    </w:tblStylePr>
    <w:tblStylePr w:type="firstCol">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274">
    <w:name w:val="Grid Table 5 Dark- Accent 4"/>
    <w:basedOn w:val="12"/>
    <w:uiPriority w:val="99"/>
    <w:pPr>
      <w:spacing w:after="0" w:line="240" w:lineRule="auto"/>
    </w:pPr>
    <w:rPr>
      <w:rFonts w:ascii="Calibri" w:hAnsi="Calibri" w:eastAsia="Calibri" w:cs="Times New Roman"/>
      <w:sz w:val="20"/>
      <w:szCs w:val="20"/>
      <w:lang w:eastAsia="ru-RU"/>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FFC000" w:fill="FFC000"/>
      </w:tcPr>
    </w:tblStylePr>
    <w:tblStylePr w:type="lastRow">
      <w:rPr>
        <w:rFonts w:ascii="Arial" w:hAnsi="Arial"/>
        <w:b/>
        <w:color w:val="FFFFFF"/>
        <w:sz w:val="22"/>
      </w:rPr>
      <w:tcPr>
        <w:tcBorders>
          <w:top w:val="single" w:color="FFFFFF" w:sz="4" w:space="0"/>
        </w:tcBorders>
        <w:shd w:val="clear" w:color="FFC000" w:fill="FFC000"/>
      </w:tcPr>
    </w:tblStylePr>
    <w:tblStylePr w:type="firstCol">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band1Vert">
      <w:tcPr>
        <w:shd w:val="clear" w:color="FFE28A" w:fill="FFE28A"/>
      </w:tcPr>
    </w:tblStylePr>
    <w:tblStylePr w:type="band1Horz">
      <w:tcPr>
        <w:shd w:val="clear" w:color="FFE28A" w:fill="FFE28A"/>
      </w:tcPr>
    </w:tblStylePr>
  </w:style>
  <w:style w:type="table" w:customStyle="1" w:styleId="275">
    <w:name w:val="Grid Table 5 Dark - Accent 5"/>
    <w:basedOn w:val="12"/>
    <w:uiPriority w:val="99"/>
    <w:pPr>
      <w:spacing w:after="0" w:line="240" w:lineRule="auto"/>
    </w:pPr>
    <w:rPr>
      <w:rFonts w:ascii="Calibri" w:hAnsi="Calibri" w:eastAsia="Calibri" w:cs="Times New Roman"/>
      <w:sz w:val="20"/>
      <w:szCs w:val="20"/>
      <w:lang w:eastAsia="ru-RU"/>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5B9BD5" w:fill="5B9BD5"/>
      </w:tcPr>
    </w:tblStylePr>
    <w:tblStylePr w:type="lastRow">
      <w:rPr>
        <w:rFonts w:ascii="Arial" w:hAnsi="Arial"/>
        <w:b/>
        <w:color w:val="FFFFFF"/>
        <w:sz w:val="22"/>
      </w:rPr>
      <w:tcPr>
        <w:tcBorders>
          <w:top w:val="single" w:color="FFFFFF" w:sz="4" w:space="0"/>
        </w:tcBorders>
        <w:shd w:val="clear" w:color="5B9BD5" w:fill="5B9BD5"/>
      </w:tcPr>
    </w:tblStylePr>
    <w:tblStylePr w:type="firstCol">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band1Vert">
      <w:tcPr>
        <w:shd w:val="clear" w:color="B3D0EB" w:fill="B3D0EB"/>
      </w:tcPr>
    </w:tblStylePr>
    <w:tblStylePr w:type="band1Horz">
      <w:tcPr>
        <w:shd w:val="clear" w:color="B3D0EB" w:fill="B3D0EB"/>
      </w:tcPr>
    </w:tblStylePr>
  </w:style>
  <w:style w:type="table" w:customStyle="1" w:styleId="276">
    <w:name w:val="Grid Table 5 Dark - Accent 6"/>
    <w:basedOn w:val="12"/>
    <w:uiPriority w:val="99"/>
    <w:pPr>
      <w:spacing w:after="0" w:line="240" w:lineRule="auto"/>
    </w:pPr>
    <w:rPr>
      <w:rFonts w:ascii="Calibri" w:hAnsi="Calibri" w:eastAsia="Calibri" w:cs="Times New Roman"/>
      <w:sz w:val="20"/>
      <w:szCs w:val="20"/>
      <w:lang w:eastAsia="ru-RU"/>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70AD47" w:fill="70AD47"/>
      </w:tcPr>
    </w:tblStylePr>
    <w:tblStylePr w:type="lastRow">
      <w:rPr>
        <w:rFonts w:ascii="Arial" w:hAnsi="Arial"/>
        <w:b/>
        <w:color w:val="FFFFFF"/>
        <w:sz w:val="22"/>
      </w:rPr>
      <w:tcPr>
        <w:tcBorders>
          <w:top w:val="single" w:color="FFFFFF" w:sz="4" w:space="0"/>
        </w:tcBorders>
        <w:shd w:val="clear" w:color="70AD47" w:fill="70AD47"/>
      </w:tcPr>
    </w:tblStylePr>
    <w:tblStylePr w:type="firstCol">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277">
    <w:name w:val="Таблица-сетка 6 цветная1"/>
    <w:basedOn w:val="12"/>
    <w:uiPriority w:val="99"/>
    <w:pPr>
      <w:spacing w:after="0" w:line="240" w:lineRule="auto"/>
    </w:pPr>
    <w:rPr>
      <w:rFonts w:ascii="Calibri" w:hAnsi="Calibri" w:eastAsia="Calibri" w:cs="Times New Roman"/>
      <w:sz w:val="20"/>
      <w:szCs w:val="20"/>
      <w:lang w:eastAsia="ru-RU"/>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firstRow">
      <w:rPr>
        <w:b/>
        <w:color w:val="7F7F7F"/>
      </w:rPr>
      <w:tcPr>
        <w:tcBorders>
          <w:bottom w:val="single" w:color="7F7F7F"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BCBCB" w:fill="CBCBCB"/>
      </w:tcPr>
    </w:tblStylePr>
    <w:tblStylePr w:type="band1Horz">
      <w:rPr>
        <w:rFonts w:ascii="Arial" w:hAnsi="Arial"/>
        <w:color w:val="7F7F7F"/>
        <w:sz w:val="22"/>
      </w:rPr>
      <w:tcPr>
        <w:shd w:val="clear" w:color="CBCBCB" w:fill="CBCBCB"/>
      </w:tcPr>
    </w:tblStylePr>
    <w:tblStylePr w:type="band2Horz">
      <w:rPr>
        <w:rFonts w:ascii="Arial" w:hAnsi="Arial"/>
        <w:color w:val="7F7F7F"/>
        <w:sz w:val="22"/>
      </w:rPr>
    </w:tblStylePr>
  </w:style>
  <w:style w:type="table" w:customStyle="1" w:styleId="278">
    <w:name w:val="Grid Table 6 Colorful - Accent 1"/>
    <w:basedOn w:val="12"/>
    <w:uiPriority w:val="99"/>
    <w:pPr>
      <w:spacing w:after="0" w:line="240" w:lineRule="auto"/>
    </w:pPr>
    <w:rPr>
      <w:rFonts w:ascii="Calibri" w:hAnsi="Calibri" w:eastAsia="Calibri" w:cs="Times New Roman"/>
      <w:sz w:val="20"/>
      <w:szCs w:val="20"/>
      <w:lang w:eastAsia="ru-RU"/>
    </w:rPr>
    <w:tblPr>
      <w:tblBorders>
        <w:top w:val="single" w:color="A0B7E1" w:sz="4" w:space="0"/>
        <w:left w:val="single" w:color="A0B7E1" w:sz="4" w:space="0"/>
        <w:bottom w:val="single" w:color="A0B7E1" w:sz="4" w:space="0"/>
        <w:right w:val="single" w:color="A0B7E1" w:sz="4" w:space="0"/>
        <w:insideH w:val="single" w:color="A0B7E1" w:sz="4" w:space="0"/>
        <w:insideV w:val="single" w:color="A0B7E1" w:sz="4" w:space="0"/>
      </w:tblBorders>
    </w:tblPr>
    <w:tblStylePr w:type="firstRow">
      <w:rPr>
        <w:b/>
        <w:color w:val="A0B7E1"/>
      </w:rPr>
      <w:tcPr>
        <w:tcBorders>
          <w:bottom w:val="single" w:color="A0B7E1" w:sz="12" w:space="0"/>
        </w:tcBorders>
      </w:tcPr>
    </w:tblStylePr>
    <w:tblStylePr w:type="lastRow">
      <w:rPr>
        <w:b/>
        <w:color w:val="A0B7E1"/>
      </w:rPr>
    </w:tblStylePr>
    <w:tblStylePr w:type="firstCol">
      <w:rPr>
        <w:b/>
        <w:color w:val="A0B7E1"/>
      </w:rPr>
    </w:tblStylePr>
    <w:tblStylePr w:type="lastCol">
      <w:rPr>
        <w:b/>
        <w:color w:val="A0B7E1"/>
      </w:rPr>
    </w:tblStylePr>
    <w:tblStylePr w:type="band1Vert">
      <w:tcPr>
        <w:shd w:val="clear" w:color="D8E2F3" w:fill="D8E2F3"/>
      </w:tcPr>
    </w:tblStylePr>
    <w:tblStylePr w:type="band1Horz">
      <w:rPr>
        <w:rFonts w:ascii="Arial" w:hAnsi="Arial"/>
        <w:color w:val="A0B7E1"/>
        <w:sz w:val="22"/>
      </w:rPr>
      <w:tcPr>
        <w:shd w:val="clear" w:color="D8E2F3" w:fill="D8E2F3"/>
      </w:tcPr>
    </w:tblStylePr>
    <w:tblStylePr w:type="band2Horz">
      <w:rPr>
        <w:rFonts w:ascii="Arial" w:hAnsi="Arial"/>
        <w:color w:val="A0B7E1"/>
        <w:sz w:val="22"/>
      </w:rPr>
    </w:tblStylePr>
  </w:style>
  <w:style w:type="table" w:customStyle="1" w:styleId="279">
    <w:name w:val="Grid Table 6 Colorful - Accent 2"/>
    <w:basedOn w:val="12"/>
    <w:uiPriority w:val="99"/>
    <w:pPr>
      <w:spacing w:after="0" w:line="240" w:lineRule="auto"/>
    </w:pPr>
    <w:rPr>
      <w:rFonts w:ascii="Calibri" w:hAnsi="Calibri" w:eastAsia="Calibri" w:cs="Times New Roman"/>
      <w:sz w:val="20"/>
      <w:szCs w:val="20"/>
      <w:lang w:eastAsia="ru-RU"/>
    </w:rPr>
    <w:tblPr>
      <w:tblBorders>
        <w:top w:val="single" w:color="F4B184" w:sz="4" w:space="0"/>
        <w:left w:val="single" w:color="F4B184" w:sz="4" w:space="0"/>
        <w:bottom w:val="single" w:color="F4B184" w:sz="4" w:space="0"/>
        <w:right w:val="single" w:color="F4B184" w:sz="4" w:space="0"/>
        <w:insideH w:val="single" w:color="F4B184" w:sz="4" w:space="0"/>
        <w:insideV w:val="single" w:color="F4B184" w:sz="4" w:space="0"/>
      </w:tblBorders>
    </w:tblPr>
    <w:tblStylePr w:type="firstRow">
      <w:rPr>
        <w:b/>
        <w:color w:val="F4B184"/>
      </w:rPr>
      <w:tcPr>
        <w:tcBorders>
          <w:bottom w:val="single" w:color="F4B184" w:sz="12" w:space="0"/>
        </w:tcBorders>
      </w:tcPr>
    </w:tblStylePr>
    <w:tblStylePr w:type="lastRow">
      <w:rPr>
        <w:b/>
        <w:color w:val="F4B184"/>
      </w:rPr>
    </w:tblStylePr>
    <w:tblStylePr w:type="firstCol">
      <w:rPr>
        <w:b/>
        <w:color w:val="F4B184"/>
      </w:rPr>
    </w:tblStylePr>
    <w:tblStylePr w:type="lastCol">
      <w:rPr>
        <w:b/>
        <w:color w:val="F4B184"/>
      </w:rPr>
    </w:tblStylePr>
    <w:tblStylePr w:type="band1Vert">
      <w:tcPr>
        <w:shd w:val="clear" w:color="FBE5D6" w:fill="FBE5D6"/>
      </w:tcPr>
    </w:tblStylePr>
    <w:tblStylePr w:type="band1Horz">
      <w:rPr>
        <w:rFonts w:ascii="Arial" w:hAnsi="Arial"/>
        <w:color w:val="F4B184"/>
        <w:sz w:val="22"/>
      </w:rPr>
      <w:tcPr>
        <w:shd w:val="clear" w:color="FBE5D6" w:fill="FBE5D6"/>
      </w:tcPr>
    </w:tblStylePr>
    <w:tblStylePr w:type="band2Horz">
      <w:rPr>
        <w:rFonts w:ascii="Arial" w:hAnsi="Arial"/>
        <w:color w:val="F4B184"/>
        <w:sz w:val="22"/>
      </w:rPr>
    </w:tblStylePr>
  </w:style>
  <w:style w:type="table" w:customStyle="1" w:styleId="280">
    <w:name w:val="Grid Table 6 Colorful - Accent 3"/>
    <w:basedOn w:val="12"/>
    <w:uiPriority w:val="99"/>
    <w:pPr>
      <w:spacing w:after="0" w:line="240" w:lineRule="auto"/>
    </w:pPr>
    <w:rPr>
      <w:rFonts w:ascii="Calibri" w:hAnsi="Calibri" w:eastAsia="Calibri" w:cs="Times New Roman"/>
      <w:sz w:val="20"/>
      <w:szCs w:val="20"/>
      <w:lang w:eastAsia="ru-RU"/>
    </w:rPr>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bottom w:val="single" w:color="A5A5A5" w:sz="12" w:space="0"/>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Arial" w:hAnsi="Arial"/>
        <w:color w:val="A5A5A5"/>
        <w:sz w:val="22"/>
      </w:rPr>
      <w:tcPr>
        <w:shd w:val="clear" w:color="ECECEC" w:fill="ECECEC"/>
      </w:tcPr>
    </w:tblStylePr>
    <w:tblStylePr w:type="band2Horz">
      <w:rPr>
        <w:rFonts w:ascii="Arial" w:hAnsi="Arial"/>
        <w:color w:val="A5A5A5"/>
        <w:sz w:val="22"/>
      </w:rPr>
    </w:tblStylePr>
  </w:style>
  <w:style w:type="table" w:customStyle="1" w:styleId="281">
    <w:name w:val="Grid Table 6 Colorful - Accent 4"/>
    <w:basedOn w:val="12"/>
    <w:uiPriority w:val="99"/>
    <w:pPr>
      <w:spacing w:after="0" w:line="240" w:lineRule="auto"/>
    </w:pPr>
    <w:rPr>
      <w:rFonts w:ascii="Calibri" w:hAnsi="Calibri" w:eastAsia="Calibri" w:cs="Times New Roman"/>
      <w:sz w:val="20"/>
      <w:szCs w:val="20"/>
      <w:lang w:eastAsia="ru-RU"/>
    </w:rPr>
    <w:tblPr>
      <w:tblBorders>
        <w:top w:val="single" w:color="FFD865" w:sz="4" w:space="0"/>
        <w:left w:val="single" w:color="FFD865" w:sz="4" w:space="0"/>
        <w:bottom w:val="single" w:color="FFD865" w:sz="4" w:space="0"/>
        <w:right w:val="single" w:color="FFD865" w:sz="4" w:space="0"/>
        <w:insideH w:val="single" w:color="FFD865" w:sz="4" w:space="0"/>
        <w:insideV w:val="single" w:color="FFD865" w:sz="4" w:space="0"/>
      </w:tblBorders>
    </w:tblPr>
    <w:tblStylePr w:type="firstRow">
      <w:rPr>
        <w:b/>
        <w:color w:val="FFD865"/>
      </w:rPr>
      <w:tcPr>
        <w:tcBorders>
          <w:bottom w:val="single" w:color="FFD865" w:sz="12" w:space="0"/>
        </w:tcBorders>
      </w:tcPr>
    </w:tblStylePr>
    <w:tblStylePr w:type="lastRow">
      <w:rPr>
        <w:b/>
        <w:color w:val="FFD865"/>
      </w:rPr>
    </w:tblStylePr>
    <w:tblStylePr w:type="firstCol">
      <w:rPr>
        <w:b/>
        <w:color w:val="FFD865"/>
      </w:rPr>
    </w:tblStylePr>
    <w:tblStylePr w:type="lastCol">
      <w:rPr>
        <w:b/>
        <w:color w:val="FFD865"/>
      </w:rPr>
    </w:tblStylePr>
    <w:tblStylePr w:type="band1Vert">
      <w:tcPr>
        <w:shd w:val="clear" w:color="FFF2CB" w:fill="FFF2CB"/>
      </w:tcPr>
    </w:tblStylePr>
    <w:tblStylePr w:type="band1Horz">
      <w:rPr>
        <w:rFonts w:ascii="Arial" w:hAnsi="Arial"/>
        <w:color w:val="FFD865"/>
        <w:sz w:val="22"/>
      </w:rPr>
      <w:tcPr>
        <w:shd w:val="clear" w:color="FFF2CB" w:fill="FFF2CB"/>
      </w:tcPr>
    </w:tblStylePr>
    <w:tblStylePr w:type="band2Horz">
      <w:rPr>
        <w:rFonts w:ascii="Arial" w:hAnsi="Arial"/>
        <w:color w:val="FFD865"/>
        <w:sz w:val="22"/>
      </w:rPr>
    </w:tblStylePr>
  </w:style>
  <w:style w:type="table" w:customStyle="1" w:styleId="282">
    <w:name w:val="Grid Table 6 Colorful - Accent 5"/>
    <w:basedOn w:val="12"/>
    <w:uiPriority w:val="99"/>
    <w:pPr>
      <w:spacing w:after="0" w:line="240" w:lineRule="auto"/>
    </w:pPr>
    <w:rPr>
      <w:rFonts w:ascii="Calibri" w:hAnsi="Calibri" w:eastAsia="Calibri" w:cs="Times New Roman"/>
      <w:sz w:val="20"/>
      <w:szCs w:val="20"/>
      <w:lang w:eastAsia="ru-RU"/>
    </w:rPr>
    <w:tblPr>
      <w:tblBorders>
        <w:top w:val="single" w:color="5B9BD5" w:sz="4" w:space="0"/>
        <w:left w:val="single" w:color="5B9BD5" w:sz="4" w:space="0"/>
        <w:bottom w:val="single" w:color="5B9BD5" w:sz="4" w:space="0"/>
        <w:right w:val="single" w:color="5B9BD5" w:sz="4" w:space="0"/>
        <w:insideH w:val="single" w:color="5B9BD5" w:sz="4" w:space="0"/>
        <w:insideV w:val="single" w:color="5B9BD5" w:sz="4" w:space="0"/>
      </w:tblBorders>
    </w:tblPr>
    <w:tblStylePr w:type="firstRow">
      <w:rPr>
        <w:b/>
        <w:color w:val="245A8D"/>
      </w:rPr>
      <w:tcPr>
        <w:tcBorders>
          <w:bottom w:val="single" w:color="5B9BD5" w:sz="12" w:space="0"/>
        </w:tcBorders>
      </w:tcPr>
    </w:tblStylePr>
    <w:tblStylePr w:type="lastRow">
      <w:rPr>
        <w:b/>
        <w:color w:val="245A8D"/>
      </w:rPr>
    </w:tblStylePr>
    <w:tblStylePr w:type="firstCol">
      <w:rPr>
        <w:b/>
        <w:color w:val="245A8D"/>
      </w:rPr>
    </w:tblStylePr>
    <w:tblStylePr w:type="lastCol">
      <w:rPr>
        <w:b/>
        <w:color w:val="245A8D"/>
      </w:rPr>
    </w:tblStylePr>
    <w:tblStylePr w:type="band1Vert">
      <w:tcPr>
        <w:shd w:val="clear" w:color="DDEAF6" w:fill="DDEAF6"/>
      </w:tcPr>
    </w:tblStylePr>
    <w:tblStylePr w:type="band1Horz">
      <w:rPr>
        <w:rFonts w:ascii="Arial" w:hAnsi="Arial"/>
        <w:color w:val="245A8D"/>
        <w:sz w:val="22"/>
      </w:rPr>
      <w:tcPr>
        <w:shd w:val="clear" w:color="DDEAF6" w:fill="DDEAF6"/>
      </w:tcPr>
    </w:tblStylePr>
    <w:tblStylePr w:type="band2Horz">
      <w:rPr>
        <w:rFonts w:ascii="Arial" w:hAnsi="Arial"/>
        <w:color w:val="245A8D"/>
        <w:sz w:val="22"/>
      </w:rPr>
    </w:tblStylePr>
  </w:style>
  <w:style w:type="table" w:customStyle="1" w:styleId="283">
    <w:name w:val="Grid Table 6 Colorful - Accent 6"/>
    <w:basedOn w:val="12"/>
    <w:uiPriority w:val="99"/>
    <w:pPr>
      <w:spacing w:after="0" w:line="240" w:lineRule="auto"/>
    </w:pPr>
    <w:rPr>
      <w:rFonts w:ascii="Calibri" w:hAnsi="Calibri" w:eastAsia="Calibri" w:cs="Times New Roman"/>
      <w:sz w:val="20"/>
      <w:szCs w:val="20"/>
      <w:lang w:eastAsia="ru-RU"/>
    </w:rPr>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5A8D"/>
      </w:rPr>
      <w:tcPr>
        <w:tcBorders>
          <w:bottom w:val="single" w:color="70AD47" w:sz="12" w:space="0"/>
        </w:tcBorders>
      </w:tcPr>
    </w:tblStylePr>
    <w:tblStylePr w:type="lastRow">
      <w:rPr>
        <w:b/>
        <w:color w:val="245A8D"/>
      </w:rPr>
    </w:tblStylePr>
    <w:tblStylePr w:type="firstCol">
      <w:rPr>
        <w:b/>
        <w:color w:val="245A8D"/>
      </w:rPr>
    </w:tblStylePr>
    <w:tblStylePr w:type="lastCol">
      <w:rPr>
        <w:b/>
        <w:color w:val="245A8D"/>
      </w:rPr>
    </w:tblStylePr>
    <w:tblStylePr w:type="band1Vert">
      <w:tcPr>
        <w:shd w:val="clear" w:color="E1EFD8" w:fill="E1EFD8"/>
      </w:tcPr>
    </w:tblStylePr>
    <w:tblStylePr w:type="band1Horz">
      <w:rPr>
        <w:rFonts w:ascii="Arial" w:hAnsi="Arial"/>
        <w:color w:val="245A8D"/>
        <w:sz w:val="22"/>
      </w:rPr>
      <w:tcPr>
        <w:shd w:val="clear" w:color="E1EFD8" w:fill="E1EFD8"/>
      </w:tcPr>
    </w:tblStylePr>
    <w:tblStylePr w:type="band2Horz">
      <w:rPr>
        <w:rFonts w:ascii="Arial" w:hAnsi="Arial"/>
        <w:color w:val="245A8D"/>
        <w:sz w:val="22"/>
      </w:rPr>
    </w:tblStylePr>
  </w:style>
  <w:style w:type="table" w:customStyle="1" w:styleId="284">
    <w:name w:val="Таблица-сетка 7 цветная1"/>
    <w:basedOn w:val="12"/>
    <w:uiPriority w:val="99"/>
    <w:pPr>
      <w:spacing w:after="0" w:line="240" w:lineRule="auto"/>
    </w:pPr>
    <w:rPr>
      <w:rFonts w:ascii="Calibri" w:hAnsi="Calibri" w:eastAsia="Calibri" w:cs="Times New Roman"/>
      <w:sz w:val="20"/>
      <w:szCs w:val="20"/>
      <w:lang w:eastAsia="ru-RU"/>
    </w:rPr>
    <w:tblPr>
      <w:tblBorders>
        <w:bottom w:val="single" w:color="7F7F7F" w:sz="4" w:space="0"/>
        <w:right w:val="single" w:color="7F7F7F" w:sz="4" w:space="0"/>
        <w:insideH w:val="single" w:color="7F7F7F" w:sz="4" w:space="0"/>
        <w:insideV w:val="single" w:color="7F7F7F" w:sz="4" w:space="0"/>
      </w:tblBorders>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table" w:customStyle="1" w:styleId="285">
    <w:name w:val="Grid Table 7 Colorful - Accent 1"/>
    <w:basedOn w:val="12"/>
    <w:uiPriority w:val="99"/>
    <w:pPr>
      <w:spacing w:after="0" w:line="240" w:lineRule="auto"/>
    </w:pPr>
    <w:rPr>
      <w:rFonts w:ascii="Calibri" w:hAnsi="Calibri" w:eastAsia="Calibri" w:cs="Times New Roman"/>
      <w:sz w:val="20"/>
      <w:szCs w:val="20"/>
      <w:lang w:eastAsia="ru-RU"/>
    </w:rPr>
    <w:tblPr>
      <w:tblBorders>
        <w:bottom w:val="single" w:color="A0B7E1" w:sz="4" w:space="0"/>
        <w:right w:val="single" w:color="A0B7E1" w:sz="4" w:space="0"/>
        <w:insideH w:val="single" w:color="A0B7E1" w:sz="4" w:space="0"/>
        <w:insideV w:val="single" w:color="A0B7E1" w:sz="4" w:space="0"/>
      </w:tblBorders>
    </w:tblPr>
    <w:tblStylePr w:type="firstRow">
      <w:rPr>
        <w:rFonts w:ascii="Arial" w:hAnsi="Arial"/>
        <w:b/>
        <w:color w:val="A0B7E1"/>
        <w:sz w:val="22"/>
      </w:rPr>
      <w:tcPr>
        <w:tcBorders>
          <w:top w:val="nil"/>
          <w:left w:val="nil"/>
          <w:bottom w:val="single" w:color="A0B7E1" w:sz="4" w:space="0"/>
          <w:right w:val="nil"/>
        </w:tcBorders>
        <w:shd w:val="clear" w:color="FFFFFF" w:fill="FFFFFF"/>
      </w:tcPr>
    </w:tblStylePr>
    <w:tblStylePr w:type="lastRow">
      <w:rPr>
        <w:rFonts w:ascii="Arial" w:hAnsi="Arial"/>
        <w:b/>
        <w:color w:val="A0B7E1"/>
        <w:sz w:val="22"/>
      </w:rPr>
      <w:tcPr>
        <w:tcBorders>
          <w:top w:val="single" w:color="A0B7E1" w:sz="4" w:space="0"/>
          <w:left w:val="nil"/>
          <w:bottom w:val="nil"/>
          <w:right w:val="nil"/>
        </w:tcBorders>
        <w:shd w:val="clear" w:color="FFFFFF" w:fill="FFFFFF"/>
      </w:tcPr>
    </w:tblStylePr>
    <w:tblStylePr w:type="firstCol">
      <w:pPr>
        <w:jc w:val="right"/>
      </w:pPr>
      <w:rPr>
        <w:rFonts w:ascii="Arial" w:hAnsi="Arial"/>
        <w:i/>
        <w:color w:val="A0B7E1"/>
        <w:sz w:val="22"/>
      </w:rPr>
      <w:tcPr>
        <w:tcBorders>
          <w:top w:val="nil"/>
          <w:left w:val="nil"/>
          <w:bottom w:val="nil"/>
          <w:right w:val="single" w:color="A0B7E1" w:sz="4" w:space="0"/>
        </w:tcBorders>
        <w:shd w:val="clear" w:color="FFFFFF" w:fill="auto"/>
      </w:tcPr>
    </w:tblStylePr>
    <w:tblStylePr w:type="lastCol">
      <w:rPr>
        <w:rFonts w:ascii="Arial" w:hAnsi="Arial"/>
        <w:i/>
        <w:color w:val="A0B7E1"/>
        <w:sz w:val="22"/>
      </w:rPr>
      <w:tcPr>
        <w:tcBorders>
          <w:top w:val="nil"/>
          <w:left w:val="single" w:color="A0B7E1" w:sz="4" w:space="0"/>
          <w:bottom w:val="nil"/>
          <w:right w:val="nil"/>
        </w:tcBorders>
        <w:shd w:val="clear" w:color="FFFFFF" w:fill="auto"/>
      </w:tcPr>
    </w:tblStylePr>
    <w:tblStylePr w:type="band1Vert">
      <w:tcPr>
        <w:shd w:val="clear" w:color="D8E2F3" w:fill="D8E2F3"/>
      </w:tcPr>
    </w:tblStylePr>
    <w:tblStylePr w:type="band1Horz">
      <w:rPr>
        <w:rFonts w:ascii="Arial" w:hAnsi="Arial"/>
        <w:color w:val="A0B7E1"/>
        <w:sz w:val="22"/>
      </w:rPr>
      <w:tcPr>
        <w:shd w:val="clear" w:color="D8E2F3" w:fill="D8E2F3"/>
      </w:tcPr>
    </w:tblStylePr>
    <w:tblStylePr w:type="band2Horz">
      <w:rPr>
        <w:rFonts w:ascii="Arial" w:hAnsi="Arial"/>
        <w:color w:val="A0B7E1"/>
        <w:sz w:val="22"/>
      </w:rPr>
    </w:tblStylePr>
  </w:style>
  <w:style w:type="table" w:customStyle="1" w:styleId="286">
    <w:name w:val="Grid Table 7 Colorful - Accent 2"/>
    <w:basedOn w:val="12"/>
    <w:uiPriority w:val="99"/>
    <w:pPr>
      <w:spacing w:after="0" w:line="240" w:lineRule="auto"/>
    </w:pPr>
    <w:rPr>
      <w:rFonts w:ascii="Calibri" w:hAnsi="Calibri" w:eastAsia="Calibri" w:cs="Times New Roman"/>
      <w:sz w:val="20"/>
      <w:szCs w:val="20"/>
      <w:lang w:eastAsia="ru-RU"/>
    </w:rPr>
    <w:tblPr>
      <w:tblBorders>
        <w:bottom w:val="single" w:color="F4B184" w:sz="4" w:space="0"/>
        <w:right w:val="single" w:color="F4B184" w:sz="4" w:space="0"/>
        <w:insideH w:val="single" w:color="F4B184" w:sz="4" w:space="0"/>
        <w:insideV w:val="single" w:color="F4B184" w:sz="4" w:space="0"/>
      </w:tblBorders>
    </w:tblPr>
    <w:tblStylePr w:type="firstRow">
      <w:rPr>
        <w:rFonts w:ascii="Arial" w:hAnsi="Arial"/>
        <w:b/>
        <w:color w:val="F4B184"/>
        <w:sz w:val="22"/>
      </w:rPr>
      <w:tcPr>
        <w:tcBorders>
          <w:top w:val="nil"/>
          <w:left w:val="nil"/>
          <w:bottom w:val="single" w:color="F4B184" w:sz="4" w:space="0"/>
          <w:right w:val="nil"/>
        </w:tcBorders>
        <w:shd w:val="clear" w:color="FFFFFF" w:fill="FFFFFF"/>
      </w:tcPr>
    </w:tblStylePr>
    <w:tblStylePr w:type="lastRow">
      <w:rPr>
        <w:rFonts w:ascii="Arial" w:hAnsi="Arial"/>
        <w:b/>
        <w:color w:val="F4B184"/>
        <w:sz w:val="22"/>
      </w:rPr>
      <w:tcPr>
        <w:tcBorders>
          <w:top w:val="single" w:color="F4B184" w:sz="4" w:space="0"/>
          <w:left w:val="nil"/>
          <w:bottom w:val="nil"/>
          <w:right w:val="nil"/>
        </w:tcBorders>
        <w:shd w:val="clear" w:color="FFFFFF" w:fill="FFFFFF"/>
      </w:tcPr>
    </w:tblStylePr>
    <w:tblStylePr w:type="firstCol">
      <w:pPr>
        <w:jc w:val="right"/>
      </w:pPr>
      <w:rPr>
        <w:rFonts w:ascii="Arial" w:hAnsi="Arial"/>
        <w:i/>
        <w:color w:val="F4B184"/>
        <w:sz w:val="22"/>
      </w:rPr>
      <w:tcPr>
        <w:tcBorders>
          <w:top w:val="nil"/>
          <w:left w:val="nil"/>
          <w:bottom w:val="nil"/>
          <w:right w:val="single" w:color="F4B184" w:sz="4" w:space="0"/>
        </w:tcBorders>
        <w:shd w:val="clear" w:color="FFFFFF" w:fill="auto"/>
      </w:tcPr>
    </w:tblStylePr>
    <w:tblStylePr w:type="lastCol">
      <w:rPr>
        <w:rFonts w:ascii="Arial" w:hAnsi="Arial"/>
        <w:i/>
        <w:color w:val="F4B184"/>
        <w:sz w:val="22"/>
      </w:rPr>
      <w:tcPr>
        <w:tcBorders>
          <w:top w:val="nil"/>
          <w:left w:val="single" w:color="F4B184" w:sz="4" w:space="0"/>
          <w:bottom w:val="nil"/>
          <w:right w:val="nil"/>
        </w:tcBorders>
        <w:shd w:val="clear" w:color="FFFFFF" w:fill="auto"/>
      </w:tcPr>
    </w:tblStylePr>
    <w:tblStylePr w:type="band1Vert">
      <w:tcPr>
        <w:shd w:val="clear" w:color="FBE5D6" w:fill="FBE5D6"/>
      </w:tcPr>
    </w:tblStylePr>
    <w:tblStylePr w:type="band1Horz">
      <w:rPr>
        <w:rFonts w:ascii="Arial" w:hAnsi="Arial"/>
        <w:color w:val="F4B184"/>
        <w:sz w:val="22"/>
      </w:rPr>
      <w:tcPr>
        <w:shd w:val="clear" w:color="FBE5D6" w:fill="FBE5D6"/>
      </w:tcPr>
    </w:tblStylePr>
    <w:tblStylePr w:type="band2Horz">
      <w:rPr>
        <w:rFonts w:ascii="Arial" w:hAnsi="Arial"/>
        <w:color w:val="F4B184"/>
        <w:sz w:val="22"/>
      </w:rPr>
    </w:tblStylePr>
  </w:style>
  <w:style w:type="table" w:customStyle="1" w:styleId="287">
    <w:name w:val="Grid Table 7 Colorful - Accent 3"/>
    <w:basedOn w:val="12"/>
    <w:uiPriority w:val="99"/>
    <w:pPr>
      <w:spacing w:after="0" w:line="240" w:lineRule="auto"/>
    </w:pPr>
    <w:rPr>
      <w:rFonts w:ascii="Calibri" w:hAnsi="Calibri" w:eastAsia="Calibri" w:cs="Times New Roman"/>
      <w:sz w:val="20"/>
      <w:szCs w:val="20"/>
      <w:lang w:eastAsia="ru-RU"/>
    </w:rPr>
    <w:tblPr>
      <w:tblBorders>
        <w:bottom w:val="single" w:color="A5A5A5" w:sz="4" w:space="0"/>
        <w:right w:val="single" w:color="A5A5A5" w:sz="4" w:space="0"/>
        <w:insideH w:val="single" w:color="A5A5A5" w:sz="4" w:space="0"/>
        <w:insideV w:val="single" w:color="A5A5A5" w:sz="4" w:space="0"/>
      </w:tblBorders>
    </w:tblPr>
    <w:tblStylePr w:type="firstRow">
      <w:rPr>
        <w:rFonts w:ascii="Arial" w:hAnsi="Arial"/>
        <w:b/>
        <w:color w:val="A5A5A5"/>
        <w:sz w:val="22"/>
      </w:rPr>
      <w:tcPr>
        <w:tcBorders>
          <w:top w:val="nil"/>
          <w:left w:val="nil"/>
          <w:bottom w:val="single" w:color="A5A5A5" w:sz="4" w:space="0"/>
          <w:right w:val="nil"/>
        </w:tcBorders>
        <w:shd w:val="clear" w:color="FFFFFF" w:fill="FFFFFF"/>
      </w:tcPr>
    </w:tblStylePr>
    <w:tblStylePr w:type="lastRow">
      <w:rPr>
        <w:rFonts w:ascii="Arial" w:hAnsi="Arial"/>
        <w:b/>
        <w:color w:val="A5A5A5"/>
        <w:sz w:val="22"/>
      </w:rPr>
      <w:tcPr>
        <w:tcBorders>
          <w:top w:val="single" w:color="A5A5A5" w:sz="4" w:space="0"/>
          <w:left w:val="nil"/>
          <w:bottom w:val="nil"/>
          <w:right w:val="nil"/>
        </w:tcBorders>
        <w:shd w:val="clear" w:color="FFFFFF" w:fill="FFFFFF"/>
      </w:tcPr>
    </w:tblStylePr>
    <w:tblStylePr w:type="firstCol">
      <w:pPr>
        <w:jc w:val="right"/>
      </w:pPr>
      <w:rPr>
        <w:rFonts w:ascii="Arial" w:hAnsi="Arial"/>
        <w:i/>
        <w:color w:val="A5A5A5"/>
        <w:sz w:val="22"/>
      </w:rPr>
      <w:tcPr>
        <w:tcBorders>
          <w:top w:val="nil"/>
          <w:left w:val="nil"/>
          <w:bottom w:val="nil"/>
          <w:right w:val="single" w:color="A5A5A5" w:sz="4" w:space="0"/>
        </w:tcBorders>
        <w:shd w:val="clear" w:color="FFFFFF" w:fill="auto"/>
      </w:tcPr>
    </w:tblStylePr>
    <w:tblStylePr w:type="lastCol">
      <w:rPr>
        <w:rFonts w:ascii="Arial" w:hAnsi="Arial"/>
        <w:i/>
        <w:color w:val="A5A5A5"/>
        <w:sz w:val="22"/>
      </w:rPr>
      <w:tcPr>
        <w:tcBorders>
          <w:top w:val="nil"/>
          <w:left w:val="single" w:color="A5A5A5" w:sz="4" w:space="0"/>
          <w:bottom w:val="nil"/>
          <w:right w:val="nil"/>
        </w:tcBorders>
        <w:shd w:val="clear" w:color="FFFFFF" w:fill="auto"/>
      </w:tcPr>
    </w:tblStylePr>
    <w:tblStylePr w:type="band1Vert">
      <w:tcPr>
        <w:shd w:val="clear" w:color="ECECEC" w:fill="ECECEC"/>
      </w:tcPr>
    </w:tblStylePr>
    <w:tblStylePr w:type="band1Horz">
      <w:rPr>
        <w:rFonts w:ascii="Arial" w:hAnsi="Arial"/>
        <w:color w:val="A5A5A5"/>
        <w:sz w:val="22"/>
      </w:rPr>
      <w:tcPr>
        <w:shd w:val="clear" w:color="ECECEC" w:fill="ECECEC"/>
      </w:tcPr>
    </w:tblStylePr>
    <w:tblStylePr w:type="band2Horz">
      <w:rPr>
        <w:rFonts w:ascii="Arial" w:hAnsi="Arial"/>
        <w:color w:val="A5A5A5"/>
        <w:sz w:val="22"/>
      </w:rPr>
    </w:tblStylePr>
  </w:style>
  <w:style w:type="table" w:customStyle="1" w:styleId="288">
    <w:name w:val="Grid Table 7 Colorful - Accent 4"/>
    <w:basedOn w:val="12"/>
    <w:uiPriority w:val="99"/>
    <w:pPr>
      <w:spacing w:after="0" w:line="240" w:lineRule="auto"/>
    </w:pPr>
    <w:rPr>
      <w:rFonts w:ascii="Calibri" w:hAnsi="Calibri" w:eastAsia="Calibri" w:cs="Times New Roman"/>
      <w:sz w:val="20"/>
      <w:szCs w:val="20"/>
      <w:lang w:eastAsia="ru-RU"/>
    </w:rPr>
    <w:tblPr>
      <w:tblBorders>
        <w:bottom w:val="single" w:color="FFD865" w:sz="4" w:space="0"/>
        <w:right w:val="single" w:color="FFD865" w:sz="4" w:space="0"/>
        <w:insideH w:val="single" w:color="FFD865" w:sz="4" w:space="0"/>
        <w:insideV w:val="single" w:color="FFD865" w:sz="4" w:space="0"/>
      </w:tblBorders>
    </w:tblPr>
    <w:tblStylePr w:type="firstRow">
      <w:rPr>
        <w:rFonts w:ascii="Arial" w:hAnsi="Arial"/>
        <w:b/>
        <w:color w:val="FFD865"/>
        <w:sz w:val="22"/>
      </w:rPr>
      <w:tcPr>
        <w:tcBorders>
          <w:top w:val="nil"/>
          <w:left w:val="nil"/>
          <w:bottom w:val="single" w:color="FFD865" w:sz="4" w:space="0"/>
          <w:right w:val="nil"/>
        </w:tcBorders>
        <w:shd w:val="clear" w:color="FFFFFF" w:fill="FFFFFF"/>
      </w:tcPr>
    </w:tblStylePr>
    <w:tblStylePr w:type="lastRow">
      <w:rPr>
        <w:rFonts w:ascii="Arial" w:hAnsi="Arial"/>
        <w:b/>
        <w:color w:val="FFD865"/>
        <w:sz w:val="22"/>
      </w:rPr>
      <w:tcPr>
        <w:tcBorders>
          <w:top w:val="single" w:color="FFD865" w:sz="4" w:space="0"/>
          <w:left w:val="nil"/>
          <w:bottom w:val="nil"/>
          <w:right w:val="nil"/>
        </w:tcBorders>
        <w:shd w:val="clear" w:color="FFFFFF" w:fill="FFFFFF"/>
      </w:tcPr>
    </w:tblStylePr>
    <w:tblStylePr w:type="firstCol">
      <w:pPr>
        <w:jc w:val="right"/>
      </w:pPr>
      <w:rPr>
        <w:rFonts w:ascii="Arial" w:hAnsi="Arial"/>
        <w:i/>
        <w:color w:val="FFD865"/>
        <w:sz w:val="22"/>
      </w:rPr>
      <w:tcPr>
        <w:tcBorders>
          <w:top w:val="nil"/>
          <w:left w:val="nil"/>
          <w:bottom w:val="nil"/>
          <w:right w:val="single" w:color="FFD865" w:sz="4" w:space="0"/>
        </w:tcBorders>
        <w:shd w:val="clear" w:color="FFFFFF" w:fill="auto"/>
      </w:tcPr>
    </w:tblStylePr>
    <w:tblStylePr w:type="lastCol">
      <w:rPr>
        <w:rFonts w:ascii="Arial" w:hAnsi="Arial"/>
        <w:i/>
        <w:color w:val="FFD865"/>
        <w:sz w:val="22"/>
      </w:rPr>
      <w:tcPr>
        <w:tcBorders>
          <w:top w:val="nil"/>
          <w:left w:val="single" w:color="FFD865" w:sz="4" w:space="0"/>
          <w:bottom w:val="nil"/>
          <w:right w:val="nil"/>
        </w:tcBorders>
        <w:shd w:val="clear" w:color="FFFFFF" w:fill="auto"/>
      </w:tcPr>
    </w:tblStylePr>
    <w:tblStylePr w:type="band1Vert">
      <w:tcPr>
        <w:shd w:val="clear" w:color="FFF2CB" w:fill="FFF2CB"/>
      </w:tcPr>
    </w:tblStylePr>
    <w:tblStylePr w:type="band1Horz">
      <w:rPr>
        <w:rFonts w:ascii="Arial" w:hAnsi="Arial"/>
        <w:color w:val="FFD865"/>
        <w:sz w:val="22"/>
      </w:rPr>
      <w:tcPr>
        <w:shd w:val="clear" w:color="FFF2CB" w:fill="FFF2CB"/>
      </w:tcPr>
    </w:tblStylePr>
    <w:tblStylePr w:type="band2Horz">
      <w:rPr>
        <w:rFonts w:ascii="Arial" w:hAnsi="Arial"/>
        <w:color w:val="FFD865"/>
        <w:sz w:val="22"/>
      </w:rPr>
    </w:tblStylePr>
  </w:style>
  <w:style w:type="table" w:customStyle="1" w:styleId="289">
    <w:name w:val="Grid Table 7 Colorful - Accent 5"/>
    <w:basedOn w:val="12"/>
    <w:uiPriority w:val="99"/>
    <w:pPr>
      <w:spacing w:after="0" w:line="240" w:lineRule="auto"/>
    </w:pPr>
    <w:rPr>
      <w:rFonts w:ascii="Calibri" w:hAnsi="Calibri" w:eastAsia="Calibri" w:cs="Times New Roman"/>
      <w:sz w:val="20"/>
      <w:szCs w:val="20"/>
      <w:lang w:eastAsia="ru-RU"/>
    </w:rPr>
    <w:tblPr>
      <w:tblBorders>
        <w:bottom w:val="single" w:color="A2C6E7" w:sz="4" w:space="0"/>
        <w:right w:val="single" w:color="A2C6E7" w:sz="4" w:space="0"/>
        <w:insideH w:val="single" w:color="A2C6E7" w:sz="4" w:space="0"/>
        <w:insideV w:val="single" w:color="A2C6E7" w:sz="4" w:space="0"/>
      </w:tblBorders>
    </w:tblPr>
    <w:tblStylePr w:type="firstRow">
      <w:rPr>
        <w:rFonts w:ascii="Arial" w:hAnsi="Arial"/>
        <w:b/>
        <w:color w:val="245A8D"/>
        <w:sz w:val="22"/>
      </w:rPr>
      <w:tcPr>
        <w:tcBorders>
          <w:top w:val="nil"/>
          <w:left w:val="nil"/>
          <w:bottom w:val="single" w:color="A2C6E7" w:sz="4" w:space="0"/>
          <w:right w:val="nil"/>
        </w:tcBorders>
        <w:shd w:val="clear" w:color="FFFFFF" w:fill="FFFFFF"/>
      </w:tcPr>
    </w:tblStylePr>
    <w:tblStylePr w:type="lastRow">
      <w:rPr>
        <w:rFonts w:ascii="Arial" w:hAnsi="Arial"/>
        <w:b/>
        <w:color w:val="245A8D"/>
        <w:sz w:val="22"/>
      </w:rPr>
      <w:tcPr>
        <w:tcBorders>
          <w:top w:val="single" w:color="A2C6E7" w:sz="4" w:space="0"/>
          <w:left w:val="nil"/>
          <w:bottom w:val="nil"/>
          <w:right w:val="nil"/>
        </w:tcBorders>
        <w:shd w:val="clear" w:color="FFFFFF" w:fill="FFFFFF"/>
      </w:tcPr>
    </w:tblStylePr>
    <w:tblStylePr w:type="firstCol">
      <w:pPr>
        <w:jc w:val="right"/>
      </w:pPr>
      <w:rPr>
        <w:rFonts w:ascii="Arial" w:hAnsi="Arial"/>
        <w:i/>
        <w:color w:val="245A8D"/>
        <w:sz w:val="22"/>
      </w:rPr>
      <w:tcPr>
        <w:tcBorders>
          <w:top w:val="nil"/>
          <w:left w:val="nil"/>
          <w:bottom w:val="nil"/>
          <w:right w:val="single" w:color="A2C6E7" w:sz="4" w:space="0"/>
        </w:tcBorders>
        <w:shd w:val="clear" w:color="FFFFFF" w:fill="auto"/>
      </w:tcPr>
    </w:tblStylePr>
    <w:tblStylePr w:type="lastCol">
      <w:rPr>
        <w:rFonts w:ascii="Arial" w:hAnsi="Arial"/>
        <w:i/>
        <w:color w:val="245A8D"/>
        <w:sz w:val="22"/>
      </w:rPr>
      <w:tcPr>
        <w:tcBorders>
          <w:top w:val="nil"/>
          <w:left w:val="single" w:color="A2C6E7" w:sz="4" w:space="0"/>
          <w:bottom w:val="nil"/>
          <w:right w:val="nil"/>
        </w:tcBorders>
        <w:shd w:val="clear" w:color="FFFFFF" w:fill="auto"/>
      </w:tcPr>
    </w:tblStylePr>
    <w:tblStylePr w:type="band1Vert">
      <w:tcPr>
        <w:shd w:val="clear" w:color="DDEAF6" w:fill="DDEAF6"/>
      </w:tcPr>
    </w:tblStylePr>
    <w:tblStylePr w:type="band1Horz">
      <w:rPr>
        <w:rFonts w:ascii="Arial" w:hAnsi="Arial"/>
        <w:color w:val="245A8D"/>
        <w:sz w:val="22"/>
      </w:rPr>
      <w:tcPr>
        <w:shd w:val="clear" w:color="DDEAF6" w:fill="DDEAF6"/>
      </w:tcPr>
    </w:tblStylePr>
    <w:tblStylePr w:type="band2Horz">
      <w:rPr>
        <w:rFonts w:ascii="Arial" w:hAnsi="Arial"/>
        <w:color w:val="245A8D"/>
        <w:sz w:val="22"/>
      </w:rPr>
    </w:tblStylePr>
  </w:style>
  <w:style w:type="table" w:customStyle="1" w:styleId="290">
    <w:name w:val="Grid Table 7 Colorful - Accent 6"/>
    <w:basedOn w:val="12"/>
    <w:uiPriority w:val="99"/>
    <w:pPr>
      <w:spacing w:after="0" w:line="240" w:lineRule="auto"/>
    </w:pPr>
    <w:rPr>
      <w:rFonts w:ascii="Calibri" w:hAnsi="Calibri" w:eastAsia="Calibri" w:cs="Times New Roman"/>
      <w:sz w:val="20"/>
      <w:szCs w:val="20"/>
      <w:lang w:eastAsia="ru-RU"/>
    </w:rPr>
    <w:tblPr>
      <w:tblBorders>
        <w:bottom w:val="single" w:color="ADD394" w:sz="4" w:space="0"/>
        <w:right w:val="single" w:color="ADD394" w:sz="4" w:space="0"/>
        <w:insideH w:val="single" w:color="ADD394" w:sz="4" w:space="0"/>
        <w:insideV w:val="single" w:color="ADD394" w:sz="4" w:space="0"/>
      </w:tblBorders>
    </w:tblPr>
    <w:tblStylePr w:type="firstRow">
      <w:rPr>
        <w:rFonts w:ascii="Arial" w:hAnsi="Arial"/>
        <w:b/>
        <w:color w:val="416429"/>
        <w:sz w:val="22"/>
      </w:rPr>
      <w:tcPr>
        <w:tcBorders>
          <w:top w:val="nil"/>
          <w:left w:val="nil"/>
          <w:bottom w:val="single" w:color="ADD394" w:sz="4" w:space="0"/>
          <w:right w:val="nil"/>
        </w:tcBorders>
        <w:shd w:val="clear" w:color="FFFFFF" w:fill="FFFFFF"/>
      </w:tcPr>
    </w:tblStylePr>
    <w:tblStylePr w:type="lastRow">
      <w:rPr>
        <w:rFonts w:ascii="Arial" w:hAnsi="Arial"/>
        <w:b/>
        <w:color w:val="416429"/>
        <w:sz w:val="22"/>
      </w:rPr>
      <w:tcPr>
        <w:tcBorders>
          <w:top w:val="single" w:color="ADD394" w:sz="4" w:space="0"/>
          <w:left w:val="nil"/>
          <w:bottom w:val="nil"/>
          <w:right w:val="nil"/>
        </w:tcBorders>
        <w:shd w:val="clear" w:color="FFFFFF" w:fill="FFFFFF"/>
      </w:tcPr>
    </w:tblStylePr>
    <w:tblStylePr w:type="firstCol">
      <w:pPr>
        <w:jc w:val="right"/>
      </w:pPr>
      <w:rPr>
        <w:rFonts w:ascii="Arial" w:hAnsi="Arial"/>
        <w:i/>
        <w:color w:val="416429"/>
        <w:sz w:val="22"/>
      </w:rPr>
      <w:tcPr>
        <w:tcBorders>
          <w:top w:val="nil"/>
          <w:left w:val="nil"/>
          <w:bottom w:val="nil"/>
          <w:right w:val="single" w:color="ADD394" w:sz="4" w:space="0"/>
        </w:tcBorders>
        <w:shd w:val="clear" w:color="FFFFFF" w:fill="auto"/>
      </w:tcPr>
    </w:tblStylePr>
    <w:tblStylePr w:type="lastCol">
      <w:rPr>
        <w:rFonts w:ascii="Arial" w:hAnsi="Arial"/>
        <w:i/>
        <w:color w:val="416429"/>
        <w:sz w:val="22"/>
      </w:rPr>
      <w:tcPr>
        <w:tcBorders>
          <w:top w:val="nil"/>
          <w:left w:val="single" w:color="ADD394" w:sz="4" w:space="0"/>
          <w:bottom w:val="nil"/>
          <w:right w:val="nil"/>
        </w:tcBorders>
        <w:shd w:val="clear" w:color="FFFFFF" w:fill="auto"/>
      </w:tcPr>
    </w:tblStylePr>
    <w:tblStylePr w:type="band1Vert">
      <w:tcPr>
        <w:shd w:val="clear" w:color="E1EFD8" w:fill="E1EFD8"/>
      </w:tcPr>
    </w:tblStylePr>
    <w:tblStylePr w:type="band1Horz">
      <w:rPr>
        <w:rFonts w:ascii="Arial" w:hAnsi="Arial"/>
        <w:color w:val="416429"/>
        <w:sz w:val="22"/>
      </w:rPr>
      <w:tcPr>
        <w:shd w:val="clear" w:color="E1EFD8" w:fill="E1EFD8"/>
      </w:tcPr>
    </w:tblStylePr>
    <w:tblStylePr w:type="band2Horz">
      <w:rPr>
        <w:rFonts w:ascii="Arial" w:hAnsi="Arial"/>
        <w:color w:val="416429"/>
        <w:sz w:val="22"/>
      </w:rPr>
    </w:tblStylePr>
  </w:style>
  <w:style w:type="table" w:customStyle="1" w:styleId="291">
    <w:name w:val="Список-таблица 1 светлая1"/>
    <w:basedOn w:val="12"/>
    <w:uiPriority w:val="99"/>
    <w:pPr>
      <w:spacing w:after="0" w:line="240" w:lineRule="auto"/>
    </w:pPr>
    <w:rPr>
      <w:rFonts w:ascii="Calibri" w:hAnsi="Calibri" w:eastAsia="Calibri" w:cs="Times New Roman"/>
      <w:sz w:val="20"/>
      <w:szCs w:val="20"/>
      <w:lang w:eastAsia="ru-RU"/>
    </w:r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FBFBF" w:fill="BFBFBF"/>
      </w:tcPr>
    </w:tblStylePr>
    <w:tblStylePr w:type="band1Horz">
      <w:tcPr>
        <w:shd w:val="clear" w:color="BFBFBF" w:fill="BFBFBF"/>
      </w:tcPr>
    </w:tblStylePr>
  </w:style>
  <w:style w:type="table" w:customStyle="1" w:styleId="292">
    <w:name w:val="List Table 1 Light - Accent 1"/>
    <w:basedOn w:val="12"/>
    <w:uiPriority w:val="99"/>
    <w:pPr>
      <w:spacing w:after="0" w:line="240" w:lineRule="auto"/>
    </w:pPr>
    <w:rPr>
      <w:rFonts w:ascii="Calibri" w:hAnsi="Calibri" w:eastAsia="Calibri" w:cs="Times New Roman"/>
      <w:sz w:val="20"/>
      <w:szCs w:val="20"/>
      <w:lang w:eastAsia="ru-RU"/>
    </w:rPr>
    <w:tblStylePr w:type="firstRow">
      <w:rPr>
        <w:b/>
        <w:color w:val="404040"/>
      </w:rPr>
      <w:tcPr>
        <w:tcBorders>
          <w:top w:val="nil"/>
          <w:left w:val="nil"/>
          <w:bottom w:val="single" w:color="4472C4" w:sz="4" w:space="0"/>
          <w:right w:val="nil"/>
        </w:tcBorders>
      </w:tcPr>
    </w:tblStylePr>
    <w:tblStylePr w:type="lastRow">
      <w:rPr>
        <w:b/>
        <w:color w:val="404040"/>
      </w:rPr>
      <w:tcPr>
        <w:tcBorders>
          <w:top w:val="single" w:color="4472C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FDBF0" w:fill="CFDBF0"/>
      </w:tcPr>
    </w:tblStylePr>
    <w:tblStylePr w:type="band1Horz">
      <w:tcPr>
        <w:shd w:val="clear" w:color="CFDBF0" w:fill="CFDBF0"/>
      </w:tcPr>
    </w:tblStylePr>
  </w:style>
  <w:style w:type="table" w:customStyle="1" w:styleId="293">
    <w:name w:val="List Table 1 Light - Accent 2"/>
    <w:basedOn w:val="12"/>
    <w:uiPriority w:val="99"/>
    <w:pPr>
      <w:spacing w:after="0" w:line="240" w:lineRule="auto"/>
    </w:pPr>
    <w:rPr>
      <w:rFonts w:ascii="Calibri" w:hAnsi="Calibri" w:eastAsia="Calibri" w:cs="Times New Roman"/>
      <w:sz w:val="20"/>
      <w:szCs w:val="20"/>
      <w:lang w:eastAsia="ru-RU"/>
    </w:rPr>
    <w:tblStylePr w:type="firstRow">
      <w:rPr>
        <w:b/>
        <w:color w:val="404040"/>
      </w:rPr>
      <w:tcPr>
        <w:tcBorders>
          <w:top w:val="nil"/>
          <w:left w:val="nil"/>
          <w:bottom w:val="single" w:color="ED7D31" w:sz="4" w:space="0"/>
          <w:right w:val="nil"/>
        </w:tcBorders>
      </w:tcPr>
    </w:tblStylePr>
    <w:tblStylePr w:type="lastRow">
      <w:rPr>
        <w:b/>
        <w:color w:val="404040"/>
      </w:rPr>
      <w:tcPr>
        <w:tcBorders>
          <w:top w:val="single" w:color="ED7D3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294">
    <w:name w:val="List Table 1 Light - Accent 3"/>
    <w:basedOn w:val="12"/>
    <w:uiPriority w:val="99"/>
    <w:pPr>
      <w:spacing w:after="0" w:line="240" w:lineRule="auto"/>
    </w:pPr>
    <w:rPr>
      <w:rFonts w:ascii="Calibri" w:hAnsi="Calibri" w:eastAsia="Calibri" w:cs="Times New Roman"/>
      <w:sz w:val="20"/>
      <w:szCs w:val="20"/>
      <w:lang w:eastAsia="ru-RU"/>
    </w:rPr>
    <w:tblStylePr w:type="firstRow">
      <w:rPr>
        <w:b/>
        <w:color w:val="404040"/>
      </w:rPr>
      <w:tcPr>
        <w:tcBorders>
          <w:top w:val="nil"/>
          <w:left w:val="nil"/>
          <w:bottom w:val="single" w:color="A5A5A5" w:sz="4" w:space="0"/>
          <w:right w:val="nil"/>
        </w:tcBorders>
      </w:tcPr>
    </w:tblStylePr>
    <w:tblStylePr w:type="lastRow">
      <w:rPr>
        <w:b/>
        <w:color w:val="404040"/>
      </w:rPr>
      <w:tcPr>
        <w:tcBorders>
          <w:top w:val="single" w:color="A5A5A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295">
    <w:name w:val="List Table 1 Light - Accent 4"/>
    <w:basedOn w:val="12"/>
    <w:uiPriority w:val="99"/>
    <w:pPr>
      <w:spacing w:after="0" w:line="240" w:lineRule="auto"/>
    </w:pPr>
    <w:rPr>
      <w:rFonts w:ascii="Calibri" w:hAnsi="Calibri" w:eastAsia="Calibri" w:cs="Times New Roman"/>
      <w:sz w:val="20"/>
      <w:szCs w:val="20"/>
      <w:lang w:eastAsia="ru-RU"/>
    </w:rPr>
    <w:tblStylePr w:type="firstRow">
      <w:rPr>
        <w:b/>
        <w:color w:val="404040"/>
      </w:rPr>
      <w:tcPr>
        <w:tcBorders>
          <w:top w:val="nil"/>
          <w:left w:val="nil"/>
          <w:bottom w:val="single" w:color="FFC000" w:sz="4" w:space="0"/>
          <w:right w:val="nil"/>
        </w:tcBorders>
      </w:tcPr>
    </w:tblStylePr>
    <w:tblStylePr w:type="lastRow">
      <w:rPr>
        <w:b/>
        <w:color w:val="404040"/>
      </w:rPr>
      <w:tcPr>
        <w:tcBorders>
          <w:top w:val="single" w:color="FFC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F" w:fill="FFEFBF"/>
      </w:tcPr>
    </w:tblStylePr>
    <w:tblStylePr w:type="band1Horz">
      <w:tcPr>
        <w:shd w:val="clear" w:color="FFEFBF" w:fill="FFEFBF"/>
      </w:tcPr>
    </w:tblStylePr>
  </w:style>
  <w:style w:type="table" w:customStyle="1" w:styleId="296">
    <w:name w:val="List Table 1 Light - Accent 5"/>
    <w:basedOn w:val="12"/>
    <w:uiPriority w:val="99"/>
    <w:pPr>
      <w:spacing w:after="0" w:line="240" w:lineRule="auto"/>
    </w:pPr>
    <w:rPr>
      <w:rFonts w:ascii="Calibri" w:hAnsi="Calibri" w:eastAsia="Calibri" w:cs="Times New Roman"/>
      <w:sz w:val="20"/>
      <w:szCs w:val="20"/>
      <w:lang w:eastAsia="ru-RU"/>
    </w:rPr>
    <w:tblStylePr w:type="firstRow">
      <w:rPr>
        <w:b/>
        <w:color w:val="404040"/>
      </w:rPr>
      <w:tcPr>
        <w:tcBorders>
          <w:top w:val="nil"/>
          <w:left w:val="nil"/>
          <w:bottom w:val="single" w:color="5B9BD5" w:sz="4" w:space="0"/>
          <w:right w:val="nil"/>
        </w:tcBorders>
      </w:tcPr>
    </w:tblStylePr>
    <w:tblStylePr w:type="lastRow">
      <w:rPr>
        <w:b/>
        <w:color w:val="404040"/>
      </w:rPr>
      <w:tcPr>
        <w:tcBorders>
          <w:top w:val="single" w:color="5B9BD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297">
    <w:name w:val="List Table 1 Light - Accent 6"/>
    <w:basedOn w:val="12"/>
    <w:uiPriority w:val="99"/>
    <w:pPr>
      <w:spacing w:after="0" w:line="240" w:lineRule="auto"/>
    </w:pPr>
    <w:rPr>
      <w:rFonts w:ascii="Calibri" w:hAnsi="Calibri" w:eastAsia="Calibri" w:cs="Times New Roman"/>
      <w:sz w:val="20"/>
      <w:szCs w:val="20"/>
      <w:lang w:eastAsia="ru-RU"/>
    </w:rPr>
    <w:tblStylePr w:type="firstRow">
      <w:rPr>
        <w:b/>
        <w:color w:val="404040"/>
      </w:rPr>
      <w:tcPr>
        <w:tcBorders>
          <w:top w:val="nil"/>
          <w:left w:val="nil"/>
          <w:bottom w:val="single" w:color="70AD47" w:sz="4" w:space="0"/>
          <w:right w:val="nil"/>
        </w:tcBorders>
      </w:tcPr>
    </w:tblStylePr>
    <w:tblStylePr w:type="lastRow">
      <w:rPr>
        <w:b/>
        <w:color w:val="404040"/>
      </w:rPr>
      <w:tcPr>
        <w:tcBorders>
          <w:top w:val="single" w:color="70AD47"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298">
    <w:name w:val="Список-таблица 21"/>
    <w:basedOn w:val="12"/>
    <w:uiPriority w:val="99"/>
    <w:pPr>
      <w:spacing w:after="0" w:line="240" w:lineRule="auto"/>
    </w:pPr>
    <w:rPr>
      <w:rFonts w:ascii="Calibri" w:hAnsi="Calibri" w:eastAsia="Calibri" w:cs="Times New Roman"/>
      <w:sz w:val="20"/>
      <w:szCs w:val="20"/>
      <w:lang w:eastAsia="ru-RU"/>
    </w:rPr>
    <w:tblPr>
      <w:tblBorders>
        <w:top w:val="single" w:color="6F6F6F" w:sz="4" w:space="0"/>
        <w:bottom w:val="single" w:color="6F6F6F" w:sz="4" w:space="0"/>
        <w:insideH w:val="single" w:color="6F6F6F" w:sz="4" w:space="0"/>
      </w:tblBorders>
    </w:tblPr>
    <w:tblStylePr w:type="firstRow">
      <w:rPr>
        <w:rFonts w:ascii="Arial" w:hAnsi="Arial"/>
        <w:b/>
        <w:color w:val="404040"/>
        <w:sz w:val="22"/>
      </w:rPr>
      <w:tcPr>
        <w:tcBorders>
          <w:top w:val="single" w:color="6F6F6F" w:sz="4" w:space="0"/>
          <w:left w:val="nil"/>
          <w:bottom w:val="single" w:color="6F6F6F" w:sz="4" w:space="0"/>
          <w:right w:val="nil"/>
        </w:tcBorders>
      </w:tcPr>
    </w:tblStylePr>
    <w:tblStylePr w:type="lastRow">
      <w:rPr>
        <w:rFonts w:ascii="Arial" w:hAnsi="Arial"/>
        <w:b/>
        <w:color w:val="404040"/>
        <w:sz w:val="22"/>
      </w:rPr>
      <w:tcPr>
        <w:tcBorders>
          <w:top w:val="single" w:color="6F6F6F" w:sz="4" w:space="0"/>
          <w:left w:val="nil"/>
          <w:bottom w:val="single" w:color="6F6F6F"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299">
    <w:name w:val="List Table 2 - Accent 1"/>
    <w:basedOn w:val="12"/>
    <w:uiPriority w:val="99"/>
    <w:pPr>
      <w:spacing w:after="0" w:line="240" w:lineRule="auto"/>
    </w:pPr>
    <w:rPr>
      <w:rFonts w:ascii="Calibri" w:hAnsi="Calibri" w:eastAsia="Calibri" w:cs="Times New Roman"/>
      <w:sz w:val="20"/>
      <w:szCs w:val="20"/>
      <w:lang w:eastAsia="ru-RU"/>
    </w:rPr>
    <w:tblPr>
      <w:tblBorders>
        <w:top w:val="single" w:color="95AFDD" w:sz="4" w:space="0"/>
        <w:bottom w:val="single" w:color="95AFDD" w:sz="4" w:space="0"/>
        <w:insideH w:val="single" w:color="95AFDD" w:sz="4" w:space="0"/>
      </w:tblBorders>
    </w:tblPr>
    <w:tblStylePr w:type="firstRow">
      <w:rPr>
        <w:rFonts w:ascii="Arial" w:hAnsi="Arial"/>
        <w:b/>
        <w:color w:val="404040"/>
        <w:sz w:val="22"/>
      </w:rPr>
      <w:tcPr>
        <w:tcBorders>
          <w:top w:val="single" w:color="95AFDD" w:sz="4" w:space="0"/>
          <w:left w:val="nil"/>
          <w:bottom w:val="single" w:color="95AFDD" w:sz="4" w:space="0"/>
          <w:right w:val="nil"/>
        </w:tcBorders>
      </w:tcPr>
    </w:tblStylePr>
    <w:tblStylePr w:type="lastRow">
      <w:rPr>
        <w:rFonts w:ascii="Arial" w:hAnsi="Arial"/>
        <w:b/>
        <w:color w:val="404040"/>
        <w:sz w:val="22"/>
      </w:rPr>
      <w:tcPr>
        <w:tcBorders>
          <w:top w:val="single" w:color="95AFDD" w:sz="4" w:space="0"/>
          <w:left w:val="nil"/>
          <w:bottom w:val="single" w:color="95AFDD"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FDBF0" w:fill="CFDBF0"/>
      </w:tcPr>
    </w:tblStylePr>
    <w:tblStylePr w:type="band1Horz">
      <w:rPr>
        <w:rFonts w:ascii="Arial" w:hAnsi="Arial"/>
        <w:color w:val="404040"/>
        <w:sz w:val="22"/>
      </w:rPr>
      <w:tcPr>
        <w:shd w:val="clear" w:color="CFDBF0" w:fill="CFDBF0"/>
      </w:tcPr>
    </w:tblStylePr>
  </w:style>
  <w:style w:type="table" w:customStyle="1" w:styleId="300">
    <w:name w:val="List Table 2 - Accent 2"/>
    <w:basedOn w:val="12"/>
    <w:uiPriority w:val="99"/>
    <w:pPr>
      <w:spacing w:after="0" w:line="240" w:lineRule="auto"/>
    </w:pPr>
    <w:rPr>
      <w:rFonts w:ascii="Calibri" w:hAnsi="Calibri" w:eastAsia="Calibri" w:cs="Times New Roman"/>
      <w:sz w:val="20"/>
      <w:szCs w:val="20"/>
      <w:lang w:eastAsia="ru-RU"/>
    </w:rPr>
    <w:tblPr>
      <w:tblBorders>
        <w:top w:val="single" w:color="F4B58A" w:sz="4" w:space="0"/>
        <w:bottom w:val="single" w:color="F4B58A" w:sz="4" w:space="0"/>
        <w:insideH w:val="single" w:color="F4B58A" w:sz="4" w:space="0"/>
      </w:tblBorders>
    </w:tblPr>
    <w:tblStylePr w:type="firstRow">
      <w:rPr>
        <w:rFonts w:ascii="Arial" w:hAnsi="Arial"/>
        <w:b/>
        <w:color w:val="404040"/>
        <w:sz w:val="22"/>
      </w:rPr>
      <w:tcPr>
        <w:tcBorders>
          <w:top w:val="single" w:color="F4B58A" w:sz="4" w:space="0"/>
          <w:left w:val="nil"/>
          <w:bottom w:val="single" w:color="F4B58A" w:sz="4" w:space="0"/>
          <w:right w:val="nil"/>
        </w:tcBorders>
      </w:tcPr>
    </w:tblStylePr>
    <w:tblStylePr w:type="lastRow">
      <w:rPr>
        <w:rFonts w:ascii="Arial" w:hAnsi="Arial"/>
        <w:b/>
        <w:color w:val="404040"/>
        <w:sz w:val="22"/>
      </w:rPr>
      <w:tcPr>
        <w:tcBorders>
          <w:top w:val="single" w:color="F4B58A" w:sz="4" w:space="0"/>
          <w:left w:val="nil"/>
          <w:bottom w:val="single" w:color="F4B58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fill="FADECB"/>
      </w:tcPr>
    </w:tblStylePr>
    <w:tblStylePr w:type="band1Horz">
      <w:rPr>
        <w:rFonts w:ascii="Arial" w:hAnsi="Arial"/>
        <w:color w:val="404040"/>
        <w:sz w:val="22"/>
      </w:rPr>
      <w:tcPr>
        <w:shd w:val="clear" w:color="FADECB" w:fill="FADECB"/>
      </w:tcPr>
    </w:tblStylePr>
  </w:style>
  <w:style w:type="table" w:customStyle="1" w:styleId="301">
    <w:name w:val="List Table 2 - Accent 3"/>
    <w:basedOn w:val="12"/>
    <w:uiPriority w:val="99"/>
    <w:pPr>
      <w:spacing w:after="0" w:line="240" w:lineRule="auto"/>
    </w:pPr>
    <w:rPr>
      <w:rFonts w:ascii="Calibri" w:hAnsi="Calibri" w:eastAsia="Calibri" w:cs="Times New Roman"/>
      <w:sz w:val="20"/>
      <w:szCs w:val="20"/>
      <w:lang w:eastAsia="ru-RU"/>
    </w:rPr>
    <w:tblPr>
      <w:tblBorders>
        <w:top w:val="single" w:color="CCCCCC" w:sz="4" w:space="0"/>
        <w:bottom w:val="single" w:color="CCCCCC" w:sz="4" w:space="0"/>
        <w:insideH w:val="single" w:color="CCCCCC" w:sz="4" w:space="0"/>
      </w:tblBorders>
    </w:tblPr>
    <w:tblStylePr w:type="firstRow">
      <w:rPr>
        <w:rFonts w:ascii="Arial" w:hAnsi="Arial"/>
        <w:b/>
        <w:color w:val="404040"/>
        <w:sz w:val="22"/>
      </w:rPr>
      <w:tcPr>
        <w:tcBorders>
          <w:top w:val="single" w:color="CCCCCC" w:sz="4" w:space="0"/>
          <w:left w:val="nil"/>
          <w:bottom w:val="single" w:color="CCCCCC" w:sz="4" w:space="0"/>
          <w:right w:val="nil"/>
        </w:tcBorders>
      </w:tcPr>
    </w:tblStylePr>
    <w:tblStylePr w:type="lastRow">
      <w:rPr>
        <w:rFonts w:ascii="Arial" w:hAnsi="Arial"/>
        <w:b/>
        <w:color w:val="404040"/>
        <w:sz w:val="22"/>
      </w:rPr>
      <w:tcPr>
        <w:tcBorders>
          <w:top w:val="single" w:color="CCCCCC" w:sz="4" w:space="0"/>
          <w:left w:val="nil"/>
          <w:bottom w:val="single" w:color="CCCCCC"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fill="E8E8E8"/>
      </w:tcPr>
    </w:tblStylePr>
    <w:tblStylePr w:type="band1Horz">
      <w:rPr>
        <w:rFonts w:ascii="Arial" w:hAnsi="Arial"/>
        <w:color w:val="404040"/>
        <w:sz w:val="22"/>
      </w:rPr>
      <w:tcPr>
        <w:shd w:val="clear" w:color="E8E8E8" w:fill="E8E8E8"/>
      </w:tcPr>
    </w:tblStylePr>
  </w:style>
  <w:style w:type="table" w:customStyle="1" w:styleId="302">
    <w:name w:val="List Table 2 - Accent 4"/>
    <w:basedOn w:val="12"/>
    <w:uiPriority w:val="99"/>
    <w:pPr>
      <w:spacing w:after="0" w:line="240" w:lineRule="auto"/>
    </w:pPr>
    <w:rPr>
      <w:rFonts w:ascii="Calibri" w:hAnsi="Calibri" w:eastAsia="Calibri" w:cs="Times New Roman"/>
      <w:sz w:val="20"/>
      <w:szCs w:val="20"/>
      <w:lang w:eastAsia="ru-RU"/>
    </w:rPr>
    <w:tblPr>
      <w:tblBorders>
        <w:top w:val="single" w:color="FFDB6F" w:sz="4" w:space="0"/>
        <w:bottom w:val="single" w:color="FFDB6F" w:sz="4" w:space="0"/>
        <w:insideH w:val="single" w:color="FFDB6F" w:sz="4" w:space="0"/>
      </w:tblBorders>
    </w:tblPr>
    <w:tblStylePr w:type="firstRow">
      <w:rPr>
        <w:rFonts w:ascii="Arial" w:hAnsi="Arial"/>
        <w:b/>
        <w:color w:val="404040"/>
        <w:sz w:val="22"/>
      </w:rPr>
      <w:tcPr>
        <w:tcBorders>
          <w:top w:val="single" w:color="FFDB6F" w:sz="4" w:space="0"/>
          <w:left w:val="nil"/>
          <w:bottom w:val="single" w:color="FFDB6F" w:sz="4" w:space="0"/>
          <w:right w:val="nil"/>
        </w:tcBorders>
      </w:tcPr>
    </w:tblStylePr>
    <w:tblStylePr w:type="lastRow">
      <w:rPr>
        <w:rFonts w:ascii="Arial" w:hAnsi="Arial"/>
        <w:b/>
        <w:color w:val="404040"/>
        <w:sz w:val="22"/>
      </w:rPr>
      <w:tcPr>
        <w:tcBorders>
          <w:top w:val="single" w:color="FFDB6F" w:sz="4" w:space="0"/>
          <w:left w:val="nil"/>
          <w:bottom w:val="single" w:color="FFDB6F"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F" w:fill="FFEFBF"/>
      </w:tcPr>
    </w:tblStylePr>
    <w:tblStylePr w:type="band1Horz">
      <w:rPr>
        <w:rFonts w:ascii="Arial" w:hAnsi="Arial"/>
        <w:color w:val="404040"/>
        <w:sz w:val="22"/>
      </w:rPr>
      <w:tcPr>
        <w:shd w:val="clear" w:color="FFEFBF" w:fill="FFEFBF"/>
      </w:tcPr>
    </w:tblStylePr>
  </w:style>
  <w:style w:type="table" w:customStyle="1" w:styleId="303">
    <w:name w:val="List Table 2 - Accent 5"/>
    <w:basedOn w:val="12"/>
    <w:uiPriority w:val="99"/>
    <w:pPr>
      <w:spacing w:after="0" w:line="240" w:lineRule="auto"/>
    </w:pPr>
    <w:rPr>
      <w:rFonts w:ascii="Calibri" w:hAnsi="Calibri" w:eastAsia="Calibri" w:cs="Times New Roman"/>
      <w:sz w:val="20"/>
      <w:szCs w:val="20"/>
      <w:lang w:eastAsia="ru-RU"/>
    </w:rPr>
    <w:tblPr>
      <w:tblBorders>
        <w:top w:val="single" w:color="A2C6E7" w:sz="4" w:space="0"/>
        <w:bottom w:val="single" w:color="A2C6E7" w:sz="4" w:space="0"/>
        <w:insideH w:val="single" w:color="A2C6E7" w:sz="4" w:space="0"/>
      </w:tblBorders>
    </w:tblPr>
    <w:tblStylePr w:type="firstRow">
      <w:rPr>
        <w:rFonts w:ascii="Arial" w:hAnsi="Arial"/>
        <w:b/>
        <w:color w:val="404040"/>
        <w:sz w:val="22"/>
      </w:rPr>
      <w:tcPr>
        <w:tcBorders>
          <w:top w:val="single" w:color="A2C6E7" w:sz="4" w:space="0"/>
          <w:left w:val="nil"/>
          <w:bottom w:val="single" w:color="A2C6E7" w:sz="4" w:space="0"/>
          <w:right w:val="nil"/>
        </w:tcBorders>
      </w:tcPr>
    </w:tblStylePr>
    <w:tblStylePr w:type="lastRow">
      <w:rPr>
        <w:rFonts w:ascii="Arial" w:hAnsi="Arial"/>
        <w:b/>
        <w:color w:val="404040"/>
        <w:sz w:val="22"/>
      </w:rPr>
      <w:tcPr>
        <w:tcBorders>
          <w:top w:val="single" w:color="A2C6E7" w:sz="4" w:space="0"/>
          <w:left w:val="nil"/>
          <w:bottom w:val="single" w:color="A2C6E7"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fill="D5E5F4"/>
      </w:tcPr>
    </w:tblStylePr>
    <w:tblStylePr w:type="band1Horz">
      <w:rPr>
        <w:rFonts w:ascii="Arial" w:hAnsi="Arial"/>
        <w:color w:val="404040"/>
        <w:sz w:val="22"/>
      </w:rPr>
      <w:tcPr>
        <w:shd w:val="clear" w:color="D5E5F4" w:fill="D5E5F4"/>
      </w:tcPr>
    </w:tblStylePr>
  </w:style>
  <w:style w:type="table" w:customStyle="1" w:styleId="304">
    <w:name w:val="List Table 2 - Accent 6"/>
    <w:basedOn w:val="12"/>
    <w:uiPriority w:val="99"/>
    <w:pPr>
      <w:spacing w:after="0" w:line="240" w:lineRule="auto"/>
    </w:pPr>
    <w:rPr>
      <w:rFonts w:ascii="Calibri" w:hAnsi="Calibri" w:eastAsia="Calibri" w:cs="Times New Roman"/>
      <w:sz w:val="20"/>
      <w:szCs w:val="20"/>
      <w:lang w:eastAsia="ru-RU"/>
    </w:rPr>
    <w:tblPr>
      <w:tblBorders>
        <w:top w:val="single" w:color="ADD394" w:sz="4" w:space="0"/>
        <w:bottom w:val="single" w:color="ADD394" w:sz="4" w:space="0"/>
        <w:insideH w:val="single" w:color="ADD394" w:sz="4" w:space="0"/>
      </w:tblBorders>
    </w:tblPr>
    <w:tblStylePr w:type="firstRow">
      <w:rPr>
        <w:rFonts w:ascii="Arial" w:hAnsi="Arial"/>
        <w:b/>
        <w:color w:val="404040"/>
        <w:sz w:val="22"/>
      </w:rPr>
      <w:tcPr>
        <w:tcBorders>
          <w:top w:val="single" w:color="ADD394" w:sz="4" w:space="0"/>
          <w:left w:val="nil"/>
          <w:bottom w:val="single" w:color="ADD394" w:sz="4" w:space="0"/>
          <w:right w:val="nil"/>
        </w:tcBorders>
      </w:tcPr>
    </w:tblStylePr>
    <w:tblStylePr w:type="lastRow">
      <w:rPr>
        <w:rFonts w:ascii="Arial" w:hAnsi="Arial"/>
        <w:b/>
        <w:color w:val="404040"/>
        <w:sz w:val="22"/>
      </w:rPr>
      <w:tcPr>
        <w:tcBorders>
          <w:top w:val="single" w:color="ADD394" w:sz="4" w:space="0"/>
          <w:left w:val="nil"/>
          <w:bottom w:val="single" w:color="ADD394"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fill="DAEBCF"/>
      </w:tcPr>
    </w:tblStylePr>
    <w:tblStylePr w:type="band1Horz">
      <w:rPr>
        <w:rFonts w:ascii="Arial" w:hAnsi="Arial"/>
        <w:color w:val="404040"/>
        <w:sz w:val="22"/>
      </w:rPr>
      <w:tcPr>
        <w:shd w:val="clear" w:color="DAEBCF" w:fill="DAEBCF"/>
      </w:tcPr>
    </w:tblStylePr>
  </w:style>
  <w:style w:type="table" w:customStyle="1" w:styleId="305">
    <w:name w:val="Список-таблица 31"/>
    <w:basedOn w:val="12"/>
    <w:uiPriority w:val="99"/>
    <w:pPr>
      <w:spacing w:after="0" w:line="240" w:lineRule="auto"/>
    </w:pPr>
    <w:rPr>
      <w:rFonts w:ascii="Calibri" w:hAnsi="Calibri" w:eastAsia="Calibri" w:cs="Times New Roman"/>
      <w:sz w:val="20"/>
      <w:szCs w:val="20"/>
      <w:lang w:eastAsia="ru-RU"/>
    </w:rPr>
    <w:tblPr>
      <w:tblBorders>
        <w:top w:val="single" w:color="000000" w:sz="4" w:space="0"/>
        <w:left w:val="single" w:color="000000" w:sz="4" w:space="0"/>
        <w:bottom w:val="single" w:color="000000" w:sz="4" w:space="0"/>
        <w:right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306">
    <w:name w:val="List Table 3 - Accent 1"/>
    <w:basedOn w:val="12"/>
    <w:uiPriority w:val="99"/>
    <w:pPr>
      <w:spacing w:after="0" w:line="240" w:lineRule="auto"/>
    </w:pPr>
    <w:rPr>
      <w:rFonts w:ascii="Calibri" w:hAnsi="Calibri" w:eastAsia="Calibri" w:cs="Times New Roman"/>
      <w:sz w:val="20"/>
      <w:szCs w:val="20"/>
      <w:lang w:eastAsia="ru-RU"/>
    </w:rPr>
    <w:tblPr>
      <w:tblBorders>
        <w:top w:val="single" w:color="4472C4" w:sz="4" w:space="0"/>
        <w:left w:val="single" w:color="4472C4" w:sz="4" w:space="0"/>
        <w:bottom w:val="single" w:color="4472C4" w:sz="4" w:space="0"/>
        <w:right w:val="single" w:color="4472C4" w:sz="4" w:space="0"/>
      </w:tblBorders>
    </w:tblPr>
    <w:tblStylePr w:type="firstRow">
      <w:rPr>
        <w:rFonts w:ascii="Arial" w:hAnsi="Arial"/>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sz="4" w:space="0"/>
          <w:right w:val="single" w:color="4472C4" w:sz="4" w:space="0"/>
        </w:tcBorders>
      </w:tcPr>
    </w:tblStylePr>
    <w:tblStylePr w:type="band1Horz">
      <w:rPr>
        <w:rFonts w:ascii="Arial" w:hAnsi="Arial"/>
        <w:color w:val="404040"/>
        <w:sz w:val="22"/>
      </w:rPr>
      <w:tcPr>
        <w:tcBorders>
          <w:top w:val="single" w:color="4472C4" w:sz="4" w:space="0"/>
          <w:bottom w:val="single" w:color="4472C4" w:sz="4" w:space="0"/>
        </w:tcBorders>
      </w:tcPr>
    </w:tblStylePr>
  </w:style>
  <w:style w:type="table" w:customStyle="1" w:styleId="307">
    <w:name w:val="List Table 3 - Accent 2"/>
    <w:basedOn w:val="12"/>
    <w:uiPriority w:val="99"/>
    <w:pPr>
      <w:spacing w:after="0" w:line="240" w:lineRule="auto"/>
    </w:pPr>
    <w:rPr>
      <w:rFonts w:ascii="Calibri" w:hAnsi="Calibri" w:eastAsia="Calibri" w:cs="Times New Roman"/>
      <w:sz w:val="20"/>
      <w:szCs w:val="20"/>
      <w:lang w:eastAsia="ru-RU"/>
    </w:rPr>
    <w:tblPr>
      <w:tblBorders>
        <w:top w:val="single" w:color="F4B184" w:sz="4" w:space="0"/>
        <w:left w:val="single" w:color="F4B184" w:sz="4" w:space="0"/>
        <w:bottom w:val="single" w:color="F4B184" w:sz="4" w:space="0"/>
        <w:right w:val="single" w:color="F4B184" w:sz="4" w:space="0"/>
      </w:tblBorders>
    </w:tblPr>
    <w:tblStylePr w:type="firstRow">
      <w:rPr>
        <w:rFonts w:ascii="Arial" w:hAnsi="Arial"/>
        <w:b/>
        <w:color w:val="FFFFFF"/>
        <w:sz w:val="22"/>
      </w:rPr>
      <w:tcPr>
        <w:shd w:val="clear" w:color="F4B184"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184" w:sz="4" w:space="0"/>
          <w:right w:val="single" w:color="F4B184" w:sz="4" w:space="0"/>
        </w:tcBorders>
      </w:tcPr>
    </w:tblStylePr>
    <w:tblStylePr w:type="band1Horz">
      <w:rPr>
        <w:rFonts w:ascii="Arial" w:hAnsi="Arial"/>
        <w:color w:val="404040"/>
        <w:sz w:val="22"/>
      </w:rPr>
      <w:tcPr>
        <w:tcBorders>
          <w:top w:val="single" w:color="F4B184" w:sz="4" w:space="0"/>
          <w:bottom w:val="single" w:color="F4B184" w:sz="4" w:space="0"/>
        </w:tcBorders>
      </w:tcPr>
    </w:tblStylePr>
  </w:style>
  <w:style w:type="table" w:customStyle="1" w:styleId="308">
    <w:name w:val="List Table 3 - Accent 3"/>
    <w:basedOn w:val="12"/>
    <w:uiPriority w:val="99"/>
    <w:pPr>
      <w:spacing w:after="0" w:line="240" w:lineRule="auto"/>
    </w:pPr>
    <w:rPr>
      <w:rFonts w:ascii="Calibri" w:hAnsi="Calibri" w:eastAsia="Calibri" w:cs="Times New Roman"/>
      <w:sz w:val="20"/>
      <w:szCs w:val="20"/>
      <w:lang w:eastAsia="ru-RU"/>
    </w:rPr>
    <w:tblPr>
      <w:tblBorders>
        <w:top w:val="single" w:color="C9C9C9" w:sz="4" w:space="0"/>
        <w:left w:val="single" w:color="C9C9C9" w:sz="4" w:space="0"/>
        <w:bottom w:val="single" w:color="C9C9C9" w:sz="4" w:space="0"/>
        <w:right w:val="single" w:color="C9C9C9" w:sz="4" w:space="0"/>
      </w:tblBorders>
    </w:tblPr>
    <w:tblStylePr w:type="firstRow">
      <w:rPr>
        <w:rFonts w:ascii="Arial" w:hAnsi="Arial"/>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sz="4" w:space="0"/>
          <w:right w:val="single" w:color="C9C9C9" w:sz="4" w:space="0"/>
        </w:tcBorders>
      </w:tcPr>
    </w:tblStylePr>
    <w:tblStylePr w:type="band1Horz">
      <w:rPr>
        <w:rFonts w:ascii="Arial" w:hAnsi="Arial"/>
        <w:color w:val="404040"/>
        <w:sz w:val="22"/>
      </w:rPr>
      <w:tcPr>
        <w:tcBorders>
          <w:top w:val="single" w:color="C9C9C9" w:sz="4" w:space="0"/>
          <w:bottom w:val="single" w:color="C9C9C9" w:sz="4" w:space="0"/>
        </w:tcBorders>
      </w:tcPr>
    </w:tblStylePr>
  </w:style>
  <w:style w:type="table" w:customStyle="1" w:styleId="309">
    <w:name w:val="List Table 3 - Accent 4"/>
    <w:basedOn w:val="12"/>
    <w:uiPriority w:val="99"/>
    <w:pPr>
      <w:spacing w:after="0" w:line="240" w:lineRule="auto"/>
    </w:pPr>
    <w:rPr>
      <w:rFonts w:ascii="Calibri" w:hAnsi="Calibri" w:eastAsia="Calibri" w:cs="Times New Roman"/>
      <w:sz w:val="20"/>
      <w:szCs w:val="20"/>
      <w:lang w:eastAsia="ru-RU"/>
    </w:rPr>
    <w:tblPr>
      <w:tblBorders>
        <w:top w:val="single" w:color="FFD865" w:sz="4" w:space="0"/>
        <w:left w:val="single" w:color="FFD865" w:sz="4" w:space="0"/>
        <w:bottom w:val="single" w:color="FFD865" w:sz="4" w:space="0"/>
        <w:right w:val="single" w:color="FFD865" w:sz="4" w:space="0"/>
      </w:tblBorders>
    </w:tblPr>
    <w:tblStylePr w:type="firstRow">
      <w:rPr>
        <w:rFonts w:ascii="Arial" w:hAnsi="Arial"/>
        <w:b/>
        <w:color w:val="FFFFFF"/>
        <w:sz w:val="22"/>
      </w:rPr>
      <w:tcPr>
        <w:shd w:val="clear" w:color="FFD865"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5" w:sz="4" w:space="0"/>
          <w:right w:val="single" w:color="FFD865" w:sz="4" w:space="0"/>
        </w:tcBorders>
      </w:tcPr>
    </w:tblStylePr>
    <w:tblStylePr w:type="band1Horz">
      <w:rPr>
        <w:rFonts w:ascii="Arial" w:hAnsi="Arial"/>
        <w:color w:val="404040"/>
        <w:sz w:val="22"/>
      </w:rPr>
      <w:tcPr>
        <w:tcBorders>
          <w:top w:val="single" w:color="FFD865" w:sz="4" w:space="0"/>
          <w:bottom w:val="single" w:color="FFD865" w:sz="4" w:space="0"/>
        </w:tcBorders>
      </w:tcPr>
    </w:tblStylePr>
  </w:style>
  <w:style w:type="table" w:customStyle="1" w:styleId="310">
    <w:name w:val="List Table 3 - Accent 5"/>
    <w:basedOn w:val="12"/>
    <w:uiPriority w:val="99"/>
    <w:pPr>
      <w:spacing w:after="0" w:line="240" w:lineRule="auto"/>
    </w:pPr>
    <w:rPr>
      <w:rFonts w:ascii="Calibri" w:hAnsi="Calibri" w:eastAsia="Calibri" w:cs="Times New Roman"/>
      <w:sz w:val="20"/>
      <w:szCs w:val="20"/>
      <w:lang w:eastAsia="ru-RU"/>
    </w:rPr>
    <w:tblPr>
      <w:tblBorders>
        <w:top w:val="single" w:color="9BC2E5" w:sz="4" w:space="0"/>
        <w:left w:val="single" w:color="9BC2E5" w:sz="4" w:space="0"/>
        <w:bottom w:val="single" w:color="9BC2E5" w:sz="4" w:space="0"/>
        <w:right w:val="single" w:color="9BC2E5" w:sz="4" w:space="0"/>
      </w:tblBorders>
    </w:tblPr>
    <w:tblStylePr w:type="firstRow">
      <w:rPr>
        <w:rFonts w:ascii="Arial" w:hAnsi="Arial"/>
        <w:b/>
        <w:color w:val="FFFFFF"/>
        <w:sz w:val="22"/>
      </w:rPr>
      <w:tcPr>
        <w:shd w:val="clear" w:color="9BC2E5" w:fill="9BC2E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sz="4" w:space="0"/>
          <w:right w:val="single" w:color="9BC2E5" w:sz="4" w:space="0"/>
        </w:tcBorders>
      </w:tcPr>
    </w:tblStylePr>
    <w:tblStylePr w:type="band1Horz">
      <w:rPr>
        <w:rFonts w:ascii="Arial" w:hAnsi="Arial"/>
        <w:color w:val="404040"/>
        <w:sz w:val="22"/>
      </w:rPr>
      <w:tcPr>
        <w:tcBorders>
          <w:top w:val="single" w:color="9BC2E5" w:sz="4" w:space="0"/>
          <w:bottom w:val="single" w:color="9BC2E5" w:sz="4" w:space="0"/>
        </w:tcBorders>
      </w:tcPr>
    </w:tblStylePr>
  </w:style>
  <w:style w:type="table" w:customStyle="1" w:styleId="311">
    <w:name w:val="List Table 3 - Accent 6"/>
    <w:basedOn w:val="12"/>
    <w:uiPriority w:val="99"/>
    <w:pPr>
      <w:spacing w:after="0" w:line="240" w:lineRule="auto"/>
    </w:pPr>
    <w:rPr>
      <w:rFonts w:ascii="Calibri" w:hAnsi="Calibri" w:eastAsia="Calibri" w:cs="Times New Roman"/>
      <w:sz w:val="20"/>
      <w:szCs w:val="20"/>
      <w:lang w:eastAsia="ru-RU"/>
    </w:rPr>
    <w:tblPr>
      <w:tblBorders>
        <w:top w:val="single" w:color="A9D08E" w:sz="4" w:space="0"/>
        <w:left w:val="single" w:color="A9D08E" w:sz="4" w:space="0"/>
        <w:bottom w:val="single" w:color="A9D08E" w:sz="4" w:space="0"/>
        <w:right w:val="single" w:color="A9D08E" w:sz="4" w:space="0"/>
      </w:tblBorders>
    </w:tblPr>
    <w:tblStylePr w:type="firstRow">
      <w:rPr>
        <w:rFonts w:ascii="Arial" w:hAnsi="Arial"/>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sz="4" w:space="0"/>
          <w:right w:val="single" w:color="A9D08E" w:sz="4" w:space="0"/>
        </w:tcBorders>
      </w:tcPr>
    </w:tblStylePr>
    <w:tblStylePr w:type="band1Horz">
      <w:rPr>
        <w:rFonts w:ascii="Arial" w:hAnsi="Arial"/>
        <w:color w:val="404040"/>
        <w:sz w:val="22"/>
      </w:rPr>
      <w:tcPr>
        <w:tcBorders>
          <w:top w:val="single" w:color="A9D08E" w:sz="4" w:space="0"/>
          <w:bottom w:val="single" w:color="A9D08E" w:sz="4" w:space="0"/>
        </w:tcBorders>
      </w:tcPr>
    </w:tblStylePr>
  </w:style>
  <w:style w:type="table" w:customStyle="1" w:styleId="312">
    <w:name w:val="Список-таблица 41"/>
    <w:basedOn w:val="12"/>
    <w:uiPriority w:val="99"/>
    <w:pPr>
      <w:spacing w:after="0" w:line="240" w:lineRule="auto"/>
    </w:pPr>
    <w:rPr>
      <w:rFonts w:ascii="Calibri" w:hAnsi="Calibri" w:eastAsia="Calibri" w:cs="Times New Roman"/>
      <w:sz w:val="20"/>
      <w:szCs w:val="20"/>
      <w:lang w:eastAsia="ru-RU"/>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313">
    <w:name w:val="List Table 4 - Accent 1"/>
    <w:basedOn w:val="12"/>
    <w:uiPriority w:val="99"/>
    <w:pPr>
      <w:spacing w:after="0" w:line="240" w:lineRule="auto"/>
    </w:pPr>
    <w:rPr>
      <w:rFonts w:ascii="Calibri" w:hAnsi="Calibri" w:eastAsia="Calibri" w:cs="Times New Roman"/>
      <w:sz w:val="20"/>
      <w:szCs w:val="20"/>
      <w:lang w:eastAsia="ru-RU"/>
    </w:rPr>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Arial" w:hAnsi="Arial"/>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FDBF0" w:fill="CFDBF0"/>
      </w:tcPr>
    </w:tblStylePr>
    <w:tblStylePr w:type="band1Horz">
      <w:rPr>
        <w:rFonts w:ascii="Arial" w:hAnsi="Arial"/>
        <w:color w:val="404040"/>
        <w:sz w:val="22"/>
      </w:rPr>
      <w:tcPr>
        <w:shd w:val="clear" w:color="CFDBF0" w:fill="CFDBF0"/>
      </w:tcPr>
    </w:tblStylePr>
  </w:style>
  <w:style w:type="table" w:customStyle="1" w:styleId="314">
    <w:name w:val="List Table 4 - Accent 2"/>
    <w:basedOn w:val="12"/>
    <w:uiPriority w:val="99"/>
    <w:pPr>
      <w:spacing w:after="0" w:line="240" w:lineRule="auto"/>
    </w:pPr>
    <w:rPr>
      <w:rFonts w:ascii="Calibri" w:hAnsi="Calibri" w:eastAsia="Calibri" w:cs="Times New Roman"/>
      <w:sz w:val="20"/>
      <w:szCs w:val="20"/>
      <w:lang w:eastAsia="ru-RU"/>
    </w:rPr>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Arial" w:hAnsi="Arial"/>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fill="FADECB"/>
      </w:tcPr>
    </w:tblStylePr>
    <w:tblStylePr w:type="band1Horz">
      <w:rPr>
        <w:rFonts w:ascii="Arial" w:hAnsi="Arial"/>
        <w:color w:val="404040"/>
        <w:sz w:val="22"/>
      </w:rPr>
      <w:tcPr>
        <w:shd w:val="clear" w:color="FADECB" w:fill="FADECB"/>
      </w:tcPr>
    </w:tblStylePr>
  </w:style>
  <w:style w:type="table" w:customStyle="1" w:styleId="315">
    <w:name w:val="List Table 4 - Accent 3"/>
    <w:basedOn w:val="12"/>
    <w:uiPriority w:val="99"/>
    <w:pPr>
      <w:spacing w:after="0" w:line="240" w:lineRule="auto"/>
    </w:pPr>
    <w:rPr>
      <w:rFonts w:ascii="Calibri" w:hAnsi="Calibri" w:eastAsia="Calibri" w:cs="Times New Roman"/>
      <w:sz w:val="20"/>
      <w:szCs w:val="20"/>
      <w:lang w:eastAsia="ru-RU"/>
    </w:rPr>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Arial" w:hAnsi="Arial"/>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fill="E8E8E8"/>
      </w:tcPr>
    </w:tblStylePr>
    <w:tblStylePr w:type="band1Horz">
      <w:rPr>
        <w:rFonts w:ascii="Arial" w:hAnsi="Arial"/>
        <w:color w:val="404040"/>
        <w:sz w:val="22"/>
      </w:rPr>
      <w:tcPr>
        <w:shd w:val="clear" w:color="E8E8E8" w:fill="E8E8E8"/>
      </w:tcPr>
    </w:tblStylePr>
  </w:style>
  <w:style w:type="table" w:customStyle="1" w:styleId="316">
    <w:name w:val="List Table 4 - Accent 4"/>
    <w:basedOn w:val="12"/>
    <w:uiPriority w:val="99"/>
    <w:pPr>
      <w:spacing w:after="0" w:line="240" w:lineRule="auto"/>
    </w:pPr>
    <w:rPr>
      <w:rFonts w:ascii="Calibri" w:hAnsi="Calibri" w:eastAsia="Calibri" w:cs="Times New Roman"/>
      <w:sz w:val="20"/>
      <w:szCs w:val="20"/>
      <w:lang w:eastAsia="ru-RU"/>
    </w:rPr>
    <w:tblPr>
      <w:tblBorders>
        <w:top w:val="single" w:color="FFDB6F" w:sz="4" w:space="0"/>
        <w:left w:val="single" w:color="FFDB6F" w:sz="4" w:space="0"/>
        <w:bottom w:val="single" w:color="FFDB6F" w:sz="4" w:space="0"/>
        <w:right w:val="single" w:color="FFDB6F" w:sz="4" w:space="0"/>
        <w:insideH w:val="single" w:color="FFDB6F" w:sz="4" w:space="0"/>
      </w:tblBorders>
    </w:tblPr>
    <w:tblStylePr w:type="firstRow">
      <w:rPr>
        <w:rFonts w:ascii="Arial" w:hAnsi="Arial"/>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F" w:fill="FFEFBF"/>
      </w:tcPr>
    </w:tblStylePr>
    <w:tblStylePr w:type="band1Horz">
      <w:rPr>
        <w:rFonts w:ascii="Arial" w:hAnsi="Arial"/>
        <w:color w:val="404040"/>
        <w:sz w:val="22"/>
      </w:rPr>
      <w:tcPr>
        <w:shd w:val="clear" w:color="FFEFBF" w:fill="FFEFBF"/>
      </w:tcPr>
    </w:tblStylePr>
  </w:style>
  <w:style w:type="table" w:customStyle="1" w:styleId="317">
    <w:name w:val="List Table 4 - Accent 5"/>
    <w:basedOn w:val="12"/>
    <w:uiPriority w:val="99"/>
    <w:pPr>
      <w:spacing w:after="0" w:line="240" w:lineRule="auto"/>
    </w:pPr>
    <w:rPr>
      <w:rFonts w:ascii="Calibri" w:hAnsi="Calibri" w:eastAsia="Calibri" w:cs="Times New Roman"/>
      <w:sz w:val="20"/>
      <w:szCs w:val="20"/>
      <w:lang w:eastAsia="ru-RU"/>
    </w:rPr>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Arial" w:hAnsi="Arial"/>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fill="D5E5F4"/>
      </w:tcPr>
    </w:tblStylePr>
    <w:tblStylePr w:type="band1Horz">
      <w:rPr>
        <w:rFonts w:ascii="Arial" w:hAnsi="Arial"/>
        <w:color w:val="404040"/>
        <w:sz w:val="22"/>
      </w:rPr>
      <w:tcPr>
        <w:shd w:val="clear" w:color="D5E5F4" w:fill="D5E5F4"/>
      </w:tcPr>
    </w:tblStylePr>
  </w:style>
  <w:style w:type="table" w:customStyle="1" w:styleId="318">
    <w:name w:val="List Table 4 - Accent 6"/>
    <w:basedOn w:val="12"/>
    <w:uiPriority w:val="99"/>
    <w:pPr>
      <w:spacing w:after="0" w:line="240" w:lineRule="auto"/>
    </w:pPr>
    <w:rPr>
      <w:rFonts w:ascii="Calibri" w:hAnsi="Calibri" w:eastAsia="Calibri" w:cs="Times New Roman"/>
      <w:sz w:val="20"/>
      <w:szCs w:val="20"/>
      <w:lang w:eastAsia="ru-RU"/>
    </w:rPr>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Arial" w:hAnsi="Arial"/>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fill="DAEBCF"/>
      </w:tcPr>
    </w:tblStylePr>
    <w:tblStylePr w:type="band1Horz">
      <w:rPr>
        <w:rFonts w:ascii="Arial" w:hAnsi="Arial"/>
        <w:color w:val="404040"/>
        <w:sz w:val="22"/>
      </w:rPr>
      <w:tcPr>
        <w:shd w:val="clear" w:color="DAEBCF" w:fill="DAEBCF"/>
      </w:tcPr>
    </w:tblStylePr>
  </w:style>
  <w:style w:type="table" w:customStyle="1" w:styleId="319">
    <w:name w:val="Список-таблица 5 темная1"/>
    <w:basedOn w:val="12"/>
    <w:uiPriority w:val="99"/>
    <w:pPr>
      <w:spacing w:after="0" w:line="240" w:lineRule="auto"/>
    </w:pPr>
    <w:rPr>
      <w:rFonts w:ascii="Calibri" w:hAnsi="Calibri" w:eastAsia="Calibri" w:cs="Times New Roman"/>
      <w:sz w:val="20"/>
      <w:szCs w:val="20"/>
      <w:lang w:eastAsia="ru-RU"/>
    </w:rPr>
    <w:tblPr>
      <w:tblBorders>
        <w:top w:val="single" w:color="7F7F7F" w:sz="32" w:space="0"/>
        <w:left w:val="single" w:color="7F7F7F" w:sz="32" w:space="0"/>
        <w:bottom w:val="single" w:color="7F7F7F" w:sz="32" w:space="0"/>
        <w:right w:val="single" w:color="7F7F7F" w:sz="32" w:space="0"/>
      </w:tblBorders>
    </w:tblPr>
    <w:tblStylePr w:type="firstRow">
      <w:rPr>
        <w:rFonts w:ascii="Arial" w:hAnsi="Arial"/>
        <w:b/>
        <w:color w:val="FFFFFF"/>
        <w:sz w:val="22"/>
      </w:rPr>
      <w:tcPr>
        <w:tcBorders>
          <w:top w:val="single" w:color="7F7F7F" w:sz="32" w:space="0"/>
          <w:bottom w:val="single" w:color="FFFFFF" w:sz="12" w:space="0"/>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cPr>
        <w:tcBorders>
          <w:left w:val="single" w:color="7F7F7F" w:sz="32" w:space="0"/>
          <w:right w:val="single" w:color="FFFFFF" w:sz="4" w:space="0"/>
        </w:tcBorders>
      </w:tcPr>
    </w:tblStylePr>
    <w:tblStylePr w:type="lastCol">
      <w:tcPr>
        <w:tcBorders>
          <w:left w:val="single" w:color="FFFFFF" w:sz="4" w:space="0"/>
          <w:right w:val="single" w:color="7F7F7F" w:sz="32" w:space="0"/>
        </w:tcBorders>
      </w:tcPr>
    </w:tblStylePr>
    <w:tblStylePr w:type="band1Vert">
      <w:tcPr>
        <w:tcBorders>
          <w:left w:val="single" w:color="FFFFFF" w:sz="4" w:space="0"/>
          <w:right w:val="single" w:color="FFFFFF" w:sz="4" w:space="0"/>
        </w:tcBorders>
        <w:shd w:val="clear" w:color="7F7F7F" w:fill="7F7F7F"/>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F7F7F" w:fill="7F7F7F"/>
      </w:tcPr>
    </w:tblStylePr>
    <w:tblStylePr w:type="band2Horz">
      <w:tcPr>
        <w:tcBorders>
          <w:top w:val="single" w:color="FFFFFF" w:sz="4" w:space="0"/>
          <w:bottom w:val="single" w:color="FFFFFF" w:sz="4" w:space="0"/>
        </w:tcBorders>
        <w:shd w:val="clear" w:color="7F7F7F" w:fill="7F7F7F"/>
      </w:tcPr>
    </w:tblStylePr>
  </w:style>
  <w:style w:type="table" w:customStyle="1" w:styleId="320">
    <w:name w:val="List Table 5 Dark - Accent 1"/>
    <w:basedOn w:val="12"/>
    <w:uiPriority w:val="99"/>
    <w:pPr>
      <w:spacing w:after="0" w:line="240" w:lineRule="auto"/>
    </w:pPr>
    <w:rPr>
      <w:rFonts w:ascii="Calibri" w:hAnsi="Calibri" w:eastAsia="Calibri" w:cs="Times New Roman"/>
      <w:sz w:val="20"/>
      <w:szCs w:val="20"/>
      <w:lang w:eastAsia="ru-RU"/>
    </w:rPr>
    <w:tblPr>
      <w:tblBorders>
        <w:top w:val="single" w:color="4472C4" w:sz="32" w:space="0"/>
        <w:left w:val="single" w:color="4472C4" w:sz="32" w:space="0"/>
        <w:bottom w:val="single" w:color="4472C4" w:sz="32" w:space="0"/>
        <w:right w:val="single" w:color="4472C4" w:sz="32" w:space="0"/>
      </w:tblBorders>
    </w:tblPr>
    <w:tblStylePr w:type="firstRow">
      <w:rPr>
        <w:rFonts w:ascii="Arial" w:hAnsi="Arial"/>
        <w:b/>
        <w:color w:val="FFFFFF"/>
        <w:sz w:val="22"/>
      </w:rPr>
      <w:tcPr>
        <w:tcBorders>
          <w:top w:val="single" w:color="4472C4" w:sz="32" w:space="0"/>
          <w:bottom w:val="single" w:color="FFFFFF" w:sz="12" w:space="0"/>
        </w:tcBorders>
        <w:shd w:val="clear" w:color="4472C4" w:fill="4472C4"/>
      </w:tcPr>
    </w:tblStylePr>
    <w:tblStylePr w:type="lastRow">
      <w:rPr>
        <w:rFonts w:ascii="Arial" w:hAnsi="Arial"/>
        <w:b/>
        <w:color w:val="FFFFFF"/>
        <w:sz w:val="22"/>
      </w:rPr>
    </w:tblStylePr>
    <w:tblStylePr w:type="firstCol">
      <w:rPr>
        <w:rFonts w:ascii="Arial" w:hAnsi="Arial"/>
        <w:b/>
        <w:color w:val="FFFFFF"/>
        <w:sz w:val="22"/>
      </w:rPr>
      <w:tcPr>
        <w:tcBorders>
          <w:left w:val="single" w:color="4472C4" w:sz="32" w:space="0"/>
          <w:right w:val="single" w:color="FFFFFF" w:sz="4" w:space="0"/>
        </w:tcBorders>
      </w:tcPr>
    </w:tblStylePr>
    <w:tblStylePr w:type="lastCol">
      <w:tcPr>
        <w:tcBorders>
          <w:left w:val="single" w:color="FFFFFF" w:sz="4" w:space="0"/>
          <w:right w:val="single" w:color="4472C4" w:sz="32" w:space="0"/>
        </w:tcBorders>
      </w:tcPr>
    </w:tblStylePr>
    <w:tblStylePr w:type="band1Vert">
      <w:tcPr>
        <w:tcBorders>
          <w:left w:val="single" w:color="FFFFFF" w:sz="4" w:space="0"/>
          <w:right w:val="single" w:color="FFFFFF" w:sz="4" w:space="0"/>
        </w:tcBorders>
        <w:shd w:val="clear" w:color="4472C4" w:fill="4472C4"/>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472C4" w:fill="4472C4"/>
      </w:tcPr>
    </w:tblStylePr>
    <w:tblStylePr w:type="band2Horz">
      <w:tcPr>
        <w:tcBorders>
          <w:top w:val="single" w:color="FFFFFF" w:sz="4" w:space="0"/>
          <w:bottom w:val="single" w:color="FFFFFF" w:sz="4" w:space="0"/>
        </w:tcBorders>
        <w:shd w:val="clear" w:color="4472C4" w:fill="4472C4"/>
      </w:tcPr>
    </w:tblStylePr>
  </w:style>
  <w:style w:type="table" w:customStyle="1" w:styleId="321">
    <w:name w:val="List Table 5 Dark - Accent 2"/>
    <w:basedOn w:val="12"/>
    <w:uiPriority w:val="99"/>
    <w:pPr>
      <w:spacing w:after="0" w:line="240" w:lineRule="auto"/>
    </w:pPr>
    <w:rPr>
      <w:rFonts w:ascii="Calibri" w:hAnsi="Calibri" w:eastAsia="Calibri" w:cs="Times New Roman"/>
      <w:sz w:val="20"/>
      <w:szCs w:val="20"/>
      <w:lang w:eastAsia="ru-RU"/>
    </w:rPr>
    <w:tblPr>
      <w:tblBorders>
        <w:top w:val="single" w:color="F4B184" w:sz="32" w:space="0"/>
        <w:left w:val="single" w:color="F4B184" w:sz="32" w:space="0"/>
        <w:bottom w:val="single" w:color="F4B184" w:sz="32" w:space="0"/>
        <w:right w:val="single" w:color="F4B184" w:sz="32" w:space="0"/>
      </w:tblBorders>
    </w:tblPr>
    <w:tblStylePr w:type="firstRow">
      <w:rPr>
        <w:rFonts w:ascii="Arial" w:hAnsi="Arial"/>
        <w:b/>
        <w:color w:val="FFFFFF"/>
        <w:sz w:val="22"/>
      </w:rPr>
      <w:tcPr>
        <w:tcBorders>
          <w:top w:val="single" w:color="F4B184" w:sz="32" w:space="0"/>
          <w:bottom w:val="single" w:color="FFFFFF" w:sz="12" w:space="0"/>
        </w:tcBorders>
        <w:shd w:val="clear" w:color="F4B184" w:fill="F4B184"/>
      </w:tcPr>
    </w:tblStylePr>
    <w:tblStylePr w:type="lastRow">
      <w:rPr>
        <w:rFonts w:ascii="Arial" w:hAnsi="Arial"/>
        <w:b/>
        <w:color w:val="FFFFFF"/>
        <w:sz w:val="22"/>
      </w:rPr>
    </w:tblStylePr>
    <w:tblStylePr w:type="firstCol">
      <w:rPr>
        <w:rFonts w:ascii="Arial" w:hAnsi="Arial"/>
        <w:b/>
        <w:color w:val="FFFFFF"/>
        <w:sz w:val="22"/>
      </w:rPr>
      <w:tcPr>
        <w:tcBorders>
          <w:left w:val="single" w:color="F4B184" w:sz="32" w:space="0"/>
          <w:right w:val="single" w:color="FFFFFF" w:sz="4" w:space="0"/>
        </w:tcBorders>
      </w:tcPr>
    </w:tblStylePr>
    <w:tblStylePr w:type="lastCol">
      <w:tcPr>
        <w:tcBorders>
          <w:left w:val="single" w:color="FFFFFF" w:sz="4" w:space="0"/>
          <w:right w:val="single" w:color="F4B184" w:sz="32" w:space="0"/>
        </w:tcBorders>
      </w:tcPr>
    </w:tblStylePr>
    <w:tblStylePr w:type="band1Vert">
      <w:tcPr>
        <w:tcBorders>
          <w:left w:val="single" w:color="FFFFFF" w:sz="4" w:space="0"/>
          <w:right w:val="single" w:color="FFFFFF" w:sz="4" w:space="0"/>
        </w:tcBorders>
        <w:shd w:val="clear" w:color="F4B184" w:fill="F4B184"/>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4B184" w:fill="F4B184"/>
      </w:tcPr>
    </w:tblStylePr>
    <w:tblStylePr w:type="band2Horz">
      <w:tcPr>
        <w:tcBorders>
          <w:top w:val="single" w:color="FFFFFF" w:sz="4" w:space="0"/>
          <w:bottom w:val="single" w:color="FFFFFF" w:sz="4" w:space="0"/>
        </w:tcBorders>
        <w:shd w:val="clear" w:color="F4B184" w:fill="F4B184"/>
      </w:tcPr>
    </w:tblStylePr>
  </w:style>
  <w:style w:type="table" w:customStyle="1" w:styleId="322">
    <w:name w:val="List Table 5 Dark - Accent 3"/>
    <w:basedOn w:val="12"/>
    <w:uiPriority w:val="99"/>
    <w:pPr>
      <w:spacing w:after="0" w:line="240" w:lineRule="auto"/>
    </w:pPr>
    <w:rPr>
      <w:rFonts w:ascii="Calibri" w:hAnsi="Calibri" w:eastAsia="Calibri" w:cs="Times New Roman"/>
      <w:sz w:val="20"/>
      <w:szCs w:val="20"/>
      <w:lang w:eastAsia="ru-RU"/>
    </w:rPr>
    <w:tblPr>
      <w:tblBorders>
        <w:top w:val="single" w:color="C9C9C9" w:sz="32" w:space="0"/>
        <w:left w:val="single" w:color="C9C9C9" w:sz="32" w:space="0"/>
        <w:bottom w:val="single" w:color="C9C9C9" w:sz="32" w:space="0"/>
        <w:right w:val="single" w:color="C9C9C9" w:sz="32" w:space="0"/>
      </w:tblBorders>
    </w:tblPr>
    <w:tblStylePr w:type="firstRow">
      <w:rPr>
        <w:rFonts w:ascii="Arial" w:hAnsi="Arial"/>
        <w:b/>
        <w:color w:val="FFFFFF"/>
        <w:sz w:val="22"/>
      </w:rPr>
      <w:tcPr>
        <w:tcBorders>
          <w:top w:val="single" w:color="C9C9C9" w:sz="32" w:space="0"/>
          <w:bottom w:val="single" w:color="FFFFFF" w:sz="12" w:space="0"/>
        </w:tcBorders>
        <w:shd w:val="clear" w:color="C9C9C9" w:fill="C9C9C9"/>
      </w:tcPr>
    </w:tblStylePr>
    <w:tblStylePr w:type="lastRow">
      <w:rPr>
        <w:rFonts w:ascii="Arial" w:hAnsi="Arial"/>
        <w:b/>
        <w:color w:val="FFFFFF"/>
        <w:sz w:val="22"/>
      </w:rPr>
    </w:tblStylePr>
    <w:tblStylePr w:type="firstCol">
      <w:rPr>
        <w:rFonts w:ascii="Arial" w:hAnsi="Arial"/>
        <w:b/>
        <w:color w:val="FFFFFF"/>
        <w:sz w:val="22"/>
      </w:rPr>
      <w:tcPr>
        <w:tcBorders>
          <w:left w:val="single" w:color="C9C9C9" w:sz="32" w:space="0"/>
          <w:right w:val="single" w:color="FFFFFF" w:sz="4" w:space="0"/>
        </w:tcBorders>
      </w:tcPr>
    </w:tblStylePr>
    <w:tblStylePr w:type="lastCol">
      <w:tcPr>
        <w:tcBorders>
          <w:left w:val="single" w:color="FFFFFF" w:sz="4" w:space="0"/>
          <w:right w:val="single" w:color="C9C9C9" w:sz="32" w:space="0"/>
        </w:tcBorders>
      </w:tcPr>
    </w:tblStylePr>
    <w:tblStylePr w:type="band1Vert">
      <w:tcPr>
        <w:tcBorders>
          <w:left w:val="single" w:color="FFFFFF" w:sz="4" w:space="0"/>
          <w:right w:val="single" w:color="FFFFFF" w:sz="4" w:space="0"/>
        </w:tcBorders>
        <w:shd w:val="clear" w:color="C9C9C9" w:fill="C9C9C9"/>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9C9C9" w:fill="C9C9C9"/>
      </w:tcPr>
    </w:tblStylePr>
    <w:tblStylePr w:type="band2Horz">
      <w:tcPr>
        <w:tcBorders>
          <w:top w:val="single" w:color="FFFFFF" w:sz="4" w:space="0"/>
          <w:bottom w:val="single" w:color="FFFFFF" w:sz="4" w:space="0"/>
        </w:tcBorders>
        <w:shd w:val="clear" w:color="C9C9C9" w:fill="C9C9C9"/>
      </w:tcPr>
    </w:tblStylePr>
  </w:style>
  <w:style w:type="table" w:customStyle="1" w:styleId="323">
    <w:name w:val="List Table 5 Dark - Accent 4"/>
    <w:basedOn w:val="12"/>
    <w:uiPriority w:val="99"/>
    <w:pPr>
      <w:spacing w:after="0" w:line="240" w:lineRule="auto"/>
    </w:pPr>
    <w:rPr>
      <w:rFonts w:ascii="Calibri" w:hAnsi="Calibri" w:eastAsia="Calibri" w:cs="Times New Roman"/>
      <w:sz w:val="20"/>
      <w:szCs w:val="20"/>
      <w:lang w:eastAsia="ru-RU"/>
    </w:rPr>
    <w:tblPr>
      <w:tblBorders>
        <w:top w:val="single" w:color="FFD865" w:sz="32" w:space="0"/>
        <w:left w:val="single" w:color="FFD865" w:sz="32" w:space="0"/>
        <w:bottom w:val="single" w:color="FFD865" w:sz="32" w:space="0"/>
        <w:right w:val="single" w:color="FFD865" w:sz="32" w:space="0"/>
      </w:tblBorders>
    </w:tblPr>
    <w:tblStylePr w:type="firstRow">
      <w:rPr>
        <w:rFonts w:ascii="Arial" w:hAnsi="Arial"/>
        <w:b/>
        <w:color w:val="FFFFFF"/>
        <w:sz w:val="22"/>
      </w:rPr>
      <w:tcPr>
        <w:tcBorders>
          <w:top w:val="single" w:color="FFD865" w:sz="32" w:space="0"/>
          <w:bottom w:val="single" w:color="FFFFFF" w:sz="12" w:space="0"/>
        </w:tcBorders>
        <w:shd w:val="clear" w:color="FFD865" w:fill="FFD865"/>
      </w:tcPr>
    </w:tblStylePr>
    <w:tblStylePr w:type="lastRow">
      <w:rPr>
        <w:rFonts w:ascii="Arial" w:hAnsi="Arial"/>
        <w:b/>
        <w:color w:val="FFFFFF"/>
        <w:sz w:val="22"/>
      </w:rPr>
    </w:tblStylePr>
    <w:tblStylePr w:type="firstCol">
      <w:rPr>
        <w:rFonts w:ascii="Arial" w:hAnsi="Arial"/>
        <w:b/>
        <w:color w:val="FFFFFF"/>
        <w:sz w:val="22"/>
      </w:rPr>
      <w:tcPr>
        <w:tcBorders>
          <w:left w:val="single" w:color="FFD865" w:sz="32" w:space="0"/>
          <w:right w:val="single" w:color="FFFFFF" w:sz="4" w:space="0"/>
        </w:tcBorders>
      </w:tcPr>
    </w:tblStylePr>
    <w:tblStylePr w:type="lastCol">
      <w:tcPr>
        <w:tcBorders>
          <w:left w:val="single" w:color="FFFFFF" w:sz="4" w:space="0"/>
          <w:right w:val="single" w:color="FFD865" w:sz="32" w:space="0"/>
        </w:tcBorders>
      </w:tcPr>
    </w:tblStylePr>
    <w:tblStylePr w:type="band1Vert">
      <w:tcPr>
        <w:tcBorders>
          <w:left w:val="single" w:color="FFFFFF" w:sz="4" w:space="0"/>
          <w:right w:val="single" w:color="FFFFFF" w:sz="4" w:space="0"/>
        </w:tcBorders>
        <w:shd w:val="clear" w:color="FFD865" w:fill="FFD86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FD865" w:fill="FFD865"/>
      </w:tcPr>
    </w:tblStylePr>
    <w:tblStylePr w:type="band2Horz">
      <w:tcPr>
        <w:tcBorders>
          <w:top w:val="single" w:color="FFFFFF" w:sz="4" w:space="0"/>
          <w:bottom w:val="single" w:color="FFFFFF" w:sz="4" w:space="0"/>
        </w:tcBorders>
        <w:shd w:val="clear" w:color="FFD865" w:fill="FFD865"/>
      </w:tcPr>
    </w:tblStylePr>
  </w:style>
  <w:style w:type="table" w:customStyle="1" w:styleId="324">
    <w:name w:val="List Table 5 Dark - Accent 5"/>
    <w:basedOn w:val="12"/>
    <w:uiPriority w:val="99"/>
    <w:pPr>
      <w:spacing w:after="0" w:line="240" w:lineRule="auto"/>
    </w:pPr>
    <w:rPr>
      <w:rFonts w:ascii="Calibri" w:hAnsi="Calibri" w:eastAsia="Calibri" w:cs="Times New Roman"/>
      <w:sz w:val="20"/>
      <w:szCs w:val="20"/>
      <w:lang w:eastAsia="ru-RU"/>
    </w:rPr>
    <w:tblPr>
      <w:tblBorders>
        <w:top w:val="single" w:color="9BC2E5" w:sz="32" w:space="0"/>
        <w:left w:val="single" w:color="9BC2E5" w:sz="32" w:space="0"/>
        <w:bottom w:val="single" w:color="9BC2E5" w:sz="32" w:space="0"/>
        <w:right w:val="single" w:color="9BC2E5" w:sz="32" w:space="0"/>
      </w:tblBorders>
    </w:tblPr>
    <w:tblStylePr w:type="firstRow">
      <w:rPr>
        <w:rFonts w:ascii="Arial" w:hAnsi="Arial"/>
        <w:b/>
        <w:color w:val="FFFFFF"/>
        <w:sz w:val="22"/>
      </w:rPr>
      <w:tcPr>
        <w:tcBorders>
          <w:top w:val="single" w:color="9BC2E5" w:sz="32" w:space="0"/>
          <w:bottom w:val="single" w:color="FFFFFF" w:sz="12" w:space="0"/>
        </w:tcBorders>
        <w:shd w:val="clear" w:color="9BC2E5" w:fill="9BC2E5"/>
      </w:tcPr>
    </w:tblStylePr>
    <w:tblStylePr w:type="lastRow">
      <w:rPr>
        <w:rFonts w:ascii="Arial" w:hAnsi="Arial"/>
        <w:b/>
        <w:color w:val="FFFFFF"/>
        <w:sz w:val="22"/>
      </w:rPr>
    </w:tblStylePr>
    <w:tblStylePr w:type="firstCol">
      <w:rPr>
        <w:rFonts w:ascii="Arial" w:hAnsi="Arial"/>
        <w:b/>
        <w:color w:val="FFFFFF"/>
        <w:sz w:val="22"/>
      </w:rPr>
      <w:tcPr>
        <w:tcBorders>
          <w:left w:val="single" w:color="9BC2E5" w:sz="32" w:space="0"/>
          <w:right w:val="single" w:color="FFFFFF" w:sz="4" w:space="0"/>
        </w:tcBorders>
      </w:tcPr>
    </w:tblStylePr>
    <w:tblStylePr w:type="lastCol">
      <w:tcPr>
        <w:tcBorders>
          <w:left w:val="single" w:color="FFFFFF" w:sz="4" w:space="0"/>
          <w:right w:val="single" w:color="9BC2E5" w:sz="32" w:space="0"/>
        </w:tcBorders>
      </w:tcPr>
    </w:tblStylePr>
    <w:tblStylePr w:type="band1Vert">
      <w:tcPr>
        <w:tcBorders>
          <w:left w:val="single" w:color="FFFFFF" w:sz="4" w:space="0"/>
          <w:right w:val="single" w:color="FFFFFF" w:sz="4" w:space="0"/>
        </w:tcBorders>
        <w:shd w:val="clear" w:color="9BC2E5" w:fill="9BC2E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BC2E5" w:fill="9BC2E5"/>
      </w:tcPr>
    </w:tblStylePr>
    <w:tblStylePr w:type="band2Horz">
      <w:tcPr>
        <w:tcBorders>
          <w:top w:val="single" w:color="FFFFFF" w:sz="4" w:space="0"/>
          <w:bottom w:val="single" w:color="FFFFFF" w:sz="4" w:space="0"/>
        </w:tcBorders>
        <w:shd w:val="clear" w:color="9BC2E5" w:fill="9BC2E5"/>
      </w:tcPr>
    </w:tblStylePr>
  </w:style>
  <w:style w:type="table" w:customStyle="1" w:styleId="325">
    <w:name w:val="List Table 5 Dark - Accent 6"/>
    <w:basedOn w:val="12"/>
    <w:uiPriority w:val="99"/>
    <w:pPr>
      <w:spacing w:after="0" w:line="240" w:lineRule="auto"/>
    </w:pPr>
    <w:rPr>
      <w:rFonts w:ascii="Calibri" w:hAnsi="Calibri" w:eastAsia="Calibri" w:cs="Times New Roman"/>
      <w:sz w:val="20"/>
      <w:szCs w:val="20"/>
      <w:lang w:eastAsia="ru-RU"/>
    </w:rPr>
    <w:tblPr>
      <w:tblBorders>
        <w:top w:val="single" w:color="A9D08E" w:sz="32" w:space="0"/>
        <w:left w:val="single" w:color="A9D08E" w:sz="32" w:space="0"/>
        <w:bottom w:val="single" w:color="A9D08E" w:sz="32" w:space="0"/>
        <w:right w:val="single" w:color="A9D08E" w:sz="32" w:space="0"/>
      </w:tblBorders>
    </w:tblPr>
    <w:tblStylePr w:type="firstRow">
      <w:rPr>
        <w:rFonts w:ascii="Arial" w:hAnsi="Arial"/>
        <w:b/>
        <w:color w:val="FFFFFF"/>
        <w:sz w:val="22"/>
      </w:rPr>
      <w:tcPr>
        <w:tcBorders>
          <w:top w:val="single" w:color="A9D08E" w:sz="32" w:space="0"/>
          <w:bottom w:val="single" w:color="FFFFFF" w:sz="12" w:space="0"/>
        </w:tcBorders>
        <w:shd w:val="clear" w:color="A9D08E" w:fill="A9D08E"/>
      </w:tcPr>
    </w:tblStylePr>
    <w:tblStylePr w:type="lastRow">
      <w:rPr>
        <w:rFonts w:ascii="Arial" w:hAnsi="Arial"/>
        <w:b/>
        <w:color w:val="FFFFFF"/>
        <w:sz w:val="22"/>
      </w:rPr>
    </w:tblStylePr>
    <w:tblStylePr w:type="firstCol">
      <w:rPr>
        <w:rFonts w:ascii="Arial" w:hAnsi="Arial"/>
        <w:b/>
        <w:color w:val="FFFFFF"/>
        <w:sz w:val="22"/>
      </w:rPr>
      <w:tcPr>
        <w:tcBorders>
          <w:left w:val="single" w:color="A9D08E" w:sz="32" w:space="0"/>
          <w:right w:val="single" w:color="FFFFFF" w:sz="4" w:space="0"/>
        </w:tcBorders>
      </w:tcPr>
    </w:tblStylePr>
    <w:tblStylePr w:type="lastCol">
      <w:tcPr>
        <w:tcBorders>
          <w:left w:val="single" w:color="FFFFFF" w:sz="4" w:space="0"/>
          <w:right w:val="single" w:color="A9D08E" w:sz="32" w:space="0"/>
        </w:tcBorders>
      </w:tcPr>
    </w:tblStylePr>
    <w:tblStylePr w:type="band1Vert">
      <w:tcPr>
        <w:tcBorders>
          <w:left w:val="single" w:color="FFFFFF" w:sz="4" w:space="0"/>
          <w:right w:val="single" w:color="FFFFFF" w:sz="4" w:space="0"/>
        </w:tcBorders>
        <w:shd w:val="clear" w:color="A9D08E" w:fill="A9D08E"/>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A9D08E" w:fill="A9D08E"/>
      </w:tcPr>
    </w:tblStylePr>
    <w:tblStylePr w:type="band2Horz">
      <w:tcPr>
        <w:tcBorders>
          <w:top w:val="single" w:color="FFFFFF" w:sz="4" w:space="0"/>
          <w:bottom w:val="single" w:color="FFFFFF" w:sz="4" w:space="0"/>
        </w:tcBorders>
        <w:shd w:val="clear" w:color="A9D08E" w:fill="A9D08E"/>
      </w:tcPr>
    </w:tblStylePr>
  </w:style>
  <w:style w:type="table" w:customStyle="1" w:styleId="326">
    <w:name w:val="Список-таблица 6 цветная1"/>
    <w:basedOn w:val="12"/>
    <w:uiPriority w:val="99"/>
    <w:pPr>
      <w:spacing w:after="0" w:line="240" w:lineRule="auto"/>
    </w:pPr>
    <w:rPr>
      <w:rFonts w:ascii="Calibri" w:hAnsi="Calibri" w:eastAsia="Calibri" w:cs="Times New Roman"/>
      <w:sz w:val="20"/>
      <w:szCs w:val="20"/>
      <w:lang w:eastAsia="ru-RU"/>
    </w:rPr>
    <w:tblPr>
      <w:tblBorders>
        <w:top w:val="single" w:color="7F7F7F" w:sz="4" w:space="0"/>
        <w:bottom w:val="single" w:color="7F7F7F" w:sz="4" w:space="0"/>
      </w:tblBorders>
    </w:tblPr>
    <w:tblStylePr w:type="firstRow">
      <w:rPr>
        <w:b/>
        <w:color w:val="000000"/>
      </w:rPr>
      <w:tcPr>
        <w:tcBorders>
          <w:bottom w:val="single" w:color="7F7F7F" w:sz="4" w:space="0"/>
        </w:tcBorders>
      </w:tcPr>
    </w:tblStylePr>
    <w:tblStylePr w:type="lastRow">
      <w:rPr>
        <w:b/>
        <w:color w:val="000000"/>
      </w:rPr>
      <w:tcPr>
        <w:tcBorders>
          <w:top w:val="single" w:color="7F7F7F" w:sz="4" w:space="0"/>
        </w:tcBorders>
      </w:tcPr>
    </w:tblStylePr>
    <w:tblStylePr w:type="firstCol">
      <w:rPr>
        <w:b/>
        <w:color w:val="000000"/>
      </w:rPr>
    </w:tblStylePr>
    <w:tblStylePr w:type="lastCol">
      <w:rPr>
        <w:b/>
        <w:color w:val="000000"/>
      </w:rPr>
    </w:tblStylePr>
    <w:tblStylePr w:type="band1Vert">
      <w:tcPr>
        <w:shd w:val="clear" w:color="BFBFBF" w:fill="BFBFBF"/>
      </w:tcPr>
    </w:tblStylePr>
    <w:tblStylePr w:type="band1Horz">
      <w:rPr>
        <w:rFonts w:ascii="Arial" w:hAnsi="Arial"/>
        <w:color w:val="000000"/>
        <w:sz w:val="22"/>
      </w:rPr>
      <w:tcPr>
        <w:shd w:val="clear" w:color="BFBFBF" w:fill="BFBFBF"/>
      </w:tcPr>
    </w:tblStylePr>
    <w:tblStylePr w:type="band2Horz">
      <w:rPr>
        <w:rFonts w:ascii="Arial" w:hAnsi="Arial"/>
        <w:color w:val="000000"/>
        <w:sz w:val="22"/>
      </w:rPr>
    </w:tblStylePr>
  </w:style>
  <w:style w:type="table" w:customStyle="1" w:styleId="327">
    <w:name w:val="List Table 6 Colorful - Accent 1"/>
    <w:basedOn w:val="12"/>
    <w:uiPriority w:val="99"/>
    <w:pPr>
      <w:spacing w:after="0" w:line="240" w:lineRule="auto"/>
    </w:pPr>
    <w:rPr>
      <w:rFonts w:ascii="Calibri" w:hAnsi="Calibri" w:eastAsia="Calibri" w:cs="Times New Roman"/>
      <w:sz w:val="20"/>
      <w:szCs w:val="20"/>
      <w:lang w:eastAsia="ru-RU"/>
    </w:rPr>
    <w:tblPr>
      <w:tblBorders>
        <w:top w:val="single" w:color="4472C4" w:sz="4" w:space="0"/>
        <w:bottom w:val="single" w:color="4472C4" w:sz="4" w:space="0"/>
      </w:tblBorders>
    </w:tblPr>
    <w:tblStylePr w:type="firstRow">
      <w:rPr>
        <w:b/>
        <w:color w:val="254175"/>
      </w:rPr>
      <w:tcPr>
        <w:tcBorders>
          <w:bottom w:val="single" w:color="4472C4" w:sz="4" w:space="0"/>
        </w:tcBorders>
      </w:tcPr>
    </w:tblStylePr>
    <w:tblStylePr w:type="lastRow">
      <w:rPr>
        <w:b/>
        <w:color w:val="254175"/>
      </w:rPr>
      <w:tcPr>
        <w:tcBorders>
          <w:top w:val="single" w:color="4472C4" w:sz="4" w:space="0"/>
        </w:tcBorders>
      </w:tcPr>
    </w:tblStylePr>
    <w:tblStylePr w:type="firstCol">
      <w:rPr>
        <w:b/>
        <w:color w:val="254175"/>
      </w:rPr>
    </w:tblStylePr>
    <w:tblStylePr w:type="lastCol">
      <w:rPr>
        <w:b/>
        <w:color w:val="254175"/>
      </w:rPr>
    </w:tblStylePr>
    <w:tblStylePr w:type="band1Vert">
      <w:tcPr>
        <w:shd w:val="clear" w:color="CFDBF0" w:fill="CFDBF0"/>
      </w:tcPr>
    </w:tblStylePr>
    <w:tblStylePr w:type="band1Horz">
      <w:rPr>
        <w:rFonts w:ascii="Arial" w:hAnsi="Arial"/>
        <w:color w:val="254175"/>
        <w:sz w:val="22"/>
      </w:rPr>
      <w:tcPr>
        <w:shd w:val="clear" w:color="CFDBF0" w:fill="CFDBF0"/>
      </w:tcPr>
    </w:tblStylePr>
    <w:tblStylePr w:type="band2Horz">
      <w:rPr>
        <w:rFonts w:ascii="Arial" w:hAnsi="Arial"/>
        <w:color w:val="254175"/>
        <w:sz w:val="22"/>
      </w:rPr>
    </w:tblStylePr>
  </w:style>
  <w:style w:type="table" w:customStyle="1" w:styleId="328">
    <w:name w:val="List Table 6 Colorful - Accent 2"/>
    <w:basedOn w:val="12"/>
    <w:uiPriority w:val="99"/>
    <w:pPr>
      <w:spacing w:after="0" w:line="240" w:lineRule="auto"/>
    </w:pPr>
    <w:rPr>
      <w:rFonts w:ascii="Calibri" w:hAnsi="Calibri" w:eastAsia="Calibri" w:cs="Times New Roman"/>
      <w:sz w:val="20"/>
      <w:szCs w:val="20"/>
      <w:lang w:eastAsia="ru-RU"/>
    </w:rPr>
    <w:tblPr>
      <w:tblBorders>
        <w:top w:val="single" w:color="F4B184" w:sz="4" w:space="0"/>
        <w:bottom w:val="single" w:color="F4B184" w:sz="4" w:space="0"/>
      </w:tblBorders>
    </w:tblPr>
    <w:tblStylePr w:type="firstRow">
      <w:rPr>
        <w:b/>
        <w:color w:val="F4B184"/>
      </w:rPr>
      <w:tcPr>
        <w:tcBorders>
          <w:bottom w:val="single" w:color="F4B184" w:sz="4" w:space="0"/>
        </w:tcBorders>
      </w:tcPr>
    </w:tblStylePr>
    <w:tblStylePr w:type="lastRow">
      <w:rPr>
        <w:b/>
        <w:color w:val="F4B184"/>
      </w:rPr>
      <w:tcPr>
        <w:tcBorders>
          <w:top w:val="single" w:color="F4B184" w:sz="4" w:space="0"/>
        </w:tcBorders>
      </w:tcPr>
    </w:tblStylePr>
    <w:tblStylePr w:type="firstCol">
      <w:rPr>
        <w:b/>
        <w:color w:val="F4B184"/>
      </w:rPr>
    </w:tblStylePr>
    <w:tblStylePr w:type="lastCol">
      <w:rPr>
        <w:b/>
        <w:color w:val="F4B184"/>
      </w:rPr>
    </w:tblStylePr>
    <w:tblStylePr w:type="band1Vert">
      <w:tcPr>
        <w:shd w:val="clear" w:color="FADECB" w:fill="FADECB"/>
      </w:tcPr>
    </w:tblStylePr>
    <w:tblStylePr w:type="band1Horz">
      <w:rPr>
        <w:rFonts w:ascii="Arial" w:hAnsi="Arial"/>
        <w:color w:val="F4B184"/>
        <w:sz w:val="22"/>
      </w:rPr>
      <w:tcPr>
        <w:shd w:val="clear" w:color="FADECB" w:fill="FADECB"/>
      </w:tcPr>
    </w:tblStylePr>
    <w:tblStylePr w:type="band2Horz">
      <w:rPr>
        <w:rFonts w:ascii="Arial" w:hAnsi="Arial"/>
        <w:color w:val="F4B184"/>
        <w:sz w:val="22"/>
      </w:rPr>
    </w:tblStylePr>
  </w:style>
  <w:style w:type="table" w:customStyle="1" w:styleId="329">
    <w:name w:val="List Table 6 Colorful - Accent 3"/>
    <w:basedOn w:val="12"/>
    <w:uiPriority w:val="99"/>
    <w:pPr>
      <w:spacing w:after="0" w:line="240" w:lineRule="auto"/>
    </w:pPr>
    <w:rPr>
      <w:rFonts w:ascii="Calibri" w:hAnsi="Calibri" w:eastAsia="Calibri" w:cs="Times New Roman"/>
      <w:sz w:val="20"/>
      <w:szCs w:val="20"/>
      <w:lang w:eastAsia="ru-RU"/>
    </w:rPr>
    <w:tblPr>
      <w:tblBorders>
        <w:top w:val="single" w:color="C9C9C9" w:sz="4" w:space="0"/>
        <w:bottom w:val="single" w:color="C9C9C9" w:sz="4" w:space="0"/>
      </w:tblBorders>
    </w:tblPr>
    <w:tblStylePr w:type="firstRow">
      <w:rPr>
        <w:b/>
        <w:color w:val="C9C9C9"/>
      </w:rPr>
      <w:tcPr>
        <w:tcBorders>
          <w:bottom w:val="single" w:color="C9C9C9" w:sz="4" w:space="0"/>
        </w:tcBorders>
      </w:tcPr>
    </w:tblStylePr>
    <w:tblStylePr w:type="lastRow">
      <w:rPr>
        <w:b/>
        <w:color w:val="C9C9C9"/>
      </w:rPr>
      <w:tcPr>
        <w:tcBorders>
          <w:top w:val="single" w:color="C9C9C9" w:sz="4" w:space="0"/>
        </w:tcBorders>
      </w:tcPr>
    </w:tblStylePr>
    <w:tblStylePr w:type="firstCol">
      <w:rPr>
        <w:b/>
        <w:color w:val="C9C9C9"/>
      </w:rPr>
    </w:tblStylePr>
    <w:tblStylePr w:type="lastCol">
      <w:rPr>
        <w:b/>
        <w:color w:val="C9C9C9"/>
      </w:rPr>
    </w:tblStylePr>
    <w:tblStylePr w:type="band1Vert">
      <w:tcPr>
        <w:shd w:val="clear" w:color="E8E8E8" w:fill="E8E8E8"/>
      </w:tcPr>
    </w:tblStylePr>
    <w:tblStylePr w:type="band1Horz">
      <w:rPr>
        <w:rFonts w:ascii="Arial" w:hAnsi="Arial"/>
        <w:color w:val="C9C9C9"/>
        <w:sz w:val="22"/>
      </w:rPr>
      <w:tcPr>
        <w:shd w:val="clear" w:color="E8E8E8" w:fill="E8E8E8"/>
      </w:tcPr>
    </w:tblStylePr>
    <w:tblStylePr w:type="band2Horz">
      <w:rPr>
        <w:rFonts w:ascii="Arial" w:hAnsi="Arial"/>
        <w:color w:val="C9C9C9"/>
        <w:sz w:val="22"/>
      </w:rPr>
    </w:tblStylePr>
  </w:style>
  <w:style w:type="table" w:customStyle="1" w:styleId="330">
    <w:name w:val="List Table 6 Colorful - Accent 4"/>
    <w:basedOn w:val="12"/>
    <w:uiPriority w:val="99"/>
    <w:pPr>
      <w:spacing w:after="0" w:line="240" w:lineRule="auto"/>
    </w:pPr>
    <w:rPr>
      <w:rFonts w:ascii="Calibri" w:hAnsi="Calibri" w:eastAsia="Calibri" w:cs="Times New Roman"/>
      <w:sz w:val="20"/>
      <w:szCs w:val="20"/>
      <w:lang w:eastAsia="ru-RU"/>
    </w:rPr>
    <w:tblPr>
      <w:tblBorders>
        <w:top w:val="single" w:color="FFD865" w:sz="4" w:space="0"/>
        <w:bottom w:val="single" w:color="FFD865" w:sz="4" w:space="0"/>
      </w:tblBorders>
    </w:tblPr>
    <w:tblStylePr w:type="firstRow">
      <w:rPr>
        <w:b/>
        <w:color w:val="FFD865"/>
      </w:rPr>
      <w:tcPr>
        <w:tcBorders>
          <w:bottom w:val="single" w:color="FFD865" w:sz="4" w:space="0"/>
        </w:tcBorders>
      </w:tcPr>
    </w:tblStylePr>
    <w:tblStylePr w:type="lastRow">
      <w:rPr>
        <w:b/>
        <w:color w:val="FFD865"/>
      </w:rPr>
      <w:tcPr>
        <w:tcBorders>
          <w:top w:val="single" w:color="FFD865" w:sz="4" w:space="0"/>
        </w:tcBorders>
      </w:tcPr>
    </w:tblStylePr>
    <w:tblStylePr w:type="firstCol">
      <w:rPr>
        <w:b/>
        <w:color w:val="FFD865"/>
      </w:rPr>
    </w:tblStylePr>
    <w:tblStylePr w:type="lastCol">
      <w:rPr>
        <w:b/>
        <w:color w:val="FFD865"/>
      </w:rPr>
    </w:tblStylePr>
    <w:tblStylePr w:type="band1Vert">
      <w:tcPr>
        <w:shd w:val="clear" w:color="FFEFBF" w:fill="FFEFBF"/>
      </w:tcPr>
    </w:tblStylePr>
    <w:tblStylePr w:type="band1Horz">
      <w:rPr>
        <w:rFonts w:ascii="Arial" w:hAnsi="Arial"/>
        <w:color w:val="FFD865"/>
        <w:sz w:val="22"/>
      </w:rPr>
      <w:tcPr>
        <w:shd w:val="clear" w:color="FFEFBF" w:fill="FFEFBF"/>
      </w:tcPr>
    </w:tblStylePr>
    <w:tblStylePr w:type="band2Horz">
      <w:rPr>
        <w:rFonts w:ascii="Arial" w:hAnsi="Arial"/>
        <w:color w:val="FFD865"/>
        <w:sz w:val="22"/>
      </w:rPr>
    </w:tblStylePr>
  </w:style>
  <w:style w:type="table" w:customStyle="1" w:styleId="331">
    <w:name w:val="List Table 6 Colorful - Accent 5"/>
    <w:basedOn w:val="12"/>
    <w:uiPriority w:val="99"/>
    <w:pPr>
      <w:spacing w:after="0" w:line="240" w:lineRule="auto"/>
    </w:pPr>
    <w:rPr>
      <w:rFonts w:ascii="Calibri" w:hAnsi="Calibri" w:eastAsia="Calibri" w:cs="Times New Roman"/>
      <w:sz w:val="20"/>
      <w:szCs w:val="20"/>
      <w:lang w:eastAsia="ru-RU"/>
    </w:rPr>
    <w:tblPr>
      <w:tblBorders>
        <w:top w:val="single" w:color="9BC2E5" w:sz="4" w:space="0"/>
        <w:bottom w:val="single" w:color="9BC2E5" w:sz="4" w:space="0"/>
      </w:tblBorders>
    </w:tblPr>
    <w:tblStylePr w:type="firstRow">
      <w:rPr>
        <w:b/>
        <w:color w:val="9BC2E5"/>
      </w:rPr>
      <w:tcPr>
        <w:tcBorders>
          <w:bottom w:val="single" w:color="9BC2E5" w:sz="4" w:space="0"/>
        </w:tcBorders>
      </w:tcPr>
    </w:tblStylePr>
    <w:tblStylePr w:type="lastRow">
      <w:rPr>
        <w:b/>
        <w:color w:val="9BC2E5"/>
      </w:rPr>
      <w:tcPr>
        <w:tcBorders>
          <w:top w:val="single" w:color="9BC2E5" w:sz="4" w:space="0"/>
        </w:tcBorders>
      </w:tcPr>
    </w:tblStylePr>
    <w:tblStylePr w:type="firstCol">
      <w:rPr>
        <w:b/>
        <w:color w:val="9BC2E5"/>
      </w:rPr>
    </w:tblStylePr>
    <w:tblStylePr w:type="lastCol">
      <w:rPr>
        <w:b/>
        <w:color w:val="9BC2E5"/>
      </w:rPr>
    </w:tblStylePr>
    <w:tblStylePr w:type="band1Vert">
      <w:tcPr>
        <w:shd w:val="clear" w:color="D5E5F4" w:fill="D5E5F4"/>
      </w:tcPr>
    </w:tblStylePr>
    <w:tblStylePr w:type="band1Horz">
      <w:rPr>
        <w:rFonts w:ascii="Arial" w:hAnsi="Arial"/>
        <w:color w:val="9BC2E5"/>
        <w:sz w:val="22"/>
      </w:rPr>
      <w:tcPr>
        <w:shd w:val="clear" w:color="D5E5F4" w:fill="D5E5F4"/>
      </w:tcPr>
    </w:tblStylePr>
    <w:tblStylePr w:type="band2Horz">
      <w:rPr>
        <w:rFonts w:ascii="Arial" w:hAnsi="Arial"/>
        <w:color w:val="9BC2E5"/>
        <w:sz w:val="22"/>
      </w:rPr>
    </w:tblStylePr>
  </w:style>
  <w:style w:type="table" w:customStyle="1" w:styleId="332">
    <w:name w:val="List Table 6 Colorful - Accent 6"/>
    <w:basedOn w:val="12"/>
    <w:qFormat/>
    <w:uiPriority w:val="99"/>
    <w:pPr>
      <w:spacing w:after="0" w:line="240" w:lineRule="auto"/>
    </w:pPr>
    <w:rPr>
      <w:rFonts w:ascii="Calibri" w:hAnsi="Calibri" w:eastAsia="Calibri" w:cs="Times New Roman"/>
      <w:sz w:val="20"/>
      <w:szCs w:val="20"/>
      <w:lang w:eastAsia="ru-RU"/>
    </w:rPr>
    <w:tblPr>
      <w:tblBorders>
        <w:top w:val="single" w:color="A9D08E" w:sz="4" w:space="0"/>
        <w:bottom w:val="single" w:color="A9D08E" w:sz="4" w:space="0"/>
      </w:tblBorders>
    </w:tblPr>
    <w:tblStylePr w:type="firstRow">
      <w:rPr>
        <w:b/>
        <w:color w:val="A9D08E"/>
      </w:rPr>
      <w:tcPr>
        <w:tcBorders>
          <w:bottom w:val="single" w:color="A9D08E" w:sz="4" w:space="0"/>
        </w:tcBorders>
      </w:tcPr>
    </w:tblStylePr>
    <w:tblStylePr w:type="lastRow">
      <w:rPr>
        <w:b/>
        <w:color w:val="A9D08E"/>
      </w:rPr>
      <w:tcPr>
        <w:tcBorders>
          <w:top w:val="single" w:color="A9D08E" w:sz="4" w:space="0"/>
        </w:tcBorders>
      </w:tcPr>
    </w:tblStylePr>
    <w:tblStylePr w:type="firstCol">
      <w:rPr>
        <w:b/>
        <w:color w:val="A9D08E"/>
      </w:rPr>
    </w:tblStylePr>
    <w:tblStylePr w:type="lastCol">
      <w:rPr>
        <w:b/>
        <w:color w:val="A9D08E"/>
      </w:rPr>
    </w:tblStylePr>
    <w:tblStylePr w:type="band1Vert">
      <w:tcPr>
        <w:shd w:val="clear" w:color="DAEBCF" w:fill="DAEBCF"/>
      </w:tcPr>
    </w:tblStylePr>
    <w:tblStylePr w:type="band1Horz">
      <w:rPr>
        <w:rFonts w:ascii="Arial" w:hAnsi="Arial"/>
        <w:color w:val="A9D08E"/>
        <w:sz w:val="22"/>
      </w:rPr>
      <w:tcPr>
        <w:shd w:val="clear" w:color="DAEBCF" w:fill="DAEBCF"/>
      </w:tcPr>
    </w:tblStylePr>
    <w:tblStylePr w:type="band2Horz">
      <w:rPr>
        <w:rFonts w:ascii="Arial" w:hAnsi="Arial"/>
        <w:color w:val="A9D08E"/>
        <w:sz w:val="22"/>
      </w:rPr>
    </w:tblStylePr>
  </w:style>
  <w:style w:type="table" w:customStyle="1" w:styleId="333">
    <w:name w:val="Список-таблица 7 цветная1"/>
    <w:basedOn w:val="12"/>
    <w:uiPriority w:val="99"/>
    <w:pPr>
      <w:spacing w:after="0" w:line="240" w:lineRule="auto"/>
    </w:pPr>
    <w:rPr>
      <w:rFonts w:ascii="Calibri" w:hAnsi="Calibri" w:eastAsia="Calibri" w:cs="Times New Roman"/>
      <w:sz w:val="20"/>
      <w:szCs w:val="20"/>
      <w:lang w:eastAsia="ru-RU"/>
    </w:rPr>
    <w:tblPr>
      <w:tblBorders>
        <w:right w:val="single" w:color="7F7F7F" w:sz="4" w:space="0"/>
      </w:tblBorders>
    </w:tblPr>
    <w:tblStylePr w:type="firstRow">
      <w:rPr>
        <w:rFonts w:ascii="Arial" w:hAnsi="Arial"/>
        <w:i/>
        <w:color w:val="7F7F7F"/>
        <w:sz w:val="22"/>
      </w:rPr>
      <w:tcPr>
        <w:tcBorders>
          <w:top w:val="nil"/>
          <w:left w:val="nil"/>
          <w:bottom w:val="single" w:color="7F7F7F" w:sz="4" w:space="0"/>
          <w:right w:val="nil"/>
        </w:tcBorders>
        <w:shd w:val="clear" w:color="FFFFFF" w:fill="FFFFFF"/>
      </w:tcPr>
    </w:tblStylePr>
    <w:tblStylePr w:type="lastRow">
      <w:rPr>
        <w:rFonts w:ascii="Arial" w:hAnsi="Arial"/>
        <w:i/>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BFBFBF" w:fill="BFBFBF"/>
      </w:tcPr>
    </w:tblStylePr>
    <w:tblStylePr w:type="band1Horz">
      <w:rPr>
        <w:rFonts w:ascii="Arial" w:hAnsi="Arial"/>
        <w:color w:val="7F7F7F"/>
        <w:sz w:val="22"/>
      </w:rPr>
      <w:tcPr>
        <w:shd w:val="clear" w:color="BFBFBF" w:fill="BFBFBF"/>
      </w:tcPr>
    </w:tblStylePr>
    <w:tblStylePr w:type="band2Horz">
      <w:rPr>
        <w:rFonts w:ascii="Arial" w:hAnsi="Arial"/>
        <w:color w:val="7F7F7F"/>
        <w:sz w:val="22"/>
      </w:rPr>
    </w:tblStylePr>
  </w:style>
  <w:style w:type="table" w:customStyle="1" w:styleId="334">
    <w:name w:val="List Table 7 Colorful - Accent 1"/>
    <w:basedOn w:val="12"/>
    <w:uiPriority w:val="99"/>
    <w:pPr>
      <w:spacing w:after="0" w:line="240" w:lineRule="auto"/>
    </w:pPr>
    <w:rPr>
      <w:rFonts w:ascii="Calibri" w:hAnsi="Calibri" w:eastAsia="Calibri" w:cs="Times New Roman"/>
      <w:sz w:val="20"/>
      <w:szCs w:val="20"/>
      <w:lang w:eastAsia="ru-RU"/>
    </w:rPr>
    <w:tblPr>
      <w:tblBorders>
        <w:right w:val="single" w:color="4472C4" w:sz="4" w:space="0"/>
      </w:tblBorders>
    </w:tblPr>
    <w:tblStylePr w:type="firstRow">
      <w:rPr>
        <w:rFonts w:ascii="Arial" w:hAnsi="Arial"/>
        <w:i/>
        <w:color w:val="254175"/>
        <w:sz w:val="22"/>
      </w:rPr>
      <w:tcPr>
        <w:tcBorders>
          <w:top w:val="nil"/>
          <w:left w:val="nil"/>
          <w:bottom w:val="single" w:color="4472C4" w:sz="4" w:space="0"/>
          <w:right w:val="nil"/>
        </w:tcBorders>
        <w:shd w:val="clear" w:color="FFFFFF" w:fill="FFFFFF"/>
      </w:tcPr>
    </w:tblStylePr>
    <w:tblStylePr w:type="lastRow">
      <w:rPr>
        <w:rFonts w:ascii="Arial" w:hAnsi="Arial"/>
        <w:i/>
        <w:color w:val="254175"/>
        <w:sz w:val="22"/>
      </w:rPr>
      <w:tcPr>
        <w:tcBorders>
          <w:top w:val="single" w:color="4472C4" w:sz="4" w:space="0"/>
          <w:left w:val="nil"/>
          <w:bottom w:val="nil"/>
          <w:right w:val="nil"/>
        </w:tcBorders>
        <w:shd w:val="clear" w:color="FFFFFF" w:fill="FFFFFF"/>
      </w:tcPr>
    </w:tblStylePr>
    <w:tblStylePr w:type="firstCol">
      <w:pPr>
        <w:jc w:val="right"/>
      </w:pPr>
      <w:rPr>
        <w:rFonts w:ascii="Arial" w:hAnsi="Arial"/>
        <w:i/>
        <w:color w:val="254175"/>
        <w:sz w:val="22"/>
      </w:rPr>
      <w:tcPr>
        <w:tcBorders>
          <w:top w:val="nil"/>
          <w:left w:val="nil"/>
          <w:bottom w:val="nil"/>
          <w:right w:val="single" w:color="4472C4" w:sz="4" w:space="0"/>
        </w:tcBorders>
        <w:shd w:val="clear" w:color="FFFFFF" w:fill="auto"/>
      </w:tcPr>
    </w:tblStylePr>
    <w:tblStylePr w:type="lastCol">
      <w:rPr>
        <w:rFonts w:ascii="Arial" w:hAnsi="Arial"/>
        <w:i/>
        <w:color w:val="254175"/>
        <w:sz w:val="22"/>
      </w:rPr>
      <w:tcPr>
        <w:tcBorders>
          <w:top w:val="nil"/>
          <w:left w:val="single" w:color="4472C4" w:sz="4" w:space="0"/>
          <w:bottom w:val="nil"/>
          <w:right w:val="nil"/>
        </w:tcBorders>
        <w:shd w:val="clear" w:color="FFFFFF" w:fill="auto"/>
      </w:tcPr>
    </w:tblStylePr>
    <w:tblStylePr w:type="band1Vert">
      <w:tcPr>
        <w:shd w:val="clear" w:color="CFDBF0" w:fill="CFDBF0"/>
      </w:tcPr>
    </w:tblStylePr>
    <w:tblStylePr w:type="band1Horz">
      <w:rPr>
        <w:rFonts w:ascii="Arial" w:hAnsi="Arial"/>
        <w:color w:val="254175"/>
        <w:sz w:val="22"/>
      </w:rPr>
      <w:tcPr>
        <w:shd w:val="clear" w:color="CFDBF0" w:fill="CFDBF0"/>
      </w:tcPr>
    </w:tblStylePr>
    <w:tblStylePr w:type="band2Horz">
      <w:rPr>
        <w:rFonts w:ascii="Arial" w:hAnsi="Arial"/>
        <w:color w:val="254175"/>
        <w:sz w:val="22"/>
      </w:rPr>
    </w:tblStylePr>
  </w:style>
  <w:style w:type="table" w:customStyle="1" w:styleId="335">
    <w:name w:val="List Table 7 Colorful - Accent 2"/>
    <w:basedOn w:val="12"/>
    <w:uiPriority w:val="99"/>
    <w:pPr>
      <w:spacing w:after="0" w:line="240" w:lineRule="auto"/>
    </w:pPr>
    <w:rPr>
      <w:rFonts w:ascii="Calibri" w:hAnsi="Calibri" w:eastAsia="Calibri" w:cs="Times New Roman"/>
      <w:sz w:val="20"/>
      <w:szCs w:val="20"/>
      <w:lang w:eastAsia="ru-RU"/>
    </w:rPr>
    <w:tblPr>
      <w:tblBorders>
        <w:right w:val="single" w:color="F4B184" w:sz="4" w:space="0"/>
      </w:tblBorders>
    </w:tblPr>
    <w:tblStylePr w:type="firstRow">
      <w:rPr>
        <w:rFonts w:ascii="Arial" w:hAnsi="Arial"/>
        <w:i/>
        <w:color w:val="F4B184"/>
        <w:sz w:val="22"/>
      </w:rPr>
      <w:tcPr>
        <w:tcBorders>
          <w:top w:val="nil"/>
          <w:left w:val="nil"/>
          <w:bottom w:val="single" w:color="F4B184" w:sz="4" w:space="0"/>
          <w:right w:val="nil"/>
        </w:tcBorders>
        <w:shd w:val="clear" w:color="FFFFFF" w:fill="FFFFFF"/>
      </w:tcPr>
    </w:tblStylePr>
    <w:tblStylePr w:type="lastRow">
      <w:rPr>
        <w:rFonts w:ascii="Arial" w:hAnsi="Arial"/>
        <w:i/>
        <w:color w:val="F4B184"/>
        <w:sz w:val="22"/>
      </w:rPr>
      <w:tcPr>
        <w:tcBorders>
          <w:top w:val="single" w:color="F4B184" w:sz="4" w:space="0"/>
          <w:left w:val="nil"/>
          <w:bottom w:val="nil"/>
          <w:right w:val="nil"/>
        </w:tcBorders>
        <w:shd w:val="clear" w:color="FFFFFF" w:fill="FFFFFF"/>
      </w:tcPr>
    </w:tblStylePr>
    <w:tblStylePr w:type="firstCol">
      <w:pPr>
        <w:jc w:val="right"/>
      </w:pPr>
      <w:rPr>
        <w:rFonts w:ascii="Arial" w:hAnsi="Arial"/>
        <w:i/>
        <w:color w:val="F4B184"/>
        <w:sz w:val="22"/>
      </w:rPr>
      <w:tcPr>
        <w:tcBorders>
          <w:top w:val="nil"/>
          <w:left w:val="nil"/>
          <w:bottom w:val="nil"/>
          <w:right w:val="single" w:color="F4B184" w:sz="4" w:space="0"/>
        </w:tcBorders>
        <w:shd w:val="clear" w:color="FFFFFF" w:fill="auto"/>
      </w:tcPr>
    </w:tblStylePr>
    <w:tblStylePr w:type="lastCol">
      <w:rPr>
        <w:rFonts w:ascii="Arial" w:hAnsi="Arial"/>
        <w:i/>
        <w:color w:val="F4B184"/>
        <w:sz w:val="22"/>
      </w:rPr>
      <w:tcPr>
        <w:tcBorders>
          <w:top w:val="nil"/>
          <w:left w:val="single" w:color="F4B184" w:sz="4" w:space="0"/>
          <w:bottom w:val="nil"/>
          <w:right w:val="nil"/>
        </w:tcBorders>
        <w:shd w:val="clear" w:color="FFFFFF" w:fill="auto"/>
      </w:tcPr>
    </w:tblStylePr>
    <w:tblStylePr w:type="band1Vert">
      <w:tcPr>
        <w:shd w:val="clear" w:color="FADECB" w:fill="FADECB"/>
      </w:tcPr>
    </w:tblStylePr>
    <w:tblStylePr w:type="band1Horz">
      <w:rPr>
        <w:rFonts w:ascii="Arial" w:hAnsi="Arial"/>
        <w:color w:val="F4B184"/>
        <w:sz w:val="22"/>
      </w:rPr>
      <w:tcPr>
        <w:shd w:val="clear" w:color="FADECB" w:fill="FADECB"/>
      </w:tcPr>
    </w:tblStylePr>
    <w:tblStylePr w:type="band2Horz">
      <w:rPr>
        <w:rFonts w:ascii="Arial" w:hAnsi="Arial"/>
        <w:color w:val="F4B184"/>
        <w:sz w:val="22"/>
      </w:rPr>
    </w:tblStylePr>
  </w:style>
  <w:style w:type="table" w:customStyle="1" w:styleId="336">
    <w:name w:val="List Table 7 Colorful - Accent 3"/>
    <w:basedOn w:val="12"/>
    <w:uiPriority w:val="99"/>
    <w:pPr>
      <w:spacing w:after="0" w:line="240" w:lineRule="auto"/>
    </w:pPr>
    <w:rPr>
      <w:rFonts w:ascii="Calibri" w:hAnsi="Calibri" w:eastAsia="Calibri" w:cs="Times New Roman"/>
      <w:sz w:val="20"/>
      <w:szCs w:val="20"/>
      <w:lang w:eastAsia="ru-RU"/>
    </w:rPr>
    <w:tblPr>
      <w:tblBorders>
        <w:right w:val="single" w:color="C9C9C9" w:sz="4" w:space="0"/>
      </w:tblBorders>
    </w:tblPr>
    <w:tblStylePr w:type="firstRow">
      <w:rPr>
        <w:rFonts w:ascii="Arial" w:hAnsi="Arial"/>
        <w:i/>
        <w:color w:val="C9C9C9"/>
        <w:sz w:val="22"/>
      </w:rPr>
      <w:tcPr>
        <w:tcBorders>
          <w:top w:val="nil"/>
          <w:left w:val="nil"/>
          <w:bottom w:val="single" w:color="C9C9C9" w:sz="4" w:space="0"/>
          <w:right w:val="nil"/>
        </w:tcBorders>
        <w:shd w:val="clear" w:color="FFFFFF" w:fill="FFFFFF"/>
      </w:tcPr>
    </w:tblStylePr>
    <w:tblStylePr w:type="lastRow">
      <w:rPr>
        <w:rFonts w:ascii="Arial" w:hAnsi="Arial"/>
        <w:i/>
        <w:color w:val="C9C9C9"/>
        <w:sz w:val="22"/>
      </w:rPr>
      <w:tcPr>
        <w:tcBorders>
          <w:top w:val="single" w:color="C9C9C9" w:sz="4" w:space="0"/>
          <w:left w:val="nil"/>
          <w:bottom w:val="nil"/>
          <w:right w:val="nil"/>
        </w:tcBorders>
        <w:shd w:val="clear" w:color="FFFFFF" w:fill="FFFFFF"/>
      </w:tcPr>
    </w:tblStylePr>
    <w:tblStylePr w:type="firstCol">
      <w:pPr>
        <w:jc w:val="right"/>
      </w:pPr>
      <w:rPr>
        <w:rFonts w:ascii="Arial" w:hAnsi="Arial"/>
        <w:i/>
        <w:color w:val="C9C9C9"/>
        <w:sz w:val="22"/>
      </w:rPr>
      <w:tcPr>
        <w:tcBorders>
          <w:top w:val="nil"/>
          <w:left w:val="nil"/>
          <w:bottom w:val="nil"/>
          <w:right w:val="single" w:color="C9C9C9" w:sz="4" w:space="0"/>
        </w:tcBorders>
        <w:shd w:val="clear" w:color="FFFFFF" w:fill="auto"/>
      </w:tcPr>
    </w:tblStylePr>
    <w:tblStylePr w:type="lastCol">
      <w:rPr>
        <w:rFonts w:ascii="Arial" w:hAnsi="Arial"/>
        <w:i/>
        <w:color w:val="C9C9C9"/>
        <w:sz w:val="22"/>
      </w:rPr>
      <w:tcPr>
        <w:tcBorders>
          <w:top w:val="nil"/>
          <w:left w:val="single" w:color="C9C9C9" w:sz="4" w:space="0"/>
          <w:bottom w:val="nil"/>
          <w:right w:val="nil"/>
        </w:tcBorders>
        <w:shd w:val="clear" w:color="FFFFFF" w:fill="auto"/>
      </w:tcPr>
    </w:tblStylePr>
    <w:tblStylePr w:type="band1Vert">
      <w:tcPr>
        <w:shd w:val="clear" w:color="E8E8E8" w:fill="E8E8E8"/>
      </w:tcPr>
    </w:tblStylePr>
    <w:tblStylePr w:type="band1Horz">
      <w:rPr>
        <w:rFonts w:ascii="Arial" w:hAnsi="Arial"/>
        <w:color w:val="C9C9C9"/>
        <w:sz w:val="22"/>
      </w:rPr>
      <w:tcPr>
        <w:shd w:val="clear" w:color="E8E8E8" w:fill="E8E8E8"/>
      </w:tcPr>
    </w:tblStylePr>
    <w:tblStylePr w:type="band2Horz">
      <w:rPr>
        <w:rFonts w:ascii="Arial" w:hAnsi="Arial"/>
        <w:color w:val="C9C9C9"/>
        <w:sz w:val="22"/>
      </w:rPr>
    </w:tblStylePr>
  </w:style>
  <w:style w:type="table" w:customStyle="1" w:styleId="337">
    <w:name w:val="List Table 7 Colorful - Accent 4"/>
    <w:basedOn w:val="12"/>
    <w:uiPriority w:val="99"/>
    <w:pPr>
      <w:spacing w:after="0" w:line="240" w:lineRule="auto"/>
    </w:pPr>
    <w:rPr>
      <w:rFonts w:ascii="Calibri" w:hAnsi="Calibri" w:eastAsia="Calibri" w:cs="Times New Roman"/>
      <w:sz w:val="20"/>
      <w:szCs w:val="20"/>
      <w:lang w:eastAsia="ru-RU"/>
    </w:rPr>
    <w:tblPr>
      <w:tblBorders>
        <w:right w:val="single" w:color="FFD865" w:sz="4" w:space="0"/>
      </w:tblBorders>
    </w:tblPr>
    <w:tblStylePr w:type="firstRow">
      <w:rPr>
        <w:rFonts w:ascii="Arial" w:hAnsi="Arial"/>
        <w:i/>
        <w:color w:val="FFD865"/>
        <w:sz w:val="22"/>
      </w:rPr>
      <w:tcPr>
        <w:tcBorders>
          <w:top w:val="nil"/>
          <w:left w:val="nil"/>
          <w:bottom w:val="single" w:color="FFD865" w:sz="4" w:space="0"/>
          <w:right w:val="nil"/>
        </w:tcBorders>
        <w:shd w:val="clear" w:color="FFFFFF" w:fill="FFFFFF"/>
      </w:tcPr>
    </w:tblStylePr>
    <w:tblStylePr w:type="lastRow">
      <w:rPr>
        <w:rFonts w:ascii="Arial" w:hAnsi="Arial"/>
        <w:i/>
        <w:color w:val="FFD865"/>
        <w:sz w:val="22"/>
      </w:rPr>
      <w:tcPr>
        <w:tcBorders>
          <w:top w:val="single" w:color="FFD865" w:sz="4" w:space="0"/>
          <w:left w:val="nil"/>
          <w:bottom w:val="nil"/>
          <w:right w:val="nil"/>
        </w:tcBorders>
        <w:shd w:val="clear" w:color="FFFFFF" w:fill="FFFFFF"/>
      </w:tcPr>
    </w:tblStylePr>
    <w:tblStylePr w:type="firstCol">
      <w:pPr>
        <w:jc w:val="right"/>
      </w:pPr>
      <w:rPr>
        <w:rFonts w:ascii="Arial" w:hAnsi="Arial"/>
        <w:i/>
        <w:color w:val="FFD865"/>
        <w:sz w:val="22"/>
      </w:rPr>
      <w:tcPr>
        <w:tcBorders>
          <w:top w:val="nil"/>
          <w:left w:val="nil"/>
          <w:bottom w:val="nil"/>
          <w:right w:val="single" w:color="FFD865" w:sz="4" w:space="0"/>
        </w:tcBorders>
        <w:shd w:val="clear" w:color="FFFFFF" w:fill="auto"/>
      </w:tcPr>
    </w:tblStylePr>
    <w:tblStylePr w:type="lastCol">
      <w:rPr>
        <w:rFonts w:ascii="Arial" w:hAnsi="Arial"/>
        <w:i/>
        <w:color w:val="FFD865"/>
        <w:sz w:val="22"/>
      </w:rPr>
      <w:tcPr>
        <w:tcBorders>
          <w:top w:val="nil"/>
          <w:left w:val="single" w:color="FFD865" w:sz="4" w:space="0"/>
          <w:bottom w:val="nil"/>
          <w:right w:val="nil"/>
        </w:tcBorders>
        <w:shd w:val="clear" w:color="FFFFFF" w:fill="auto"/>
      </w:tcPr>
    </w:tblStylePr>
    <w:tblStylePr w:type="band1Vert">
      <w:tcPr>
        <w:shd w:val="clear" w:color="FFEFBF" w:fill="FFEFBF"/>
      </w:tcPr>
    </w:tblStylePr>
    <w:tblStylePr w:type="band1Horz">
      <w:rPr>
        <w:rFonts w:ascii="Arial" w:hAnsi="Arial"/>
        <w:color w:val="FFD865"/>
        <w:sz w:val="22"/>
      </w:rPr>
      <w:tcPr>
        <w:shd w:val="clear" w:color="FFEFBF" w:fill="FFEFBF"/>
      </w:tcPr>
    </w:tblStylePr>
    <w:tblStylePr w:type="band2Horz">
      <w:rPr>
        <w:rFonts w:ascii="Arial" w:hAnsi="Arial"/>
        <w:color w:val="FFD865"/>
        <w:sz w:val="22"/>
      </w:rPr>
    </w:tblStylePr>
  </w:style>
  <w:style w:type="table" w:customStyle="1" w:styleId="338">
    <w:name w:val="List Table 7 Colorful - Accent 5"/>
    <w:basedOn w:val="12"/>
    <w:uiPriority w:val="99"/>
    <w:pPr>
      <w:spacing w:after="0" w:line="240" w:lineRule="auto"/>
    </w:pPr>
    <w:rPr>
      <w:rFonts w:ascii="Calibri" w:hAnsi="Calibri" w:eastAsia="Calibri" w:cs="Times New Roman"/>
      <w:sz w:val="20"/>
      <w:szCs w:val="20"/>
      <w:lang w:eastAsia="ru-RU"/>
    </w:rPr>
    <w:tblPr>
      <w:tblBorders>
        <w:right w:val="single" w:color="9BC2E5" w:sz="4" w:space="0"/>
      </w:tblBorders>
    </w:tblPr>
    <w:tblStylePr w:type="firstRow">
      <w:rPr>
        <w:rFonts w:ascii="Arial" w:hAnsi="Arial"/>
        <w:i/>
        <w:color w:val="9BC2E5"/>
        <w:sz w:val="22"/>
      </w:rPr>
      <w:tcPr>
        <w:tcBorders>
          <w:top w:val="nil"/>
          <w:left w:val="nil"/>
          <w:bottom w:val="single" w:color="9BC2E5" w:sz="4" w:space="0"/>
          <w:right w:val="nil"/>
        </w:tcBorders>
        <w:shd w:val="clear" w:color="FFFFFF" w:fill="FFFFFF"/>
      </w:tcPr>
    </w:tblStylePr>
    <w:tblStylePr w:type="lastRow">
      <w:rPr>
        <w:rFonts w:ascii="Arial" w:hAnsi="Arial"/>
        <w:i/>
        <w:color w:val="9BC2E5"/>
        <w:sz w:val="22"/>
      </w:rPr>
      <w:tcPr>
        <w:tcBorders>
          <w:top w:val="single" w:color="9BC2E5" w:sz="4" w:space="0"/>
          <w:left w:val="nil"/>
          <w:bottom w:val="nil"/>
          <w:right w:val="nil"/>
        </w:tcBorders>
        <w:shd w:val="clear" w:color="FFFFFF" w:fill="FFFFFF"/>
      </w:tcPr>
    </w:tblStylePr>
    <w:tblStylePr w:type="firstCol">
      <w:pPr>
        <w:jc w:val="right"/>
      </w:pPr>
      <w:rPr>
        <w:rFonts w:ascii="Arial" w:hAnsi="Arial"/>
        <w:i/>
        <w:color w:val="9BC2E5"/>
        <w:sz w:val="22"/>
      </w:rPr>
      <w:tcPr>
        <w:tcBorders>
          <w:top w:val="nil"/>
          <w:left w:val="nil"/>
          <w:bottom w:val="nil"/>
          <w:right w:val="single" w:color="9BC2E5" w:sz="4" w:space="0"/>
        </w:tcBorders>
        <w:shd w:val="clear" w:color="FFFFFF" w:fill="auto"/>
      </w:tcPr>
    </w:tblStylePr>
    <w:tblStylePr w:type="lastCol">
      <w:rPr>
        <w:rFonts w:ascii="Arial" w:hAnsi="Arial"/>
        <w:i/>
        <w:color w:val="9BC2E5"/>
        <w:sz w:val="22"/>
      </w:rPr>
      <w:tcPr>
        <w:tcBorders>
          <w:top w:val="nil"/>
          <w:left w:val="single" w:color="9BC2E5" w:sz="4" w:space="0"/>
          <w:bottom w:val="nil"/>
          <w:right w:val="nil"/>
        </w:tcBorders>
        <w:shd w:val="clear" w:color="FFFFFF" w:fill="auto"/>
      </w:tcPr>
    </w:tblStylePr>
    <w:tblStylePr w:type="band1Vert">
      <w:tcPr>
        <w:shd w:val="clear" w:color="D5E5F4" w:fill="D5E5F4"/>
      </w:tcPr>
    </w:tblStylePr>
    <w:tblStylePr w:type="band1Horz">
      <w:rPr>
        <w:rFonts w:ascii="Arial" w:hAnsi="Arial"/>
        <w:color w:val="9BC2E5"/>
        <w:sz w:val="22"/>
      </w:rPr>
      <w:tcPr>
        <w:shd w:val="clear" w:color="D5E5F4" w:fill="D5E5F4"/>
      </w:tcPr>
    </w:tblStylePr>
    <w:tblStylePr w:type="band2Horz">
      <w:rPr>
        <w:rFonts w:ascii="Arial" w:hAnsi="Arial"/>
        <w:color w:val="9BC2E5"/>
        <w:sz w:val="22"/>
      </w:rPr>
    </w:tblStylePr>
  </w:style>
  <w:style w:type="table" w:customStyle="1" w:styleId="339">
    <w:name w:val="List Table 7 Colorful - Accent 6"/>
    <w:basedOn w:val="12"/>
    <w:uiPriority w:val="99"/>
    <w:pPr>
      <w:spacing w:after="0" w:line="240" w:lineRule="auto"/>
    </w:pPr>
    <w:rPr>
      <w:rFonts w:ascii="Calibri" w:hAnsi="Calibri" w:eastAsia="Calibri" w:cs="Times New Roman"/>
      <w:sz w:val="20"/>
      <w:szCs w:val="20"/>
      <w:lang w:eastAsia="ru-RU"/>
    </w:rPr>
    <w:tblPr>
      <w:tblBorders>
        <w:right w:val="single" w:color="A9D08E" w:sz="4" w:space="0"/>
      </w:tblBorders>
    </w:tblPr>
    <w:tblStylePr w:type="firstRow">
      <w:rPr>
        <w:rFonts w:ascii="Arial" w:hAnsi="Arial"/>
        <w:i/>
        <w:color w:val="A9D08E"/>
        <w:sz w:val="22"/>
      </w:rPr>
      <w:tcPr>
        <w:tcBorders>
          <w:top w:val="nil"/>
          <w:left w:val="nil"/>
          <w:bottom w:val="single" w:color="A9D08E" w:sz="4" w:space="0"/>
          <w:right w:val="nil"/>
        </w:tcBorders>
        <w:shd w:val="clear" w:color="FFFFFF" w:fill="FFFFFF"/>
      </w:tcPr>
    </w:tblStylePr>
    <w:tblStylePr w:type="lastRow">
      <w:rPr>
        <w:rFonts w:ascii="Arial" w:hAnsi="Arial"/>
        <w:i/>
        <w:color w:val="A9D08E"/>
        <w:sz w:val="22"/>
      </w:rPr>
      <w:tcPr>
        <w:tcBorders>
          <w:top w:val="single" w:color="A9D08E" w:sz="4" w:space="0"/>
          <w:left w:val="nil"/>
          <w:bottom w:val="nil"/>
          <w:right w:val="nil"/>
        </w:tcBorders>
        <w:shd w:val="clear" w:color="FFFFFF" w:fill="FFFFFF"/>
      </w:tcPr>
    </w:tblStylePr>
    <w:tblStylePr w:type="firstCol">
      <w:pPr>
        <w:jc w:val="right"/>
      </w:pPr>
      <w:rPr>
        <w:rFonts w:ascii="Arial" w:hAnsi="Arial"/>
        <w:i/>
        <w:color w:val="A9D08E"/>
        <w:sz w:val="22"/>
      </w:rPr>
      <w:tcPr>
        <w:tcBorders>
          <w:top w:val="nil"/>
          <w:left w:val="nil"/>
          <w:bottom w:val="nil"/>
          <w:right w:val="single" w:color="A9D08E" w:sz="4" w:space="0"/>
        </w:tcBorders>
        <w:shd w:val="clear" w:color="FFFFFF" w:fill="auto"/>
      </w:tcPr>
    </w:tblStylePr>
    <w:tblStylePr w:type="lastCol">
      <w:rPr>
        <w:rFonts w:ascii="Arial" w:hAnsi="Arial"/>
        <w:i/>
        <w:color w:val="A9D08E"/>
        <w:sz w:val="22"/>
      </w:rPr>
      <w:tcPr>
        <w:tcBorders>
          <w:top w:val="nil"/>
          <w:left w:val="single" w:color="A9D08E" w:sz="4" w:space="0"/>
          <w:bottom w:val="nil"/>
          <w:right w:val="nil"/>
        </w:tcBorders>
        <w:shd w:val="clear" w:color="FFFFFF" w:fill="auto"/>
      </w:tcPr>
    </w:tblStylePr>
    <w:tblStylePr w:type="band1Vert">
      <w:tcPr>
        <w:shd w:val="clear" w:color="DAEBCF" w:fill="DAEBCF"/>
      </w:tcPr>
    </w:tblStylePr>
    <w:tblStylePr w:type="band1Horz">
      <w:rPr>
        <w:rFonts w:ascii="Arial" w:hAnsi="Arial"/>
        <w:color w:val="A9D08E"/>
        <w:sz w:val="22"/>
      </w:rPr>
      <w:tcPr>
        <w:shd w:val="clear" w:color="DAEBCF" w:fill="DAEBCF"/>
      </w:tcPr>
    </w:tblStylePr>
    <w:tblStylePr w:type="band2Horz">
      <w:rPr>
        <w:rFonts w:ascii="Arial" w:hAnsi="Arial"/>
        <w:color w:val="A9D08E"/>
        <w:sz w:val="22"/>
      </w:rPr>
    </w:tblStylePr>
  </w:style>
  <w:style w:type="table" w:customStyle="1" w:styleId="340">
    <w:name w:val="Lined - Accent"/>
    <w:basedOn w:val="12"/>
    <w:uiPriority w:val="99"/>
    <w:pPr>
      <w:spacing w:after="0" w:line="240" w:lineRule="auto"/>
    </w:pPr>
    <w:rPr>
      <w:rFonts w:ascii="Calibri" w:hAnsi="Calibri" w:eastAsia="Calibri" w:cs="Times New Roman"/>
      <w:color w:val="404040"/>
      <w:sz w:val="20"/>
      <w:szCs w:val="20"/>
      <w:lang w:eastAsia="ru-RU"/>
    </w:r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341">
    <w:name w:val="Lined - Accent 1"/>
    <w:basedOn w:val="12"/>
    <w:qFormat/>
    <w:uiPriority w:val="99"/>
    <w:pPr>
      <w:spacing w:after="0" w:line="240" w:lineRule="auto"/>
    </w:pPr>
    <w:rPr>
      <w:rFonts w:ascii="Calibri" w:hAnsi="Calibri" w:eastAsia="Calibri" w:cs="Times New Roman"/>
      <w:color w:val="404040"/>
      <w:sz w:val="20"/>
      <w:szCs w:val="20"/>
      <w:lang w:eastAsia="ru-RU"/>
    </w:rPr>
    <w:tblStylePr w:type="firstRow">
      <w:rPr>
        <w:rFonts w:ascii="Arial" w:hAnsi="Arial"/>
        <w:color w:val="F2F2F2"/>
        <w:sz w:val="22"/>
      </w:rPr>
      <w:tcPr>
        <w:shd w:val="clear" w:color="537DC8" w:fill="537DC8"/>
      </w:tcPr>
    </w:tblStylePr>
    <w:tblStylePr w:type="lastRow">
      <w:rPr>
        <w:rFonts w:ascii="Arial" w:hAnsi="Arial"/>
        <w:color w:val="F2F2F2"/>
        <w:sz w:val="22"/>
      </w:rPr>
      <w:tcPr>
        <w:shd w:val="clear" w:color="537DC8" w:fill="537DC8"/>
      </w:tcPr>
    </w:tblStylePr>
    <w:tblStylePr w:type="firstCol">
      <w:rPr>
        <w:rFonts w:ascii="Arial" w:hAnsi="Arial"/>
        <w:color w:val="F2F2F2"/>
        <w:sz w:val="22"/>
      </w:rPr>
      <w:tcPr>
        <w:shd w:val="clear" w:color="537DC8" w:fill="537DC8"/>
      </w:tcPr>
    </w:tblStylePr>
    <w:tblStylePr w:type="lastCol">
      <w:rPr>
        <w:rFonts w:ascii="Arial" w:hAnsi="Arial"/>
        <w:color w:val="F2F2F2"/>
        <w:sz w:val="22"/>
      </w:rPr>
      <w:tcPr>
        <w:shd w:val="clear" w:color="537DC8" w:fill="537DC8"/>
      </w:tcPr>
    </w:tblStylePr>
    <w:tblStylePr w:type="band1Vert">
      <w:rPr>
        <w:rFonts w:ascii="Arial" w:hAnsi="Arial"/>
        <w:color w:val="404040"/>
        <w:sz w:val="22"/>
      </w:rPr>
    </w:tblStylePr>
    <w:tblStylePr w:type="band2Vert">
      <w:rPr>
        <w:rFonts w:ascii="Arial" w:hAnsi="Arial"/>
        <w:color w:val="404040"/>
        <w:sz w:val="22"/>
      </w:rPr>
      <w:tcPr>
        <w:shd w:val="clear" w:color="C4D2EC" w:fill="C4D2EC"/>
      </w:tcPr>
    </w:tblStylePr>
    <w:tblStylePr w:type="band1Horz">
      <w:rPr>
        <w:rFonts w:ascii="Arial" w:hAnsi="Arial"/>
        <w:color w:val="404040"/>
        <w:sz w:val="22"/>
      </w:rPr>
    </w:tblStylePr>
    <w:tblStylePr w:type="band2Horz">
      <w:rPr>
        <w:rFonts w:ascii="Arial" w:hAnsi="Arial"/>
        <w:color w:val="404040"/>
        <w:sz w:val="22"/>
      </w:rPr>
      <w:tcPr>
        <w:shd w:val="clear" w:color="C4D2EC" w:fill="C4D2EC"/>
      </w:tcPr>
    </w:tblStylePr>
  </w:style>
  <w:style w:type="table" w:customStyle="1" w:styleId="342">
    <w:name w:val="Lined - Accent 2"/>
    <w:basedOn w:val="12"/>
    <w:uiPriority w:val="99"/>
    <w:pPr>
      <w:spacing w:after="0" w:line="240" w:lineRule="auto"/>
    </w:pPr>
    <w:rPr>
      <w:rFonts w:ascii="Calibri" w:hAnsi="Calibri" w:eastAsia="Calibri" w:cs="Times New Roman"/>
      <w:color w:val="404040"/>
      <w:sz w:val="20"/>
      <w:szCs w:val="20"/>
      <w:lang w:eastAsia="ru-RU"/>
    </w:rPr>
    <w:tblStylePr w:type="firstRow">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tblStylePr w:type="firstCol">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band1Vert">
      <w:rPr>
        <w:rFonts w:ascii="Arial" w:hAnsi="Arial"/>
        <w:color w:val="404040"/>
        <w:sz w:val="22"/>
      </w:rPr>
    </w:tblStylePr>
    <w:tblStylePr w:type="band2Vert">
      <w:rPr>
        <w:rFonts w:ascii="Arial" w:hAnsi="Arial"/>
        <w:color w:val="404040"/>
        <w:sz w:val="22"/>
      </w:rPr>
      <w:tcPr>
        <w:shd w:val="clear" w:color="FBE5D6" w:fill="FBE5D6"/>
      </w:tcPr>
    </w:tblStylePr>
    <w:tblStylePr w:type="band1Horz">
      <w:rPr>
        <w:rFonts w:ascii="Arial" w:hAnsi="Arial"/>
        <w:color w:val="404040"/>
        <w:sz w:val="22"/>
      </w:rPr>
    </w:tblStylePr>
    <w:tblStylePr w:type="band2Horz">
      <w:rPr>
        <w:rFonts w:ascii="Arial" w:hAnsi="Arial"/>
        <w:color w:val="404040"/>
        <w:sz w:val="22"/>
      </w:rPr>
      <w:tcPr>
        <w:shd w:val="clear" w:color="FBE5D6" w:fill="FBE5D6"/>
      </w:tcPr>
    </w:tblStylePr>
  </w:style>
  <w:style w:type="table" w:customStyle="1" w:styleId="343">
    <w:name w:val="Lined - Accent 3"/>
    <w:basedOn w:val="12"/>
    <w:uiPriority w:val="99"/>
    <w:pPr>
      <w:spacing w:after="0" w:line="240" w:lineRule="auto"/>
    </w:pPr>
    <w:rPr>
      <w:rFonts w:ascii="Calibri" w:hAnsi="Calibri" w:eastAsia="Calibri" w:cs="Times New Roman"/>
      <w:color w:val="404040"/>
      <w:sz w:val="20"/>
      <w:szCs w:val="20"/>
      <w:lang w:eastAsia="ru-RU"/>
    </w:rPr>
    <w:tblStylePr w:type="firstRow">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tblStylePr w:type="firstCol">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band1Vert">
      <w:rPr>
        <w:rFonts w:ascii="Arial" w:hAnsi="Arial"/>
        <w:color w:val="404040"/>
        <w:sz w:val="22"/>
      </w:rPr>
    </w:tblStylePr>
    <w:tblStylePr w:type="band2Vert">
      <w:rPr>
        <w:rFonts w:ascii="Arial" w:hAnsi="Arial"/>
        <w:color w:val="404040"/>
        <w:sz w:val="22"/>
      </w:rPr>
      <w:tcPr>
        <w:shd w:val="clear" w:color="ECECEC" w:fill="ECECEC"/>
      </w:tcPr>
    </w:tblStylePr>
    <w:tblStylePr w:type="band1Horz">
      <w:rPr>
        <w:rFonts w:ascii="Arial" w:hAnsi="Arial"/>
        <w:color w:val="404040"/>
        <w:sz w:val="22"/>
      </w:rPr>
    </w:tblStylePr>
    <w:tblStylePr w:type="band2Horz">
      <w:rPr>
        <w:rFonts w:ascii="Arial" w:hAnsi="Arial"/>
        <w:color w:val="404040"/>
        <w:sz w:val="22"/>
      </w:rPr>
      <w:tcPr>
        <w:shd w:val="clear" w:color="ECECEC" w:fill="ECECEC"/>
      </w:tcPr>
    </w:tblStylePr>
  </w:style>
  <w:style w:type="table" w:customStyle="1" w:styleId="344">
    <w:name w:val="Lined - Accent 4"/>
    <w:basedOn w:val="12"/>
    <w:uiPriority w:val="99"/>
    <w:pPr>
      <w:spacing w:after="0" w:line="240" w:lineRule="auto"/>
    </w:pPr>
    <w:rPr>
      <w:rFonts w:ascii="Calibri" w:hAnsi="Calibri" w:eastAsia="Calibri" w:cs="Times New Roman"/>
      <w:color w:val="404040"/>
      <w:sz w:val="20"/>
      <w:szCs w:val="20"/>
      <w:lang w:eastAsia="ru-RU"/>
    </w:rPr>
    <w:tblStylePr w:type="firstRow">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tblStylePr w:type="firstCol">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band1Vert">
      <w:rPr>
        <w:rFonts w:ascii="Arial" w:hAnsi="Arial"/>
        <w:color w:val="404040"/>
        <w:sz w:val="22"/>
      </w:rPr>
    </w:tblStylePr>
    <w:tblStylePr w:type="band2Vert">
      <w:rPr>
        <w:rFonts w:ascii="Arial" w:hAnsi="Arial"/>
        <w:color w:val="404040"/>
        <w:sz w:val="22"/>
      </w:rPr>
      <w:tcPr>
        <w:shd w:val="clear" w:color="FFF2CB" w:fill="FFF2CB"/>
      </w:tcPr>
    </w:tblStylePr>
    <w:tblStylePr w:type="band1Horz">
      <w:rPr>
        <w:rFonts w:ascii="Arial" w:hAnsi="Arial"/>
        <w:color w:val="404040"/>
        <w:sz w:val="22"/>
      </w:rPr>
    </w:tblStylePr>
    <w:tblStylePr w:type="band2Horz">
      <w:rPr>
        <w:rFonts w:ascii="Arial" w:hAnsi="Arial"/>
        <w:color w:val="404040"/>
        <w:sz w:val="22"/>
      </w:rPr>
      <w:tcPr>
        <w:shd w:val="clear" w:color="FFF2CB" w:fill="FFF2CB"/>
      </w:tcPr>
    </w:tblStylePr>
  </w:style>
  <w:style w:type="table" w:customStyle="1" w:styleId="345">
    <w:name w:val="Lined - Accent 5"/>
    <w:basedOn w:val="12"/>
    <w:uiPriority w:val="99"/>
    <w:pPr>
      <w:spacing w:after="0" w:line="240" w:lineRule="auto"/>
    </w:pPr>
    <w:rPr>
      <w:rFonts w:ascii="Calibri" w:hAnsi="Calibri" w:eastAsia="Calibri" w:cs="Times New Roman"/>
      <w:color w:val="404040"/>
      <w:sz w:val="20"/>
      <w:szCs w:val="20"/>
      <w:lang w:eastAsia="ru-RU"/>
    </w:rPr>
    <w:tblStylePr w:type="firstRow">
      <w:rPr>
        <w:rFonts w:ascii="Arial" w:hAnsi="Arial"/>
        <w:color w:val="F2F2F2"/>
        <w:sz w:val="22"/>
      </w:rPr>
      <w:tcPr>
        <w:shd w:val="clear" w:color="5B9BD5" w:fill="5B9BD5"/>
      </w:tcPr>
    </w:tblStylePr>
    <w:tblStylePr w:type="lastRow">
      <w:rPr>
        <w:rFonts w:ascii="Arial" w:hAnsi="Arial"/>
        <w:color w:val="F2F2F2"/>
        <w:sz w:val="22"/>
      </w:rPr>
      <w:tcPr>
        <w:shd w:val="clear" w:color="5B9BD5" w:fill="5B9BD5"/>
      </w:tcPr>
    </w:tblStylePr>
    <w:tblStylePr w:type="firstCol">
      <w:rPr>
        <w:rFonts w:ascii="Arial" w:hAnsi="Arial"/>
        <w:color w:val="F2F2F2"/>
        <w:sz w:val="22"/>
      </w:rPr>
      <w:tcPr>
        <w:shd w:val="clear" w:color="5B9BD5" w:fill="5B9BD5"/>
      </w:tcPr>
    </w:tblStylePr>
    <w:tblStylePr w:type="lastCol">
      <w:rPr>
        <w:rFonts w:ascii="Arial" w:hAnsi="Arial"/>
        <w:color w:val="F2F2F2"/>
        <w:sz w:val="22"/>
      </w:rPr>
      <w:tcPr>
        <w:shd w:val="clear" w:color="5B9BD5" w:fill="5B9BD5"/>
      </w:tcPr>
    </w:tblStylePr>
    <w:tblStylePr w:type="band1Vert">
      <w:rPr>
        <w:rFonts w:ascii="Arial" w:hAnsi="Arial"/>
        <w:color w:val="404040"/>
        <w:sz w:val="22"/>
      </w:rPr>
    </w:tblStylePr>
    <w:tblStylePr w:type="band2Vert">
      <w:rPr>
        <w:rFonts w:ascii="Arial" w:hAnsi="Arial"/>
        <w:color w:val="404040"/>
        <w:sz w:val="22"/>
      </w:rPr>
      <w:tcPr>
        <w:shd w:val="clear" w:color="DDEAF6" w:fill="DDEAF6"/>
      </w:tcPr>
    </w:tblStylePr>
    <w:tblStylePr w:type="band1Horz">
      <w:rPr>
        <w:rFonts w:ascii="Arial" w:hAnsi="Arial"/>
        <w:color w:val="404040"/>
        <w:sz w:val="22"/>
      </w:rPr>
    </w:tblStylePr>
    <w:tblStylePr w:type="band2Horz">
      <w:rPr>
        <w:rFonts w:ascii="Arial" w:hAnsi="Arial"/>
        <w:color w:val="404040"/>
        <w:sz w:val="22"/>
      </w:rPr>
      <w:tcPr>
        <w:shd w:val="clear" w:color="DDEAF6" w:fill="DDEAF6"/>
      </w:tcPr>
    </w:tblStylePr>
  </w:style>
  <w:style w:type="table" w:customStyle="1" w:styleId="346">
    <w:name w:val="Lined - Accent 6"/>
    <w:basedOn w:val="12"/>
    <w:qFormat/>
    <w:uiPriority w:val="99"/>
    <w:pPr>
      <w:spacing w:after="0" w:line="240" w:lineRule="auto"/>
    </w:pPr>
    <w:rPr>
      <w:rFonts w:ascii="Calibri" w:hAnsi="Calibri" w:eastAsia="Calibri" w:cs="Times New Roman"/>
      <w:color w:val="404040"/>
      <w:sz w:val="20"/>
      <w:szCs w:val="20"/>
      <w:lang w:eastAsia="ru-RU"/>
    </w:rPr>
    <w:tblStylePr w:type="firstRow">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tblStylePr w:type="firstCol">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band1Vert">
      <w:rPr>
        <w:rFonts w:ascii="Arial" w:hAnsi="Arial"/>
        <w:color w:val="404040"/>
        <w:sz w:val="22"/>
      </w:rPr>
    </w:tblStylePr>
    <w:tblStylePr w:type="band2Vert">
      <w:rPr>
        <w:rFonts w:ascii="Arial" w:hAnsi="Arial"/>
        <w:color w:val="404040"/>
        <w:sz w:val="22"/>
      </w:rPr>
      <w:tcPr>
        <w:shd w:val="clear" w:color="E1EFD8" w:fill="E1EFD8"/>
      </w:tcPr>
    </w:tblStylePr>
    <w:tblStylePr w:type="band1Horz">
      <w:rPr>
        <w:rFonts w:ascii="Arial" w:hAnsi="Arial"/>
        <w:color w:val="404040"/>
        <w:sz w:val="22"/>
      </w:rPr>
    </w:tblStylePr>
    <w:tblStylePr w:type="band2Horz">
      <w:rPr>
        <w:rFonts w:ascii="Arial" w:hAnsi="Arial"/>
        <w:color w:val="404040"/>
        <w:sz w:val="22"/>
      </w:rPr>
      <w:tcPr>
        <w:shd w:val="clear" w:color="E1EFD8" w:fill="E1EFD8"/>
      </w:tcPr>
    </w:tblStylePr>
  </w:style>
  <w:style w:type="table" w:customStyle="1" w:styleId="347">
    <w:name w:val="Bordered &amp; Lined - Accent"/>
    <w:basedOn w:val="12"/>
    <w:uiPriority w:val="99"/>
    <w:pPr>
      <w:spacing w:after="0" w:line="240" w:lineRule="auto"/>
    </w:pPr>
    <w:rPr>
      <w:rFonts w:ascii="Calibri" w:hAnsi="Calibri" w:eastAsia="Calibri" w:cs="Times New Roman"/>
      <w:color w:val="404040"/>
      <w:sz w:val="20"/>
      <w:szCs w:val="20"/>
      <w:lang w:eastAsia="ru-RU"/>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348">
    <w:name w:val="Bordered &amp; Lined - Accent 1"/>
    <w:basedOn w:val="12"/>
    <w:uiPriority w:val="99"/>
    <w:pPr>
      <w:spacing w:after="0" w:line="240" w:lineRule="auto"/>
    </w:pPr>
    <w:rPr>
      <w:rFonts w:ascii="Calibri" w:hAnsi="Calibri" w:eastAsia="Calibri" w:cs="Times New Roman"/>
      <w:color w:val="404040"/>
      <w:sz w:val="20"/>
      <w:szCs w:val="20"/>
      <w:lang w:eastAsia="ru-RU"/>
    </w:rPr>
    <w:tblPr>
      <w:tblBorders>
        <w:top w:val="single" w:color="254175" w:sz="4" w:space="0"/>
        <w:left w:val="single" w:color="254175" w:sz="4" w:space="0"/>
        <w:bottom w:val="single" w:color="254175" w:sz="4" w:space="0"/>
        <w:right w:val="single" w:color="254175" w:sz="4" w:space="0"/>
        <w:insideH w:val="single" w:color="254175" w:sz="4" w:space="0"/>
        <w:insideV w:val="single" w:color="254175" w:sz="4" w:space="0"/>
      </w:tblBorders>
    </w:tblPr>
    <w:tblStylePr w:type="firstRow">
      <w:rPr>
        <w:rFonts w:ascii="Arial" w:hAnsi="Arial"/>
        <w:color w:val="F2F2F2"/>
        <w:sz w:val="22"/>
      </w:rPr>
      <w:tcPr>
        <w:shd w:val="clear" w:color="537DC8" w:fill="537DC8"/>
      </w:tcPr>
    </w:tblStylePr>
    <w:tblStylePr w:type="lastRow">
      <w:rPr>
        <w:rFonts w:ascii="Arial" w:hAnsi="Arial"/>
        <w:color w:val="F2F2F2"/>
        <w:sz w:val="22"/>
      </w:rPr>
      <w:tcPr>
        <w:shd w:val="clear" w:color="537DC8" w:fill="537DC8"/>
      </w:tcPr>
    </w:tblStylePr>
    <w:tblStylePr w:type="firstCol">
      <w:rPr>
        <w:rFonts w:ascii="Arial" w:hAnsi="Arial"/>
        <w:color w:val="F2F2F2"/>
        <w:sz w:val="22"/>
      </w:rPr>
      <w:tcPr>
        <w:shd w:val="clear" w:color="537DC8" w:fill="537DC8"/>
      </w:tcPr>
    </w:tblStylePr>
    <w:tblStylePr w:type="lastCol">
      <w:rPr>
        <w:rFonts w:ascii="Arial" w:hAnsi="Arial"/>
        <w:color w:val="F2F2F2"/>
        <w:sz w:val="22"/>
      </w:rPr>
      <w:tcPr>
        <w:shd w:val="clear" w:color="537DC8" w:fill="537DC8"/>
      </w:tcPr>
    </w:tblStylePr>
    <w:tblStylePr w:type="band1Vert">
      <w:rPr>
        <w:rFonts w:ascii="Arial" w:hAnsi="Arial"/>
        <w:color w:val="404040"/>
        <w:sz w:val="22"/>
      </w:rPr>
    </w:tblStylePr>
    <w:tblStylePr w:type="band2Vert">
      <w:rPr>
        <w:rFonts w:ascii="Arial" w:hAnsi="Arial"/>
        <w:color w:val="404040"/>
        <w:sz w:val="22"/>
      </w:rPr>
      <w:tcPr>
        <w:shd w:val="clear" w:color="C4D2EC" w:fill="C4D2EC"/>
      </w:tcPr>
    </w:tblStylePr>
    <w:tblStylePr w:type="band1Horz">
      <w:rPr>
        <w:rFonts w:ascii="Arial" w:hAnsi="Arial"/>
        <w:color w:val="404040"/>
        <w:sz w:val="22"/>
      </w:rPr>
    </w:tblStylePr>
    <w:tblStylePr w:type="band2Horz">
      <w:rPr>
        <w:rFonts w:ascii="Arial" w:hAnsi="Arial"/>
        <w:color w:val="404040"/>
        <w:sz w:val="22"/>
      </w:rPr>
      <w:tcPr>
        <w:shd w:val="clear" w:color="C4D2EC" w:fill="C4D2EC"/>
      </w:tcPr>
    </w:tblStylePr>
  </w:style>
  <w:style w:type="table" w:customStyle="1" w:styleId="349">
    <w:name w:val="Bordered &amp; Lined - Accent 2"/>
    <w:basedOn w:val="12"/>
    <w:uiPriority w:val="99"/>
    <w:pPr>
      <w:spacing w:after="0" w:line="240" w:lineRule="auto"/>
    </w:pPr>
    <w:rPr>
      <w:rFonts w:ascii="Calibri" w:hAnsi="Calibri" w:eastAsia="Calibri" w:cs="Times New Roman"/>
      <w:color w:val="404040"/>
      <w:sz w:val="20"/>
      <w:szCs w:val="20"/>
      <w:lang w:eastAsia="ru-RU"/>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tblStylePr w:type="firstCol">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band1Vert">
      <w:rPr>
        <w:rFonts w:ascii="Arial" w:hAnsi="Arial"/>
        <w:color w:val="404040"/>
        <w:sz w:val="22"/>
      </w:rPr>
    </w:tblStylePr>
    <w:tblStylePr w:type="band2Vert">
      <w:rPr>
        <w:rFonts w:ascii="Arial" w:hAnsi="Arial"/>
        <w:color w:val="404040"/>
        <w:sz w:val="22"/>
      </w:rPr>
      <w:tcPr>
        <w:shd w:val="clear" w:color="FBE5D6" w:fill="FBE5D6"/>
      </w:tcPr>
    </w:tblStylePr>
    <w:tblStylePr w:type="band1Horz">
      <w:rPr>
        <w:rFonts w:ascii="Arial" w:hAnsi="Arial"/>
        <w:color w:val="404040"/>
        <w:sz w:val="22"/>
      </w:rPr>
    </w:tblStylePr>
    <w:tblStylePr w:type="band2Horz">
      <w:rPr>
        <w:rFonts w:ascii="Arial" w:hAnsi="Arial"/>
        <w:color w:val="404040"/>
        <w:sz w:val="22"/>
      </w:rPr>
      <w:tcPr>
        <w:shd w:val="clear" w:color="FBE5D6" w:fill="FBE5D6"/>
      </w:tcPr>
    </w:tblStylePr>
  </w:style>
  <w:style w:type="table" w:customStyle="1" w:styleId="350">
    <w:name w:val="Bordered &amp; Lined - Accent 3"/>
    <w:basedOn w:val="12"/>
    <w:uiPriority w:val="99"/>
    <w:pPr>
      <w:spacing w:after="0" w:line="240" w:lineRule="auto"/>
    </w:pPr>
    <w:rPr>
      <w:rFonts w:ascii="Calibri" w:hAnsi="Calibri" w:eastAsia="Calibri" w:cs="Times New Roman"/>
      <w:color w:val="404040"/>
      <w:sz w:val="20"/>
      <w:szCs w:val="20"/>
      <w:lang w:eastAsia="ru-RU"/>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tblStylePr w:type="firstCol">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band1Vert">
      <w:rPr>
        <w:rFonts w:ascii="Arial" w:hAnsi="Arial"/>
        <w:color w:val="404040"/>
        <w:sz w:val="22"/>
      </w:rPr>
    </w:tblStylePr>
    <w:tblStylePr w:type="band2Vert">
      <w:rPr>
        <w:rFonts w:ascii="Arial" w:hAnsi="Arial"/>
        <w:color w:val="404040"/>
        <w:sz w:val="22"/>
      </w:rPr>
      <w:tcPr>
        <w:shd w:val="clear" w:color="ECECEC" w:fill="ECECEC"/>
      </w:tcPr>
    </w:tblStylePr>
    <w:tblStylePr w:type="band1Horz">
      <w:rPr>
        <w:rFonts w:ascii="Arial" w:hAnsi="Arial"/>
        <w:color w:val="404040"/>
        <w:sz w:val="22"/>
      </w:rPr>
    </w:tblStylePr>
    <w:tblStylePr w:type="band2Horz">
      <w:rPr>
        <w:rFonts w:ascii="Arial" w:hAnsi="Arial"/>
        <w:color w:val="404040"/>
        <w:sz w:val="22"/>
      </w:rPr>
      <w:tcPr>
        <w:shd w:val="clear" w:color="ECECEC" w:fill="ECECEC"/>
      </w:tcPr>
    </w:tblStylePr>
  </w:style>
  <w:style w:type="table" w:customStyle="1" w:styleId="351">
    <w:name w:val="Bordered &amp; Lined - Accent 4"/>
    <w:basedOn w:val="12"/>
    <w:uiPriority w:val="99"/>
    <w:pPr>
      <w:spacing w:after="0" w:line="240" w:lineRule="auto"/>
    </w:pPr>
    <w:rPr>
      <w:rFonts w:ascii="Calibri" w:hAnsi="Calibri" w:eastAsia="Calibri" w:cs="Times New Roman"/>
      <w:color w:val="404040"/>
      <w:sz w:val="20"/>
      <w:szCs w:val="20"/>
      <w:lang w:eastAsia="ru-RU"/>
    </w:rPr>
    <w:tblPr>
      <w:tblBorders>
        <w:top w:val="single" w:color="957000" w:sz="4" w:space="0"/>
        <w:left w:val="single" w:color="957000" w:sz="4" w:space="0"/>
        <w:bottom w:val="single" w:color="957000" w:sz="4" w:space="0"/>
        <w:right w:val="single" w:color="957000" w:sz="4" w:space="0"/>
        <w:insideH w:val="single" w:color="957000" w:sz="4" w:space="0"/>
        <w:insideV w:val="single" w:color="957000" w:sz="4" w:space="0"/>
      </w:tblBorders>
    </w:tblPr>
    <w:tblStylePr w:type="firstRow">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tblStylePr w:type="firstCol">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band1Vert">
      <w:rPr>
        <w:rFonts w:ascii="Arial" w:hAnsi="Arial"/>
        <w:color w:val="404040"/>
        <w:sz w:val="22"/>
      </w:rPr>
    </w:tblStylePr>
    <w:tblStylePr w:type="band2Vert">
      <w:rPr>
        <w:rFonts w:ascii="Arial" w:hAnsi="Arial"/>
        <w:color w:val="404040"/>
        <w:sz w:val="22"/>
      </w:rPr>
      <w:tcPr>
        <w:shd w:val="clear" w:color="FFF2CB" w:fill="FFF2CB"/>
      </w:tcPr>
    </w:tblStylePr>
    <w:tblStylePr w:type="band1Horz">
      <w:rPr>
        <w:rFonts w:ascii="Arial" w:hAnsi="Arial"/>
        <w:color w:val="404040"/>
        <w:sz w:val="22"/>
      </w:rPr>
    </w:tblStylePr>
    <w:tblStylePr w:type="band2Horz">
      <w:rPr>
        <w:rFonts w:ascii="Arial" w:hAnsi="Arial"/>
        <w:color w:val="404040"/>
        <w:sz w:val="22"/>
      </w:rPr>
      <w:tcPr>
        <w:shd w:val="clear" w:color="FFF2CB" w:fill="FFF2CB"/>
      </w:tcPr>
    </w:tblStylePr>
  </w:style>
  <w:style w:type="table" w:customStyle="1" w:styleId="352">
    <w:name w:val="Bordered &amp; Lined - Accent 5"/>
    <w:basedOn w:val="12"/>
    <w:uiPriority w:val="99"/>
    <w:pPr>
      <w:spacing w:after="0" w:line="240" w:lineRule="auto"/>
    </w:pPr>
    <w:rPr>
      <w:rFonts w:ascii="Calibri" w:hAnsi="Calibri" w:eastAsia="Calibri" w:cs="Times New Roman"/>
      <w:color w:val="404040"/>
      <w:sz w:val="20"/>
      <w:szCs w:val="20"/>
      <w:lang w:eastAsia="ru-RU"/>
    </w:rPr>
    <w:tblPr>
      <w:tblBorders>
        <w:top w:val="single" w:color="245A8D" w:sz="4" w:space="0"/>
        <w:left w:val="single" w:color="245A8D" w:sz="4" w:space="0"/>
        <w:bottom w:val="single" w:color="245A8D" w:sz="4" w:space="0"/>
        <w:right w:val="single" w:color="245A8D" w:sz="4" w:space="0"/>
        <w:insideH w:val="single" w:color="245A8D" w:sz="4" w:space="0"/>
        <w:insideV w:val="single" w:color="245A8D" w:sz="4" w:space="0"/>
      </w:tblBorders>
    </w:tblPr>
    <w:tblStylePr w:type="firstRow">
      <w:rPr>
        <w:rFonts w:ascii="Arial" w:hAnsi="Arial"/>
        <w:color w:val="F2F2F2"/>
        <w:sz w:val="22"/>
      </w:rPr>
      <w:tcPr>
        <w:shd w:val="clear" w:color="5B9BD5" w:fill="5B9BD5"/>
      </w:tcPr>
    </w:tblStylePr>
    <w:tblStylePr w:type="lastRow">
      <w:rPr>
        <w:rFonts w:ascii="Arial" w:hAnsi="Arial"/>
        <w:color w:val="F2F2F2"/>
        <w:sz w:val="22"/>
      </w:rPr>
      <w:tcPr>
        <w:shd w:val="clear" w:color="5B9BD5" w:fill="5B9BD5"/>
      </w:tcPr>
    </w:tblStylePr>
    <w:tblStylePr w:type="firstCol">
      <w:rPr>
        <w:rFonts w:ascii="Arial" w:hAnsi="Arial"/>
        <w:color w:val="F2F2F2"/>
        <w:sz w:val="22"/>
      </w:rPr>
      <w:tcPr>
        <w:shd w:val="clear" w:color="5B9BD5" w:fill="5B9BD5"/>
      </w:tcPr>
    </w:tblStylePr>
    <w:tblStylePr w:type="lastCol">
      <w:rPr>
        <w:rFonts w:ascii="Arial" w:hAnsi="Arial"/>
        <w:color w:val="F2F2F2"/>
        <w:sz w:val="22"/>
      </w:rPr>
      <w:tcPr>
        <w:shd w:val="clear" w:color="5B9BD5" w:fill="5B9BD5"/>
      </w:tcPr>
    </w:tblStylePr>
    <w:tblStylePr w:type="band1Vert">
      <w:rPr>
        <w:rFonts w:ascii="Arial" w:hAnsi="Arial"/>
        <w:color w:val="404040"/>
        <w:sz w:val="22"/>
      </w:rPr>
    </w:tblStylePr>
    <w:tblStylePr w:type="band2Vert">
      <w:rPr>
        <w:rFonts w:ascii="Arial" w:hAnsi="Arial"/>
        <w:color w:val="404040"/>
        <w:sz w:val="22"/>
      </w:rPr>
      <w:tcPr>
        <w:shd w:val="clear" w:color="DDEAF6" w:fill="DDEAF6"/>
      </w:tcPr>
    </w:tblStylePr>
    <w:tblStylePr w:type="band1Horz">
      <w:rPr>
        <w:rFonts w:ascii="Arial" w:hAnsi="Arial"/>
        <w:color w:val="404040"/>
        <w:sz w:val="22"/>
      </w:rPr>
    </w:tblStylePr>
    <w:tblStylePr w:type="band2Horz">
      <w:rPr>
        <w:rFonts w:ascii="Arial" w:hAnsi="Arial"/>
        <w:color w:val="404040"/>
        <w:sz w:val="22"/>
      </w:rPr>
      <w:tcPr>
        <w:shd w:val="clear" w:color="DDEAF6" w:fill="DDEAF6"/>
      </w:tcPr>
    </w:tblStylePr>
  </w:style>
  <w:style w:type="table" w:customStyle="1" w:styleId="353">
    <w:name w:val="Bordered &amp; Lined - Accent 6"/>
    <w:basedOn w:val="12"/>
    <w:uiPriority w:val="99"/>
    <w:pPr>
      <w:spacing w:after="0" w:line="240" w:lineRule="auto"/>
    </w:pPr>
    <w:rPr>
      <w:rFonts w:ascii="Calibri" w:hAnsi="Calibri" w:eastAsia="Calibri" w:cs="Times New Roman"/>
      <w:color w:val="404040"/>
      <w:sz w:val="20"/>
      <w:szCs w:val="20"/>
      <w:lang w:eastAsia="ru-RU"/>
    </w:rPr>
    <w:tblPr>
      <w:tblBorders>
        <w:top w:val="single" w:color="416429" w:sz="4" w:space="0"/>
        <w:left w:val="single" w:color="416429" w:sz="4" w:space="0"/>
        <w:bottom w:val="single" w:color="416429" w:sz="4" w:space="0"/>
        <w:right w:val="single" w:color="416429" w:sz="4" w:space="0"/>
        <w:insideH w:val="single" w:color="416429" w:sz="4" w:space="0"/>
        <w:insideV w:val="single" w:color="416429" w:sz="4" w:space="0"/>
      </w:tblBorders>
    </w:tblPr>
    <w:tblStylePr w:type="firstRow">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tblStylePr w:type="firstCol">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band1Vert">
      <w:rPr>
        <w:rFonts w:ascii="Arial" w:hAnsi="Arial"/>
        <w:color w:val="404040"/>
        <w:sz w:val="22"/>
      </w:rPr>
    </w:tblStylePr>
    <w:tblStylePr w:type="band2Vert">
      <w:rPr>
        <w:rFonts w:ascii="Arial" w:hAnsi="Arial"/>
        <w:color w:val="404040"/>
        <w:sz w:val="22"/>
      </w:rPr>
      <w:tcPr>
        <w:shd w:val="clear" w:color="E1EFD8" w:fill="E1EFD8"/>
      </w:tcPr>
    </w:tblStylePr>
    <w:tblStylePr w:type="band1Horz">
      <w:rPr>
        <w:rFonts w:ascii="Arial" w:hAnsi="Arial"/>
        <w:color w:val="404040"/>
        <w:sz w:val="22"/>
      </w:rPr>
    </w:tblStylePr>
    <w:tblStylePr w:type="band2Horz">
      <w:rPr>
        <w:rFonts w:ascii="Arial" w:hAnsi="Arial"/>
        <w:color w:val="404040"/>
        <w:sz w:val="22"/>
      </w:rPr>
      <w:tcPr>
        <w:shd w:val="clear" w:color="E1EFD8" w:fill="E1EFD8"/>
      </w:tcPr>
    </w:tblStylePr>
  </w:style>
  <w:style w:type="table" w:customStyle="1" w:styleId="354">
    <w:name w:val="Bordered"/>
    <w:basedOn w:val="12"/>
    <w:uiPriority w:val="99"/>
    <w:pPr>
      <w:spacing w:after="0" w:line="240" w:lineRule="auto"/>
    </w:pPr>
    <w:rPr>
      <w:rFonts w:ascii="Calibri" w:hAnsi="Calibri" w:eastAsia="Calibri" w:cs="Times New Roman"/>
      <w:sz w:val="20"/>
      <w:szCs w:val="20"/>
      <w:lang w:eastAsia="ru-RU"/>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firstRow">
      <w:rPr>
        <w:rFonts w:ascii="Arial" w:hAnsi="Arial"/>
        <w:color w:val="404040"/>
        <w:sz w:val="22"/>
      </w:rPr>
      <w:tcPr>
        <w:tcBorders>
          <w:bottom w:val="single" w:color="7F7F7F" w:sz="12" w:space="0"/>
        </w:tcBorders>
      </w:tcPr>
    </w:tblStylePr>
    <w:tblStylePr w:type="lastRow">
      <w:rPr>
        <w:rFonts w:ascii="Arial" w:hAnsi="Arial"/>
        <w:color w:val="404040"/>
        <w:sz w:val="22"/>
      </w:rPr>
      <w:tcPr>
        <w:tcBorders>
          <w:top w:val="single" w:color="7F7F7F"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F7F7F" w:sz="12" w:space="0"/>
        </w:tcBorders>
      </w:tcPr>
    </w:tblStyle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style>
  <w:style w:type="table" w:customStyle="1" w:styleId="355">
    <w:name w:val="Bordered - Accent 1"/>
    <w:basedOn w:val="12"/>
    <w:uiPriority w:val="99"/>
    <w:pPr>
      <w:spacing w:after="0" w:line="240" w:lineRule="auto"/>
    </w:pPr>
    <w:rPr>
      <w:rFonts w:ascii="Calibri" w:hAnsi="Calibri" w:eastAsia="Calibri" w:cs="Times New Roman"/>
      <w:sz w:val="20"/>
      <w:szCs w:val="20"/>
      <w:lang w:eastAsia="ru-RU"/>
    </w:rPr>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firstRow">
      <w:rPr>
        <w:rFonts w:ascii="Arial" w:hAnsi="Arial"/>
        <w:color w:val="404040"/>
        <w:sz w:val="22"/>
      </w:rPr>
      <w:tcPr>
        <w:tcBorders>
          <w:bottom w:val="single" w:color="4472C4" w:sz="12" w:space="0"/>
        </w:tcBorders>
      </w:tcPr>
    </w:tblStylePr>
    <w:tblStylePr w:type="lastRow">
      <w:rPr>
        <w:rFonts w:ascii="Arial" w:hAnsi="Arial"/>
        <w:color w:val="404040"/>
        <w:sz w:val="22"/>
      </w:rPr>
      <w:tcPr>
        <w:tcBorders>
          <w:top w:val="single" w:color="4472C4"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sz="12" w:space="0"/>
        </w:tcBorders>
      </w:tcPr>
    </w:tblStyle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style>
  <w:style w:type="table" w:customStyle="1" w:styleId="356">
    <w:name w:val="Bordered - Accent 2"/>
    <w:basedOn w:val="12"/>
    <w:uiPriority w:val="99"/>
    <w:pPr>
      <w:spacing w:after="0" w:line="240" w:lineRule="auto"/>
    </w:pPr>
    <w:rPr>
      <w:rFonts w:ascii="Calibri" w:hAnsi="Calibri" w:eastAsia="Calibri" w:cs="Times New Roman"/>
      <w:sz w:val="20"/>
      <w:szCs w:val="20"/>
      <w:lang w:eastAsia="ru-RU"/>
    </w:rPr>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Arial" w:hAnsi="Arial"/>
        <w:color w:val="404040"/>
        <w:sz w:val="22"/>
      </w:rPr>
      <w:tcPr>
        <w:tcBorders>
          <w:bottom w:val="single" w:color="F4B184" w:sz="12" w:space="0"/>
        </w:tcBorders>
      </w:tcPr>
    </w:tblStylePr>
    <w:tblStylePr w:type="lastRow">
      <w:rPr>
        <w:rFonts w:ascii="Arial" w:hAnsi="Arial"/>
        <w:color w:val="404040"/>
        <w:sz w:val="22"/>
      </w:rPr>
      <w:tcPr>
        <w:tcBorders>
          <w:top w:val="single" w:color="F4B184"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184" w:sz="12" w:space="0"/>
        </w:tcBorders>
      </w:tcPr>
    </w:tblStyle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style>
  <w:style w:type="table" w:customStyle="1" w:styleId="357">
    <w:name w:val="Bordered - Accent 3"/>
    <w:basedOn w:val="12"/>
    <w:uiPriority w:val="99"/>
    <w:pPr>
      <w:spacing w:after="0" w:line="240" w:lineRule="auto"/>
    </w:pPr>
    <w:rPr>
      <w:rFonts w:ascii="Calibri" w:hAnsi="Calibri" w:eastAsia="Calibri" w:cs="Times New Roman"/>
      <w:sz w:val="20"/>
      <w:szCs w:val="20"/>
      <w:lang w:eastAsia="ru-RU"/>
    </w:rPr>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Arial" w:hAnsi="Arial"/>
        <w:color w:val="404040"/>
        <w:sz w:val="22"/>
      </w:rPr>
      <w:tcPr>
        <w:tcBorders>
          <w:bottom w:val="single" w:color="C9C9C9" w:sz="12" w:space="0"/>
        </w:tcBorders>
      </w:tcPr>
    </w:tblStylePr>
    <w:tblStylePr w:type="lastRow">
      <w:rPr>
        <w:rFonts w:ascii="Arial" w:hAnsi="Arial"/>
        <w:color w:val="404040"/>
        <w:sz w:val="22"/>
      </w:rPr>
      <w:tcPr>
        <w:tcBorders>
          <w:top w:val="single" w:color="C9C9C9"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sz="12" w:space="0"/>
        </w:tcBorders>
      </w:tcPr>
    </w:tblStyle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style>
  <w:style w:type="table" w:customStyle="1" w:styleId="358">
    <w:name w:val="Bordered - Accent 4"/>
    <w:basedOn w:val="12"/>
    <w:uiPriority w:val="99"/>
    <w:pPr>
      <w:spacing w:after="0" w:line="240" w:lineRule="auto"/>
    </w:pPr>
    <w:rPr>
      <w:rFonts w:ascii="Calibri" w:hAnsi="Calibri" w:eastAsia="Calibri" w:cs="Times New Roman"/>
      <w:sz w:val="20"/>
      <w:szCs w:val="20"/>
      <w:lang w:eastAsia="ru-RU"/>
    </w:rPr>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firstRow">
      <w:rPr>
        <w:rFonts w:ascii="Arial" w:hAnsi="Arial"/>
        <w:color w:val="404040"/>
        <w:sz w:val="22"/>
      </w:rPr>
      <w:tcPr>
        <w:tcBorders>
          <w:bottom w:val="single" w:color="FFD865" w:sz="12" w:space="0"/>
        </w:tcBorders>
      </w:tcPr>
    </w:tblStylePr>
    <w:tblStylePr w:type="lastRow">
      <w:rPr>
        <w:rFonts w:ascii="Arial" w:hAnsi="Arial"/>
        <w:color w:val="404040"/>
        <w:sz w:val="22"/>
      </w:rPr>
      <w:tcPr>
        <w:tcBorders>
          <w:top w:val="single" w:color="FFD86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5" w:sz="12" w:space="0"/>
        </w:tcBorders>
      </w:tcPr>
    </w:tblStyle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style>
  <w:style w:type="table" w:customStyle="1" w:styleId="359">
    <w:name w:val="Bordered - Accent 5"/>
    <w:basedOn w:val="12"/>
    <w:uiPriority w:val="99"/>
    <w:pPr>
      <w:spacing w:after="0" w:line="240" w:lineRule="auto"/>
    </w:pPr>
    <w:rPr>
      <w:rFonts w:ascii="Calibri" w:hAnsi="Calibri" w:eastAsia="Calibri" w:cs="Times New Roman"/>
      <w:sz w:val="20"/>
      <w:szCs w:val="20"/>
      <w:lang w:eastAsia="ru-RU"/>
    </w:rPr>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Arial" w:hAnsi="Arial"/>
        <w:color w:val="404040"/>
        <w:sz w:val="22"/>
      </w:rPr>
      <w:tcPr>
        <w:tcBorders>
          <w:bottom w:val="single" w:color="9BC2E5" w:sz="12" w:space="0"/>
        </w:tcBorders>
      </w:tcPr>
    </w:tblStylePr>
    <w:tblStylePr w:type="lastRow">
      <w:rPr>
        <w:rFonts w:ascii="Arial" w:hAnsi="Arial"/>
        <w:color w:val="404040"/>
        <w:sz w:val="22"/>
      </w:rPr>
      <w:tcPr>
        <w:tcBorders>
          <w:top w:val="single" w:color="9BC2E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sz="12" w:space="0"/>
        </w:tcBorders>
      </w:tcPr>
    </w:tblStyle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style>
  <w:style w:type="table" w:customStyle="1" w:styleId="360">
    <w:name w:val="Bordered - Accent 6"/>
    <w:basedOn w:val="12"/>
    <w:uiPriority w:val="99"/>
    <w:pPr>
      <w:spacing w:after="0" w:line="240" w:lineRule="auto"/>
    </w:pPr>
    <w:rPr>
      <w:rFonts w:ascii="Calibri" w:hAnsi="Calibri" w:eastAsia="Calibri" w:cs="Times New Roman"/>
      <w:sz w:val="20"/>
      <w:szCs w:val="20"/>
      <w:lang w:eastAsia="ru-RU"/>
    </w:rPr>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Arial" w:hAnsi="Arial"/>
        <w:color w:val="404040"/>
        <w:sz w:val="22"/>
      </w:rPr>
      <w:tcPr>
        <w:tcBorders>
          <w:bottom w:val="single" w:color="A9D08E" w:sz="12" w:space="0"/>
        </w:tcBorders>
      </w:tcPr>
    </w:tblStylePr>
    <w:tblStylePr w:type="lastRow">
      <w:rPr>
        <w:rFonts w:ascii="Arial" w:hAnsi="Arial"/>
        <w:color w:val="404040"/>
        <w:sz w:val="22"/>
      </w:rPr>
      <w:tcPr>
        <w:tcBorders>
          <w:top w:val="single" w:color="A9D08E"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sz="12" w:space="0"/>
        </w:tcBorders>
      </w:tcPr>
    </w:tblStyle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style>
  <w:style w:type="character" w:customStyle="1" w:styleId="361">
    <w:name w:val="Footnote Text Char"/>
    <w:uiPriority w:val="99"/>
    <w:rPr>
      <w:sz w:val="18"/>
    </w:rPr>
  </w:style>
  <w:style w:type="paragraph" w:customStyle="1" w:styleId="362">
    <w:name w:val="Заголовок 11"/>
    <w:basedOn w:val="1"/>
    <w:qFormat/>
    <w:uiPriority w:val="1"/>
    <w:pPr>
      <w:widowControl w:val="0"/>
      <w:spacing w:before="72" w:after="0" w:line="240" w:lineRule="auto"/>
      <w:ind w:left="1010"/>
      <w:jc w:val="both"/>
      <w:outlineLvl w:val="1"/>
    </w:pPr>
    <w:rPr>
      <w:rFonts w:ascii="Times New Roman" w:hAnsi="Times New Roman"/>
      <w:b/>
      <w:bCs/>
      <w:color w:val="auto"/>
      <w:sz w:val="28"/>
      <w:szCs w:val="28"/>
      <w:lang w:eastAsia="en-US"/>
    </w:rPr>
  </w:style>
  <w:style w:type="paragraph" w:customStyle="1" w:styleId="363">
    <w:name w:val="Обычный (веб)1"/>
    <w:basedOn w:val="1"/>
    <w:unhideWhenUsed/>
    <w:qFormat/>
    <w:uiPriority w:val="99"/>
    <w:pPr>
      <w:spacing w:before="100" w:beforeAutospacing="1" w:after="100" w:afterAutospacing="1" w:line="240" w:lineRule="auto"/>
    </w:pPr>
    <w:rPr>
      <w:rFonts w:ascii="Times New Roman" w:hAnsi="Times New Roman"/>
      <w:color w:val="auto"/>
      <w:sz w:val="24"/>
      <w:szCs w:val="24"/>
    </w:rPr>
  </w:style>
  <w:style w:type="paragraph" w:customStyle="1" w:styleId="364">
    <w:name w:val="ConsPlusNonformat"/>
    <w:uiPriority w:val="0"/>
    <w:pPr>
      <w:widowControl w:val="0"/>
      <w:spacing w:after="0" w:line="240" w:lineRule="auto"/>
    </w:pPr>
    <w:rPr>
      <w:rFonts w:ascii="Courier New" w:hAnsi="Courier New" w:eastAsia="Times New Roman" w:cs="Courier New"/>
      <w:sz w:val="20"/>
      <w:szCs w:val="20"/>
      <w:lang w:val="ru-RU" w:eastAsia="ru-RU" w:bidi="ar-SA"/>
    </w:rPr>
  </w:style>
  <w:style w:type="paragraph" w:customStyle="1" w:styleId="365">
    <w:name w:val="ConsPlusTitle"/>
    <w:qFormat/>
    <w:uiPriority w:val="0"/>
    <w:pPr>
      <w:widowControl w:val="0"/>
      <w:spacing w:after="0" w:line="240" w:lineRule="auto"/>
    </w:pPr>
    <w:rPr>
      <w:rFonts w:ascii="Calibri" w:hAnsi="Calibri" w:eastAsia="Times New Roman" w:cs="Calibri"/>
      <w:b/>
      <w:sz w:val="22"/>
      <w:szCs w:val="20"/>
      <w:lang w:val="ru-RU" w:eastAsia="ru-RU" w:bidi="ar-SA"/>
    </w:rPr>
  </w:style>
  <w:style w:type="paragraph" w:customStyle="1" w:styleId="366">
    <w:name w:val="ConsPlusTitlePage"/>
    <w:uiPriority w:val="0"/>
    <w:pPr>
      <w:widowControl w:val="0"/>
      <w:spacing w:after="0" w:line="240" w:lineRule="auto"/>
    </w:pPr>
    <w:rPr>
      <w:rFonts w:ascii="Tahoma" w:hAnsi="Tahoma" w:eastAsia="Times New Roman" w:cs="Tahoma"/>
      <w:sz w:val="20"/>
      <w:szCs w:val="20"/>
      <w:lang w:val="ru-RU" w:eastAsia="ru-RU" w:bidi="ar-SA"/>
    </w:rPr>
  </w:style>
  <w:style w:type="character" w:customStyle="1" w:styleId="367">
    <w:name w:val="Основной текст_"/>
    <w:uiPriority w:val="0"/>
    <w:rPr>
      <w:rFonts w:ascii="Arial" w:hAnsi="Arial" w:eastAsia="Arial" w:cs="Arial"/>
      <w:sz w:val="28"/>
      <w:szCs w:val="28"/>
      <w:shd w:val="clear" w:color="auto" w:fill="FFFFFF"/>
    </w:rPr>
  </w:style>
  <w:style w:type="character" w:customStyle="1" w:styleId="368">
    <w:name w:val="Заголовок №2_"/>
    <w:link w:val="369"/>
    <w:uiPriority w:val="0"/>
    <w:rPr>
      <w:rFonts w:ascii="Arial" w:hAnsi="Arial" w:eastAsia="Arial" w:cs="Arial"/>
      <w:b/>
      <w:bCs/>
      <w:color w:val="231F20"/>
      <w:shd w:val="clear" w:color="auto" w:fill="FFFFFF"/>
    </w:rPr>
  </w:style>
  <w:style w:type="paragraph" w:customStyle="1" w:styleId="369">
    <w:name w:val="Заголовок №2"/>
    <w:basedOn w:val="1"/>
    <w:link w:val="368"/>
    <w:uiPriority w:val="0"/>
    <w:pPr>
      <w:widowControl w:val="0"/>
      <w:shd w:val="clear" w:color="auto" w:fill="FFFFFF"/>
      <w:spacing w:line="240" w:lineRule="auto"/>
      <w:jc w:val="center"/>
      <w:outlineLvl w:val="1"/>
    </w:pPr>
    <w:rPr>
      <w:rFonts w:ascii="Arial" w:hAnsi="Arial" w:eastAsia="Arial" w:cs="Arial"/>
      <w:b/>
      <w:bCs/>
      <w:color w:val="231F20"/>
      <w:szCs w:val="22"/>
      <w:lang w:eastAsia="en-US"/>
    </w:rPr>
  </w:style>
  <w:style w:type="character" w:customStyle="1" w:styleId="370">
    <w:name w:val="organictextcontentspan"/>
    <w:basedOn w:val="11"/>
    <w:uiPriority w:val="0"/>
  </w:style>
  <w:style w:type="character" w:customStyle="1" w:styleId="371">
    <w:name w:val="extendedtext-short"/>
    <w:basedOn w:val="11"/>
    <w:uiPriority w:val="0"/>
  </w:style>
  <w:style w:type="character" w:customStyle="1" w:styleId="372">
    <w:name w:val="Основной текст + Курсив"/>
    <w:uiPriority w:val="0"/>
    <w:rPr>
      <w:rFonts w:hint="default" w:ascii="Times New Roman" w:hAnsi="Times New Roman" w:eastAsia="Times New Roman" w:cs="Times New Roman"/>
      <w:i/>
      <w:iCs/>
      <w:spacing w:val="0"/>
      <w:sz w:val="38"/>
      <w:szCs w:val="38"/>
      <w:u w:val="none"/>
    </w:rPr>
  </w:style>
  <w:style w:type="character" w:customStyle="1" w:styleId="373">
    <w:name w:val="Основной текст7"/>
    <w:uiPriority w:val="0"/>
    <w:rPr>
      <w:rFonts w:hint="default" w:ascii="Times New Roman" w:hAnsi="Times New Roman" w:eastAsia="Times New Roman" w:cs="Times New Roman"/>
      <w:spacing w:val="0"/>
      <w:sz w:val="38"/>
      <w:szCs w:val="38"/>
      <w:u w:val="none"/>
    </w:rPr>
  </w:style>
  <w:style w:type="paragraph" w:customStyle="1" w:styleId="374">
    <w:name w:val="StGen0"/>
    <w:basedOn w:val="1"/>
    <w:next w:val="363"/>
    <w:unhideWhenUsed/>
    <w:qFormat/>
    <w:uiPriority w:val="99"/>
    <w:pPr>
      <w:spacing w:before="100" w:beforeAutospacing="1" w:after="100" w:afterAutospacing="1" w:line="240" w:lineRule="auto"/>
    </w:pPr>
    <w:rPr>
      <w:rFonts w:ascii="Times New Roman" w:hAnsi="Times New Roman"/>
      <w:color w:val="auto"/>
      <w:sz w:val="24"/>
      <w:szCs w:val="24"/>
    </w:rPr>
  </w:style>
  <w:style w:type="paragraph" w:customStyle="1" w:styleId="375">
    <w:name w:val="Верхний колонтитул Знак1"/>
    <w:basedOn w:val="16"/>
    <w:uiPriority w:val="0"/>
    <w:rPr>
      <w:rFonts w:ascii="Calibri" w:hAnsi="Calibri"/>
    </w:rPr>
  </w:style>
  <w:style w:type="paragraph" w:customStyle="1" w:styleId="376">
    <w:name w:val="Прижатый влево"/>
    <w:basedOn w:val="1"/>
    <w:next w:val="1"/>
    <w:uiPriority w:val="0"/>
    <w:pPr>
      <w:widowControl w:val="0"/>
      <w:spacing w:after="0" w:line="240" w:lineRule="auto"/>
    </w:pPr>
    <w:rPr>
      <w:rFonts w:ascii="Times New Roman CYR" w:hAnsi="Times New Roman CYR"/>
      <w:sz w:val="24"/>
    </w:rPr>
  </w:style>
  <w:style w:type="paragraph" w:customStyle="1" w:styleId="377">
    <w:name w:val="Другое"/>
    <w:basedOn w:val="1"/>
    <w:uiPriority w:val="0"/>
    <w:pPr>
      <w:widowControl w:val="0"/>
      <w:spacing w:after="0" w:line="276" w:lineRule="auto"/>
      <w:ind w:firstLine="400"/>
    </w:pPr>
    <w:rPr>
      <w:rFonts w:ascii="Times New Roman" w:hAnsi="Times New Roman"/>
      <w:sz w:val="28"/>
    </w:rPr>
  </w:style>
  <w:style w:type="paragraph" w:customStyle="1" w:styleId="378">
    <w:name w:val="Неразрешенное упоминание3"/>
    <w:basedOn w:val="16"/>
    <w:uiPriority w:val="0"/>
    <w:rPr>
      <w:color w:val="605E5C"/>
      <w:shd w:val="clear" w:color="auto" w:fill="E1DFDD"/>
    </w:rPr>
  </w:style>
  <w:style w:type="character" w:customStyle="1" w:styleId="379">
    <w:name w:val="Без интервала Знак"/>
    <w:link w:val="134"/>
    <w:uiPriority w:val="0"/>
    <w:rPr>
      <w:rFonts w:ascii="Calibri" w:hAnsi="Calibri" w:cs="Calibri" w:eastAsiaTheme="minorEastAsia"/>
      <w:lang w:eastAsia="en-GB"/>
    </w:rPr>
  </w:style>
  <w:style w:type="paragraph" w:customStyle="1" w:styleId="380">
    <w:name w:val="Текст концевой сноски Знак1"/>
    <w:basedOn w:val="16"/>
    <w:uiPriority w:val="0"/>
    <w:rPr>
      <w:sz w:val="20"/>
    </w:rPr>
  </w:style>
  <w:style w:type="paragraph" w:customStyle="1" w:styleId="381">
    <w:name w:val="Текст выноски Знак1"/>
    <w:basedOn w:val="16"/>
    <w:uiPriority w:val="0"/>
    <w:rPr>
      <w:rFonts w:ascii="Segoe UI" w:hAnsi="Segoe UI"/>
      <w:sz w:val="18"/>
    </w:rPr>
  </w:style>
  <w:style w:type="paragraph" w:customStyle="1" w:styleId="382">
    <w:name w:val="Нижний колонтитул Знак1"/>
    <w:basedOn w:val="16"/>
    <w:uiPriority w:val="0"/>
    <w:rPr>
      <w:rFonts w:ascii="Calibri" w:hAnsi="Calibri"/>
    </w:rPr>
  </w:style>
  <w:style w:type="paragraph" w:customStyle="1" w:styleId="383">
    <w:name w:val="Текст сноски Знак1"/>
    <w:basedOn w:val="16"/>
    <w:uiPriority w:val="0"/>
    <w:rPr>
      <w:rFonts w:ascii="Calibri" w:hAnsi="Calibri"/>
      <w:sz w:val="20"/>
    </w:rPr>
  </w:style>
  <w:style w:type="paragraph" w:customStyle="1" w:styleId="384">
    <w:name w:val="Сноска"/>
    <w:basedOn w:val="1"/>
    <w:uiPriority w:val="0"/>
    <w:pPr>
      <w:widowControl w:val="0"/>
      <w:spacing w:after="0" w:line="252" w:lineRule="auto"/>
    </w:pPr>
    <w:rPr>
      <w:rFonts w:ascii="Arial" w:hAnsi="Arial"/>
      <w:sz w:val="10"/>
    </w:rPr>
  </w:style>
  <w:style w:type="character" w:customStyle="1" w:styleId="385">
    <w:name w:val="Название объекта Знак"/>
    <w:basedOn w:val="58"/>
    <w:link w:val="31"/>
    <w:uiPriority w:val="0"/>
    <w:rPr>
      <w:rFonts w:ascii="Calibri" w:hAnsi="Calibri" w:cs="Calibri" w:eastAsiaTheme="minorEastAsia"/>
      <w:i/>
      <w:iCs/>
      <w:color w:val="1F497D" w:themeColor="text2"/>
      <w:sz w:val="18"/>
      <w:szCs w:val="18"/>
      <w:lang w:eastAsia="en-GB"/>
      <w14:textFill>
        <w14:solidFill>
          <w14:schemeClr w14:val="tx2"/>
        </w14:solidFill>
      </w14:textFill>
    </w:rPr>
  </w:style>
  <w:style w:type="table" w:customStyle="1" w:styleId="386">
    <w:name w:val="Сетка таблицы12"/>
    <w:basedOn w:val="12"/>
    <w:uiPriority w:val="0"/>
    <w:pPr>
      <w:spacing w:after="0" w:line="240" w:lineRule="auto"/>
    </w:pPr>
    <w:rPr>
      <w:rFonts w:ascii="Calibri" w:hAnsi="Calibri" w:eastAsia="Times New Roman" w:cs="Times New Roman"/>
      <w:color w:val="000000"/>
      <w:szCs w:val="20"/>
      <w:lang w:eastAsia="ru-R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87">
    <w:name w:val="Сетка таблицы2"/>
    <w:basedOn w:val="12"/>
    <w:uiPriority w:val="0"/>
    <w:pPr>
      <w:spacing w:after="0" w:line="240" w:lineRule="auto"/>
    </w:pPr>
    <w:rPr>
      <w:rFonts w:eastAsia="Times New Roman" w:cs="Times New Roman"/>
      <w:color w:val="000000"/>
      <w:szCs w:val="20"/>
      <w:lang w:eastAsia="ru-R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88">
    <w:name w:val="Сетка таблицы42"/>
    <w:basedOn w:val="12"/>
    <w:uiPriority w:val="0"/>
    <w:pPr>
      <w:spacing w:after="0" w:line="240" w:lineRule="auto"/>
    </w:pPr>
    <w:rPr>
      <w:rFonts w:ascii="Calibri" w:hAnsi="Calibri" w:eastAsia="Times New Roman" w:cs="Times New Roman"/>
      <w:color w:val="000000"/>
      <w:szCs w:val="20"/>
      <w:lang w:eastAsia="ru-R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89">
    <w:name w:val="Сетка таблицы11"/>
    <w:basedOn w:val="12"/>
    <w:uiPriority w:val="0"/>
    <w:pPr>
      <w:spacing w:after="0" w:line="240" w:lineRule="auto"/>
    </w:pPr>
    <w:rPr>
      <w:rFonts w:ascii="Calibri" w:hAnsi="Calibri" w:eastAsia="Times New Roman" w:cs="Times New Roman"/>
      <w:color w:val="000000"/>
      <w:szCs w:val="20"/>
      <w:lang w:eastAsia="ru-R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90">
    <w:name w:val="Основной текст 2 Знак"/>
    <w:basedOn w:val="11"/>
    <w:link w:val="28"/>
    <w:uiPriority w:val="0"/>
    <w:rPr>
      <w:rFonts w:ascii="Calibri" w:hAnsi="Calibri" w:eastAsia="Times New Roman" w:cs="Times New Roman"/>
      <w:lang w:eastAsia="ru-RU"/>
    </w:rPr>
  </w:style>
  <w:style w:type="paragraph" w:customStyle="1" w:styleId="391">
    <w:name w:val="Абзац списка1"/>
    <w:basedOn w:val="1"/>
    <w:uiPriority w:val="0"/>
    <w:pPr>
      <w:spacing w:after="200" w:line="276" w:lineRule="auto"/>
      <w:ind w:left="720"/>
      <w:contextualSpacing/>
    </w:pPr>
    <w:rPr>
      <w:rFonts w:ascii="Calibri" w:hAnsi="Calibri" w:eastAsia="Calibri"/>
      <w:color w:val="auto"/>
      <w:szCs w:val="22"/>
    </w:rPr>
  </w:style>
  <w:style w:type="character" w:customStyle="1" w:styleId="392">
    <w:name w:val="Основной текст (2) + Интервал 2 pt"/>
    <w:basedOn w:val="11"/>
    <w:uiPriority w:val="0"/>
    <w:rPr>
      <w:rFonts w:ascii="Times New Roman" w:hAnsi="Times New Roman" w:eastAsia="Times New Roman" w:cs="Times New Roman"/>
      <w:spacing w:val="50"/>
      <w:sz w:val="25"/>
      <w:szCs w:val="25"/>
    </w:rPr>
  </w:style>
  <w:style w:type="character" w:customStyle="1" w:styleId="393">
    <w:name w:val="Заголовок №3_"/>
    <w:basedOn w:val="11"/>
    <w:link w:val="394"/>
    <w:uiPriority w:val="0"/>
    <w:rPr>
      <w:sz w:val="25"/>
      <w:szCs w:val="25"/>
      <w:shd w:val="clear" w:color="auto" w:fill="FFFFFF"/>
    </w:rPr>
  </w:style>
  <w:style w:type="paragraph" w:customStyle="1" w:styleId="394">
    <w:name w:val="Заголовок №3"/>
    <w:basedOn w:val="1"/>
    <w:link w:val="393"/>
    <w:uiPriority w:val="0"/>
    <w:pPr>
      <w:shd w:val="clear" w:color="auto" w:fill="FFFFFF"/>
      <w:spacing w:after="0" w:line="307" w:lineRule="exact"/>
      <w:ind w:hanging="360"/>
      <w:outlineLvl w:val="2"/>
    </w:pPr>
    <w:rPr>
      <w:rFonts w:eastAsiaTheme="minorHAnsi" w:cstheme="minorBidi"/>
      <w:color w:val="auto"/>
      <w:sz w:val="25"/>
      <w:szCs w:val="25"/>
      <w:lang w:eastAsia="en-US"/>
    </w:rPr>
  </w:style>
  <w:style w:type="character" w:customStyle="1" w:styleId="395">
    <w:name w:val="Заголовок №3 + 9;5 pt;Полужирный"/>
    <w:basedOn w:val="393"/>
    <w:uiPriority w:val="0"/>
    <w:rPr>
      <w:b/>
      <w:bCs/>
      <w:sz w:val="19"/>
      <w:szCs w:val="19"/>
      <w:shd w:val="clear" w:color="auto" w:fill="FFFFFF"/>
      <w:lang w:val="en-US"/>
    </w:rPr>
  </w:style>
  <w:style w:type="character" w:customStyle="1" w:styleId="396">
    <w:name w:val="c9"/>
    <w:basedOn w:val="11"/>
    <w:uiPriority w:val="0"/>
  </w:style>
  <w:style w:type="character" w:customStyle="1" w:styleId="397">
    <w:name w:val="spelle"/>
    <w:basedOn w:val="11"/>
    <w:uiPriority w:val="0"/>
  </w:style>
  <w:style w:type="paragraph" w:customStyle="1" w:styleId="398">
    <w:name w:val="Без интервала1"/>
    <w:uiPriority w:val="0"/>
    <w:pPr>
      <w:spacing w:after="0" w:line="240" w:lineRule="auto"/>
    </w:pPr>
    <w:rPr>
      <w:rFonts w:ascii="Calibri" w:hAnsi="Calibri" w:eastAsia="Times New Roman" w:cs="Times New Roman"/>
      <w:sz w:val="22"/>
      <w:szCs w:val="22"/>
      <w:lang w:val="ru-RU" w:eastAsia="en-US" w:bidi="ar-SA"/>
    </w:rPr>
  </w:style>
  <w:style w:type="character" w:customStyle="1" w:styleId="399">
    <w:name w:val="da y7"/>
    <w:basedOn w:val="11"/>
    <w:uiPriority w:val="0"/>
    <w:rPr>
      <w:rFonts w:cs="Times New Roman"/>
    </w:rPr>
  </w:style>
  <w:style w:type="character" w:customStyle="1" w:styleId="400">
    <w:name w:val="t7"/>
    <w:basedOn w:val="11"/>
    <w:uiPriority w:val="0"/>
    <w:rPr>
      <w:rFonts w:cs="Times New Roman"/>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2" Type="http://schemas.openxmlformats.org/officeDocument/2006/relationships/fontTable" Target="fontTable.xml"/><Relationship Id="rId81" Type="http://schemas.openxmlformats.org/officeDocument/2006/relationships/numbering" Target="numbering.xml"/><Relationship Id="rId80" Type="http://schemas.openxmlformats.org/officeDocument/2006/relationships/customXml" Target="../customXml/item1.xml"/><Relationship Id="rId8" Type="http://schemas.openxmlformats.org/officeDocument/2006/relationships/footer" Target="footer3.xml"/><Relationship Id="rId79" Type="http://schemas.openxmlformats.org/officeDocument/2006/relationships/image" Target="media/image1.jpeg"/><Relationship Id="rId78" Type="http://schemas.openxmlformats.org/officeDocument/2006/relationships/theme" Target="theme/theme1.xml"/><Relationship Id="rId77" Type="http://schemas.openxmlformats.org/officeDocument/2006/relationships/footer" Target="footer66.xml"/><Relationship Id="rId76" Type="http://schemas.openxmlformats.org/officeDocument/2006/relationships/footer" Target="footer65.xml"/><Relationship Id="rId75" Type="http://schemas.openxmlformats.org/officeDocument/2006/relationships/footer" Target="footer64.xml"/><Relationship Id="rId74" Type="http://schemas.openxmlformats.org/officeDocument/2006/relationships/footer" Target="footer63.xml"/><Relationship Id="rId73" Type="http://schemas.openxmlformats.org/officeDocument/2006/relationships/footer" Target="footer62.xml"/><Relationship Id="rId72" Type="http://schemas.openxmlformats.org/officeDocument/2006/relationships/footer" Target="footer61.xml"/><Relationship Id="rId71" Type="http://schemas.openxmlformats.org/officeDocument/2006/relationships/footer" Target="footer60.xml"/><Relationship Id="rId70" Type="http://schemas.openxmlformats.org/officeDocument/2006/relationships/footer" Target="footer59.xml"/><Relationship Id="rId7" Type="http://schemas.openxmlformats.org/officeDocument/2006/relationships/footer" Target="footer2.xml"/><Relationship Id="rId69" Type="http://schemas.openxmlformats.org/officeDocument/2006/relationships/footer" Target="footer58.xml"/><Relationship Id="rId68" Type="http://schemas.openxmlformats.org/officeDocument/2006/relationships/footer" Target="footer57.xml"/><Relationship Id="rId67" Type="http://schemas.openxmlformats.org/officeDocument/2006/relationships/footer" Target="footer56.xml"/><Relationship Id="rId66" Type="http://schemas.openxmlformats.org/officeDocument/2006/relationships/footer" Target="footer55.xml"/><Relationship Id="rId65" Type="http://schemas.openxmlformats.org/officeDocument/2006/relationships/footer" Target="footer54.xml"/><Relationship Id="rId64" Type="http://schemas.openxmlformats.org/officeDocument/2006/relationships/footer" Target="footer53.xml"/><Relationship Id="rId63" Type="http://schemas.openxmlformats.org/officeDocument/2006/relationships/footer" Target="footer52.xml"/><Relationship Id="rId62" Type="http://schemas.openxmlformats.org/officeDocument/2006/relationships/footer" Target="footer51.xml"/><Relationship Id="rId61" Type="http://schemas.openxmlformats.org/officeDocument/2006/relationships/footer" Target="footer50.xml"/><Relationship Id="rId60" Type="http://schemas.openxmlformats.org/officeDocument/2006/relationships/footer" Target="footer49.xml"/><Relationship Id="rId6" Type="http://schemas.openxmlformats.org/officeDocument/2006/relationships/footer" Target="footer1.xml"/><Relationship Id="rId59" Type="http://schemas.openxmlformats.org/officeDocument/2006/relationships/footer" Target="footer48.xml"/><Relationship Id="rId58" Type="http://schemas.openxmlformats.org/officeDocument/2006/relationships/footer" Target="footer47.xml"/><Relationship Id="rId57" Type="http://schemas.openxmlformats.org/officeDocument/2006/relationships/footer" Target="footer46.xml"/><Relationship Id="rId56" Type="http://schemas.openxmlformats.org/officeDocument/2006/relationships/footer" Target="footer45.xml"/><Relationship Id="rId55" Type="http://schemas.openxmlformats.org/officeDocument/2006/relationships/footer" Target="footer44.xml"/><Relationship Id="rId54" Type="http://schemas.openxmlformats.org/officeDocument/2006/relationships/footer" Target="footer43.xml"/><Relationship Id="rId53" Type="http://schemas.openxmlformats.org/officeDocument/2006/relationships/header" Target="header7.xml"/><Relationship Id="rId52" Type="http://schemas.openxmlformats.org/officeDocument/2006/relationships/footer" Target="footer42.xml"/><Relationship Id="rId51" Type="http://schemas.openxmlformats.org/officeDocument/2006/relationships/footer" Target="footer41.xml"/><Relationship Id="rId50" Type="http://schemas.openxmlformats.org/officeDocument/2006/relationships/footer" Target="footer40.xml"/><Relationship Id="rId5" Type="http://schemas.openxmlformats.org/officeDocument/2006/relationships/header" Target="header1.xml"/><Relationship Id="rId49" Type="http://schemas.openxmlformats.org/officeDocument/2006/relationships/footer" Target="footer39.xml"/><Relationship Id="rId48" Type="http://schemas.openxmlformats.org/officeDocument/2006/relationships/footer" Target="footer38.xml"/><Relationship Id="rId47" Type="http://schemas.openxmlformats.org/officeDocument/2006/relationships/footer" Target="footer37.xml"/><Relationship Id="rId46" Type="http://schemas.openxmlformats.org/officeDocument/2006/relationships/footer" Target="footer36.xml"/><Relationship Id="rId45" Type="http://schemas.openxmlformats.org/officeDocument/2006/relationships/footer" Target="footer35.xml"/><Relationship Id="rId44" Type="http://schemas.openxmlformats.org/officeDocument/2006/relationships/footer" Target="footer34.xml"/><Relationship Id="rId43" Type="http://schemas.openxmlformats.org/officeDocument/2006/relationships/footer" Target="footer33.xml"/><Relationship Id="rId42" Type="http://schemas.openxmlformats.org/officeDocument/2006/relationships/header" Target="header6.xml"/><Relationship Id="rId41" Type="http://schemas.openxmlformats.org/officeDocument/2006/relationships/footer" Target="footer32.xml"/><Relationship Id="rId40" Type="http://schemas.openxmlformats.org/officeDocument/2006/relationships/footer" Target="footer31.xml"/><Relationship Id="rId4" Type="http://schemas.openxmlformats.org/officeDocument/2006/relationships/endnotes" Target="endnotes.xml"/><Relationship Id="rId39" Type="http://schemas.openxmlformats.org/officeDocument/2006/relationships/header" Target="header5.xml"/><Relationship Id="rId38" Type="http://schemas.openxmlformats.org/officeDocument/2006/relationships/header" Target="header4.xml"/><Relationship Id="rId37" Type="http://schemas.openxmlformats.org/officeDocument/2006/relationships/footer" Target="footer30.xml"/><Relationship Id="rId36" Type="http://schemas.openxmlformats.org/officeDocument/2006/relationships/footer" Target="footer29.xml"/><Relationship Id="rId35" Type="http://schemas.openxmlformats.org/officeDocument/2006/relationships/footer" Target="footer28.xml"/><Relationship Id="rId34" Type="http://schemas.openxmlformats.org/officeDocument/2006/relationships/footer" Target="footer27.xml"/><Relationship Id="rId33" Type="http://schemas.openxmlformats.org/officeDocument/2006/relationships/footer" Target="footer26.xml"/><Relationship Id="rId32" Type="http://schemas.openxmlformats.org/officeDocument/2006/relationships/footer" Target="footer25.xml"/><Relationship Id="rId31" Type="http://schemas.openxmlformats.org/officeDocument/2006/relationships/footer" Target="footer24.xml"/><Relationship Id="rId30" Type="http://schemas.openxmlformats.org/officeDocument/2006/relationships/header" Target="header3.xml"/><Relationship Id="rId3" Type="http://schemas.openxmlformats.org/officeDocument/2006/relationships/footnotes" Target="footnotes.xml"/><Relationship Id="rId29" Type="http://schemas.openxmlformats.org/officeDocument/2006/relationships/header" Target="header2.xml"/><Relationship Id="rId28" Type="http://schemas.openxmlformats.org/officeDocument/2006/relationships/footer" Target="footer23.xml"/><Relationship Id="rId27" Type="http://schemas.openxmlformats.org/officeDocument/2006/relationships/footer" Target="footer22.xml"/><Relationship Id="rId26" Type="http://schemas.openxmlformats.org/officeDocument/2006/relationships/footer" Target="footer21.xml"/><Relationship Id="rId25" Type="http://schemas.openxmlformats.org/officeDocument/2006/relationships/footer" Target="footer20.xml"/><Relationship Id="rId24" Type="http://schemas.openxmlformats.org/officeDocument/2006/relationships/footer" Target="footer19.xml"/><Relationship Id="rId23" Type="http://schemas.openxmlformats.org/officeDocument/2006/relationships/footer" Target="footer18.xml"/><Relationship Id="rId22" Type="http://schemas.openxmlformats.org/officeDocument/2006/relationships/footer" Target="footer17.xml"/><Relationship Id="rId21" Type="http://schemas.openxmlformats.org/officeDocument/2006/relationships/footer" Target="footer16.xml"/><Relationship Id="rId20" Type="http://schemas.openxmlformats.org/officeDocument/2006/relationships/footer" Target="footer15.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53"/>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421</Pages>
  <Words>204</Words>
  <Characters>1712</Characters>
  <Lines>4653</Lines>
  <Paragraphs>1310</Paragraphs>
  <TotalTime>68</TotalTime>
  <ScaleCrop>false</ScaleCrop>
  <LinksUpToDate>false</LinksUpToDate>
  <CharactersWithSpaces>1922</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2026-05-23T09:32:00Z</dcterms:created>
  <dc:creator>admin</dc:creator>
  <cp:lastModifiedBy>WPS_1779307350</cp:lastModifiedBy>
  <dcterms:modified xsi:type="dcterms:W3CDTF">2026-06-02T18:22:46Z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eyJoZGlkIjoiOWIyYmUxMTZkZTRiM2MwNjg1ZWM5MWY4OTYzZmJmZTQiLCJ1c2VySWQiOiI4MjQ2MzUzODg4NzQifQ==</vt:lpwstr>
  </property>
  <property fmtid="{D5CDD505-2E9C-101B-9397-08002B2CF9AE}" pid="3" name="KSOProductBuildVer">
    <vt:lpwstr>1049-12.1.0.26372</vt:lpwstr>
  </property>
  <property fmtid="{D5CDD505-2E9C-101B-9397-08002B2CF9AE}" pid="4" name="ICV">
    <vt:lpwstr>D36CBF2141CC415AA325D5EA58160313_13</vt:lpwstr>
  </property>
</Properties>
</file>